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rsidRPr="00D53BCF">
        <w:trPr>
          <w:trHeight w:hRule="exact" w:val="851"/>
        </w:trPr>
        <w:tc>
          <w:tcPr>
            <w:tcW w:w="1280" w:type="dxa"/>
            <w:tcBorders>
              <w:bottom w:val="single" w:sz="4" w:space="0" w:color="auto"/>
            </w:tcBorders>
          </w:tcPr>
          <w:p w:rsidR="00E06285" w:rsidRPr="00D53BCF" w:rsidRDefault="00E06285"/>
        </w:tc>
        <w:tc>
          <w:tcPr>
            <w:tcW w:w="2273" w:type="dxa"/>
            <w:tcBorders>
              <w:bottom w:val="single" w:sz="4" w:space="0" w:color="auto"/>
            </w:tcBorders>
            <w:vAlign w:val="bottom"/>
          </w:tcPr>
          <w:p w:rsidR="00E06285" w:rsidRPr="00D53BCF" w:rsidRDefault="00E06285">
            <w:pPr>
              <w:spacing w:after="80" w:line="300" w:lineRule="exact"/>
              <w:rPr>
                <w:rFonts w:eastAsia="SimHei"/>
                <w:sz w:val="28"/>
              </w:rPr>
            </w:pPr>
            <w:r w:rsidRPr="00D53BCF">
              <w:rPr>
                <w:rFonts w:eastAsia="SimHei"/>
                <w:sz w:val="28"/>
              </w:rPr>
              <w:t>联</w:t>
            </w:r>
            <w:r w:rsidRPr="00D53BCF">
              <w:rPr>
                <w:rFonts w:eastAsia="SimHei"/>
                <w:sz w:val="28"/>
              </w:rPr>
              <w:t xml:space="preserve"> </w:t>
            </w:r>
            <w:r w:rsidRPr="00D53BCF">
              <w:rPr>
                <w:rFonts w:eastAsia="SimHei"/>
                <w:sz w:val="28"/>
              </w:rPr>
              <w:t>合</w:t>
            </w:r>
            <w:r w:rsidRPr="00D53BCF">
              <w:rPr>
                <w:rFonts w:eastAsia="SimHei"/>
                <w:sz w:val="28"/>
              </w:rPr>
              <w:t xml:space="preserve"> </w:t>
            </w:r>
            <w:r w:rsidRPr="00D53BCF">
              <w:rPr>
                <w:rFonts w:eastAsia="SimHei"/>
                <w:sz w:val="28"/>
              </w:rPr>
              <w:t>国</w:t>
            </w:r>
          </w:p>
        </w:tc>
        <w:tc>
          <w:tcPr>
            <w:tcW w:w="6086" w:type="dxa"/>
            <w:gridSpan w:val="2"/>
            <w:tcBorders>
              <w:bottom w:val="single" w:sz="4" w:space="0" w:color="auto"/>
            </w:tcBorders>
            <w:vAlign w:val="bottom"/>
          </w:tcPr>
          <w:p w:rsidR="00E06285" w:rsidRPr="00D53BCF" w:rsidRDefault="00E06285">
            <w:pPr>
              <w:spacing w:line="240" w:lineRule="atLeast"/>
              <w:jc w:val="right"/>
              <w:rPr>
                <w:szCs w:val="21"/>
              </w:rPr>
            </w:pPr>
            <w:r w:rsidRPr="00D53BCF">
              <w:rPr>
                <w:sz w:val="40"/>
                <w:szCs w:val="40"/>
              </w:rPr>
              <w:t>C</w:t>
            </w:r>
            <w:r w:rsidR="003916A2" w:rsidRPr="00D53BCF">
              <w:rPr>
                <w:sz w:val="40"/>
                <w:szCs w:val="40"/>
              </w:rPr>
              <w:t>EDAW</w:t>
            </w:r>
            <w:r w:rsidR="00E40F2C" w:rsidRPr="00D53BCF">
              <w:t>/C/SYC/1-5</w:t>
            </w:r>
          </w:p>
        </w:tc>
      </w:tr>
      <w:tr w:rsidR="00E06285" w:rsidRPr="00D53BCF">
        <w:trPr>
          <w:trHeight w:hRule="exact" w:val="2835"/>
        </w:trPr>
        <w:tc>
          <w:tcPr>
            <w:tcW w:w="1280" w:type="dxa"/>
            <w:tcBorders>
              <w:top w:val="single" w:sz="4" w:space="0" w:color="auto"/>
              <w:bottom w:val="single" w:sz="12" w:space="0" w:color="auto"/>
            </w:tcBorders>
          </w:tcPr>
          <w:p w:rsidR="00E06285" w:rsidRPr="00D53BCF" w:rsidRDefault="00E06285">
            <w:pPr>
              <w:spacing w:line="120" w:lineRule="atLeast"/>
              <w:rPr>
                <w:sz w:val="10"/>
                <w:szCs w:val="10"/>
              </w:rPr>
            </w:pPr>
          </w:p>
          <w:p w:rsidR="00E06285" w:rsidRPr="00D53BCF" w:rsidRDefault="00E06285">
            <w:pPr>
              <w:spacing w:line="120" w:lineRule="atLeast"/>
              <w:rPr>
                <w:sz w:val="10"/>
                <w:szCs w:val="10"/>
              </w:rPr>
            </w:pPr>
            <w:r w:rsidRPr="00D53B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D53BCF" w:rsidRDefault="003916A2">
            <w:pPr>
              <w:spacing w:before="160" w:line="240" w:lineRule="auto"/>
              <w:rPr>
                <w:rFonts w:eastAsia="SimHei"/>
                <w:sz w:val="32"/>
                <w:szCs w:val="32"/>
              </w:rPr>
            </w:pPr>
            <w:r w:rsidRPr="00D53BCF">
              <w:rPr>
                <w:rFonts w:eastAsia="SimHei"/>
                <w:sz w:val="32"/>
                <w:szCs w:val="32"/>
                <w:lang w:val="fr-CH"/>
              </w:rPr>
              <w:t>消除对妇女一切形式歧视</w:t>
            </w:r>
            <w:r w:rsidR="00E06285" w:rsidRPr="00D53BCF">
              <w:rPr>
                <w:rFonts w:eastAsia="SimHei"/>
                <w:sz w:val="32"/>
                <w:szCs w:val="32"/>
              </w:rPr>
              <w:t>公约</w:t>
            </w:r>
          </w:p>
        </w:tc>
        <w:tc>
          <w:tcPr>
            <w:tcW w:w="2819" w:type="dxa"/>
            <w:tcBorders>
              <w:top w:val="single" w:sz="4" w:space="0" w:color="auto"/>
              <w:bottom w:val="single" w:sz="12" w:space="0" w:color="auto"/>
            </w:tcBorders>
          </w:tcPr>
          <w:p w:rsidR="00E06285" w:rsidRPr="00D53BCF" w:rsidRDefault="00FE1A81" w:rsidP="00DA36A7">
            <w:pPr>
              <w:spacing w:before="240" w:line="240" w:lineRule="atLeast"/>
              <w:rPr>
                <w:sz w:val="20"/>
              </w:rPr>
            </w:pPr>
            <w:r w:rsidRPr="00D53BCF">
              <w:rPr>
                <w:sz w:val="20"/>
              </w:rPr>
              <w:t xml:space="preserve">Distr.: </w:t>
            </w:r>
            <w:r w:rsidR="003916A2" w:rsidRPr="00D53BCF">
              <w:rPr>
                <w:sz w:val="20"/>
              </w:rPr>
              <w:t>General</w:t>
            </w:r>
          </w:p>
          <w:p w:rsidR="00E06285" w:rsidRPr="00D53BCF" w:rsidRDefault="001D5BB1">
            <w:pPr>
              <w:spacing w:line="240" w:lineRule="atLeast"/>
              <w:rPr>
                <w:sz w:val="20"/>
              </w:rPr>
            </w:pPr>
            <w:r w:rsidRPr="00D53BCF">
              <w:rPr>
                <w:sz w:val="20"/>
              </w:rPr>
              <w:t>22 March</w:t>
            </w:r>
            <w:r w:rsidR="00A64FC3" w:rsidRPr="00D53BCF">
              <w:rPr>
                <w:sz w:val="20"/>
              </w:rPr>
              <w:t xml:space="preserve"> 201</w:t>
            </w:r>
            <w:r w:rsidRPr="00D53BCF">
              <w:rPr>
                <w:sz w:val="20"/>
              </w:rPr>
              <w:t>2</w:t>
            </w:r>
          </w:p>
          <w:p w:rsidR="00E06285" w:rsidRPr="00D53BCF" w:rsidRDefault="00E06285">
            <w:pPr>
              <w:spacing w:line="240" w:lineRule="atLeast"/>
              <w:rPr>
                <w:sz w:val="20"/>
              </w:rPr>
            </w:pPr>
            <w:r w:rsidRPr="00D53BCF">
              <w:rPr>
                <w:sz w:val="20"/>
              </w:rPr>
              <w:t xml:space="preserve">Chinese </w:t>
            </w:r>
          </w:p>
          <w:p w:rsidR="00E06285" w:rsidRPr="00D53BCF" w:rsidRDefault="00FE1A81">
            <w:pPr>
              <w:spacing w:line="240" w:lineRule="atLeast"/>
              <w:rPr>
                <w:sz w:val="20"/>
              </w:rPr>
            </w:pPr>
            <w:r w:rsidRPr="00D53BCF">
              <w:rPr>
                <w:sz w:val="20"/>
              </w:rPr>
              <w:t xml:space="preserve">Original: </w:t>
            </w:r>
            <w:r w:rsidR="00E06285" w:rsidRPr="00D53BCF">
              <w:rPr>
                <w:sz w:val="20"/>
              </w:rPr>
              <w:t>English</w:t>
            </w:r>
          </w:p>
        </w:tc>
      </w:tr>
    </w:tbl>
    <w:p w:rsidR="00E06285" w:rsidRPr="00D53BCF" w:rsidRDefault="003916A2" w:rsidP="002C6169">
      <w:pPr>
        <w:spacing w:before="120"/>
        <w:rPr>
          <w:rFonts w:eastAsia="SimHei"/>
          <w:sz w:val="24"/>
          <w:szCs w:val="24"/>
        </w:rPr>
      </w:pPr>
      <w:r w:rsidRPr="00D53BCF">
        <w:rPr>
          <w:rFonts w:eastAsia="SimHei"/>
          <w:sz w:val="24"/>
          <w:szCs w:val="24"/>
        </w:rPr>
        <w:t>消除对妇女歧视</w:t>
      </w:r>
      <w:r w:rsidR="001B5B95" w:rsidRPr="00D53BCF">
        <w:rPr>
          <w:rFonts w:eastAsia="SimHei"/>
          <w:sz w:val="24"/>
          <w:szCs w:val="24"/>
        </w:rPr>
        <w:t>委员会</w:t>
      </w:r>
    </w:p>
    <w:p w:rsidR="00131195" w:rsidRPr="00D53BCF" w:rsidRDefault="00131195" w:rsidP="001D5BB1">
      <w:pPr>
        <w:pStyle w:val="HMGC"/>
      </w:pPr>
      <w:r w:rsidRPr="00D53BCF">
        <w:tab/>
      </w:r>
      <w:r w:rsidRPr="00D53BCF">
        <w:tab/>
      </w:r>
      <w:r w:rsidRPr="00D53BCF">
        <w:t>审议缔约国根据《消除对妇女一切形式歧视</w:t>
      </w:r>
      <w:r w:rsidR="00353B4A" w:rsidRPr="00D53BCF">
        <w:br/>
      </w:r>
      <w:r w:rsidRPr="00D53BCF">
        <w:t>公约》第十八条提交的报告</w:t>
      </w:r>
    </w:p>
    <w:p w:rsidR="00131195" w:rsidRPr="00D53BCF" w:rsidRDefault="00131195" w:rsidP="001D5BB1">
      <w:pPr>
        <w:pStyle w:val="HChGC"/>
      </w:pPr>
      <w:r w:rsidRPr="00D53BCF">
        <w:tab/>
      </w:r>
      <w:r w:rsidRPr="00D53BCF">
        <w:tab/>
      </w:r>
      <w:bookmarkStart w:id="0" w:name="OLE_LINK30"/>
      <w:bookmarkStart w:id="1" w:name="OLE_LINK31"/>
      <w:r w:rsidRPr="00D53BCF">
        <w:t>缔约国的初次、第二次、第三次、第四次和第五次合并</w:t>
      </w:r>
      <w:r w:rsidR="00353B4A" w:rsidRPr="00D53BCF">
        <w:br/>
      </w:r>
      <w:r w:rsidRPr="00D53BCF">
        <w:t>定期报告</w:t>
      </w:r>
      <w:bookmarkEnd w:id="0"/>
      <w:bookmarkEnd w:id="1"/>
    </w:p>
    <w:p w:rsidR="00131195" w:rsidRPr="00D53BCF" w:rsidRDefault="00131195" w:rsidP="001D5BB1">
      <w:pPr>
        <w:pStyle w:val="H1GC"/>
      </w:pPr>
      <w:r w:rsidRPr="00D53BCF">
        <w:tab/>
      </w:r>
      <w:r w:rsidRPr="00D53BCF">
        <w:tab/>
      </w:r>
      <w:r w:rsidRPr="00D53BCF">
        <w:rPr>
          <w:rStyle w:val="HMGCChar"/>
        </w:rPr>
        <w:t>塞舌尔</w:t>
      </w:r>
      <w:r w:rsidRPr="00A3535A">
        <w:rPr>
          <w:rStyle w:val="HMGCChar"/>
          <w:position w:val="6"/>
          <w:sz w:val="21"/>
          <w:szCs w:val="21"/>
        </w:rPr>
        <w:footnoteReference w:customMarkFollows="1" w:id="1"/>
        <w:t xml:space="preserve">* </w:t>
      </w:r>
      <w:r w:rsidRPr="00A3535A">
        <w:rPr>
          <w:rStyle w:val="HMGCChar"/>
          <w:position w:val="6"/>
          <w:sz w:val="21"/>
          <w:szCs w:val="21"/>
        </w:rPr>
        <w:footnoteReference w:customMarkFollows="1" w:id="2"/>
        <w:t>**</w:t>
      </w:r>
    </w:p>
    <w:p w:rsidR="00131195" w:rsidRPr="00D53BCF" w:rsidRDefault="00131195" w:rsidP="00131195">
      <w:pPr>
        <w:jc w:val="right"/>
        <w:rPr>
          <w:szCs w:val="21"/>
        </w:rPr>
      </w:pPr>
    </w:p>
    <w:p w:rsidR="00131195" w:rsidRPr="00D53BCF" w:rsidRDefault="00131195" w:rsidP="00131195">
      <w:pPr>
        <w:ind w:right="1134"/>
        <w:jc w:val="right"/>
        <w:rPr>
          <w:szCs w:val="21"/>
        </w:rPr>
      </w:pPr>
      <w:r w:rsidRPr="00D53BCF">
        <w:rPr>
          <w:szCs w:val="21"/>
        </w:rPr>
        <w:t>[</w:t>
      </w:r>
      <w:smartTag w:uri="urn:schemas-microsoft-com:office:smarttags" w:element="chsdate">
        <w:smartTagPr>
          <w:attr w:name="Year" w:val="2011"/>
          <w:attr w:name="Month" w:val="10"/>
          <w:attr w:name="Day" w:val="12"/>
          <w:attr w:name="IsLunarDate" w:val="False"/>
          <w:attr w:name="IsROCDate" w:val="False"/>
        </w:smartTagPr>
        <w:r w:rsidRPr="00D53BCF">
          <w:rPr>
            <w:szCs w:val="21"/>
          </w:rPr>
          <w:t>2011</w:t>
        </w:r>
        <w:r w:rsidRPr="00D53BCF">
          <w:rPr>
            <w:szCs w:val="21"/>
          </w:rPr>
          <w:t>年</w:t>
        </w:r>
        <w:r w:rsidRPr="00D53BCF">
          <w:rPr>
            <w:szCs w:val="21"/>
          </w:rPr>
          <w:t>10</w:t>
        </w:r>
        <w:r w:rsidRPr="00D53BCF">
          <w:rPr>
            <w:szCs w:val="21"/>
          </w:rPr>
          <w:t>月</w:t>
        </w:r>
        <w:r w:rsidRPr="00D53BCF">
          <w:rPr>
            <w:szCs w:val="21"/>
          </w:rPr>
          <w:t>12</w:t>
        </w:r>
        <w:r w:rsidRPr="00D53BCF">
          <w:rPr>
            <w:szCs w:val="21"/>
          </w:rPr>
          <w:t>日</w:t>
        </w:r>
      </w:smartTag>
      <w:r w:rsidRPr="00D53BCF">
        <w:rPr>
          <w:szCs w:val="21"/>
        </w:rPr>
        <w:t>]</w:t>
      </w:r>
    </w:p>
    <w:p w:rsidR="00131195" w:rsidRPr="00D53BCF" w:rsidRDefault="00131195" w:rsidP="00131195">
      <w:pPr>
        <w:pStyle w:val="H1G"/>
        <w:rPr>
          <w:sz w:val="21"/>
          <w:lang w:val="en-US" w:eastAsia="zh-CN"/>
        </w:rPr>
      </w:pPr>
    </w:p>
    <w:p w:rsidR="001D5BB1" w:rsidRPr="00D53BCF" w:rsidRDefault="00131195">
      <w:pPr>
        <w:spacing w:after="120"/>
        <w:rPr>
          <w:sz w:val="28"/>
          <w:szCs w:val="28"/>
        </w:rPr>
      </w:pPr>
      <w:r w:rsidRPr="00D53BCF">
        <w:br w:type="page"/>
      </w:r>
      <w:r w:rsidR="001D5BB1" w:rsidRPr="00D53BCF">
        <w:rPr>
          <w:sz w:val="28"/>
          <w:szCs w:val="28"/>
        </w:rPr>
        <w:t>目录</w:t>
      </w:r>
    </w:p>
    <w:p w:rsidR="001D5BB1" w:rsidRPr="00D53BCF" w:rsidRDefault="001D5BB1" w:rsidP="00BF09E0">
      <w:pPr>
        <w:tabs>
          <w:tab w:val="right" w:pos="8789"/>
          <w:tab w:val="right" w:pos="9639"/>
        </w:tabs>
        <w:spacing w:after="120"/>
        <w:ind w:leftChars="232" w:left="31680" w:firstLineChars="50" w:firstLine="31680"/>
        <w:rPr>
          <w:rFonts w:eastAsia="KaiTi_GB2312"/>
          <w:sz w:val="23"/>
          <w:szCs w:val="23"/>
        </w:rPr>
      </w:pPr>
      <w:r w:rsidRPr="00D53BCF">
        <w:rPr>
          <w:rFonts w:eastAsia="KaiTi_GB2312"/>
          <w:sz w:val="18"/>
          <w:szCs w:val="18"/>
          <w:lang w:val="fr-CH"/>
        </w:rPr>
        <w:tab/>
      </w:r>
      <w:r w:rsidRPr="00D53BCF">
        <w:rPr>
          <w:rFonts w:eastAsia="KaiTi_GB2312"/>
          <w:sz w:val="18"/>
          <w:szCs w:val="18"/>
        </w:rPr>
        <w:t>段次</w:t>
      </w:r>
      <w:r w:rsidRPr="00D53BCF">
        <w:rPr>
          <w:rFonts w:eastAsia="KaiTi_GB2312"/>
          <w:sz w:val="23"/>
          <w:szCs w:val="23"/>
        </w:rPr>
        <w:tab/>
      </w:r>
      <w:r w:rsidRPr="00D53BCF">
        <w:rPr>
          <w:rFonts w:eastAsia="KaiTi_GB2312"/>
          <w:sz w:val="18"/>
          <w:szCs w:val="18"/>
        </w:rPr>
        <w:t>页次</w:t>
      </w:r>
    </w:p>
    <w:p w:rsidR="00131195" w:rsidRPr="00D53BCF" w:rsidRDefault="00131195" w:rsidP="00353B4A">
      <w:pPr>
        <w:pStyle w:val="a3"/>
      </w:pPr>
      <w:r w:rsidRPr="00D53BCF">
        <w:tab/>
      </w:r>
      <w:r w:rsidRPr="00D53BCF">
        <w:tab/>
      </w:r>
      <w:r w:rsidRPr="00D53BCF">
        <w:t>简称和缩略语</w:t>
      </w:r>
      <w:r w:rsidR="00353B4A" w:rsidRPr="00D53BCF">
        <w:tab/>
      </w:r>
      <w:r w:rsidRPr="00D53BCF">
        <w:tab/>
        <w:t>5</w:t>
      </w:r>
    </w:p>
    <w:p w:rsidR="00131195" w:rsidRPr="00D53BCF" w:rsidRDefault="00131195" w:rsidP="00CC4A94">
      <w:pPr>
        <w:pStyle w:val="a2"/>
        <w:rPr>
          <w:rFonts w:hint="eastAsia"/>
          <w:lang w:val="es-ES_tradnl"/>
        </w:rPr>
      </w:pPr>
      <w:r w:rsidRPr="00D53BCF">
        <w:rPr>
          <w:lang w:val="es-ES_tradnl"/>
        </w:rPr>
        <w:tab/>
      </w:r>
      <w:r w:rsidRPr="00D53BCF">
        <w:rPr>
          <w:lang w:val="es-ES_tradnl"/>
        </w:rPr>
        <w:t>一</w:t>
      </w:r>
      <w:r w:rsidRPr="00D53BCF">
        <w:rPr>
          <w:lang w:val="es-ES_tradnl"/>
        </w:rPr>
        <w:t>.</w:t>
      </w:r>
      <w:r w:rsidRPr="00D53BCF">
        <w:rPr>
          <w:lang w:val="es-ES_tradnl"/>
        </w:rPr>
        <w:tab/>
      </w:r>
      <w:r w:rsidRPr="00D53BCF">
        <w:rPr>
          <w:lang w:val="es-ES_tradnl"/>
        </w:rPr>
        <w:t>导言</w:t>
      </w:r>
      <w:r w:rsidR="00CC4A94">
        <w:rPr>
          <w:rFonts w:hint="eastAsia"/>
          <w:lang w:val="es-ES_tradnl"/>
        </w:rPr>
        <w:t>.................</w:t>
      </w:r>
      <w:r w:rsidR="00CC4A94">
        <w:rPr>
          <w:rFonts w:hint="eastAsia"/>
          <w:lang w:val="es-ES_tradnl"/>
        </w:rPr>
        <w:tab/>
      </w:r>
      <w:r w:rsidR="00CC4A94">
        <w:rPr>
          <w:rFonts w:hint="eastAsia"/>
          <w:lang w:val="es-ES_tradnl"/>
        </w:rPr>
        <w:tab/>
      </w:r>
      <w:r w:rsidRPr="00D53BCF">
        <w:rPr>
          <w:lang w:val="es-ES_tradnl"/>
        </w:rPr>
        <w:t>1</w:t>
      </w:r>
      <w:r w:rsidR="00832696" w:rsidRPr="00D53BCF">
        <w:rPr>
          <w:lang w:val="es-ES_tradnl"/>
        </w:rPr>
        <w:t>-</w:t>
      </w:r>
      <w:r w:rsidRPr="00D53BCF">
        <w:rPr>
          <w:lang w:val="es-ES_tradnl"/>
        </w:rPr>
        <w:t>4</w:t>
      </w:r>
      <w:r w:rsidRPr="00D53BCF">
        <w:rPr>
          <w:lang w:val="es-ES_tradnl"/>
        </w:rPr>
        <w:tab/>
      </w:r>
      <w:r w:rsidR="00A25F4D">
        <w:rPr>
          <w:rFonts w:hint="eastAsia"/>
          <w:lang w:val="es-ES_tradnl"/>
        </w:rPr>
        <w:t>8</w:t>
      </w:r>
    </w:p>
    <w:p w:rsidR="00131195" w:rsidRPr="00D53BCF" w:rsidRDefault="00131195" w:rsidP="001D5BB1">
      <w:pPr>
        <w:pStyle w:val="a2"/>
        <w:rPr>
          <w:rFonts w:hint="eastAsia"/>
          <w:lang w:val="es-ES_tradnl"/>
        </w:rPr>
      </w:pPr>
      <w:r w:rsidRPr="00D53BCF">
        <w:rPr>
          <w:lang w:val="es-ES_tradnl"/>
        </w:rPr>
        <w:tab/>
      </w:r>
      <w:r w:rsidRPr="00D53BCF">
        <w:rPr>
          <w:lang w:val="es-ES_tradnl"/>
        </w:rPr>
        <w:t>二</w:t>
      </w:r>
      <w:r w:rsidRPr="00D53BCF">
        <w:rPr>
          <w:lang w:val="es-ES_tradnl"/>
        </w:rPr>
        <w:t>.</w:t>
      </w:r>
      <w:r w:rsidRPr="00D53BCF">
        <w:rPr>
          <w:lang w:val="es-ES_tradnl"/>
        </w:rPr>
        <w:tab/>
      </w:r>
      <w:r w:rsidRPr="00D53BCF">
        <w:rPr>
          <w:lang w:val="es-ES_tradnl"/>
        </w:rPr>
        <w:t>背景</w:t>
      </w:r>
      <w:r w:rsidR="00CC4A94">
        <w:rPr>
          <w:rFonts w:hint="eastAsia"/>
          <w:lang w:val="es-ES_tradnl"/>
        </w:rPr>
        <w:t>...................</w:t>
      </w:r>
      <w:r w:rsidR="00CC4A94">
        <w:rPr>
          <w:rFonts w:hint="eastAsia"/>
          <w:lang w:val="es-ES_tradnl"/>
        </w:rPr>
        <w:tab/>
      </w:r>
      <w:r w:rsidR="00832696" w:rsidRPr="00D53BCF">
        <w:rPr>
          <w:lang w:val="es-ES_tradnl"/>
        </w:rPr>
        <w:tab/>
      </w:r>
      <w:r w:rsidRPr="00D53BCF">
        <w:rPr>
          <w:lang w:val="es-ES_tradnl"/>
        </w:rPr>
        <w:t>5-56</w:t>
      </w:r>
      <w:r w:rsidRPr="00D53BCF">
        <w:rPr>
          <w:lang w:val="es-ES_tradnl"/>
        </w:rPr>
        <w:tab/>
      </w:r>
      <w:r w:rsidR="00A25F4D">
        <w:rPr>
          <w:rFonts w:hint="eastAsia"/>
          <w:lang w:val="es-ES_tradnl"/>
        </w:rPr>
        <w:t>8</w:t>
      </w:r>
    </w:p>
    <w:p w:rsidR="00131195" w:rsidRPr="00D53BCF" w:rsidRDefault="00131195" w:rsidP="0030280A">
      <w:pPr>
        <w:pStyle w:val="a2"/>
        <w:rPr>
          <w:rFonts w:hint="eastAsia"/>
          <w:lang w:val="es-ES_tradnl"/>
        </w:rPr>
      </w:pPr>
      <w:r w:rsidRPr="00D53BCF">
        <w:rPr>
          <w:lang w:val="es-ES_tradnl"/>
        </w:rPr>
        <w:tab/>
      </w:r>
      <w:r w:rsidRPr="00D53BCF">
        <w:rPr>
          <w:lang w:val="es-ES_tradnl"/>
        </w:rPr>
        <w:t>三</w:t>
      </w:r>
      <w:r w:rsidRPr="00D53BCF">
        <w:rPr>
          <w:lang w:val="es-ES_tradnl"/>
        </w:rPr>
        <w:t>.</w:t>
      </w:r>
      <w:r w:rsidRPr="00D53BCF">
        <w:rPr>
          <w:lang w:val="es-ES_tradnl"/>
        </w:rPr>
        <w:tab/>
      </w:r>
      <w:r w:rsidRPr="00D53BCF">
        <w:rPr>
          <w:lang w:val="es-ES_tradnl"/>
        </w:rPr>
        <w:t>《公约》的</w:t>
      </w:r>
      <w:r w:rsidR="00C33170" w:rsidRPr="00D53BCF">
        <w:rPr>
          <w:lang w:val="es-ES_tradnl"/>
        </w:rPr>
        <w:t>适</w:t>
      </w:r>
      <w:r w:rsidRPr="00D53BCF">
        <w:rPr>
          <w:lang w:val="es-ES_tradnl"/>
        </w:rPr>
        <w:t>用情况</w:t>
      </w:r>
      <w:r w:rsidRPr="00D53BCF">
        <w:rPr>
          <w:lang w:val="es-ES_tradnl"/>
        </w:rPr>
        <w:tab/>
      </w:r>
      <w:r w:rsidRPr="00D53BCF">
        <w:rPr>
          <w:lang w:val="es-ES_tradnl"/>
        </w:rPr>
        <w:tab/>
        <w:t>57-692</w:t>
      </w:r>
      <w:r w:rsidRPr="00D53BCF">
        <w:rPr>
          <w:lang w:val="es-ES_tradnl"/>
        </w:rPr>
        <w:tab/>
      </w:r>
      <w:r w:rsidR="00A25F4D">
        <w:rPr>
          <w:rFonts w:hint="eastAsia"/>
          <w:lang w:val="es-ES_tradnl"/>
        </w:rPr>
        <w:t>1</w:t>
      </w:r>
      <w:r w:rsidR="0030280A">
        <w:rPr>
          <w:rFonts w:hint="eastAsia"/>
          <w:lang w:val="es-ES_tradnl"/>
        </w:rPr>
        <w:t>9</w:t>
      </w:r>
    </w:p>
    <w:p w:rsidR="00131195" w:rsidRPr="00D53BCF" w:rsidRDefault="00131195" w:rsidP="0030280A">
      <w:pPr>
        <w:pStyle w:val="a2"/>
        <w:rPr>
          <w:rFonts w:hint="eastAsia"/>
          <w:lang w:val="es-ES_tradnl"/>
        </w:rPr>
      </w:pPr>
      <w:r w:rsidRPr="00D53BCF">
        <w:rPr>
          <w:lang w:val="es-ES_tradnl"/>
        </w:rPr>
        <w:tab/>
      </w:r>
      <w:r w:rsidR="00353B4A" w:rsidRPr="00D53BCF">
        <w:rPr>
          <w:lang w:val="es-ES_tradnl"/>
        </w:rPr>
        <w:tab/>
      </w:r>
      <w:r w:rsidRPr="00D53BCF">
        <w:rPr>
          <w:lang w:val="es-ES_tradnl"/>
        </w:rPr>
        <w:t>第一条：歧视定义</w:t>
      </w:r>
      <w:r w:rsidRPr="00D53BCF">
        <w:rPr>
          <w:lang w:val="es-ES_tradnl"/>
        </w:rPr>
        <w:tab/>
      </w:r>
      <w:r w:rsidRPr="00D53BCF">
        <w:rPr>
          <w:lang w:val="es-ES_tradnl"/>
        </w:rPr>
        <w:tab/>
        <w:t>57-85</w:t>
      </w:r>
      <w:r w:rsidRPr="00D53BCF">
        <w:rPr>
          <w:lang w:val="es-ES_tradnl"/>
        </w:rPr>
        <w:tab/>
      </w:r>
      <w:r w:rsidR="00A25F4D">
        <w:rPr>
          <w:rFonts w:hint="eastAsia"/>
          <w:lang w:val="es-ES_tradnl"/>
        </w:rPr>
        <w:t>1</w:t>
      </w:r>
      <w:r w:rsidR="0030280A">
        <w:rPr>
          <w:rFonts w:hint="eastAsia"/>
          <w:lang w:val="es-ES_tradnl"/>
        </w:rPr>
        <w:t>9</w:t>
      </w:r>
    </w:p>
    <w:p w:rsidR="00131195" w:rsidRPr="00D53BCF" w:rsidRDefault="00131195" w:rsidP="001D5BB1">
      <w:pPr>
        <w:pStyle w:val="a2"/>
        <w:rPr>
          <w:rFonts w:hint="eastAsia"/>
          <w:lang w:val="es-ES_tradnl"/>
        </w:rPr>
      </w:pPr>
      <w:r w:rsidRPr="00D53BCF">
        <w:rPr>
          <w:lang w:val="es-ES_tradnl"/>
        </w:rPr>
        <w:tab/>
      </w:r>
      <w:r w:rsidR="00353B4A" w:rsidRPr="00D53BCF">
        <w:rPr>
          <w:lang w:val="es-ES_tradnl"/>
        </w:rPr>
        <w:tab/>
      </w:r>
      <w:r w:rsidRPr="00D53BCF">
        <w:rPr>
          <w:lang w:val="es-ES_tradnl"/>
        </w:rPr>
        <w:t>第二条：消除歧视的义务</w:t>
      </w:r>
      <w:r w:rsidRPr="00D53BCF">
        <w:rPr>
          <w:lang w:val="es-ES_tradnl"/>
        </w:rPr>
        <w:tab/>
      </w:r>
      <w:r w:rsidRPr="00D53BCF">
        <w:rPr>
          <w:lang w:val="es-ES_tradnl"/>
        </w:rPr>
        <w:tab/>
        <w:t>86-109</w:t>
      </w:r>
      <w:r w:rsidRPr="00D53BCF">
        <w:rPr>
          <w:lang w:val="es-ES_tradnl"/>
        </w:rPr>
        <w:tab/>
        <w:t>2</w:t>
      </w:r>
      <w:r w:rsidR="00A25F4D">
        <w:rPr>
          <w:rFonts w:hint="eastAsia"/>
          <w:lang w:val="es-ES_tradnl"/>
        </w:rPr>
        <w:t>3</w:t>
      </w:r>
    </w:p>
    <w:p w:rsidR="00131195" w:rsidRPr="00D53BCF" w:rsidRDefault="00131195" w:rsidP="001D5BB1">
      <w:pPr>
        <w:pStyle w:val="a2"/>
        <w:rPr>
          <w:rFonts w:hint="eastAsia"/>
          <w:lang w:val="es-ES_tradnl"/>
        </w:rPr>
      </w:pPr>
      <w:r w:rsidRPr="00D53BCF">
        <w:rPr>
          <w:lang w:val="es-ES_tradnl"/>
        </w:rPr>
        <w:tab/>
      </w:r>
      <w:r w:rsidRPr="00D53BCF">
        <w:rPr>
          <w:lang w:val="es-ES_tradnl"/>
        </w:rPr>
        <w:tab/>
      </w:r>
      <w:r w:rsidRPr="00D53BCF">
        <w:rPr>
          <w:lang w:val="es-ES_tradnl"/>
        </w:rPr>
        <w:t>第三条：提高妇女地位</w:t>
      </w:r>
      <w:r w:rsidRPr="00D53BCF">
        <w:rPr>
          <w:lang w:val="es-ES_tradnl"/>
        </w:rPr>
        <w:tab/>
      </w:r>
      <w:r w:rsidRPr="00D53BCF">
        <w:rPr>
          <w:lang w:val="es-ES_tradnl"/>
        </w:rPr>
        <w:tab/>
        <w:t>110-146</w:t>
      </w:r>
      <w:r w:rsidRPr="00D53BCF">
        <w:rPr>
          <w:lang w:val="es-ES_tradnl"/>
        </w:rPr>
        <w:tab/>
      </w:r>
      <w:r w:rsidR="00A25F4D">
        <w:rPr>
          <w:rFonts w:hint="eastAsia"/>
          <w:lang w:val="es-ES_tradnl"/>
        </w:rPr>
        <w:t>29</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第四条：加速实现男女平等</w:t>
      </w:r>
      <w:r w:rsidRPr="00D53BCF">
        <w:rPr>
          <w:lang w:val="es-ES_tradnl"/>
        </w:rPr>
        <w:tab/>
      </w:r>
      <w:r w:rsidRPr="00D53BCF">
        <w:rPr>
          <w:lang w:val="es-ES_tradnl"/>
        </w:rPr>
        <w:tab/>
        <w:t>147-154</w:t>
      </w:r>
      <w:r w:rsidRPr="00D53BCF">
        <w:rPr>
          <w:lang w:val="es-ES_tradnl"/>
        </w:rPr>
        <w:tab/>
        <w:t>3</w:t>
      </w:r>
      <w:r w:rsidR="0030280A">
        <w:rPr>
          <w:rFonts w:hint="eastAsia"/>
          <w:lang w:val="es-ES_tradnl"/>
        </w:rPr>
        <w:t>7</w:t>
      </w:r>
    </w:p>
    <w:p w:rsidR="00131195" w:rsidRPr="00D53BCF" w:rsidRDefault="00131195" w:rsidP="0030280A">
      <w:pPr>
        <w:pStyle w:val="a2"/>
        <w:tabs>
          <w:tab w:val="clear" w:pos="1565"/>
          <w:tab w:val="left" w:pos="1455"/>
        </w:tabs>
        <w:rPr>
          <w:rFonts w:hint="eastAsia"/>
          <w:lang w:val="es-ES_tradnl"/>
        </w:rPr>
      </w:pPr>
      <w:r w:rsidRPr="00D53BCF">
        <w:rPr>
          <w:lang w:val="es-ES_tradnl"/>
        </w:rPr>
        <w:tab/>
      </w:r>
      <w:r w:rsidRPr="00D53BCF">
        <w:rPr>
          <w:lang w:val="es-ES_tradnl"/>
        </w:rPr>
        <w:tab/>
      </w:r>
      <w:r w:rsidRPr="00D53BCF">
        <w:rPr>
          <w:lang w:val="es-ES_tradnl"/>
        </w:rPr>
        <w:t>第五条：性别角色和陈规定型观念</w:t>
      </w:r>
      <w:r w:rsidRPr="00D53BCF">
        <w:rPr>
          <w:lang w:val="es-ES_tradnl"/>
        </w:rPr>
        <w:tab/>
      </w:r>
      <w:r w:rsidRPr="00D53BCF">
        <w:rPr>
          <w:lang w:val="es-ES_tradnl"/>
        </w:rPr>
        <w:tab/>
        <w:t>155-187</w:t>
      </w:r>
      <w:r w:rsidRPr="00D53BCF">
        <w:rPr>
          <w:lang w:val="es-ES_tradnl"/>
        </w:rPr>
        <w:tab/>
      </w:r>
      <w:r w:rsidR="004A0032">
        <w:rPr>
          <w:rFonts w:hint="eastAsia"/>
          <w:lang w:val="es-ES_tradnl"/>
        </w:rPr>
        <w:t>3</w:t>
      </w:r>
      <w:r w:rsidR="0030280A">
        <w:rPr>
          <w:rFonts w:hint="eastAsia"/>
          <w:lang w:val="es-ES_tradnl"/>
        </w:rPr>
        <w:t>9</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第六条：剥削妇女、贩运和卖淫</w:t>
      </w:r>
      <w:r w:rsidRPr="00D53BCF">
        <w:rPr>
          <w:lang w:val="es-ES_tradnl"/>
        </w:rPr>
        <w:tab/>
      </w:r>
      <w:r w:rsidRPr="00D53BCF">
        <w:rPr>
          <w:lang w:val="es-ES_tradnl"/>
        </w:rPr>
        <w:tab/>
        <w:t>188-201</w:t>
      </w:r>
      <w:r w:rsidRPr="00D53BCF">
        <w:rPr>
          <w:lang w:val="es-ES_tradnl"/>
        </w:rPr>
        <w:tab/>
        <w:t>4</w:t>
      </w:r>
      <w:r w:rsidR="0030280A">
        <w:rPr>
          <w:rFonts w:hint="eastAsia"/>
          <w:lang w:val="es-ES_tradnl"/>
        </w:rPr>
        <w:t>4</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第七条：政治和公共生活</w:t>
      </w:r>
      <w:r w:rsidRPr="00D53BCF">
        <w:rPr>
          <w:lang w:val="es-ES_tradnl"/>
        </w:rPr>
        <w:tab/>
      </w:r>
      <w:r w:rsidRPr="00D53BCF">
        <w:rPr>
          <w:lang w:val="es-ES_tradnl"/>
        </w:rPr>
        <w:tab/>
        <w:t>202-274</w:t>
      </w:r>
      <w:r w:rsidRPr="00D53BCF">
        <w:rPr>
          <w:lang w:val="es-ES_tradnl"/>
        </w:rPr>
        <w:tab/>
        <w:t>4</w:t>
      </w:r>
      <w:r w:rsidR="0030280A">
        <w:rPr>
          <w:rFonts w:hint="eastAsia"/>
          <w:lang w:val="es-ES_tradnl"/>
        </w:rPr>
        <w:t>8</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第八条：国际代表</w:t>
      </w:r>
      <w:r w:rsidRPr="00D53BCF">
        <w:rPr>
          <w:lang w:val="es-ES_tradnl"/>
        </w:rPr>
        <w:tab/>
      </w:r>
      <w:r w:rsidRPr="00D53BCF">
        <w:rPr>
          <w:lang w:val="es-ES_tradnl"/>
        </w:rPr>
        <w:tab/>
        <w:t>275-289</w:t>
      </w:r>
      <w:r w:rsidRPr="00D53BCF">
        <w:rPr>
          <w:lang w:val="es-ES_tradnl"/>
        </w:rPr>
        <w:tab/>
        <w:t>6</w:t>
      </w:r>
      <w:r w:rsidR="0030280A">
        <w:rPr>
          <w:rFonts w:hint="eastAsia"/>
          <w:lang w:val="es-ES_tradnl"/>
        </w:rPr>
        <w:t>1</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第九条：国籍</w:t>
      </w:r>
      <w:r w:rsidRPr="00D53BCF">
        <w:rPr>
          <w:lang w:val="es-ES_tradnl"/>
        </w:rPr>
        <w:tab/>
      </w:r>
      <w:r w:rsidRPr="00D53BCF">
        <w:rPr>
          <w:lang w:val="es-ES_tradnl"/>
        </w:rPr>
        <w:tab/>
        <w:t>290-302</w:t>
      </w:r>
      <w:r w:rsidRPr="00D53BCF">
        <w:rPr>
          <w:lang w:val="es-ES_tradnl"/>
        </w:rPr>
        <w:tab/>
        <w:t>6</w:t>
      </w:r>
      <w:r w:rsidR="0030280A">
        <w:rPr>
          <w:rFonts w:hint="eastAsia"/>
          <w:lang w:val="es-ES_tradnl"/>
        </w:rPr>
        <w:t>3</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第十条：教育</w:t>
      </w:r>
      <w:r w:rsidRPr="00D53BCF">
        <w:rPr>
          <w:lang w:val="es-ES_tradnl"/>
        </w:rPr>
        <w:tab/>
      </w:r>
      <w:r w:rsidRPr="00D53BCF">
        <w:rPr>
          <w:lang w:val="es-ES_tradnl"/>
        </w:rPr>
        <w:tab/>
        <w:t>303-365</w:t>
      </w:r>
      <w:r w:rsidRPr="00D53BCF">
        <w:rPr>
          <w:lang w:val="es-ES_tradnl"/>
        </w:rPr>
        <w:tab/>
        <w:t>6</w:t>
      </w:r>
      <w:r w:rsidR="0030280A">
        <w:rPr>
          <w:rFonts w:hint="eastAsia"/>
          <w:lang w:val="es-ES_tradnl"/>
        </w:rPr>
        <w:t>6</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第十一条：就业</w:t>
      </w:r>
      <w:r w:rsidRPr="00D53BCF">
        <w:rPr>
          <w:lang w:val="es-ES_tradnl"/>
        </w:rPr>
        <w:tab/>
      </w:r>
      <w:r w:rsidRPr="00D53BCF">
        <w:rPr>
          <w:lang w:val="es-ES_tradnl"/>
        </w:rPr>
        <w:tab/>
        <w:t>366-409</w:t>
      </w:r>
      <w:r w:rsidRPr="00D53BCF">
        <w:rPr>
          <w:lang w:val="es-ES_tradnl"/>
        </w:rPr>
        <w:tab/>
      </w:r>
      <w:r w:rsidR="0030280A">
        <w:rPr>
          <w:rFonts w:hint="eastAsia"/>
          <w:lang w:val="es-ES_tradnl"/>
        </w:rPr>
        <w:t>80</w:t>
      </w:r>
    </w:p>
    <w:p w:rsidR="00131195" w:rsidRPr="00D53BCF" w:rsidRDefault="00131195" w:rsidP="001D5BB1">
      <w:pPr>
        <w:pStyle w:val="a2"/>
        <w:rPr>
          <w:rFonts w:hint="eastAsia"/>
          <w:lang w:val="es-ES_tradnl"/>
        </w:rPr>
      </w:pPr>
      <w:r w:rsidRPr="00D53BCF">
        <w:rPr>
          <w:lang w:val="es-ES_tradnl"/>
        </w:rPr>
        <w:tab/>
      </w:r>
      <w:r w:rsidRPr="00D53BCF">
        <w:rPr>
          <w:lang w:val="es-ES_tradnl"/>
        </w:rPr>
        <w:tab/>
      </w:r>
      <w:r w:rsidRPr="00D53BCF">
        <w:rPr>
          <w:lang w:val="es-ES_tradnl"/>
        </w:rPr>
        <w:t>第十二条：获得保健</w:t>
      </w:r>
      <w:r w:rsidRPr="00D53BCF">
        <w:rPr>
          <w:lang w:val="es-ES_tradnl"/>
        </w:rPr>
        <w:tab/>
      </w:r>
      <w:r w:rsidRPr="00D53BCF">
        <w:rPr>
          <w:lang w:val="es-ES_tradnl"/>
        </w:rPr>
        <w:tab/>
        <w:t>410-498</w:t>
      </w:r>
      <w:r w:rsidRPr="00D53BCF">
        <w:rPr>
          <w:lang w:val="es-ES_tradnl"/>
        </w:rPr>
        <w:tab/>
      </w:r>
      <w:r w:rsidR="00187796">
        <w:rPr>
          <w:rFonts w:hint="eastAsia"/>
          <w:lang w:val="es-ES_tradnl"/>
        </w:rPr>
        <w:t>9</w:t>
      </w:r>
      <w:r w:rsidR="0030280A">
        <w:rPr>
          <w:rFonts w:hint="eastAsia"/>
          <w:lang w:val="es-ES_tradnl"/>
        </w:rPr>
        <w:t>0</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第十三条：经济和社会生活</w:t>
      </w:r>
      <w:r w:rsidRPr="00D53BCF">
        <w:rPr>
          <w:lang w:val="es-ES_tradnl"/>
        </w:rPr>
        <w:tab/>
      </w:r>
      <w:r w:rsidRPr="00D53BCF">
        <w:rPr>
          <w:lang w:val="es-ES_tradnl"/>
        </w:rPr>
        <w:tab/>
        <w:t>499-564</w:t>
      </w:r>
      <w:r w:rsidRPr="00D53BCF">
        <w:rPr>
          <w:lang w:val="es-ES_tradnl"/>
        </w:rPr>
        <w:tab/>
        <w:t>10</w:t>
      </w:r>
      <w:r w:rsidR="0030280A">
        <w:rPr>
          <w:rFonts w:hint="eastAsia"/>
          <w:lang w:val="es-ES_tradnl"/>
        </w:rPr>
        <w:t>5</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第十四条：农村妇女的权利</w:t>
      </w:r>
      <w:r w:rsidRPr="00D53BCF">
        <w:rPr>
          <w:lang w:val="es-ES_tradnl"/>
        </w:rPr>
        <w:tab/>
      </w:r>
      <w:r w:rsidRPr="00D53BCF">
        <w:rPr>
          <w:lang w:val="es-ES_tradnl"/>
        </w:rPr>
        <w:tab/>
        <w:t>565-631</w:t>
      </w:r>
      <w:r w:rsidRPr="00D53BCF">
        <w:rPr>
          <w:lang w:val="es-ES_tradnl"/>
        </w:rPr>
        <w:tab/>
        <w:t>11</w:t>
      </w:r>
      <w:r w:rsidR="0030280A">
        <w:rPr>
          <w:rFonts w:hint="eastAsia"/>
          <w:lang w:val="es-ES_tradnl"/>
        </w:rPr>
        <w:t>8</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第十五条：法律面前和民事事务中平等</w:t>
      </w:r>
      <w:r w:rsidRPr="00D53BCF">
        <w:rPr>
          <w:lang w:val="es-ES_tradnl"/>
        </w:rPr>
        <w:tab/>
      </w:r>
      <w:r w:rsidRPr="00D53BCF">
        <w:rPr>
          <w:lang w:val="es-ES_tradnl"/>
        </w:rPr>
        <w:tab/>
        <w:t>632-654</w:t>
      </w:r>
      <w:r w:rsidRPr="00D53BCF">
        <w:rPr>
          <w:lang w:val="es-ES_tradnl"/>
        </w:rPr>
        <w:tab/>
        <w:t>1</w:t>
      </w:r>
      <w:r w:rsidR="00A25F4D">
        <w:rPr>
          <w:rFonts w:hint="eastAsia"/>
          <w:lang w:val="es-ES_tradnl"/>
        </w:rPr>
        <w:t>2</w:t>
      </w:r>
      <w:r w:rsidR="0030280A">
        <w:rPr>
          <w:rFonts w:hint="eastAsia"/>
          <w:lang w:val="es-ES_tradnl"/>
        </w:rPr>
        <w:t>8</w:t>
      </w:r>
    </w:p>
    <w:p w:rsidR="00131195" w:rsidRPr="00D53BCF" w:rsidRDefault="00131195" w:rsidP="0030280A">
      <w:pPr>
        <w:pStyle w:val="a2"/>
        <w:rPr>
          <w:rFonts w:hint="eastAsia"/>
          <w:lang w:val="es-ES_tradnl"/>
        </w:rPr>
      </w:pPr>
      <w:r w:rsidRPr="00D53BCF">
        <w:rPr>
          <w:lang w:val="es-ES_tradnl"/>
        </w:rPr>
        <w:tab/>
      </w:r>
      <w:r w:rsidRPr="00D53BCF">
        <w:rPr>
          <w:lang w:val="es-ES_tradnl"/>
        </w:rPr>
        <w:tab/>
      </w:r>
      <w:r w:rsidRPr="00D53BCF">
        <w:rPr>
          <w:lang w:val="es-ES_tradnl"/>
        </w:rPr>
        <w:t>第十六条：婚姻和家庭关系平等</w:t>
      </w:r>
      <w:r w:rsidRPr="00D53BCF">
        <w:rPr>
          <w:lang w:val="es-ES_tradnl"/>
        </w:rPr>
        <w:tab/>
      </w:r>
      <w:r w:rsidRPr="00D53BCF">
        <w:rPr>
          <w:lang w:val="es-ES_tradnl"/>
        </w:rPr>
        <w:tab/>
        <w:t>655-692</w:t>
      </w:r>
      <w:r w:rsidRPr="00D53BCF">
        <w:rPr>
          <w:lang w:val="es-ES_tradnl"/>
        </w:rPr>
        <w:tab/>
        <w:t>13</w:t>
      </w:r>
      <w:r w:rsidR="0030280A">
        <w:rPr>
          <w:rFonts w:hint="eastAsia"/>
          <w:lang w:val="es-ES_tradnl"/>
        </w:rPr>
        <w:t>4</w:t>
      </w:r>
    </w:p>
    <w:p w:rsidR="00131195" w:rsidRPr="00D53BCF" w:rsidRDefault="00131195" w:rsidP="0030280A">
      <w:pPr>
        <w:pStyle w:val="a2"/>
        <w:rPr>
          <w:rFonts w:hint="eastAsia"/>
          <w:lang w:val="es-ES_tradnl"/>
        </w:rPr>
      </w:pPr>
      <w:r w:rsidRPr="00D53BCF">
        <w:rPr>
          <w:lang w:val="es-ES_tradnl"/>
        </w:rPr>
        <w:tab/>
      </w:r>
      <w:r w:rsidR="00A252A8" w:rsidRPr="00D53BCF">
        <w:rPr>
          <w:lang w:val="es-ES_tradnl"/>
        </w:rPr>
        <w:tab/>
      </w:r>
      <w:r w:rsidRPr="00D53BCF">
        <w:rPr>
          <w:lang w:val="es-ES_tradnl"/>
        </w:rPr>
        <w:t>结论</w:t>
      </w:r>
      <w:r w:rsidR="00353B4A" w:rsidRPr="00D53BCF">
        <w:rPr>
          <w:lang w:val="es-ES_tradnl"/>
        </w:rPr>
        <w:t>.................</w:t>
      </w:r>
      <w:r w:rsidR="00353B4A" w:rsidRPr="00D53BCF">
        <w:rPr>
          <w:lang w:val="es-ES_tradnl"/>
        </w:rPr>
        <w:tab/>
      </w:r>
      <w:r w:rsidRPr="00D53BCF">
        <w:rPr>
          <w:lang w:val="es-ES_tradnl"/>
        </w:rPr>
        <w:tab/>
        <w:t>693-698</w:t>
      </w:r>
      <w:r w:rsidRPr="00D53BCF">
        <w:rPr>
          <w:lang w:val="es-ES_tradnl"/>
        </w:rPr>
        <w:tab/>
        <w:t>1</w:t>
      </w:r>
      <w:r w:rsidR="0030280A">
        <w:rPr>
          <w:rFonts w:hint="eastAsia"/>
          <w:lang w:val="es-ES_tradnl"/>
        </w:rPr>
        <w:t>40</w:t>
      </w:r>
    </w:p>
    <w:p w:rsidR="00131195" w:rsidRPr="003C0C3B" w:rsidRDefault="003C0C3B" w:rsidP="008B6480">
      <w:pPr>
        <w:pStyle w:val="a3"/>
        <w:rPr>
          <w:rFonts w:ascii="SimSun" w:hAnsi="SimSun"/>
        </w:rPr>
      </w:pPr>
      <w:r>
        <w:rPr>
          <w:rFonts w:eastAsia="SimHei"/>
        </w:rPr>
        <w:tab/>
      </w:r>
      <w:r w:rsidR="00131195" w:rsidRPr="003C0C3B">
        <w:rPr>
          <w:rFonts w:ascii="SimSun" w:hAnsi="SimSun"/>
        </w:rPr>
        <w:t>表</w:t>
      </w:r>
    </w:p>
    <w:p w:rsidR="00131195" w:rsidRPr="00D53BCF" w:rsidRDefault="00353B4A" w:rsidP="004A0032">
      <w:pPr>
        <w:pStyle w:val="a3"/>
        <w:tabs>
          <w:tab w:val="clear" w:pos="1565"/>
        </w:tabs>
        <w:rPr>
          <w:rFonts w:hint="eastAsia"/>
          <w:lang w:val="es-ES_tradnl"/>
        </w:rPr>
      </w:pPr>
      <w:r w:rsidRPr="00D53BCF">
        <w:rPr>
          <w:lang w:val="es-ES_tradnl"/>
        </w:rPr>
        <w:tab/>
        <w:t>1</w:t>
      </w:r>
      <w:r w:rsidRPr="00D53BCF">
        <w:rPr>
          <w:lang w:val="es-ES_tradnl"/>
        </w:rPr>
        <w:tab/>
      </w:r>
      <w:r w:rsidR="00131195" w:rsidRPr="00D53BCF">
        <w:rPr>
          <w:lang w:val="es-ES_tradnl"/>
        </w:rPr>
        <w:t>妇女一瞥</w:t>
      </w:r>
      <w:r w:rsidRPr="00D53BCF">
        <w:rPr>
          <w:lang w:val="es-ES_tradnl"/>
        </w:rPr>
        <w:t>...</w:t>
      </w:r>
      <w:r w:rsidR="00131195" w:rsidRPr="00D53BCF">
        <w:rPr>
          <w:lang w:val="es-ES_tradnl"/>
        </w:rPr>
        <w:tab/>
      </w:r>
      <w:r w:rsidR="00832696" w:rsidRPr="00D53BCF">
        <w:rPr>
          <w:lang w:val="es-ES_tradnl"/>
        </w:rPr>
        <w:tab/>
      </w:r>
      <w:r w:rsidR="00A25F4D">
        <w:rPr>
          <w:rFonts w:hint="eastAsia"/>
          <w:lang w:val="es-ES_tradnl"/>
        </w:rPr>
        <w:t>18</w:t>
      </w:r>
    </w:p>
    <w:p w:rsidR="00131195" w:rsidRPr="00D53BCF" w:rsidRDefault="00353B4A" w:rsidP="004A0032">
      <w:pPr>
        <w:pStyle w:val="a3"/>
        <w:tabs>
          <w:tab w:val="clear" w:pos="1565"/>
        </w:tabs>
        <w:rPr>
          <w:rFonts w:hint="eastAsia"/>
          <w:lang w:val="es-ES_tradnl"/>
        </w:rPr>
      </w:pPr>
      <w:r w:rsidRPr="00D53BCF">
        <w:rPr>
          <w:lang w:val="es-ES_tradnl"/>
        </w:rPr>
        <w:tab/>
        <w:t>2</w:t>
      </w:r>
      <w:r w:rsidRPr="00D53BCF">
        <w:rPr>
          <w:lang w:val="es-ES_tradnl"/>
        </w:rPr>
        <w:tab/>
      </w:r>
      <w:r w:rsidR="00131195" w:rsidRPr="00D53BCF">
        <w:rPr>
          <w:lang w:val="es-ES_tradnl"/>
        </w:rPr>
        <w:t>近期出台的法律及其对妇女的影响</w:t>
      </w:r>
      <w:r w:rsidR="00131195" w:rsidRPr="00D53BCF">
        <w:rPr>
          <w:lang w:val="es-ES_tradnl"/>
        </w:rPr>
        <w:tab/>
      </w:r>
      <w:r w:rsidR="00131195" w:rsidRPr="00D53BCF">
        <w:rPr>
          <w:lang w:val="es-ES_tradnl"/>
        </w:rPr>
        <w:tab/>
        <w:t>2</w:t>
      </w:r>
      <w:r w:rsidR="00A25F4D">
        <w:rPr>
          <w:rFonts w:hint="eastAsia"/>
          <w:lang w:val="es-ES_tradnl"/>
        </w:rPr>
        <w:t>4</w:t>
      </w:r>
    </w:p>
    <w:p w:rsidR="00131195" w:rsidRPr="00D53BCF" w:rsidRDefault="00353B4A" w:rsidP="0030280A">
      <w:pPr>
        <w:pStyle w:val="a3"/>
        <w:tabs>
          <w:tab w:val="clear" w:pos="1565"/>
        </w:tabs>
        <w:rPr>
          <w:rFonts w:hint="eastAsia"/>
          <w:lang w:val="es-ES_tradnl"/>
        </w:rPr>
      </w:pPr>
      <w:r w:rsidRPr="00D53BCF">
        <w:rPr>
          <w:lang w:val="es-ES_tradnl"/>
        </w:rPr>
        <w:tab/>
        <w:t>3</w:t>
      </w:r>
      <w:r w:rsidRPr="00D53BCF">
        <w:rPr>
          <w:lang w:val="es-ES_tradnl"/>
        </w:rPr>
        <w:tab/>
      </w:r>
      <w:r w:rsidR="00131195" w:rsidRPr="00D53BCF">
        <w:rPr>
          <w:lang w:val="es-ES_tradnl"/>
        </w:rPr>
        <w:t>2001</w:t>
      </w:r>
      <w:r w:rsidR="00131195" w:rsidRPr="00D53BCF">
        <w:rPr>
          <w:lang w:val="es-ES_tradnl"/>
        </w:rPr>
        <w:t>年至</w:t>
      </w:r>
      <w:r w:rsidR="00131195" w:rsidRPr="00D53BCF">
        <w:rPr>
          <w:lang w:val="es-ES_tradnl"/>
        </w:rPr>
        <w:t>2007</w:t>
      </w:r>
      <w:r w:rsidR="00131195" w:rsidRPr="00D53BCF">
        <w:rPr>
          <w:lang w:val="es-ES_tradnl"/>
        </w:rPr>
        <w:t>年选举投票的</w:t>
      </w:r>
      <w:r w:rsidR="00C33170" w:rsidRPr="00D53BCF">
        <w:rPr>
          <w:lang w:val="es-ES_tradnl"/>
        </w:rPr>
        <w:t>男女比例</w:t>
      </w:r>
      <w:r w:rsidR="00131195" w:rsidRPr="00D53BCF">
        <w:rPr>
          <w:lang w:val="es-ES_tradnl"/>
        </w:rPr>
        <w:tab/>
      </w:r>
      <w:r w:rsidR="00131195" w:rsidRPr="00D53BCF">
        <w:rPr>
          <w:lang w:val="es-ES_tradnl"/>
        </w:rPr>
        <w:tab/>
      </w:r>
      <w:r w:rsidR="0030280A">
        <w:rPr>
          <w:rFonts w:hint="eastAsia"/>
          <w:lang w:val="es-ES_tradnl"/>
        </w:rPr>
        <w:t>50</w:t>
      </w:r>
    </w:p>
    <w:p w:rsidR="00131195" w:rsidRPr="00D53BCF" w:rsidRDefault="00353B4A" w:rsidP="0030280A">
      <w:pPr>
        <w:pStyle w:val="a3"/>
        <w:tabs>
          <w:tab w:val="clear" w:pos="1565"/>
        </w:tabs>
        <w:rPr>
          <w:rFonts w:hint="eastAsia"/>
          <w:lang w:val="es-ES_tradnl"/>
        </w:rPr>
      </w:pPr>
      <w:r w:rsidRPr="00D53BCF">
        <w:rPr>
          <w:lang w:val="es-ES_tradnl"/>
        </w:rPr>
        <w:tab/>
        <w:t>4</w:t>
      </w:r>
      <w:r w:rsidRPr="00D53BCF">
        <w:rPr>
          <w:lang w:val="es-ES_tradnl"/>
        </w:rPr>
        <w:tab/>
      </w:r>
      <w:r w:rsidR="00131195" w:rsidRPr="00D53BCF">
        <w:rPr>
          <w:lang w:val="es-ES_tradnl"/>
        </w:rPr>
        <w:t>按性别分列的选民参与情况；</w:t>
      </w:r>
      <w:r w:rsidR="00131195" w:rsidRPr="00D53BCF">
        <w:rPr>
          <w:lang w:val="es-ES_tradnl"/>
        </w:rPr>
        <w:t>2007</w:t>
      </w:r>
      <w:r w:rsidR="00131195" w:rsidRPr="00D53BCF">
        <w:rPr>
          <w:lang w:val="es-ES_tradnl"/>
        </w:rPr>
        <w:t>年总统选举</w:t>
      </w:r>
      <w:r w:rsidR="00131195" w:rsidRPr="00D53BCF">
        <w:rPr>
          <w:lang w:val="es-ES_tradnl"/>
        </w:rPr>
        <w:tab/>
      </w:r>
      <w:r w:rsidR="00131195" w:rsidRPr="00D53BCF">
        <w:rPr>
          <w:lang w:val="es-ES_tradnl"/>
        </w:rPr>
        <w:tab/>
      </w:r>
      <w:r w:rsidR="0030280A">
        <w:rPr>
          <w:rFonts w:hint="eastAsia"/>
          <w:lang w:val="es-ES_tradnl"/>
        </w:rPr>
        <w:t>50</w:t>
      </w:r>
    </w:p>
    <w:p w:rsidR="00131195" w:rsidRPr="00D53BCF" w:rsidRDefault="00353B4A" w:rsidP="0030280A">
      <w:pPr>
        <w:pStyle w:val="a3"/>
        <w:tabs>
          <w:tab w:val="clear" w:pos="1565"/>
        </w:tabs>
        <w:rPr>
          <w:rFonts w:hint="eastAsia"/>
          <w:lang w:val="es-ES_tradnl"/>
        </w:rPr>
      </w:pPr>
      <w:r w:rsidRPr="00D53BCF">
        <w:rPr>
          <w:lang w:val="es-ES_tradnl"/>
        </w:rPr>
        <w:tab/>
        <w:t>5</w:t>
      </w:r>
      <w:r w:rsidRPr="00D53BCF">
        <w:rPr>
          <w:lang w:val="es-ES_tradnl"/>
        </w:rPr>
        <w:tab/>
      </w:r>
      <w:r w:rsidR="00131195" w:rsidRPr="00D53BCF">
        <w:rPr>
          <w:lang w:val="es-ES_tradnl"/>
        </w:rPr>
        <w:t>1993</w:t>
      </w:r>
      <w:r w:rsidR="00131195" w:rsidRPr="00D53BCF">
        <w:rPr>
          <w:lang w:val="es-ES_tradnl"/>
        </w:rPr>
        <w:t>年至</w:t>
      </w:r>
      <w:r w:rsidR="00131195" w:rsidRPr="00D53BCF">
        <w:rPr>
          <w:lang w:val="es-ES_tradnl"/>
        </w:rPr>
        <w:t>2009</w:t>
      </w:r>
      <w:r w:rsidR="00131195" w:rsidRPr="00D53BCF">
        <w:rPr>
          <w:lang w:val="es-ES_tradnl"/>
        </w:rPr>
        <w:t>年期间国民议会中男子和妇女的数量</w:t>
      </w:r>
      <w:r w:rsidR="00131195" w:rsidRPr="00D53BCF">
        <w:rPr>
          <w:lang w:val="es-ES_tradnl"/>
        </w:rPr>
        <w:tab/>
      </w:r>
      <w:r w:rsidR="00131195" w:rsidRPr="00D53BCF">
        <w:rPr>
          <w:lang w:val="es-ES_tradnl"/>
        </w:rPr>
        <w:tab/>
        <w:t>5</w:t>
      </w:r>
      <w:r w:rsidR="0030280A">
        <w:rPr>
          <w:rFonts w:hint="eastAsia"/>
          <w:lang w:val="es-ES_tradnl"/>
        </w:rPr>
        <w:t>1</w:t>
      </w:r>
    </w:p>
    <w:p w:rsidR="00131195" w:rsidRPr="00D53BCF" w:rsidRDefault="00353B4A" w:rsidP="0030280A">
      <w:pPr>
        <w:pStyle w:val="a3"/>
        <w:tabs>
          <w:tab w:val="clear" w:pos="1565"/>
        </w:tabs>
        <w:rPr>
          <w:rFonts w:hint="eastAsia"/>
          <w:lang w:val="es-ES_tradnl"/>
        </w:rPr>
      </w:pPr>
      <w:r w:rsidRPr="00D53BCF">
        <w:rPr>
          <w:lang w:val="es-ES_tradnl"/>
        </w:rPr>
        <w:tab/>
        <w:t>6</w:t>
      </w:r>
      <w:r w:rsidRPr="00D53BCF">
        <w:rPr>
          <w:lang w:val="es-ES_tradnl"/>
        </w:rPr>
        <w:tab/>
      </w:r>
      <w:r w:rsidR="00131195" w:rsidRPr="00D53BCF">
        <w:rPr>
          <w:lang w:val="es-ES_tradnl"/>
        </w:rPr>
        <w:t>1993</w:t>
      </w:r>
      <w:r w:rsidR="00131195" w:rsidRPr="00D53BCF">
        <w:rPr>
          <w:lang w:val="es-ES_tradnl"/>
        </w:rPr>
        <w:t>年至</w:t>
      </w:r>
      <w:r w:rsidR="00131195" w:rsidRPr="00D53BCF">
        <w:rPr>
          <w:lang w:val="es-ES_tradnl"/>
        </w:rPr>
        <w:t>2009</w:t>
      </w:r>
      <w:r w:rsidR="00131195" w:rsidRPr="00D53BCF">
        <w:rPr>
          <w:lang w:val="es-ES_tradnl"/>
        </w:rPr>
        <w:t>年期间按性别分列的部长数量</w:t>
      </w:r>
      <w:r w:rsidR="00131195" w:rsidRPr="00D53BCF">
        <w:rPr>
          <w:lang w:val="es-ES_tradnl"/>
        </w:rPr>
        <w:tab/>
      </w:r>
      <w:r w:rsidR="00131195" w:rsidRPr="00D53BCF">
        <w:rPr>
          <w:lang w:val="es-ES_tradnl"/>
        </w:rPr>
        <w:tab/>
        <w:t>5</w:t>
      </w:r>
      <w:r w:rsidR="0030280A">
        <w:rPr>
          <w:rFonts w:hint="eastAsia"/>
          <w:lang w:val="es-ES_tradnl"/>
        </w:rPr>
        <w:t>5</w:t>
      </w:r>
    </w:p>
    <w:p w:rsidR="00131195" w:rsidRPr="00D53BCF" w:rsidRDefault="00353B4A" w:rsidP="0030280A">
      <w:pPr>
        <w:pStyle w:val="a3"/>
        <w:tabs>
          <w:tab w:val="clear" w:pos="1565"/>
        </w:tabs>
        <w:rPr>
          <w:rFonts w:hint="eastAsia"/>
          <w:lang w:val="es-ES_tradnl"/>
        </w:rPr>
      </w:pPr>
      <w:r w:rsidRPr="00D53BCF">
        <w:rPr>
          <w:lang w:val="es-ES_tradnl"/>
        </w:rPr>
        <w:tab/>
        <w:t>7</w:t>
      </w:r>
      <w:r w:rsidRPr="00D53BCF">
        <w:rPr>
          <w:lang w:val="es-ES_tradnl"/>
        </w:rPr>
        <w:tab/>
      </w:r>
      <w:r w:rsidR="00131195" w:rsidRPr="00D53BCF">
        <w:rPr>
          <w:lang w:val="es-ES_tradnl"/>
        </w:rPr>
        <w:t>按性别分列的外交部外交干部</w:t>
      </w:r>
      <w:r w:rsidR="00131195" w:rsidRPr="00D53BCF">
        <w:rPr>
          <w:lang w:val="es-ES_tradnl"/>
        </w:rPr>
        <w:tab/>
      </w:r>
      <w:r w:rsidR="00131195" w:rsidRPr="00D53BCF">
        <w:rPr>
          <w:lang w:val="es-ES_tradnl"/>
        </w:rPr>
        <w:tab/>
        <w:t>6</w:t>
      </w:r>
      <w:r w:rsidR="0030280A">
        <w:rPr>
          <w:rFonts w:hint="eastAsia"/>
          <w:lang w:val="es-ES_tradnl"/>
        </w:rPr>
        <w:t>2</w:t>
      </w:r>
    </w:p>
    <w:p w:rsidR="00131195" w:rsidRPr="00D53BCF" w:rsidRDefault="00353B4A" w:rsidP="0030280A">
      <w:pPr>
        <w:pStyle w:val="a3"/>
        <w:tabs>
          <w:tab w:val="clear" w:pos="1565"/>
        </w:tabs>
        <w:rPr>
          <w:rFonts w:hint="eastAsia"/>
          <w:lang w:val="es-ES_tradnl"/>
        </w:rPr>
      </w:pPr>
      <w:r w:rsidRPr="00D53BCF">
        <w:rPr>
          <w:lang w:val="es-ES_tradnl"/>
        </w:rPr>
        <w:tab/>
        <w:t>8</w:t>
      </w:r>
      <w:r w:rsidRPr="00D53BCF">
        <w:rPr>
          <w:lang w:val="es-ES_tradnl"/>
        </w:rPr>
        <w:tab/>
      </w:r>
      <w:r w:rsidR="00131195" w:rsidRPr="00D53BCF">
        <w:rPr>
          <w:lang w:val="es-ES_tradnl"/>
        </w:rPr>
        <w:t>公共教育支出占公共支出总额和国内生产总值的百分比</w:t>
      </w:r>
      <w:r w:rsidR="00131195" w:rsidRPr="00D53BCF">
        <w:rPr>
          <w:lang w:val="es-ES_tradnl"/>
        </w:rPr>
        <w:tab/>
      </w:r>
      <w:r w:rsidR="00131195" w:rsidRPr="00D53BCF">
        <w:rPr>
          <w:lang w:val="es-ES_tradnl"/>
        </w:rPr>
        <w:tab/>
        <w:t>6</w:t>
      </w:r>
      <w:r w:rsidR="0030280A">
        <w:rPr>
          <w:rFonts w:hint="eastAsia"/>
          <w:lang w:val="es-ES_tradnl"/>
        </w:rPr>
        <w:t>8</w:t>
      </w:r>
    </w:p>
    <w:p w:rsidR="00131195" w:rsidRPr="00D53BCF" w:rsidRDefault="00353B4A" w:rsidP="0030280A">
      <w:pPr>
        <w:pStyle w:val="a3"/>
        <w:tabs>
          <w:tab w:val="clear" w:pos="1565"/>
        </w:tabs>
        <w:rPr>
          <w:rFonts w:hint="eastAsia"/>
          <w:lang w:val="es-ES_tradnl"/>
        </w:rPr>
      </w:pPr>
      <w:r w:rsidRPr="00D53BCF">
        <w:rPr>
          <w:lang w:val="es-ES_tradnl"/>
        </w:rPr>
        <w:tab/>
        <w:t>9</w:t>
      </w:r>
      <w:r w:rsidRPr="00D53BCF">
        <w:rPr>
          <w:lang w:val="es-ES_tradnl"/>
        </w:rPr>
        <w:tab/>
      </w:r>
      <w:r w:rsidR="00131195" w:rsidRPr="00D53BCF">
        <w:rPr>
          <w:lang w:val="es-ES_tradnl"/>
        </w:rPr>
        <w:t>按学校等级、年份和性别分列的入学情况</w:t>
      </w:r>
      <w:r w:rsidR="00131195" w:rsidRPr="00D53BCF">
        <w:rPr>
          <w:lang w:val="es-ES_tradnl"/>
        </w:rPr>
        <w:tab/>
      </w:r>
      <w:r w:rsidR="00131195" w:rsidRPr="00D53BCF">
        <w:rPr>
          <w:lang w:val="es-ES_tradnl"/>
        </w:rPr>
        <w:tab/>
      </w:r>
      <w:r w:rsidR="00A25F4D">
        <w:rPr>
          <w:rFonts w:hint="eastAsia"/>
          <w:lang w:val="es-ES_tradnl"/>
        </w:rPr>
        <w:t>6</w:t>
      </w:r>
      <w:r w:rsidR="0030280A">
        <w:rPr>
          <w:rFonts w:hint="eastAsia"/>
          <w:lang w:val="es-ES_tradnl"/>
        </w:rPr>
        <w:t>9</w:t>
      </w:r>
    </w:p>
    <w:p w:rsidR="00131195" w:rsidRPr="00D53BCF" w:rsidRDefault="00131195" w:rsidP="0030280A">
      <w:pPr>
        <w:pStyle w:val="a3"/>
        <w:rPr>
          <w:rFonts w:hint="eastAsia"/>
          <w:lang w:val="es-ES_tradnl"/>
        </w:rPr>
      </w:pPr>
      <w:r w:rsidRPr="00D53BCF">
        <w:rPr>
          <w:lang w:val="es-ES_tradnl"/>
        </w:rPr>
        <w:tab/>
        <w:t>10</w:t>
      </w:r>
      <w:r w:rsidRPr="00D53BCF">
        <w:rPr>
          <w:lang w:val="es-ES_tradnl"/>
        </w:rPr>
        <w:tab/>
      </w:r>
      <w:r w:rsidRPr="00D53BCF">
        <w:rPr>
          <w:lang w:val="es-ES_tradnl"/>
        </w:rPr>
        <w:t>教育机构中的男女生比率</w:t>
      </w:r>
      <w:r w:rsidRPr="00D53BCF">
        <w:rPr>
          <w:lang w:val="es-ES_tradnl"/>
        </w:rPr>
        <w:tab/>
      </w:r>
      <w:r w:rsidRPr="00D53BCF">
        <w:rPr>
          <w:lang w:val="es-ES_tradnl"/>
        </w:rPr>
        <w:tab/>
      </w:r>
      <w:r w:rsidR="00A25F4D">
        <w:rPr>
          <w:rFonts w:hint="eastAsia"/>
          <w:lang w:val="es-ES_tradnl"/>
        </w:rPr>
        <w:t>6</w:t>
      </w:r>
      <w:r w:rsidR="0030280A">
        <w:rPr>
          <w:rFonts w:hint="eastAsia"/>
          <w:lang w:val="es-ES_tradnl"/>
        </w:rPr>
        <w:t>9</w:t>
      </w:r>
    </w:p>
    <w:p w:rsidR="00131195" w:rsidRPr="00D53BCF" w:rsidRDefault="00131195" w:rsidP="0030280A">
      <w:pPr>
        <w:pStyle w:val="a3"/>
        <w:rPr>
          <w:rFonts w:hint="eastAsia"/>
          <w:lang w:val="es-ES_tradnl"/>
        </w:rPr>
      </w:pPr>
      <w:r w:rsidRPr="00D53BCF">
        <w:rPr>
          <w:lang w:val="es-ES_tradnl"/>
        </w:rPr>
        <w:tab/>
        <w:t>11</w:t>
      </w:r>
      <w:r w:rsidRPr="00D53BCF">
        <w:rPr>
          <w:lang w:val="es-ES_tradnl"/>
        </w:rPr>
        <w:tab/>
        <w:t>2008</w:t>
      </w:r>
      <w:r w:rsidRPr="00D53BCF">
        <w:rPr>
          <w:lang w:val="es-ES_tradnl"/>
        </w:rPr>
        <w:t>年按性别和国籍分列的教师人数</w:t>
      </w:r>
      <w:r w:rsidR="00FE1A81" w:rsidRPr="00D53BCF">
        <w:rPr>
          <w:lang w:val="es-ES_tradnl"/>
        </w:rPr>
        <w:t>(</w:t>
      </w:r>
      <w:r w:rsidRPr="00D53BCF">
        <w:rPr>
          <w:lang w:val="es-ES_tradnl"/>
        </w:rPr>
        <w:t>公立学校</w:t>
      </w:r>
      <w:r w:rsidR="00FE1A81" w:rsidRPr="00D53BCF">
        <w:rPr>
          <w:lang w:val="es-ES_tradnl"/>
        </w:rPr>
        <w:t>)</w:t>
      </w:r>
      <w:r w:rsidRPr="00D53BCF">
        <w:rPr>
          <w:lang w:val="es-ES_tradnl"/>
        </w:rPr>
        <w:tab/>
      </w:r>
      <w:r w:rsidRPr="00D53BCF">
        <w:rPr>
          <w:lang w:val="es-ES_tradnl"/>
        </w:rPr>
        <w:tab/>
        <w:t>7</w:t>
      </w:r>
      <w:r w:rsidR="0030280A">
        <w:rPr>
          <w:rFonts w:hint="eastAsia"/>
          <w:lang w:val="es-ES_tradnl"/>
        </w:rPr>
        <w:t>3</w:t>
      </w:r>
    </w:p>
    <w:p w:rsidR="00131195" w:rsidRPr="00D53BCF" w:rsidRDefault="00131195" w:rsidP="0030280A">
      <w:pPr>
        <w:pStyle w:val="a3"/>
        <w:rPr>
          <w:rFonts w:hint="eastAsia"/>
          <w:lang w:val="es-ES_tradnl"/>
        </w:rPr>
      </w:pPr>
      <w:r w:rsidRPr="00D53BCF">
        <w:rPr>
          <w:lang w:val="es-ES_tradnl"/>
        </w:rPr>
        <w:tab/>
        <w:t>12</w:t>
      </w:r>
      <w:r w:rsidRPr="00D53BCF">
        <w:rPr>
          <w:lang w:val="es-ES_tradnl"/>
        </w:rPr>
        <w:tab/>
        <w:t>2009</w:t>
      </w:r>
      <w:r w:rsidRPr="00D53BCF">
        <w:rPr>
          <w:lang w:val="es-ES_tradnl"/>
        </w:rPr>
        <w:t>年按资历和水平分列的教师人数</w:t>
      </w:r>
      <w:r w:rsidRPr="00D53BCF">
        <w:rPr>
          <w:lang w:val="es-ES_tradnl"/>
        </w:rPr>
        <w:tab/>
      </w:r>
      <w:r w:rsidRPr="00D53BCF">
        <w:rPr>
          <w:lang w:val="es-ES_tradnl"/>
        </w:rPr>
        <w:tab/>
        <w:t>7</w:t>
      </w:r>
      <w:r w:rsidR="0030280A">
        <w:rPr>
          <w:rFonts w:hint="eastAsia"/>
          <w:lang w:val="es-ES_tradnl"/>
        </w:rPr>
        <w:t>3</w:t>
      </w:r>
    </w:p>
    <w:p w:rsidR="00131195" w:rsidRPr="00D53BCF" w:rsidRDefault="00131195" w:rsidP="0030280A">
      <w:pPr>
        <w:pStyle w:val="a3"/>
        <w:rPr>
          <w:rFonts w:hint="eastAsia"/>
          <w:lang w:val="es-ES_tradnl"/>
        </w:rPr>
      </w:pPr>
      <w:r w:rsidRPr="00D53BCF">
        <w:rPr>
          <w:lang w:val="es-ES_tradnl"/>
        </w:rPr>
        <w:tab/>
        <w:t>13</w:t>
      </w:r>
      <w:r w:rsidRPr="00D53BCF">
        <w:rPr>
          <w:lang w:val="es-ES_tradnl"/>
        </w:rPr>
        <w:tab/>
      </w:r>
      <w:r w:rsidRPr="00D53BCF">
        <w:rPr>
          <w:lang w:val="es-ES_tradnl"/>
        </w:rPr>
        <w:t>按年龄组和性别分列的</w:t>
      </w:r>
      <w:r w:rsidRPr="00D53BCF">
        <w:rPr>
          <w:lang w:val="es-ES_tradnl"/>
        </w:rPr>
        <w:t>15</w:t>
      </w:r>
      <w:r w:rsidRPr="00D53BCF">
        <w:rPr>
          <w:lang w:val="es-ES_tradnl"/>
        </w:rPr>
        <w:t>岁以上人口的识字率</w:t>
      </w:r>
      <w:r w:rsidRPr="00D53BCF">
        <w:rPr>
          <w:lang w:val="es-ES_tradnl"/>
        </w:rPr>
        <w:tab/>
      </w:r>
      <w:r w:rsidRPr="00D53BCF">
        <w:rPr>
          <w:lang w:val="es-ES_tradnl"/>
        </w:rPr>
        <w:tab/>
        <w:t>7</w:t>
      </w:r>
      <w:r w:rsidR="0030280A">
        <w:rPr>
          <w:rFonts w:hint="eastAsia"/>
          <w:lang w:val="es-ES_tradnl"/>
        </w:rPr>
        <w:t>6</w:t>
      </w:r>
    </w:p>
    <w:p w:rsidR="00131195" w:rsidRPr="00D53BCF" w:rsidRDefault="00131195" w:rsidP="0030280A">
      <w:pPr>
        <w:pStyle w:val="a3"/>
        <w:rPr>
          <w:rFonts w:hint="eastAsia"/>
          <w:lang w:val="es-ES_tradnl"/>
        </w:rPr>
      </w:pPr>
      <w:r w:rsidRPr="00D53BCF">
        <w:rPr>
          <w:lang w:val="es-ES_tradnl"/>
        </w:rPr>
        <w:tab/>
        <w:t>14</w:t>
      </w:r>
      <w:r w:rsidRPr="00D53BCF">
        <w:rPr>
          <w:lang w:val="es-ES_tradnl"/>
        </w:rPr>
        <w:tab/>
      </w:r>
      <w:r w:rsidRPr="00D53BCF">
        <w:rPr>
          <w:lang w:val="es-ES_tradnl"/>
        </w:rPr>
        <w:t>按性别分列的</w:t>
      </w:r>
      <w:r w:rsidRPr="00D53BCF">
        <w:rPr>
          <w:lang w:val="es-ES_tradnl"/>
        </w:rPr>
        <w:t>2004-2009</w:t>
      </w:r>
      <w:r w:rsidRPr="00D53BCF">
        <w:rPr>
          <w:lang w:val="es-ES_tradnl"/>
        </w:rPr>
        <w:t>年学生辍学人数</w:t>
      </w:r>
      <w:r w:rsidRPr="00D53BCF">
        <w:rPr>
          <w:lang w:val="es-ES_tradnl"/>
        </w:rPr>
        <w:tab/>
      </w:r>
      <w:r w:rsidRPr="00D53BCF">
        <w:rPr>
          <w:lang w:val="es-ES_tradnl"/>
        </w:rPr>
        <w:tab/>
        <w:t>7</w:t>
      </w:r>
      <w:r w:rsidR="0030280A">
        <w:rPr>
          <w:rFonts w:hint="eastAsia"/>
          <w:lang w:val="es-ES_tradnl"/>
        </w:rPr>
        <w:t>7</w:t>
      </w:r>
    </w:p>
    <w:p w:rsidR="00131195" w:rsidRPr="00D53BCF" w:rsidRDefault="00131195" w:rsidP="0030280A">
      <w:pPr>
        <w:pStyle w:val="a3"/>
        <w:rPr>
          <w:rFonts w:hint="eastAsia"/>
          <w:lang w:val="es-ES_tradnl"/>
        </w:rPr>
      </w:pPr>
      <w:r w:rsidRPr="00D53BCF">
        <w:rPr>
          <w:lang w:val="es-ES_tradnl"/>
        </w:rPr>
        <w:tab/>
        <w:t>15</w:t>
      </w:r>
      <w:r w:rsidRPr="00D53BCF">
        <w:rPr>
          <w:lang w:val="es-ES_tradnl"/>
        </w:rPr>
        <w:tab/>
      </w:r>
      <w:r w:rsidRPr="00D53BCF">
        <w:rPr>
          <w:lang w:val="es-ES_tradnl"/>
        </w:rPr>
        <w:t>按性别分列的</w:t>
      </w:r>
      <w:r w:rsidRPr="00D53BCF">
        <w:rPr>
          <w:lang w:val="es-ES_tradnl"/>
        </w:rPr>
        <w:t>1994</w:t>
      </w:r>
      <w:r w:rsidRPr="00D53BCF">
        <w:rPr>
          <w:lang w:val="es-ES_tradnl"/>
        </w:rPr>
        <w:t>年和</w:t>
      </w:r>
      <w:r w:rsidRPr="00D53BCF">
        <w:rPr>
          <w:lang w:val="es-ES_tradnl"/>
        </w:rPr>
        <w:t>2002</w:t>
      </w:r>
      <w:r w:rsidRPr="00D53BCF">
        <w:rPr>
          <w:lang w:val="es-ES_tradnl"/>
        </w:rPr>
        <w:t>年劳动参与率</w:t>
      </w:r>
      <w:r w:rsidRPr="00D53BCF">
        <w:rPr>
          <w:lang w:val="es-ES_tradnl"/>
        </w:rPr>
        <w:tab/>
      </w:r>
      <w:r w:rsidRPr="00D53BCF">
        <w:rPr>
          <w:lang w:val="es-ES_tradnl"/>
        </w:rPr>
        <w:tab/>
        <w:t>8</w:t>
      </w:r>
      <w:r w:rsidR="0030280A">
        <w:rPr>
          <w:rFonts w:hint="eastAsia"/>
          <w:lang w:val="es-ES_tradnl"/>
        </w:rPr>
        <w:t>5</w:t>
      </w:r>
    </w:p>
    <w:p w:rsidR="00131195" w:rsidRPr="00D53BCF" w:rsidRDefault="00131195" w:rsidP="0030280A">
      <w:pPr>
        <w:pStyle w:val="a3"/>
        <w:rPr>
          <w:rFonts w:hint="eastAsia"/>
          <w:lang w:val="es-ES_tradnl"/>
        </w:rPr>
      </w:pPr>
      <w:r w:rsidRPr="00D53BCF">
        <w:rPr>
          <w:lang w:val="es-ES_tradnl"/>
        </w:rPr>
        <w:tab/>
        <w:t>16</w:t>
      </w:r>
      <w:r w:rsidRPr="00D53BCF">
        <w:rPr>
          <w:lang w:val="es-ES_tradnl"/>
        </w:rPr>
        <w:tab/>
      </w:r>
      <w:r w:rsidRPr="00D53BCF">
        <w:rPr>
          <w:lang w:val="es-ES_tradnl"/>
        </w:rPr>
        <w:t>按性别分列的就业格局</w:t>
      </w:r>
      <w:r w:rsidRPr="00D53BCF">
        <w:rPr>
          <w:lang w:val="es-ES_tradnl"/>
        </w:rPr>
        <w:tab/>
      </w:r>
      <w:r w:rsidRPr="00D53BCF">
        <w:rPr>
          <w:lang w:val="es-ES_tradnl"/>
        </w:rPr>
        <w:tab/>
        <w:t>8</w:t>
      </w:r>
      <w:r w:rsidR="0030280A">
        <w:rPr>
          <w:rFonts w:hint="eastAsia"/>
          <w:lang w:val="es-ES_tradnl"/>
        </w:rPr>
        <w:t>5</w:t>
      </w:r>
    </w:p>
    <w:p w:rsidR="00131195" w:rsidRPr="00D53BCF" w:rsidRDefault="00131195" w:rsidP="0030280A">
      <w:pPr>
        <w:pStyle w:val="a3"/>
        <w:rPr>
          <w:rFonts w:hint="eastAsia"/>
          <w:lang w:val="es-ES_tradnl"/>
        </w:rPr>
      </w:pPr>
      <w:r w:rsidRPr="00D53BCF">
        <w:rPr>
          <w:lang w:val="es-ES_tradnl"/>
        </w:rPr>
        <w:tab/>
        <w:t>17</w:t>
      </w:r>
      <w:r w:rsidRPr="00D53BCF">
        <w:rPr>
          <w:lang w:val="es-ES_tradnl"/>
        </w:rPr>
        <w:tab/>
      </w:r>
      <w:r w:rsidRPr="00D53BCF">
        <w:rPr>
          <w:lang w:val="es-ES_tradnl"/>
        </w:rPr>
        <w:t>按职业和性别分列的接受调查的工作人口</w:t>
      </w:r>
      <w:r w:rsidR="00FE1A81" w:rsidRPr="00D53BCF">
        <w:rPr>
          <w:lang w:val="es-ES_tradnl"/>
        </w:rPr>
        <w:t>(</w:t>
      </w:r>
      <w:r w:rsidRPr="00D53BCF">
        <w:rPr>
          <w:lang w:val="es-ES_tradnl"/>
        </w:rPr>
        <w:t>15</w:t>
      </w:r>
      <w:r w:rsidRPr="00D53BCF">
        <w:rPr>
          <w:lang w:val="es-ES_tradnl"/>
        </w:rPr>
        <w:t>岁以上</w:t>
      </w:r>
      <w:r w:rsidR="00FE1A81" w:rsidRPr="00D53BCF">
        <w:rPr>
          <w:lang w:val="es-ES_tradnl"/>
        </w:rPr>
        <w:t>)</w:t>
      </w:r>
      <w:r w:rsidRPr="00D53BCF">
        <w:rPr>
          <w:lang w:val="es-ES_tradnl"/>
        </w:rPr>
        <w:tab/>
      </w:r>
      <w:r w:rsidRPr="00D53BCF">
        <w:rPr>
          <w:lang w:val="es-ES_tradnl"/>
        </w:rPr>
        <w:tab/>
        <w:t>8</w:t>
      </w:r>
      <w:r w:rsidR="0030280A">
        <w:rPr>
          <w:rFonts w:hint="eastAsia"/>
          <w:lang w:val="es-ES_tradnl"/>
        </w:rPr>
        <w:t>6</w:t>
      </w:r>
    </w:p>
    <w:p w:rsidR="00131195" w:rsidRPr="00D53BCF" w:rsidRDefault="00131195" w:rsidP="0030280A">
      <w:pPr>
        <w:pStyle w:val="a3"/>
        <w:rPr>
          <w:rFonts w:hint="eastAsia"/>
          <w:lang w:val="es-ES_tradnl"/>
        </w:rPr>
      </w:pPr>
      <w:r w:rsidRPr="00D53BCF">
        <w:rPr>
          <w:lang w:val="es-ES_tradnl"/>
        </w:rPr>
        <w:tab/>
        <w:t>18</w:t>
      </w:r>
      <w:r w:rsidRPr="00D53BCF">
        <w:rPr>
          <w:lang w:val="es-ES_tradnl"/>
        </w:rPr>
        <w:tab/>
      </w:r>
      <w:r w:rsidRPr="004A0032">
        <w:rPr>
          <w:lang w:val="es-ES_tradnl"/>
        </w:rPr>
        <w:t>按行业和性别分列的接受调查的劳动人口</w:t>
      </w:r>
      <w:r w:rsidR="00FE1A81" w:rsidRPr="004A0032">
        <w:rPr>
          <w:lang w:val="es-ES_tradnl"/>
        </w:rPr>
        <w:t>(</w:t>
      </w:r>
      <w:r w:rsidRPr="004A0032">
        <w:rPr>
          <w:lang w:val="es-ES_tradnl"/>
        </w:rPr>
        <w:t>两性所占百分比</w:t>
      </w:r>
      <w:r w:rsidR="00FE1A81" w:rsidRPr="004A0032">
        <w:rPr>
          <w:lang w:val="es-ES_tradnl"/>
        </w:rPr>
        <w:t>)</w:t>
      </w:r>
      <w:r w:rsidR="00353B4A" w:rsidRPr="004A0032">
        <w:rPr>
          <w:lang w:val="es-ES_tradnl"/>
        </w:rPr>
        <w:t>..</w:t>
      </w:r>
      <w:r w:rsidR="00353B4A" w:rsidRPr="00D53BCF">
        <w:rPr>
          <w:lang w:val="es-ES_tradnl"/>
        </w:rPr>
        <w:t>...............</w:t>
      </w:r>
      <w:r w:rsidRPr="00D53BCF">
        <w:rPr>
          <w:lang w:val="es-ES_tradnl"/>
        </w:rPr>
        <w:tab/>
      </w:r>
      <w:r w:rsidR="00832696" w:rsidRPr="00D53BCF">
        <w:rPr>
          <w:lang w:val="es-ES_tradnl"/>
        </w:rPr>
        <w:tab/>
      </w:r>
      <w:r w:rsidRPr="00D53BCF">
        <w:rPr>
          <w:lang w:val="es-ES_tradnl"/>
        </w:rPr>
        <w:t>8</w:t>
      </w:r>
      <w:r w:rsidR="0030280A">
        <w:rPr>
          <w:rFonts w:hint="eastAsia"/>
          <w:lang w:val="es-ES_tradnl"/>
        </w:rPr>
        <w:t>6</w:t>
      </w:r>
    </w:p>
    <w:p w:rsidR="00131195" w:rsidRPr="00D53BCF" w:rsidRDefault="00131195" w:rsidP="0030280A">
      <w:pPr>
        <w:pStyle w:val="a3"/>
        <w:rPr>
          <w:rFonts w:hint="eastAsia"/>
          <w:lang w:val="es-ES_tradnl"/>
        </w:rPr>
      </w:pPr>
      <w:r w:rsidRPr="00D53BCF">
        <w:rPr>
          <w:lang w:val="es-ES_tradnl"/>
        </w:rPr>
        <w:tab/>
        <w:t>19</w:t>
      </w:r>
      <w:r w:rsidRPr="00D53BCF">
        <w:rPr>
          <w:lang w:val="es-ES_tradnl"/>
        </w:rPr>
        <w:tab/>
      </w:r>
      <w:r w:rsidRPr="00D53BCF">
        <w:rPr>
          <w:lang w:val="es-ES_tradnl"/>
        </w:rPr>
        <w:t>按行业和性别分列的接受调查的工作人口</w:t>
      </w:r>
      <w:r w:rsidR="00FE1A81" w:rsidRPr="00D53BCF">
        <w:rPr>
          <w:lang w:val="es-ES_tradnl"/>
        </w:rPr>
        <w:t>(</w:t>
      </w:r>
      <w:r w:rsidRPr="00D53BCF">
        <w:rPr>
          <w:lang w:val="es-ES_tradnl"/>
        </w:rPr>
        <w:t>在各行业所占百分比</w:t>
      </w:r>
      <w:r w:rsidR="00FE1A81" w:rsidRPr="00D53BCF">
        <w:rPr>
          <w:lang w:val="es-ES_tradnl"/>
        </w:rPr>
        <w:t>)</w:t>
      </w:r>
      <w:r w:rsidR="00353B4A" w:rsidRPr="00D53BCF">
        <w:rPr>
          <w:lang w:val="es-ES_tradnl"/>
        </w:rPr>
        <w:t>.</w:t>
      </w:r>
      <w:r w:rsidR="00CC4A94">
        <w:rPr>
          <w:rFonts w:hint="eastAsia"/>
          <w:lang w:val="es-ES_tradnl"/>
        </w:rPr>
        <w:t>................</w:t>
      </w:r>
      <w:r w:rsidR="00CC4A94">
        <w:rPr>
          <w:rFonts w:hint="eastAsia"/>
          <w:lang w:val="es-ES_tradnl"/>
        </w:rPr>
        <w:tab/>
      </w:r>
      <w:r w:rsidR="00832696" w:rsidRPr="00D53BCF">
        <w:rPr>
          <w:lang w:val="es-ES_tradnl"/>
        </w:rPr>
        <w:tab/>
      </w:r>
      <w:r w:rsidRPr="00D53BCF">
        <w:rPr>
          <w:lang w:val="es-ES_tradnl"/>
        </w:rPr>
        <w:t>8</w:t>
      </w:r>
      <w:r w:rsidR="0030280A">
        <w:rPr>
          <w:rFonts w:hint="eastAsia"/>
          <w:lang w:val="es-ES_tradnl"/>
        </w:rPr>
        <w:t>7</w:t>
      </w:r>
    </w:p>
    <w:p w:rsidR="00131195" w:rsidRPr="00D53BCF" w:rsidRDefault="00131195" w:rsidP="0030280A">
      <w:pPr>
        <w:pStyle w:val="a3"/>
        <w:rPr>
          <w:rFonts w:hint="eastAsia"/>
          <w:lang w:val="es-ES_tradnl"/>
        </w:rPr>
      </w:pPr>
      <w:r w:rsidRPr="00D53BCF">
        <w:rPr>
          <w:lang w:val="es-ES_tradnl"/>
        </w:rPr>
        <w:tab/>
        <w:t>20</w:t>
      </w:r>
      <w:r w:rsidRPr="00D53BCF">
        <w:rPr>
          <w:lang w:val="es-ES_tradnl"/>
        </w:rPr>
        <w:tab/>
      </w:r>
      <w:r w:rsidR="00C33170" w:rsidRPr="00D53BCF">
        <w:t>生命统计</w:t>
      </w:r>
      <w:r w:rsidRPr="00D53BCF">
        <w:rPr>
          <w:lang w:val="es-ES_tradnl"/>
        </w:rPr>
        <w:t>和健康统计数据</w:t>
      </w:r>
      <w:r w:rsidRPr="00D53BCF">
        <w:rPr>
          <w:lang w:val="es-ES_tradnl"/>
        </w:rPr>
        <w:tab/>
      </w:r>
      <w:r w:rsidRPr="00D53BCF">
        <w:rPr>
          <w:lang w:val="es-ES_tradnl"/>
        </w:rPr>
        <w:tab/>
      </w:r>
      <w:r w:rsidR="00187796">
        <w:rPr>
          <w:rFonts w:hint="eastAsia"/>
          <w:lang w:val="es-ES_tradnl"/>
        </w:rPr>
        <w:t>9</w:t>
      </w:r>
      <w:r w:rsidR="0030280A">
        <w:rPr>
          <w:rFonts w:hint="eastAsia"/>
          <w:lang w:val="es-ES_tradnl"/>
        </w:rPr>
        <w:t>1</w:t>
      </w:r>
    </w:p>
    <w:p w:rsidR="00131195" w:rsidRPr="00D53BCF" w:rsidRDefault="00131195" w:rsidP="0030280A">
      <w:pPr>
        <w:pStyle w:val="a3"/>
        <w:rPr>
          <w:rFonts w:hint="eastAsia"/>
          <w:lang w:val="es-ES_tradnl"/>
        </w:rPr>
      </w:pPr>
      <w:r w:rsidRPr="00D53BCF">
        <w:rPr>
          <w:lang w:val="es-ES_tradnl"/>
        </w:rPr>
        <w:tab/>
        <w:t>21</w:t>
      </w:r>
      <w:r w:rsidRPr="00D53BCF">
        <w:rPr>
          <w:lang w:val="es-ES_tradnl"/>
        </w:rPr>
        <w:tab/>
      </w:r>
      <w:r w:rsidRPr="00D53BCF">
        <w:rPr>
          <w:lang w:val="es-ES_tradnl"/>
        </w:rPr>
        <w:t>按年份分列的卫生专业人员数量</w:t>
      </w:r>
      <w:r w:rsidRPr="00D53BCF">
        <w:rPr>
          <w:lang w:val="es-ES_tradnl"/>
        </w:rPr>
        <w:tab/>
      </w:r>
      <w:r w:rsidRPr="00D53BCF">
        <w:rPr>
          <w:lang w:val="es-ES_tradnl"/>
        </w:rPr>
        <w:tab/>
      </w:r>
      <w:r w:rsidR="00187796">
        <w:rPr>
          <w:rFonts w:hint="eastAsia"/>
          <w:lang w:val="es-ES_tradnl"/>
        </w:rPr>
        <w:t>9</w:t>
      </w:r>
      <w:r w:rsidR="0030280A">
        <w:rPr>
          <w:rFonts w:hint="eastAsia"/>
          <w:lang w:val="es-ES_tradnl"/>
        </w:rPr>
        <w:t>1</w:t>
      </w:r>
    </w:p>
    <w:p w:rsidR="00131195" w:rsidRPr="00D53BCF" w:rsidRDefault="00131195" w:rsidP="0030280A">
      <w:pPr>
        <w:pStyle w:val="a3"/>
        <w:rPr>
          <w:rFonts w:hint="eastAsia"/>
          <w:lang w:val="es-ES_tradnl"/>
        </w:rPr>
      </w:pPr>
      <w:r w:rsidRPr="00D53BCF">
        <w:rPr>
          <w:lang w:val="es-ES_tradnl"/>
        </w:rPr>
        <w:tab/>
        <w:t>22</w:t>
      </w:r>
      <w:r w:rsidRPr="00D53BCF">
        <w:rPr>
          <w:lang w:val="es-ES_tradnl"/>
        </w:rPr>
        <w:tab/>
      </w:r>
      <w:r w:rsidRPr="00D53BCF">
        <w:rPr>
          <w:lang w:val="es-ES_tradnl"/>
        </w:rPr>
        <w:t>卫生总支出</w:t>
      </w:r>
      <w:r w:rsidR="00FE1A81" w:rsidRPr="00D53BCF">
        <w:rPr>
          <w:lang w:val="es-ES_tradnl"/>
        </w:rPr>
        <w:t>(</w:t>
      </w:r>
      <w:r w:rsidRPr="00D53BCF">
        <w:rPr>
          <w:lang w:val="es-ES_tradnl"/>
        </w:rPr>
        <w:t>塞舌尔卢比</w:t>
      </w:r>
      <w:r w:rsidR="00FE1A81" w:rsidRPr="00D53BCF">
        <w:rPr>
          <w:lang w:val="es-ES_tradnl"/>
        </w:rPr>
        <w:t>)</w:t>
      </w:r>
      <w:r w:rsidRPr="00D53BCF">
        <w:rPr>
          <w:lang w:val="es-ES_tradnl"/>
        </w:rPr>
        <w:t>占国民生产总值的百分比</w:t>
      </w:r>
      <w:r w:rsidRPr="00D53BCF">
        <w:rPr>
          <w:lang w:val="es-ES_tradnl"/>
        </w:rPr>
        <w:tab/>
      </w:r>
      <w:r w:rsidRPr="00D53BCF">
        <w:rPr>
          <w:lang w:val="es-ES_tradnl"/>
        </w:rPr>
        <w:tab/>
        <w:t>9</w:t>
      </w:r>
      <w:r w:rsidR="0030280A">
        <w:rPr>
          <w:rFonts w:hint="eastAsia"/>
          <w:lang w:val="es-ES_tradnl"/>
        </w:rPr>
        <w:t>4</w:t>
      </w:r>
    </w:p>
    <w:p w:rsidR="00131195" w:rsidRPr="00D53BCF" w:rsidRDefault="00131195" w:rsidP="0030280A">
      <w:pPr>
        <w:pStyle w:val="a3"/>
        <w:rPr>
          <w:rFonts w:hint="eastAsia"/>
          <w:lang w:val="es-ES_tradnl"/>
        </w:rPr>
      </w:pPr>
      <w:r w:rsidRPr="00D53BCF">
        <w:rPr>
          <w:lang w:val="es-ES_tradnl"/>
        </w:rPr>
        <w:tab/>
        <w:t>23</w:t>
      </w:r>
      <w:r w:rsidRPr="00D53BCF">
        <w:rPr>
          <w:lang w:val="es-ES_tradnl"/>
        </w:rPr>
        <w:tab/>
        <w:t>1996</w:t>
      </w:r>
      <w:r w:rsidRPr="00D53BCF">
        <w:rPr>
          <w:lang w:val="es-ES_tradnl"/>
        </w:rPr>
        <w:t>年至</w:t>
      </w:r>
      <w:r w:rsidRPr="00D53BCF">
        <w:rPr>
          <w:lang w:val="es-ES_tradnl"/>
        </w:rPr>
        <w:t>2008</w:t>
      </w:r>
      <w:r w:rsidRPr="00D53BCF">
        <w:rPr>
          <w:lang w:val="es-ES_tradnl"/>
        </w:rPr>
        <w:t>年期间塞舌尔青少年生殖行为的重要指标</w:t>
      </w:r>
      <w:r w:rsidRPr="00D53BCF">
        <w:rPr>
          <w:lang w:val="es-ES_tradnl"/>
        </w:rPr>
        <w:tab/>
      </w:r>
      <w:r w:rsidRPr="00D53BCF">
        <w:rPr>
          <w:lang w:val="es-ES_tradnl"/>
        </w:rPr>
        <w:tab/>
      </w:r>
      <w:r w:rsidR="0030280A">
        <w:rPr>
          <w:rFonts w:hint="eastAsia"/>
          <w:lang w:val="es-ES_tradnl"/>
        </w:rPr>
        <w:t>100</w:t>
      </w:r>
    </w:p>
    <w:p w:rsidR="00131195" w:rsidRPr="00D53BCF" w:rsidRDefault="00131195" w:rsidP="0030280A">
      <w:pPr>
        <w:pStyle w:val="a3"/>
        <w:rPr>
          <w:rFonts w:hint="eastAsia"/>
          <w:lang w:val="es-ES_tradnl"/>
        </w:rPr>
      </w:pPr>
      <w:r w:rsidRPr="00D53BCF">
        <w:rPr>
          <w:lang w:val="es-ES_tradnl"/>
        </w:rPr>
        <w:tab/>
        <w:t>24</w:t>
      </w:r>
      <w:r w:rsidRPr="00D53BCF">
        <w:rPr>
          <w:lang w:val="es-ES_tradnl"/>
        </w:rPr>
        <w:tab/>
        <w:t>1995</w:t>
      </w:r>
      <w:r w:rsidRPr="00D53BCF">
        <w:rPr>
          <w:lang w:val="es-ES_tradnl"/>
        </w:rPr>
        <w:t>年至</w:t>
      </w:r>
      <w:r w:rsidRPr="00D53BCF">
        <w:rPr>
          <w:lang w:val="es-ES_tradnl"/>
        </w:rPr>
        <w:t>2007</w:t>
      </w:r>
      <w:r w:rsidRPr="00D53BCF">
        <w:rPr>
          <w:lang w:val="es-ES_tradnl"/>
        </w:rPr>
        <w:t>年期间塞舌尔病房报告的流产情况</w:t>
      </w:r>
      <w:r w:rsidRPr="00D53BCF">
        <w:rPr>
          <w:lang w:val="es-ES_tradnl"/>
        </w:rPr>
        <w:tab/>
      </w:r>
      <w:r w:rsidRPr="00D53BCF">
        <w:rPr>
          <w:lang w:val="es-ES_tradnl"/>
        </w:rPr>
        <w:tab/>
      </w:r>
      <w:r w:rsidR="00187796">
        <w:rPr>
          <w:rFonts w:hint="eastAsia"/>
          <w:lang w:val="es-ES_tradnl"/>
        </w:rPr>
        <w:t>10</w:t>
      </w:r>
      <w:r w:rsidR="0030280A">
        <w:rPr>
          <w:rFonts w:hint="eastAsia"/>
          <w:lang w:val="es-ES_tradnl"/>
        </w:rPr>
        <w:t>1</w:t>
      </w:r>
    </w:p>
    <w:p w:rsidR="00131195" w:rsidRPr="00D53BCF" w:rsidRDefault="00131195" w:rsidP="0030280A">
      <w:pPr>
        <w:pStyle w:val="a3"/>
        <w:rPr>
          <w:rFonts w:hint="eastAsia"/>
          <w:lang w:val="es-ES_tradnl"/>
        </w:rPr>
      </w:pPr>
      <w:r w:rsidRPr="00D53BCF">
        <w:rPr>
          <w:lang w:val="es-ES_tradnl"/>
        </w:rPr>
        <w:tab/>
        <w:t>25</w:t>
      </w:r>
      <w:r w:rsidRPr="00D53BCF">
        <w:rPr>
          <w:lang w:val="es-ES_tradnl"/>
        </w:rPr>
        <w:tab/>
      </w:r>
      <w:r w:rsidRPr="00D53BCF">
        <w:rPr>
          <w:lang w:val="es-ES_tradnl"/>
        </w:rPr>
        <w:t>按性别分列的</w:t>
      </w:r>
      <w:r w:rsidRPr="00D53BCF">
        <w:rPr>
          <w:lang w:val="es-ES_tradnl"/>
        </w:rPr>
        <w:t>1987</w:t>
      </w:r>
      <w:r w:rsidRPr="00D53BCF">
        <w:rPr>
          <w:lang w:val="es-ES_tradnl"/>
        </w:rPr>
        <w:t>年至</w:t>
      </w:r>
      <w:r w:rsidRPr="00D53BCF">
        <w:rPr>
          <w:lang w:val="es-ES_tradnl"/>
        </w:rPr>
        <w:t>2009</w:t>
      </w:r>
      <w:r w:rsidRPr="00D53BCF">
        <w:rPr>
          <w:lang w:val="es-ES_tradnl"/>
        </w:rPr>
        <w:t>年</w:t>
      </w:r>
      <w:r w:rsidRPr="00D53BCF">
        <w:rPr>
          <w:lang w:val="es-ES_tradnl"/>
        </w:rPr>
        <w:t>9</w:t>
      </w:r>
      <w:r w:rsidRPr="00D53BCF">
        <w:rPr>
          <w:lang w:val="es-ES_tradnl"/>
        </w:rPr>
        <w:t>月的艾滋病毒</w:t>
      </w:r>
      <w:r w:rsidRPr="00D53BCF">
        <w:rPr>
          <w:lang w:val="es-ES_tradnl"/>
        </w:rPr>
        <w:t>/</w:t>
      </w:r>
      <w:r w:rsidRPr="00D53BCF">
        <w:rPr>
          <w:lang w:val="es-ES_tradnl"/>
        </w:rPr>
        <w:t>艾滋病和丙型肝炎情况</w:t>
      </w:r>
      <w:r w:rsidRPr="00D53BCF">
        <w:rPr>
          <w:lang w:val="es-ES_tradnl"/>
        </w:rPr>
        <w:tab/>
      </w:r>
      <w:r w:rsidRPr="00D53BCF">
        <w:rPr>
          <w:lang w:val="es-ES_tradnl"/>
        </w:rPr>
        <w:tab/>
        <w:t>10</w:t>
      </w:r>
      <w:r w:rsidR="0030280A">
        <w:rPr>
          <w:rFonts w:hint="eastAsia"/>
          <w:lang w:val="es-ES_tradnl"/>
        </w:rPr>
        <w:t>3</w:t>
      </w:r>
    </w:p>
    <w:p w:rsidR="00131195" w:rsidRPr="00D53BCF" w:rsidRDefault="00131195" w:rsidP="0030280A">
      <w:pPr>
        <w:pStyle w:val="a3"/>
        <w:rPr>
          <w:rFonts w:hint="eastAsia"/>
          <w:lang w:val="es-ES_tradnl"/>
        </w:rPr>
      </w:pPr>
      <w:r w:rsidRPr="00D53BCF">
        <w:rPr>
          <w:lang w:val="es-ES_tradnl"/>
        </w:rPr>
        <w:tab/>
        <w:t>26</w:t>
      </w:r>
      <w:r w:rsidRPr="00D53BCF">
        <w:rPr>
          <w:lang w:val="es-ES_tradnl"/>
        </w:rPr>
        <w:tab/>
      </w:r>
      <w:r w:rsidRPr="00D53BCF">
        <w:rPr>
          <w:lang w:val="es-ES_tradnl"/>
        </w:rPr>
        <w:t>截至</w:t>
      </w:r>
      <w:r w:rsidRPr="00D53BCF">
        <w:rPr>
          <w:lang w:val="es-ES_tradnl"/>
        </w:rPr>
        <w:t>2008</w:t>
      </w:r>
      <w:r w:rsidRPr="00D53BCF">
        <w:rPr>
          <w:lang w:val="es-ES_tradnl"/>
        </w:rPr>
        <w:t>年</w:t>
      </w:r>
      <w:r w:rsidRPr="00D53BCF">
        <w:rPr>
          <w:lang w:val="es-ES_tradnl"/>
        </w:rPr>
        <w:t>11</w:t>
      </w:r>
      <w:r w:rsidRPr="00D53BCF">
        <w:rPr>
          <w:lang w:val="es-ES_tradnl"/>
        </w:rPr>
        <w:t>月的所有福利类型和费率</w:t>
      </w:r>
      <w:r w:rsidRPr="00D53BCF">
        <w:rPr>
          <w:lang w:val="es-ES_tradnl"/>
        </w:rPr>
        <w:tab/>
      </w:r>
      <w:r w:rsidRPr="00D53BCF">
        <w:rPr>
          <w:lang w:val="es-ES_tradnl"/>
        </w:rPr>
        <w:tab/>
        <w:t>10</w:t>
      </w:r>
      <w:r w:rsidR="0030280A">
        <w:rPr>
          <w:rFonts w:hint="eastAsia"/>
          <w:lang w:val="es-ES_tradnl"/>
        </w:rPr>
        <w:t>6</w:t>
      </w:r>
    </w:p>
    <w:p w:rsidR="00131195" w:rsidRPr="00D53BCF" w:rsidRDefault="00131195" w:rsidP="0030280A">
      <w:pPr>
        <w:pStyle w:val="a3"/>
        <w:rPr>
          <w:rFonts w:hint="eastAsia"/>
          <w:lang w:val="es-ES_tradnl"/>
        </w:rPr>
      </w:pPr>
      <w:r w:rsidRPr="00D53BCF">
        <w:rPr>
          <w:lang w:val="es-ES_tradnl"/>
        </w:rPr>
        <w:tab/>
        <w:t>27</w:t>
      </w:r>
      <w:r w:rsidRPr="00D53BCF">
        <w:rPr>
          <w:lang w:val="es-ES_tradnl"/>
        </w:rPr>
        <w:tab/>
      </w:r>
      <w:r w:rsidRPr="00D53BCF">
        <w:rPr>
          <w:lang w:val="es-ES_tradnl"/>
        </w:rPr>
        <w:t>按年份分列的妇女占主导地位的行业</w:t>
      </w:r>
      <w:r w:rsidRPr="00D53BCF">
        <w:rPr>
          <w:lang w:val="es-ES_tradnl"/>
        </w:rPr>
        <w:tab/>
      </w:r>
      <w:r w:rsidRPr="00D53BCF">
        <w:rPr>
          <w:lang w:val="es-ES_tradnl"/>
        </w:rPr>
        <w:tab/>
        <w:t>1</w:t>
      </w:r>
      <w:r w:rsidR="0030280A">
        <w:rPr>
          <w:rFonts w:hint="eastAsia"/>
          <w:lang w:val="es-ES_tradnl"/>
        </w:rPr>
        <w:t>10</w:t>
      </w:r>
    </w:p>
    <w:p w:rsidR="00131195" w:rsidRPr="00D53BCF" w:rsidRDefault="00131195" w:rsidP="0030280A">
      <w:pPr>
        <w:pStyle w:val="a3"/>
        <w:rPr>
          <w:rFonts w:hint="eastAsia"/>
          <w:lang w:val="es-ES_tradnl"/>
        </w:rPr>
      </w:pPr>
      <w:r w:rsidRPr="00D53BCF">
        <w:rPr>
          <w:lang w:val="es-ES_tradnl"/>
        </w:rPr>
        <w:tab/>
        <w:t>28</w:t>
      </w:r>
      <w:r w:rsidRPr="00D53BCF">
        <w:rPr>
          <w:lang w:val="es-ES_tradnl"/>
        </w:rPr>
        <w:tab/>
      </w:r>
      <w:r w:rsidRPr="00D53BCF">
        <w:rPr>
          <w:lang w:val="es-ES_tradnl"/>
        </w:rPr>
        <w:t>按性别分列的在小企业促进署登记注册的家庭手工业</w:t>
      </w:r>
      <w:r w:rsidRPr="00D53BCF">
        <w:rPr>
          <w:lang w:val="es-ES_tradnl"/>
        </w:rPr>
        <w:tab/>
      </w:r>
      <w:r w:rsidRPr="00D53BCF">
        <w:rPr>
          <w:lang w:val="es-ES_tradnl"/>
        </w:rPr>
        <w:tab/>
        <w:t>1</w:t>
      </w:r>
      <w:r w:rsidR="00187796">
        <w:rPr>
          <w:rFonts w:hint="eastAsia"/>
          <w:lang w:val="es-ES_tradnl"/>
        </w:rPr>
        <w:t>1</w:t>
      </w:r>
      <w:r w:rsidR="0030280A">
        <w:rPr>
          <w:rFonts w:hint="eastAsia"/>
          <w:lang w:val="es-ES_tradnl"/>
        </w:rPr>
        <w:t>1</w:t>
      </w:r>
    </w:p>
    <w:p w:rsidR="00131195" w:rsidRPr="00D53BCF" w:rsidRDefault="00131195" w:rsidP="0030280A">
      <w:pPr>
        <w:pStyle w:val="a3"/>
        <w:rPr>
          <w:rFonts w:hint="eastAsia"/>
          <w:lang w:val="es-ES_tradnl"/>
        </w:rPr>
      </w:pPr>
      <w:r w:rsidRPr="00D53BCF">
        <w:rPr>
          <w:lang w:val="es-ES_tradnl"/>
        </w:rPr>
        <w:tab/>
        <w:t>29</w:t>
      </w:r>
      <w:r w:rsidRPr="00D53BCF">
        <w:rPr>
          <w:lang w:val="es-ES_tradnl"/>
        </w:rPr>
        <w:tab/>
      </w:r>
      <w:r w:rsidRPr="00D53BCF">
        <w:rPr>
          <w:lang w:val="es-ES_tradnl"/>
        </w:rPr>
        <w:t>担任教练、裁判和管理人员的妇女人数</w:t>
      </w:r>
      <w:r w:rsidRPr="00D53BCF">
        <w:rPr>
          <w:lang w:val="es-ES_tradnl"/>
        </w:rPr>
        <w:tab/>
      </w:r>
      <w:r w:rsidRPr="00D53BCF">
        <w:rPr>
          <w:lang w:val="es-ES_tradnl"/>
        </w:rPr>
        <w:tab/>
        <w:t>11</w:t>
      </w:r>
      <w:r w:rsidR="0030280A">
        <w:rPr>
          <w:rFonts w:hint="eastAsia"/>
          <w:lang w:val="es-ES_tradnl"/>
        </w:rPr>
        <w:t>6</w:t>
      </w:r>
    </w:p>
    <w:p w:rsidR="00131195" w:rsidRPr="00D53BCF" w:rsidRDefault="00131195" w:rsidP="0030280A">
      <w:pPr>
        <w:pStyle w:val="a3"/>
        <w:rPr>
          <w:rFonts w:hint="eastAsia"/>
          <w:lang w:val="es-ES_tradnl"/>
        </w:rPr>
      </w:pPr>
      <w:r w:rsidRPr="00D53BCF">
        <w:rPr>
          <w:lang w:val="es-ES_tradnl"/>
        </w:rPr>
        <w:tab/>
        <w:t>30</w:t>
      </w:r>
      <w:r w:rsidRPr="00D53BCF">
        <w:rPr>
          <w:lang w:val="es-ES_tradnl"/>
        </w:rPr>
        <w:tab/>
      </w:r>
      <w:r w:rsidRPr="00D53BCF">
        <w:rPr>
          <w:lang w:val="es-ES_tradnl"/>
        </w:rPr>
        <w:t>按性别和</w:t>
      </w:r>
      <w:r w:rsidRPr="00D53BCF">
        <w:rPr>
          <w:lang w:val="es-ES_tradnl"/>
        </w:rPr>
        <w:t>2002</w:t>
      </w:r>
      <w:r w:rsidRPr="00D53BCF">
        <w:rPr>
          <w:lang w:val="es-ES_tradnl"/>
        </w:rPr>
        <w:t>年行政区域分列的人口</w:t>
      </w:r>
      <w:r w:rsidRPr="00D53BCF">
        <w:rPr>
          <w:lang w:val="es-ES_tradnl"/>
        </w:rPr>
        <w:tab/>
      </w:r>
      <w:r w:rsidRPr="00D53BCF">
        <w:rPr>
          <w:lang w:val="es-ES_tradnl"/>
        </w:rPr>
        <w:tab/>
        <w:t>11</w:t>
      </w:r>
      <w:r w:rsidR="0030280A">
        <w:rPr>
          <w:rFonts w:hint="eastAsia"/>
          <w:lang w:val="es-ES_tradnl"/>
        </w:rPr>
        <w:t>8</w:t>
      </w:r>
    </w:p>
    <w:p w:rsidR="00131195" w:rsidRPr="00D53BCF" w:rsidRDefault="00131195" w:rsidP="0030280A">
      <w:pPr>
        <w:pStyle w:val="a3"/>
        <w:rPr>
          <w:rFonts w:hint="eastAsia"/>
          <w:lang w:val="es-ES_tradnl"/>
        </w:rPr>
      </w:pPr>
      <w:r w:rsidRPr="00D53BCF">
        <w:rPr>
          <w:lang w:val="es-ES_tradnl"/>
        </w:rPr>
        <w:tab/>
        <w:t>31</w:t>
      </w:r>
      <w:r w:rsidRPr="00D53BCF">
        <w:rPr>
          <w:lang w:val="es-ES_tradnl"/>
        </w:rPr>
        <w:tab/>
        <w:t>1999/2000</w:t>
      </w:r>
      <w:r w:rsidRPr="00D53BCF">
        <w:rPr>
          <w:lang w:val="es-ES_tradnl"/>
        </w:rPr>
        <w:t>年度和</w:t>
      </w:r>
      <w:r w:rsidRPr="00D53BCF">
        <w:rPr>
          <w:lang w:val="es-ES_tradnl"/>
        </w:rPr>
        <w:t>2006/2007</w:t>
      </w:r>
      <w:r w:rsidRPr="00D53BCF">
        <w:rPr>
          <w:lang w:val="es-ES_tradnl"/>
        </w:rPr>
        <w:t>年度基本设施和</w:t>
      </w:r>
      <w:r w:rsidR="00C33170" w:rsidRPr="00D53BCF">
        <w:t>交通通信设施比较</w:t>
      </w:r>
      <w:r w:rsidR="00C33170" w:rsidRPr="00D53BCF">
        <w:rPr>
          <w:lang w:val="es-ES_tradnl"/>
        </w:rPr>
        <w:t>....................</w:t>
      </w:r>
      <w:r w:rsidR="00C33170" w:rsidRPr="00D53BCF">
        <w:rPr>
          <w:lang w:val="es-ES_tradnl"/>
        </w:rPr>
        <w:tab/>
      </w:r>
      <w:r w:rsidRPr="00D53BCF">
        <w:rPr>
          <w:lang w:val="es-ES_tradnl"/>
        </w:rPr>
        <w:tab/>
        <w:t>1</w:t>
      </w:r>
      <w:r w:rsidR="0030280A">
        <w:rPr>
          <w:rFonts w:hint="eastAsia"/>
          <w:lang w:val="es-ES_tradnl"/>
        </w:rPr>
        <w:t>20</w:t>
      </w:r>
    </w:p>
    <w:p w:rsidR="00131195" w:rsidRPr="00D53BCF" w:rsidRDefault="00131195" w:rsidP="0030280A">
      <w:pPr>
        <w:pStyle w:val="a3"/>
        <w:rPr>
          <w:rFonts w:hint="eastAsia"/>
          <w:lang w:val="es-ES_tradnl"/>
        </w:rPr>
      </w:pPr>
      <w:r w:rsidRPr="00D53BCF">
        <w:rPr>
          <w:lang w:val="es-ES_tradnl"/>
        </w:rPr>
        <w:tab/>
        <w:t>32</w:t>
      </w:r>
      <w:r w:rsidRPr="00D53BCF">
        <w:rPr>
          <w:lang w:val="es-ES_tradnl"/>
        </w:rPr>
        <w:tab/>
      </w:r>
      <w:r w:rsidRPr="00D53BCF">
        <w:rPr>
          <w:lang w:val="es-ES_tradnl"/>
        </w:rPr>
        <w:t>按性别分列的区级委员会的构成</w:t>
      </w:r>
      <w:r w:rsidRPr="00D53BCF">
        <w:rPr>
          <w:lang w:val="es-ES_tradnl"/>
        </w:rPr>
        <w:tab/>
      </w:r>
      <w:r w:rsidRPr="00D53BCF">
        <w:rPr>
          <w:lang w:val="es-ES_tradnl"/>
        </w:rPr>
        <w:tab/>
        <w:t>12</w:t>
      </w:r>
      <w:r w:rsidR="0030280A">
        <w:rPr>
          <w:rFonts w:hint="eastAsia"/>
          <w:lang w:val="es-ES_tradnl"/>
        </w:rPr>
        <w:t>2</w:t>
      </w:r>
    </w:p>
    <w:p w:rsidR="00131195" w:rsidRPr="00D53BCF" w:rsidRDefault="00131195" w:rsidP="0030280A">
      <w:pPr>
        <w:pStyle w:val="a3"/>
        <w:rPr>
          <w:rFonts w:hint="eastAsia"/>
          <w:lang w:val="es-ES_tradnl"/>
        </w:rPr>
      </w:pPr>
      <w:r w:rsidRPr="00D53BCF">
        <w:rPr>
          <w:lang w:val="es-ES_tradnl"/>
        </w:rPr>
        <w:tab/>
        <w:t>33</w:t>
      </w:r>
      <w:r w:rsidRPr="00D53BCF">
        <w:rPr>
          <w:lang w:val="es-ES_tradnl"/>
        </w:rPr>
        <w:tab/>
      </w:r>
      <w:r w:rsidRPr="00D53BCF">
        <w:rPr>
          <w:lang w:val="es-ES_tradnl"/>
        </w:rPr>
        <w:t>按婚姻状况和性别分列的</w:t>
      </w:r>
      <w:r w:rsidRPr="00D53BCF">
        <w:rPr>
          <w:lang w:val="es-ES_tradnl"/>
        </w:rPr>
        <w:t>1994</w:t>
      </w:r>
      <w:r w:rsidRPr="00D53BCF">
        <w:rPr>
          <w:lang w:val="es-ES_tradnl"/>
        </w:rPr>
        <w:t>年和</w:t>
      </w:r>
      <w:r w:rsidRPr="00D53BCF">
        <w:rPr>
          <w:lang w:val="es-ES_tradnl"/>
        </w:rPr>
        <w:t>2002</w:t>
      </w:r>
      <w:r w:rsidRPr="00D53BCF">
        <w:rPr>
          <w:lang w:val="es-ES_tradnl"/>
        </w:rPr>
        <w:t>年</w:t>
      </w:r>
      <w:r w:rsidRPr="00D53BCF">
        <w:rPr>
          <w:lang w:val="es-ES_tradnl"/>
        </w:rPr>
        <w:t>15</w:t>
      </w:r>
      <w:r w:rsidRPr="00D53BCF">
        <w:rPr>
          <w:lang w:val="es-ES_tradnl"/>
        </w:rPr>
        <w:t>岁以上人口的百分比</w:t>
      </w:r>
      <w:r w:rsidR="0065621C" w:rsidRPr="00D53BCF">
        <w:rPr>
          <w:lang w:val="es-ES_tradnl"/>
        </w:rPr>
        <w:t>..</w:t>
      </w:r>
      <w:r w:rsidR="0065621C" w:rsidRPr="00D53BCF">
        <w:rPr>
          <w:lang w:val="es-ES_tradnl"/>
        </w:rPr>
        <w:tab/>
      </w:r>
      <w:r w:rsidRPr="00D53BCF">
        <w:rPr>
          <w:lang w:val="es-ES_tradnl"/>
        </w:rPr>
        <w:tab/>
        <w:t>13</w:t>
      </w:r>
      <w:r w:rsidR="0030280A">
        <w:rPr>
          <w:rFonts w:hint="eastAsia"/>
          <w:lang w:val="es-ES_tradnl"/>
        </w:rPr>
        <w:t>4</w:t>
      </w:r>
    </w:p>
    <w:p w:rsidR="00131195" w:rsidRPr="003C0C3B" w:rsidRDefault="003C0C3B" w:rsidP="001D5BB1">
      <w:pPr>
        <w:pStyle w:val="a3"/>
        <w:rPr>
          <w:rFonts w:ascii="SimSun" w:hAnsi="SimSun"/>
        </w:rPr>
      </w:pPr>
      <w:r>
        <w:rPr>
          <w:rFonts w:eastAsia="SimHei"/>
        </w:rPr>
        <w:tab/>
      </w:r>
      <w:r w:rsidR="00131195" w:rsidRPr="003C0C3B">
        <w:rPr>
          <w:rFonts w:ascii="SimSun" w:hAnsi="SimSun"/>
        </w:rPr>
        <w:t>方框</w:t>
      </w:r>
    </w:p>
    <w:p w:rsidR="00131195" w:rsidRPr="00D53BCF" w:rsidRDefault="0065621C" w:rsidP="001D5BB1">
      <w:pPr>
        <w:pStyle w:val="a3"/>
        <w:rPr>
          <w:rFonts w:hint="eastAsia"/>
          <w:lang w:val="es-ES_tradnl"/>
        </w:rPr>
      </w:pPr>
      <w:r w:rsidRPr="00D53BCF">
        <w:rPr>
          <w:lang w:val="es-ES_tradnl"/>
        </w:rPr>
        <w:tab/>
      </w:r>
      <w:r w:rsidR="00131195" w:rsidRPr="00D53BCF">
        <w:rPr>
          <w:lang w:val="es-ES_tradnl"/>
        </w:rPr>
        <w:t>1</w:t>
      </w:r>
      <w:r w:rsidR="00131195" w:rsidRPr="00D53BCF">
        <w:rPr>
          <w:lang w:val="es-ES_tradnl"/>
        </w:rPr>
        <w:tab/>
      </w:r>
      <w:r w:rsidR="00131195" w:rsidRPr="00D53BCF">
        <w:rPr>
          <w:lang w:val="es-ES_tradnl"/>
        </w:rPr>
        <w:t>塞舌尔基本人权和自由宪章</w:t>
      </w:r>
      <w:r w:rsidR="00131195" w:rsidRPr="00D53BCF">
        <w:rPr>
          <w:lang w:val="es-ES_tradnl"/>
        </w:rPr>
        <w:tab/>
      </w:r>
      <w:r w:rsidR="00131195" w:rsidRPr="00D53BCF">
        <w:rPr>
          <w:lang w:val="es-ES_tradnl"/>
        </w:rPr>
        <w:tab/>
      </w:r>
      <w:r w:rsidR="00A25F4D">
        <w:rPr>
          <w:rFonts w:hint="eastAsia"/>
          <w:lang w:val="es-ES_tradnl"/>
        </w:rPr>
        <w:t>19</w:t>
      </w:r>
    </w:p>
    <w:p w:rsidR="00131195" w:rsidRPr="00D53BCF" w:rsidRDefault="0065621C" w:rsidP="001D5BB1">
      <w:pPr>
        <w:pStyle w:val="a3"/>
        <w:rPr>
          <w:rFonts w:hint="eastAsia"/>
          <w:lang w:val="es-ES_tradnl"/>
        </w:rPr>
      </w:pPr>
      <w:r w:rsidRPr="00D53BCF">
        <w:rPr>
          <w:lang w:val="es-ES_tradnl"/>
        </w:rPr>
        <w:tab/>
      </w:r>
      <w:r w:rsidR="00131195" w:rsidRPr="00D53BCF">
        <w:rPr>
          <w:lang w:val="es-ES_tradnl"/>
        </w:rPr>
        <w:t>2</w:t>
      </w:r>
      <w:r w:rsidR="00131195" w:rsidRPr="00D53BCF">
        <w:rPr>
          <w:lang w:val="es-ES_tradnl"/>
        </w:rPr>
        <w:tab/>
      </w:r>
      <w:r w:rsidR="00131195" w:rsidRPr="00D53BCF">
        <w:rPr>
          <w:lang w:val="es-ES_tradnl"/>
        </w:rPr>
        <w:t>性别平等责任的隶属单位</w:t>
      </w:r>
      <w:r w:rsidR="00131195" w:rsidRPr="00D53BCF">
        <w:rPr>
          <w:lang w:val="es-ES_tradnl"/>
        </w:rPr>
        <w:tab/>
      </w:r>
      <w:r w:rsidR="00131195" w:rsidRPr="00D53BCF">
        <w:rPr>
          <w:lang w:val="es-ES_tradnl"/>
        </w:rPr>
        <w:tab/>
        <w:t>3</w:t>
      </w:r>
      <w:r w:rsidR="00A25F4D">
        <w:rPr>
          <w:rFonts w:hint="eastAsia"/>
          <w:lang w:val="es-ES_tradnl"/>
        </w:rPr>
        <w:t>0</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3</w:t>
      </w:r>
      <w:r w:rsidR="00131195" w:rsidRPr="00D53BCF">
        <w:rPr>
          <w:lang w:val="es-ES_tradnl"/>
        </w:rPr>
        <w:tab/>
      </w:r>
      <w:r w:rsidR="00131195" w:rsidRPr="00D53BCF">
        <w:rPr>
          <w:lang w:val="es-ES_tradnl"/>
        </w:rPr>
        <w:t>参与政府的权利</w:t>
      </w:r>
      <w:r w:rsidR="00131195" w:rsidRPr="00D53BCF">
        <w:rPr>
          <w:lang w:val="es-ES_tradnl"/>
        </w:rPr>
        <w:tab/>
      </w:r>
      <w:r w:rsidR="00131195" w:rsidRPr="00D53BCF">
        <w:rPr>
          <w:lang w:val="es-ES_tradnl"/>
        </w:rPr>
        <w:tab/>
        <w:t>4</w:t>
      </w:r>
      <w:r w:rsidR="0030280A">
        <w:rPr>
          <w:rFonts w:hint="eastAsia"/>
          <w:lang w:val="es-ES_tradnl"/>
        </w:rPr>
        <w:t>8</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4</w:t>
      </w:r>
      <w:r w:rsidR="00131195" w:rsidRPr="00D53BCF">
        <w:rPr>
          <w:lang w:val="es-ES_tradnl"/>
        </w:rPr>
        <w:tab/>
      </w:r>
      <w:r w:rsidR="00131195" w:rsidRPr="00D53BCF">
        <w:rPr>
          <w:lang w:val="es-ES_tradnl"/>
        </w:rPr>
        <w:t>选举权，《塞舌尔宪法》</w:t>
      </w:r>
      <w:r w:rsidR="00131195" w:rsidRPr="00D53BCF">
        <w:rPr>
          <w:lang w:val="es-ES_tradnl"/>
        </w:rPr>
        <w:tab/>
      </w:r>
      <w:r w:rsidR="00131195" w:rsidRPr="00D53BCF">
        <w:rPr>
          <w:lang w:val="es-ES_tradnl"/>
        </w:rPr>
        <w:tab/>
      </w:r>
      <w:r w:rsidR="00A25F4D">
        <w:rPr>
          <w:rFonts w:hint="eastAsia"/>
          <w:lang w:val="es-ES_tradnl"/>
        </w:rPr>
        <w:t>4</w:t>
      </w:r>
      <w:r w:rsidR="0030280A">
        <w:rPr>
          <w:rFonts w:hint="eastAsia"/>
          <w:lang w:val="es-ES_tradnl"/>
        </w:rPr>
        <w:t>9</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5</w:t>
      </w:r>
      <w:r w:rsidR="00131195" w:rsidRPr="00D53BCF">
        <w:rPr>
          <w:lang w:val="es-ES_tradnl"/>
        </w:rPr>
        <w:tab/>
      </w:r>
      <w:r w:rsidR="00131195" w:rsidRPr="00D53BCF">
        <w:rPr>
          <w:lang w:val="es-ES_tradnl"/>
        </w:rPr>
        <w:t>集会和结社的权利</w:t>
      </w:r>
      <w:r w:rsidR="00131195" w:rsidRPr="00D53BCF">
        <w:rPr>
          <w:lang w:val="es-ES_tradnl"/>
        </w:rPr>
        <w:tab/>
      </w:r>
      <w:r w:rsidR="00131195" w:rsidRPr="00D53BCF">
        <w:rPr>
          <w:lang w:val="es-ES_tradnl"/>
        </w:rPr>
        <w:tab/>
      </w:r>
      <w:r w:rsidR="0030280A">
        <w:rPr>
          <w:rFonts w:hint="eastAsia"/>
          <w:lang w:val="es-ES_tradnl"/>
        </w:rPr>
        <w:t>60</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6</w:t>
      </w:r>
      <w:r w:rsidR="00131195" w:rsidRPr="00D53BCF">
        <w:rPr>
          <w:lang w:val="es-ES_tradnl"/>
        </w:rPr>
        <w:tab/>
      </w:r>
      <w:r w:rsidR="00131195" w:rsidRPr="00D53BCF">
        <w:rPr>
          <w:lang w:val="es-ES_tradnl"/>
        </w:rPr>
        <w:t>受教育的权利</w:t>
      </w:r>
      <w:r w:rsidR="00131195" w:rsidRPr="00D53BCF">
        <w:rPr>
          <w:lang w:val="es-ES_tradnl"/>
        </w:rPr>
        <w:tab/>
      </w:r>
      <w:r w:rsidR="00131195" w:rsidRPr="00D53BCF">
        <w:rPr>
          <w:lang w:val="es-ES_tradnl"/>
        </w:rPr>
        <w:tab/>
        <w:t>6</w:t>
      </w:r>
      <w:r w:rsidR="0030280A">
        <w:rPr>
          <w:rFonts w:hint="eastAsia"/>
          <w:lang w:val="es-ES_tradnl"/>
        </w:rPr>
        <w:t>6</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7</w:t>
      </w:r>
      <w:r w:rsidR="00131195" w:rsidRPr="00D53BCF">
        <w:rPr>
          <w:lang w:val="es-ES_tradnl"/>
        </w:rPr>
        <w:tab/>
      </w:r>
      <w:r w:rsidR="00131195" w:rsidRPr="00D53BCF">
        <w:rPr>
          <w:lang w:val="es-ES_tradnl"/>
        </w:rPr>
        <w:t>工作权</w:t>
      </w:r>
      <w:r w:rsidRPr="00D53BCF">
        <w:rPr>
          <w:lang w:val="es-ES_tradnl"/>
        </w:rPr>
        <w:t>.....</w:t>
      </w:r>
      <w:r w:rsidRPr="00D53BCF">
        <w:rPr>
          <w:lang w:val="es-ES_tradnl"/>
        </w:rPr>
        <w:tab/>
      </w:r>
      <w:r w:rsidR="00131195" w:rsidRPr="00D53BCF">
        <w:rPr>
          <w:lang w:val="es-ES_tradnl"/>
        </w:rPr>
        <w:tab/>
      </w:r>
      <w:r w:rsidR="0030280A">
        <w:rPr>
          <w:rFonts w:hint="eastAsia"/>
          <w:lang w:val="es-ES_tradnl"/>
        </w:rPr>
        <w:t>80</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8</w:t>
      </w:r>
      <w:r w:rsidR="00131195" w:rsidRPr="00D53BCF">
        <w:rPr>
          <w:lang w:val="es-ES_tradnl"/>
        </w:rPr>
        <w:tab/>
      </w:r>
      <w:r w:rsidR="00131195" w:rsidRPr="00D53BCF">
        <w:rPr>
          <w:lang w:val="es-ES_tradnl"/>
        </w:rPr>
        <w:t>健康权</w:t>
      </w:r>
      <w:r w:rsidRPr="00D53BCF">
        <w:rPr>
          <w:lang w:val="es-ES_tradnl"/>
        </w:rPr>
        <w:t>.....</w:t>
      </w:r>
      <w:r w:rsidRPr="00D53BCF">
        <w:rPr>
          <w:lang w:val="es-ES_tradnl"/>
        </w:rPr>
        <w:tab/>
      </w:r>
      <w:r w:rsidR="00131195" w:rsidRPr="00D53BCF">
        <w:rPr>
          <w:lang w:val="es-ES_tradnl"/>
        </w:rPr>
        <w:tab/>
      </w:r>
      <w:r w:rsidR="0030280A">
        <w:rPr>
          <w:rFonts w:hint="eastAsia"/>
          <w:lang w:val="es-ES_tradnl"/>
        </w:rPr>
        <w:t>90</w:t>
      </w:r>
    </w:p>
    <w:p w:rsidR="00131195" w:rsidRPr="00D53BCF" w:rsidRDefault="0065621C" w:rsidP="0030280A">
      <w:pPr>
        <w:pStyle w:val="a3"/>
        <w:tabs>
          <w:tab w:val="clear" w:pos="1565"/>
        </w:tabs>
        <w:rPr>
          <w:rFonts w:hint="eastAsia"/>
          <w:lang w:val="es-ES_tradnl"/>
        </w:rPr>
      </w:pPr>
      <w:r w:rsidRPr="00D53BCF">
        <w:rPr>
          <w:lang w:val="es-ES_tradnl"/>
        </w:rPr>
        <w:tab/>
        <w:t>9</w:t>
      </w:r>
      <w:r w:rsidRPr="00D53BCF">
        <w:rPr>
          <w:lang w:val="es-ES_tradnl"/>
        </w:rPr>
        <w:tab/>
      </w:r>
      <w:r w:rsidR="00131195" w:rsidRPr="00D53BCF">
        <w:rPr>
          <w:lang w:val="es-ES_tradnl"/>
        </w:rPr>
        <w:t>《国家性健康和生殖健康政策草案》的原则</w:t>
      </w:r>
      <w:r w:rsidR="00131195" w:rsidRPr="00D53BCF">
        <w:rPr>
          <w:lang w:val="es-ES_tradnl"/>
        </w:rPr>
        <w:tab/>
      </w:r>
      <w:r w:rsidR="00131195" w:rsidRPr="00D53BCF">
        <w:rPr>
          <w:lang w:val="es-ES_tradnl"/>
        </w:rPr>
        <w:tab/>
        <w:t>9</w:t>
      </w:r>
      <w:r w:rsidR="0030280A">
        <w:rPr>
          <w:rFonts w:hint="eastAsia"/>
          <w:lang w:val="es-ES_tradnl"/>
        </w:rPr>
        <w:t>2</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10</w:t>
      </w:r>
      <w:r w:rsidR="00131195" w:rsidRPr="00D53BCF">
        <w:rPr>
          <w:lang w:val="es-ES_tradnl"/>
        </w:rPr>
        <w:tab/>
      </w:r>
      <w:r w:rsidR="00131195" w:rsidRPr="00D53BCF">
        <w:rPr>
          <w:lang w:val="es-ES_tradnl"/>
        </w:rPr>
        <w:t>文化权</w:t>
      </w:r>
      <w:r w:rsidRPr="00D53BCF">
        <w:rPr>
          <w:lang w:val="es-ES_tradnl"/>
        </w:rPr>
        <w:t>.....</w:t>
      </w:r>
      <w:r w:rsidRPr="00D53BCF">
        <w:rPr>
          <w:lang w:val="es-ES_tradnl"/>
        </w:rPr>
        <w:tab/>
      </w:r>
      <w:r w:rsidR="00131195" w:rsidRPr="00D53BCF">
        <w:rPr>
          <w:lang w:val="es-ES_tradnl"/>
        </w:rPr>
        <w:tab/>
        <w:t>11</w:t>
      </w:r>
      <w:r w:rsidR="0030280A">
        <w:rPr>
          <w:rFonts w:hint="eastAsia"/>
          <w:lang w:val="es-ES_tradnl"/>
        </w:rPr>
        <w:t>2</w:t>
      </w:r>
    </w:p>
    <w:p w:rsidR="00131195" w:rsidRPr="003C0C3B" w:rsidRDefault="003C0C3B" w:rsidP="001D5BB1">
      <w:pPr>
        <w:pStyle w:val="a3"/>
        <w:rPr>
          <w:rFonts w:ascii="SimSun" w:hAnsi="SimSun"/>
        </w:rPr>
      </w:pPr>
      <w:r>
        <w:rPr>
          <w:rFonts w:eastAsia="SimHei"/>
        </w:rPr>
        <w:tab/>
      </w:r>
      <w:r w:rsidR="00131195" w:rsidRPr="003C0C3B">
        <w:rPr>
          <w:rFonts w:ascii="SimSun" w:hAnsi="SimSun"/>
        </w:rPr>
        <w:t>图</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1</w:t>
      </w:r>
      <w:r w:rsidR="00131195" w:rsidRPr="00D53BCF">
        <w:rPr>
          <w:lang w:val="es-ES_tradnl"/>
        </w:rPr>
        <w:tab/>
        <w:t>2005-2009</w:t>
      </w:r>
      <w:r w:rsidR="00131195" w:rsidRPr="00D53BCF">
        <w:rPr>
          <w:lang w:val="es-ES_tradnl"/>
        </w:rPr>
        <w:t>年性别平等活动的预算拨款</w:t>
      </w:r>
      <w:r w:rsidR="00131195" w:rsidRPr="00D53BCF">
        <w:rPr>
          <w:lang w:val="es-ES_tradnl"/>
        </w:rPr>
        <w:tab/>
      </w:r>
      <w:r w:rsidR="00131195" w:rsidRPr="00D53BCF">
        <w:rPr>
          <w:lang w:val="es-ES_tradnl"/>
        </w:rPr>
        <w:tab/>
        <w:t>3</w:t>
      </w:r>
      <w:r w:rsidR="0030280A">
        <w:rPr>
          <w:rFonts w:hint="eastAsia"/>
          <w:lang w:val="es-ES_tradnl"/>
        </w:rPr>
        <w:t>2</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2</w:t>
      </w:r>
      <w:r w:rsidR="00131195" w:rsidRPr="00D53BCF">
        <w:rPr>
          <w:lang w:val="es-ES_tradnl"/>
        </w:rPr>
        <w:tab/>
      </w:r>
      <w:r w:rsidR="00131195" w:rsidRPr="00D53BCF">
        <w:rPr>
          <w:lang w:val="es-ES_tradnl"/>
        </w:rPr>
        <w:t>社会发展处</w:t>
      </w:r>
      <w:r w:rsidR="00131195" w:rsidRPr="00D53BCF">
        <w:rPr>
          <w:lang w:val="es-ES_tradnl"/>
        </w:rPr>
        <w:t>/</w:t>
      </w:r>
      <w:r w:rsidR="00131195" w:rsidRPr="00D53BCF">
        <w:rPr>
          <w:lang w:val="es-ES_tradnl"/>
        </w:rPr>
        <w:t>政策规划科的预算拨款</w:t>
      </w:r>
      <w:r w:rsidR="00131195" w:rsidRPr="00D53BCF">
        <w:rPr>
          <w:lang w:val="es-ES_tradnl"/>
        </w:rPr>
        <w:tab/>
      </w:r>
      <w:r w:rsidR="00131195" w:rsidRPr="00D53BCF">
        <w:rPr>
          <w:lang w:val="es-ES_tradnl"/>
        </w:rPr>
        <w:tab/>
        <w:t>3</w:t>
      </w:r>
      <w:r w:rsidR="0030280A">
        <w:rPr>
          <w:rFonts w:hint="eastAsia"/>
          <w:lang w:val="es-ES_tradnl"/>
        </w:rPr>
        <w:t>5</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3</w:t>
      </w:r>
      <w:r w:rsidR="00131195" w:rsidRPr="00D53BCF">
        <w:rPr>
          <w:lang w:val="es-ES_tradnl"/>
        </w:rPr>
        <w:tab/>
      </w:r>
      <w:r w:rsidR="00131195" w:rsidRPr="00D53BCF">
        <w:rPr>
          <w:lang w:val="es-ES_tradnl"/>
        </w:rPr>
        <w:t>按性别分列的</w:t>
      </w:r>
      <w:r w:rsidR="00131195" w:rsidRPr="00D53BCF">
        <w:rPr>
          <w:lang w:val="es-ES_tradnl"/>
        </w:rPr>
        <w:t>2001-2009</w:t>
      </w:r>
      <w:r w:rsidR="00131195" w:rsidRPr="00D53BCF">
        <w:rPr>
          <w:lang w:val="es-ES_tradnl"/>
        </w:rPr>
        <w:t>年扫盲班就读率</w:t>
      </w:r>
      <w:r w:rsidR="00131195" w:rsidRPr="00D53BCF">
        <w:rPr>
          <w:lang w:val="es-ES_tradnl"/>
        </w:rPr>
        <w:tab/>
      </w:r>
      <w:r w:rsidR="00131195" w:rsidRPr="00D53BCF">
        <w:rPr>
          <w:lang w:val="es-ES_tradnl"/>
        </w:rPr>
        <w:tab/>
        <w:t>7</w:t>
      </w:r>
      <w:r w:rsidR="0030280A">
        <w:rPr>
          <w:rFonts w:hint="eastAsia"/>
          <w:lang w:val="es-ES_tradnl"/>
        </w:rPr>
        <w:t>6</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4</w:t>
      </w:r>
      <w:r w:rsidR="00131195" w:rsidRPr="00D53BCF">
        <w:rPr>
          <w:lang w:val="es-ES_tradnl"/>
        </w:rPr>
        <w:tab/>
      </w:r>
      <w:r w:rsidR="00131195" w:rsidRPr="00D53BCF">
        <w:rPr>
          <w:lang w:val="es-ES_tradnl"/>
        </w:rPr>
        <w:t>按性别分列的</w:t>
      </w:r>
      <w:r w:rsidR="00131195" w:rsidRPr="00D53BCF">
        <w:rPr>
          <w:lang w:val="es-ES_tradnl"/>
        </w:rPr>
        <w:t>15</w:t>
      </w:r>
      <w:r w:rsidR="00131195" w:rsidRPr="00D53BCF">
        <w:rPr>
          <w:lang w:val="es-ES_tradnl"/>
        </w:rPr>
        <w:t>岁以上人口的识字率</w:t>
      </w:r>
      <w:r w:rsidR="00131195" w:rsidRPr="00D53BCF">
        <w:rPr>
          <w:lang w:val="es-ES_tradnl"/>
        </w:rPr>
        <w:tab/>
      </w:r>
      <w:r w:rsidR="00131195" w:rsidRPr="00D53BCF">
        <w:rPr>
          <w:lang w:val="es-ES_tradnl"/>
        </w:rPr>
        <w:tab/>
        <w:t>7</w:t>
      </w:r>
      <w:r w:rsidR="0030280A">
        <w:rPr>
          <w:rFonts w:hint="eastAsia"/>
          <w:lang w:val="es-ES_tradnl"/>
        </w:rPr>
        <w:t>7</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5</w:t>
      </w:r>
      <w:r w:rsidR="00131195" w:rsidRPr="00D53BCF">
        <w:rPr>
          <w:lang w:val="es-ES_tradnl"/>
        </w:rPr>
        <w:tab/>
      </w:r>
      <w:r w:rsidR="00131195" w:rsidRPr="00D53BCF">
        <w:rPr>
          <w:lang w:val="es-ES_tradnl"/>
        </w:rPr>
        <w:t>按户主性别分列的报告家庭收入类别</w:t>
      </w:r>
      <w:r w:rsidR="00131195" w:rsidRPr="00D53BCF">
        <w:rPr>
          <w:lang w:val="es-ES_tradnl"/>
        </w:rPr>
        <w:tab/>
      </w:r>
      <w:r w:rsidR="00131195" w:rsidRPr="00D53BCF">
        <w:rPr>
          <w:lang w:val="es-ES_tradnl"/>
        </w:rPr>
        <w:tab/>
        <w:t>8</w:t>
      </w:r>
      <w:r w:rsidR="0030280A">
        <w:rPr>
          <w:rFonts w:hint="eastAsia"/>
          <w:lang w:val="es-ES_tradnl"/>
        </w:rPr>
        <w:t>8</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6</w:t>
      </w:r>
      <w:r w:rsidR="00131195" w:rsidRPr="00D53BCF">
        <w:rPr>
          <w:lang w:val="es-ES_tradnl"/>
        </w:rPr>
        <w:tab/>
      </w:r>
      <w:r w:rsidR="00131195" w:rsidRPr="00D53BCF">
        <w:rPr>
          <w:lang w:val="es-ES_tradnl"/>
        </w:rPr>
        <w:t>与循环系统有关的风险因素</w:t>
      </w:r>
      <w:r w:rsidR="00131195" w:rsidRPr="00D53BCF">
        <w:rPr>
          <w:lang w:val="es-ES_tradnl"/>
        </w:rPr>
        <w:tab/>
      </w:r>
      <w:r w:rsidR="00131195" w:rsidRPr="00D53BCF">
        <w:rPr>
          <w:lang w:val="es-ES_tradnl"/>
        </w:rPr>
        <w:tab/>
        <w:t>9</w:t>
      </w:r>
      <w:r w:rsidR="0030280A">
        <w:rPr>
          <w:rFonts w:hint="eastAsia"/>
          <w:lang w:val="es-ES_tradnl"/>
        </w:rPr>
        <w:t>6</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7</w:t>
      </w:r>
      <w:r w:rsidR="00131195" w:rsidRPr="00D53BCF">
        <w:rPr>
          <w:lang w:val="es-ES_tradnl"/>
        </w:rPr>
        <w:tab/>
        <w:t>1998-2007</w:t>
      </w:r>
      <w:r w:rsidR="00131195" w:rsidRPr="00D53BCF">
        <w:rPr>
          <w:lang w:val="es-ES_tradnl"/>
        </w:rPr>
        <w:t>年参加巴氏涂片检查的人数</w:t>
      </w:r>
      <w:r w:rsidR="00131195" w:rsidRPr="00D53BCF">
        <w:rPr>
          <w:lang w:val="es-ES_tradnl"/>
        </w:rPr>
        <w:tab/>
      </w:r>
      <w:r w:rsidR="00131195" w:rsidRPr="00D53BCF">
        <w:rPr>
          <w:lang w:val="es-ES_tradnl"/>
        </w:rPr>
        <w:tab/>
        <w:t>9</w:t>
      </w:r>
      <w:r w:rsidR="0030280A">
        <w:rPr>
          <w:rFonts w:hint="eastAsia"/>
          <w:lang w:val="es-ES_tradnl"/>
        </w:rPr>
        <w:t>7</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8</w:t>
      </w:r>
      <w:r w:rsidR="00131195" w:rsidRPr="00D53BCF">
        <w:rPr>
          <w:lang w:val="es-ES_tradnl"/>
        </w:rPr>
        <w:tab/>
      </w:r>
      <w:r w:rsidR="00131195" w:rsidRPr="00D53BCF">
        <w:rPr>
          <w:lang w:val="es-ES_tradnl"/>
        </w:rPr>
        <w:t>按年份和性别分列的已批准贷款</w:t>
      </w:r>
      <w:r w:rsidR="00131195" w:rsidRPr="00D53BCF">
        <w:rPr>
          <w:lang w:val="es-ES_tradnl"/>
        </w:rPr>
        <w:tab/>
      </w:r>
      <w:r w:rsidR="00131195" w:rsidRPr="00D53BCF">
        <w:rPr>
          <w:lang w:val="es-ES_tradnl"/>
        </w:rPr>
        <w:tab/>
        <w:t>1</w:t>
      </w:r>
      <w:r w:rsidR="00A25F4D">
        <w:rPr>
          <w:rFonts w:hint="eastAsia"/>
          <w:lang w:val="es-ES_tradnl"/>
        </w:rPr>
        <w:t>0</w:t>
      </w:r>
      <w:r w:rsidR="0030280A">
        <w:rPr>
          <w:rFonts w:hint="eastAsia"/>
          <w:lang w:val="es-ES_tradnl"/>
        </w:rPr>
        <w:t>9</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9</w:t>
      </w:r>
      <w:r w:rsidR="00131195" w:rsidRPr="00D53BCF">
        <w:rPr>
          <w:lang w:val="es-ES_tradnl"/>
        </w:rPr>
        <w:tab/>
      </w:r>
      <w:r w:rsidR="00131195" w:rsidRPr="00D53BCF">
        <w:rPr>
          <w:lang w:val="es-ES_tradnl"/>
        </w:rPr>
        <w:t>按年份和性别分列的已批准贷款的额度</w:t>
      </w:r>
      <w:r w:rsidR="00131195" w:rsidRPr="00D53BCF">
        <w:rPr>
          <w:lang w:val="es-ES_tradnl"/>
        </w:rPr>
        <w:tab/>
      </w:r>
      <w:r w:rsidR="00131195" w:rsidRPr="00D53BCF">
        <w:rPr>
          <w:lang w:val="es-ES_tradnl"/>
        </w:rPr>
        <w:tab/>
        <w:t>1</w:t>
      </w:r>
      <w:r w:rsidR="00A25F4D">
        <w:rPr>
          <w:rFonts w:hint="eastAsia"/>
          <w:lang w:val="es-ES_tradnl"/>
        </w:rPr>
        <w:t>0</w:t>
      </w:r>
      <w:r w:rsidR="0030280A">
        <w:rPr>
          <w:rFonts w:hint="eastAsia"/>
          <w:lang w:val="es-ES_tradnl"/>
        </w:rPr>
        <w:t>9</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10</w:t>
      </w:r>
      <w:r w:rsidR="00131195" w:rsidRPr="00D53BCF">
        <w:rPr>
          <w:lang w:val="es-ES_tradnl"/>
        </w:rPr>
        <w:tab/>
        <w:t>2008</w:t>
      </w:r>
      <w:r w:rsidR="00131195" w:rsidRPr="00D53BCF">
        <w:rPr>
          <w:lang w:val="es-ES_tradnl"/>
        </w:rPr>
        <w:t>年马埃岛估计的人口密度</w:t>
      </w:r>
      <w:r w:rsidR="00A25F4D">
        <w:rPr>
          <w:lang w:val="es-ES_tradnl"/>
        </w:rPr>
        <w:tab/>
      </w:r>
      <w:r w:rsidR="00A25F4D">
        <w:rPr>
          <w:lang w:val="es-ES_tradnl"/>
        </w:rPr>
        <w:tab/>
      </w:r>
      <w:r w:rsidR="00A25F4D">
        <w:rPr>
          <w:rFonts w:hint="eastAsia"/>
          <w:lang w:val="es-ES_tradnl"/>
        </w:rPr>
        <w:t>11</w:t>
      </w:r>
      <w:r w:rsidR="0030280A">
        <w:rPr>
          <w:rFonts w:hint="eastAsia"/>
          <w:lang w:val="es-ES_tradnl"/>
        </w:rPr>
        <w:t>9</w:t>
      </w:r>
    </w:p>
    <w:p w:rsidR="00131195" w:rsidRPr="00D53BCF" w:rsidRDefault="0065621C" w:rsidP="0030280A">
      <w:pPr>
        <w:pStyle w:val="a3"/>
        <w:rPr>
          <w:rFonts w:hint="eastAsia"/>
          <w:lang w:val="es-ES_tradnl"/>
        </w:rPr>
      </w:pPr>
      <w:r w:rsidRPr="00D53BCF">
        <w:rPr>
          <w:lang w:val="es-ES_tradnl"/>
        </w:rPr>
        <w:tab/>
      </w:r>
      <w:r w:rsidR="00131195" w:rsidRPr="00D53BCF">
        <w:rPr>
          <w:lang w:val="es-ES_tradnl"/>
        </w:rPr>
        <w:t>11</w:t>
      </w:r>
      <w:r w:rsidR="00131195" w:rsidRPr="00D53BCF">
        <w:rPr>
          <w:lang w:val="es-ES_tradnl"/>
        </w:rPr>
        <w:tab/>
      </w:r>
      <w:r w:rsidR="00131195" w:rsidRPr="00D53BCF">
        <w:rPr>
          <w:lang w:val="es-ES_tradnl"/>
        </w:rPr>
        <w:t>按性别分列的</w:t>
      </w:r>
      <w:r w:rsidR="00131195" w:rsidRPr="00D53BCF">
        <w:rPr>
          <w:lang w:val="es-ES_tradnl"/>
        </w:rPr>
        <w:t>2006</w:t>
      </w:r>
      <w:r w:rsidR="00131195" w:rsidRPr="00D53BCF">
        <w:rPr>
          <w:lang w:val="es-ES_tradnl"/>
        </w:rPr>
        <w:t>年至</w:t>
      </w:r>
      <w:r w:rsidR="00131195" w:rsidRPr="00D53BCF">
        <w:rPr>
          <w:lang w:val="es-ES_tradnl"/>
        </w:rPr>
        <w:t>2009</w:t>
      </w:r>
      <w:r w:rsidR="00131195" w:rsidRPr="00D53BCF">
        <w:rPr>
          <w:lang w:val="es-ES_tradnl"/>
        </w:rPr>
        <w:t>年登记的家事法庭配偶暴力案件</w:t>
      </w:r>
      <w:r w:rsidRPr="00D53BCF">
        <w:rPr>
          <w:lang w:val="es-ES_tradnl"/>
        </w:rPr>
        <w:t>.........................</w:t>
      </w:r>
      <w:r w:rsidRPr="00D53BCF">
        <w:rPr>
          <w:lang w:val="es-ES_tradnl"/>
        </w:rPr>
        <w:tab/>
      </w:r>
      <w:r w:rsidRPr="00D53BCF">
        <w:rPr>
          <w:lang w:val="es-ES_tradnl"/>
        </w:rPr>
        <w:tab/>
      </w:r>
      <w:r w:rsidR="00131195" w:rsidRPr="00D53BCF">
        <w:rPr>
          <w:lang w:val="es-ES_tradnl"/>
        </w:rPr>
        <w:t>13</w:t>
      </w:r>
      <w:r w:rsidR="0030280A">
        <w:rPr>
          <w:rFonts w:hint="eastAsia"/>
          <w:lang w:val="es-ES_tradnl"/>
        </w:rPr>
        <w:t>3</w:t>
      </w:r>
    </w:p>
    <w:p w:rsidR="00131195" w:rsidRPr="00D53BCF" w:rsidRDefault="00131195" w:rsidP="00131195">
      <w:pPr>
        <w:tabs>
          <w:tab w:val="right" w:pos="1100"/>
          <w:tab w:val="left" w:pos="1134"/>
          <w:tab w:val="left" w:pos="1559"/>
          <w:tab w:val="left" w:leader="dot" w:pos="7654"/>
          <w:tab w:val="right" w:pos="8929"/>
          <w:tab w:val="right" w:pos="9500"/>
        </w:tabs>
        <w:spacing w:after="120" w:line="360" w:lineRule="auto"/>
      </w:pPr>
    </w:p>
    <w:p w:rsidR="00131195" w:rsidRPr="00D53BCF" w:rsidRDefault="00131195" w:rsidP="00131195">
      <w:pPr>
        <w:pStyle w:val="HChG"/>
        <w:rPr>
          <w:rFonts w:eastAsia="SimHei"/>
          <w:b w:val="0"/>
          <w:lang w:val="en-US" w:eastAsia="zh-CN"/>
        </w:rPr>
      </w:pPr>
      <w:r w:rsidRPr="00D53BCF">
        <w:rPr>
          <w:lang w:eastAsia="zh-CN"/>
        </w:rPr>
        <w:br w:type="page"/>
      </w:r>
      <w:r w:rsidRPr="00D53BCF">
        <w:rPr>
          <w:rFonts w:eastAsia="SimHei"/>
          <w:b w:val="0"/>
          <w:lang w:val="en-US" w:eastAsia="zh-CN"/>
        </w:rPr>
        <w:tab/>
      </w:r>
      <w:r w:rsidRPr="00D53BCF">
        <w:rPr>
          <w:rFonts w:eastAsia="SimHei"/>
          <w:b w:val="0"/>
          <w:lang w:val="en-US" w:eastAsia="zh-CN"/>
        </w:rPr>
        <w:tab/>
      </w:r>
      <w:r w:rsidRPr="00D53BCF">
        <w:rPr>
          <w:rFonts w:eastAsia="SimHei"/>
          <w:b w:val="0"/>
          <w:lang w:val="en-US" w:eastAsia="zh-CN"/>
        </w:rPr>
        <w:t>简称和缩略语</w:t>
      </w:r>
    </w:p>
    <w:p w:rsidR="00131195" w:rsidRPr="00D53BCF" w:rsidRDefault="00131195" w:rsidP="00832696">
      <w:pPr>
        <w:pStyle w:val="SingleTxtG"/>
        <w:tabs>
          <w:tab w:val="left" w:pos="2500"/>
        </w:tabs>
        <w:spacing w:after="80" w:line="240" w:lineRule="exact"/>
        <w:rPr>
          <w:sz w:val="21"/>
          <w:szCs w:val="21"/>
          <w:lang w:val="en-US" w:eastAsia="zh-CN"/>
        </w:rPr>
      </w:pPr>
      <w:bookmarkStart w:id="2" w:name="OLE_LINK88"/>
      <w:bookmarkStart w:id="3" w:name="OLE_LINK89"/>
      <w:r w:rsidRPr="00D53BCF">
        <w:rPr>
          <w:sz w:val="21"/>
          <w:szCs w:val="21"/>
          <w:lang w:val="en-US" w:eastAsia="zh-CN"/>
        </w:rPr>
        <w:t>AC</w:t>
      </w:r>
      <w:r w:rsidR="00A252A8" w:rsidRPr="00D53BCF">
        <w:rPr>
          <w:sz w:val="21"/>
          <w:szCs w:val="21"/>
          <w:lang w:val="en-US" w:eastAsia="zh-CN"/>
        </w:rPr>
        <w:t>CA</w:t>
      </w:r>
      <w:r w:rsidRPr="00D53BCF">
        <w:rPr>
          <w:sz w:val="21"/>
          <w:szCs w:val="21"/>
          <w:lang w:val="en-US" w:eastAsia="zh-CN"/>
        </w:rPr>
        <w:tab/>
      </w:r>
      <w:r w:rsidRPr="00D53BCF">
        <w:rPr>
          <w:sz w:val="21"/>
          <w:szCs w:val="21"/>
          <w:lang w:val="en-US" w:eastAsia="zh-CN"/>
        </w:rPr>
        <w:t>特许公认会计师协会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AIDS</w:t>
      </w:r>
      <w:r w:rsidRPr="00D53BCF">
        <w:rPr>
          <w:sz w:val="21"/>
          <w:szCs w:val="21"/>
          <w:lang w:val="en-US" w:eastAsia="zh-CN"/>
        </w:rPr>
        <w:tab/>
      </w:r>
      <w:r w:rsidRPr="00D53BCF">
        <w:rPr>
          <w:sz w:val="21"/>
          <w:szCs w:val="21"/>
          <w:lang w:val="en-US" w:eastAsia="zh-CN"/>
        </w:rPr>
        <w:t>获得性免疫缺陷综合征</w:t>
      </w:r>
      <w:r w:rsidR="00FE1A81" w:rsidRPr="00D53BCF">
        <w:rPr>
          <w:sz w:val="21"/>
          <w:szCs w:val="21"/>
          <w:lang w:val="en-US" w:eastAsia="zh-CN"/>
        </w:rPr>
        <w:t>(</w:t>
      </w:r>
      <w:r w:rsidRPr="00D53BCF">
        <w:rPr>
          <w:sz w:val="21"/>
          <w:szCs w:val="21"/>
          <w:lang w:val="en-US" w:eastAsia="zh-CN"/>
        </w:rPr>
        <w:t>艾滋病</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ALDEC</w:t>
      </w:r>
      <w:r w:rsidRPr="00D53BCF">
        <w:rPr>
          <w:sz w:val="21"/>
          <w:szCs w:val="21"/>
          <w:lang w:val="en-US" w:eastAsia="zh-CN"/>
        </w:rPr>
        <w:tab/>
      </w:r>
      <w:r w:rsidRPr="00D53BCF">
        <w:rPr>
          <w:sz w:val="21"/>
          <w:szCs w:val="21"/>
          <w:lang w:val="en-US" w:eastAsia="zh-CN"/>
        </w:rPr>
        <w:t>成人学习与远程教育中心</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APSHF</w:t>
      </w:r>
      <w:r w:rsidRPr="00D53BCF">
        <w:rPr>
          <w:sz w:val="21"/>
          <w:szCs w:val="21"/>
          <w:lang w:val="en-US" w:eastAsia="zh-CN"/>
        </w:rPr>
        <w:tab/>
      </w:r>
      <w:r w:rsidRPr="00D53BCF">
        <w:rPr>
          <w:sz w:val="21"/>
          <w:szCs w:val="21"/>
          <w:lang w:val="en-US" w:eastAsia="zh-CN"/>
        </w:rPr>
        <w:t>促进稳固、仁爱家庭协会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ASFF</w:t>
      </w:r>
      <w:r w:rsidRPr="00D53BCF">
        <w:rPr>
          <w:sz w:val="21"/>
          <w:szCs w:val="21"/>
          <w:lang w:val="en-US" w:eastAsia="zh-CN"/>
        </w:rPr>
        <w:tab/>
      </w:r>
      <w:r w:rsidRPr="00D53BCF">
        <w:rPr>
          <w:sz w:val="21"/>
          <w:szCs w:val="21"/>
          <w:lang w:val="en-US" w:eastAsia="zh-CN"/>
        </w:rPr>
        <w:t>声援家庭联盟</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AU</w:t>
      </w:r>
      <w:r w:rsidRPr="00D53BCF">
        <w:rPr>
          <w:sz w:val="21"/>
          <w:szCs w:val="21"/>
          <w:lang w:val="en-US" w:eastAsia="zh-CN"/>
        </w:rPr>
        <w:tab/>
      </w:r>
      <w:r w:rsidRPr="00D53BCF">
        <w:rPr>
          <w:sz w:val="21"/>
          <w:szCs w:val="21"/>
          <w:lang w:val="en-US" w:eastAsia="zh-CN"/>
        </w:rPr>
        <w:t>非洲联盟</w:t>
      </w:r>
      <w:r w:rsidR="00FE1A81" w:rsidRPr="00D53BCF">
        <w:rPr>
          <w:sz w:val="21"/>
          <w:szCs w:val="21"/>
          <w:lang w:val="en-US" w:eastAsia="zh-CN"/>
        </w:rPr>
        <w:t>(</w:t>
      </w:r>
      <w:r w:rsidRPr="00D53BCF">
        <w:rPr>
          <w:sz w:val="21"/>
          <w:szCs w:val="21"/>
          <w:lang w:val="en-US" w:eastAsia="zh-CN"/>
        </w:rPr>
        <w:t>非盟</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BAS</w:t>
      </w:r>
      <w:r w:rsidRPr="00D53BCF">
        <w:rPr>
          <w:sz w:val="21"/>
          <w:szCs w:val="21"/>
          <w:lang w:val="en-US" w:eastAsia="zh-CN"/>
        </w:rPr>
        <w:tab/>
      </w:r>
      <w:r w:rsidRPr="00D53BCF">
        <w:rPr>
          <w:sz w:val="21"/>
          <w:szCs w:val="21"/>
          <w:lang w:val="en-US" w:eastAsia="zh-CN"/>
        </w:rPr>
        <w:t>塞舌尔律师协会</w:t>
      </w:r>
    </w:p>
    <w:p w:rsidR="00131195" w:rsidRPr="00D53BCF" w:rsidRDefault="004A0032" w:rsidP="00832696">
      <w:pPr>
        <w:pStyle w:val="SingleTxtG"/>
        <w:tabs>
          <w:tab w:val="left" w:pos="2500"/>
        </w:tabs>
        <w:spacing w:after="80" w:line="240" w:lineRule="exact"/>
        <w:rPr>
          <w:sz w:val="21"/>
          <w:szCs w:val="21"/>
          <w:lang w:val="en-US" w:eastAsia="zh-CN"/>
        </w:rPr>
      </w:pPr>
      <w:r>
        <w:rPr>
          <w:sz w:val="21"/>
          <w:szCs w:val="21"/>
          <w:lang w:val="en-US" w:eastAsia="zh-CN"/>
        </w:rPr>
        <w:t>Cap</w:t>
      </w:r>
      <w:r w:rsidR="00131195" w:rsidRPr="00D53BCF">
        <w:rPr>
          <w:sz w:val="21"/>
          <w:szCs w:val="21"/>
          <w:lang w:val="en-US" w:eastAsia="zh-CN"/>
        </w:rPr>
        <w:tab/>
      </w:r>
      <w:r w:rsidR="00131195" w:rsidRPr="00D53BCF">
        <w:rPr>
          <w:sz w:val="21"/>
          <w:szCs w:val="21"/>
          <w:lang w:val="en-US" w:eastAsia="zh-CN"/>
        </w:rPr>
        <w:t>章</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CCA</w:t>
      </w:r>
      <w:r w:rsidRPr="00D53BCF">
        <w:rPr>
          <w:sz w:val="21"/>
          <w:szCs w:val="21"/>
          <w:lang w:val="en-US" w:eastAsia="zh-CN"/>
        </w:rPr>
        <w:tab/>
      </w:r>
      <w:r w:rsidRPr="00D53BCF">
        <w:rPr>
          <w:sz w:val="21"/>
          <w:szCs w:val="21"/>
          <w:lang w:val="en-US" w:eastAsia="zh-CN"/>
        </w:rPr>
        <w:t>优惠信贷机构</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CDCU</w:t>
      </w:r>
      <w:r w:rsidRPr="00D53BCF">
        <w:rPr>
          <w:sz w:val="21"/>
          <w:szCs w:val="21"/>
          <w:lang w:val="en-US" w:eastAsia="zh-CN"/>
        </w:rPr>
        <w:tab/>
      </w:r>
      <w:r w:rsidRPr="00D53BCF">
        <w:rPr>
          <w:sz w:val="21"/>
          <w:szCs w:val="21"/>
          <w:lang w:val="en-US" w:eastAsia="zh-CN"/>
        </w:rPr>
        <w:t>传染病防治股</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CDS</w:t>
      </w:r>
      <w:r w:rsidRPr="00D53BCF">
        <w:rPr>
          <w:sz w:val="21"/>
          <w:szCs w:val="21"/>
          <w:lang w:val="en-US" w:eastAsia="zh-CN"/>
        </w:rPr>
        <w:tab/>
      </w:r>
      <w:r w:rsidRPr="00D53BCF">
        <w:rPr>
          <w:sz w:val="21"/>
          <w:szCs w:val="21"/>
          <w:lang w:val="en-US" w:eastAsia="zh-CN"/>
        </w:rPr>
        <w:t>课程编制科</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CESD</w:t>
      </w:r>
      <w:r w:rsidRPr="00D53BCF">
        <w:rPr>
          <w:sz w:val="21"/>
          <w:szCs w:val="21"/>
          <w:lang w:val="en-US" w:eastAsia="zh-CN"/>
        </w:rPr>
        <w:tab/>
      </w:r>
      <w:r w:rsidRPr="00D53BCF">
        <w:rPr>
          <w:sz w:val="21"/>
          <w:szCs w:val="21"/>
          <w:lang w:val="en-US" w:eastAsia="zh-CN"/>
        </w:rPr>
        <w:t>气候和环境服务处</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CEO</w:t>
      </w:r>
      <w:r w:rsidRPr="00D53BCF">
        <w:rPr>
          <w:sz w:val="21"/>
          <w:szCs w:val="21"/>
          <w:lang w:val="en-US" w:eastAsia="zh-CN"/>
        </w:rPr>
        <w:tab/>
      </w:r>
      <w:r w:rsidRPr="00D53BCF">
        <w:rPr>
          <w:sz w:val="21"/>
          <w:szCs w:val="21"/>
          <w:lang w:val="en-US" w:eastAsia="zh-CN"/>
        </w:rPr>
        <w:t>首席执行官</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CSO</w:t>
      </w:r>
      <w:r w:rsidRPr="00D53BCF">
        <w:rPr>
          <w:sz w:val="21"/>
          <w:szCs w:val="21"/>
          <w:lang w:val="en-US" w:eastAsia="zh-CN"/>
        </w:rPr>
        <w:tab/>
      </w:r>
      <w:r w:rsidRPr="00D53BCF">
        <w:rPr>
          <w:sz w:val="21"/>
          <w:szCs w:val="21"/>
          <w:lang w:val="en-US" w:eastAsia="zh-CN"/>
        </w:rPr>
        <w:t>民间社会组织</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DA</w:t>
      </w:r>
      <w:r w:rsidRPr="00D53BCF">
        <w:rPr>
          <w:sz w:val="21"/>
          <w:szCs w:val="21"/>
          <w:lang w:val="en-US" w:eastAsia="zh-CN"/>
        </w:rPr>
        <w:tab/>
      </w:r>
      <w:r w:rsidRPr="00D53BCF">
        <w:rPr>
          <w:sz w:val="21"/>
          <w:szCs w:val="21"/>
          <w:lang w:val="en-US" w:eastAsia="zh-CN"/>
        </w:rPr>
        <w:t>区长</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DBS</w:t>
      </w:r>
      <w:r w:rsidRPr="00D53BCF">
        <w:rPr>
          <w:sz w:val="21"/>
          <w:szCs w:val="21"/>
          <w:lang w:val="en-US" w:eastAsia="zh-CN"/>
        </w:rPr>
        <w:tab/>
      </w:r>
      <w:r w:rsidRPr="00D53BCF">
        <w:rPr>
          <w:sz w:val="21"/>
          <w:szCs w:val="21"/>
          <w:lang w:val="en-US" w:eastAsia="zh-CN"/>
        </w:rPr>
        <w:t>塞舌尔开发银行</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DRDM</w:t>
      </w:r>
      <w:r w:rsidRPr="00D53BCF">
        <w:rPr>
          <w:sz w:val="21"/>
          <w:szCs w:val="21"/>
          <w:lang w:val="en-US" w:eastAsia="zh-CN"/>
        </w:rPr>
        <w:tab/>
      </w:r>
      <w:r w:rsidRPr="00D53BCF">
        <w:rPr>
          <w:sz w:val="21"/>
          <w:szCs w:val="21"/>
          <w:lang w:val="en-US" w:eastAsia="zh-CN"/>
        </w:rPr>
        <w:t>风险和灾害管理厅</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EDF</w:t>
      </w:r>
      <w:r w:rsidRPr="00D53BCF">
        <w:rPr>
          <w:sz w:val="21"/>
          <w:szCs w:val="21"/>
          <w:lang w:val="en-US" w:eastAsia="zh-CN"/>
        </w:rPr>
        <w:tab/>
      </w:r>
      <w:r w:rsidRPr="00D53BCF">
        <w:rPr>
          <w:sz w:val="21"/>
          <w:szCs w:val="21"/>
          <w:lang w:val="en-US" w:eastAsia="zh-CN"/>
        </w:rPr>
        <w:t>欧洲开发基金</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EFA</w:t>
      </w:r>
      <w:r w:rsidRPr="00D53BCF">
        <w:rPr>
          <w:sz w:val="21"/>
          <w:szCs w:val="21"/>
          <w:lang w:val="en-US" w:eastAsia="zh-CN"/>
        </w:rPr>
        <w:tab/>
      </w:r>
      <w:r w:rsidRPr="00D53BCF">
        <w:rPr>
          <w:sz w:val="21"/>
          <w:szCs w:val="21"/>
          <w:lang w:val="en-US" w:eastAsia="zh-CN"/>
        </w:rPr>
        <w:t>全民教育</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EMPS</w:t>
      </w:r>
      <w:r w:rsidRPr="00D53BCF">
        <w:rPr>
          <w:sz w:val="21"/>
          <w:szCs w:val="21"/>
          <w:lang w:val="en-US" w:eastAsia="zh-CN"/>
        </w:rPr>
        <w:tab/>
      </w:r>
      <w:r w:rsidRPr="00D53BCF">
        <w:rPr>
          <w:sz w:val="21"/>
          <w:szCs w:val="21"/>
          <w:lang w:val="en-US" w:eastAsia="zh-CN"/>
        </w:rPr>
        <w:t>塞舌尔环境管理计划</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EU</w:t>
      </w:r>
      <w:r w:rsidRPr="00D53BCF">
        <w:rPr>
          <w:sz w:val="21"/>
          <w:szCs w:val="21"/>
          <w:lang w:val="en-US" w:eastAsia="zh-CN"/>
        </w:rPr>
        <w:tab/>
      </w:r>
      <w:r w:rsidRPr="00D53BCF">
        <w:rPr>
          <w:sz w:val="21"/>
          <w:szCs w:val="21"/>
          <w:lang w:val="en-US" w:eastAsia="zh-CN"/>
        </w:rPr>
        <w:t>欧洲联盟</w:t>
      </w:r>
      <w:r w:rsidR="00FE1A81" w:rsidRPr="00D53BCF">
        <w:rPr>
          <w:sz w:val="21"/>
          <w:szCs w:val="21"/>
          <w:lang w:val="en-US" w:eastAsia="zh-CN"/>
        </w:rPr>
        <w:t>(</w:t>
      </w:r>
      <w:r w:rsidRPr="00D53BCF">
        <w:rPr>
          <w:sz w:val="21"/>
          <w:szCs w:val="21"/>
          <w:lang w:val="en-US" w:eastAsia="zh-CN"/>
        </w:rPr>
        <w:t>欧盟</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FAWE</w:t>
      </w:r>
      <w:r w:rsidRPr="00D53BCF">
        <w:rPr>
          <w:sz w:val="21"/>
          <w:szCs w:val="21"/>
          <w:lang w:val="en-US" w:eastAsia="zh-CN"/>
        </w:rPr>
        <w:tab/>
      </w:r>
      <w:r w:rsidRPr="00D53BCF">
        <w:rPr>
          <w:sz w:val="21"/>
          <w:szCs w:val="21"/>
          <w:lang w:val="en-US" w:eastAsia="zh-CN"/>
        </w:rPr>
        <w:t>非洲女教育学家论坛</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FBO</w:t>
      </w:r>
      <w:r w:rsidRPr="00D53BCF">
        <w:rPr>
          <w:sz w:val="21"/>
          <w:szCs w:val="21"/>
          <w:lang w:val="en-US" w:eastAsia="zh-CN"/>
        </w:rPr>
        <w:tab/>
      </w:r>
      <w:r w:rsidRPr="00D53BCF">
        <w:rPr>
          <w:sz w:val="21"/>
          <w:szCs w:val="21"/>
          <w:lang w:val="en-US" w:eastAsia="zh-CN"/>
        </w:rPr>
        <w:t>宗教信仰组织</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FLHE</w:t>
      </w:r>
      <w:r w:rsidRPr="00D53BCF">
        <w:rPr>
          <w:sz w:val="21"/>
          <w:szCs w:val="21"/>
          <w:lang w:val="en-US" w:eastAsia="zh-CN"/>
        </w:rPr>
        <w:tab/>
      </w:r>
      <w:r w:rsidRPr="00D53BCF">
        <w:rPr>
          <w:sz w:val="21"/>
          <w:szCs w:val="21"/>
          <w:lang w:val="en-US" w:eastAsia="zh-CN"/>
        </w:rPr>
        <w:t>家庭生活与卫生教育</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GBV</w:t>
      </w:r>
      <w:r w:rsidRPr="00D53BCF">
        <w:rPr>
          <w:sz w:val="21"/>
          <w:szCs w:val="21"/>
          <w:lang w:val="en-US" w:eastAsia="zh-CN"/>
        </w:rPr>
        <w:tab/>
      </w:r>
      <w:r w:rsidRPr="00D53BCF">
        <w:rPr>
          <w:sz w:val="21"/>
          <w:szCs w:val="21"/>
          <w:lang w:val="en-US" w:eastAsia="zh-CN"/>
        </w:rPr>
        <w:t>基于性别的暴力</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GDI</w:t>
      </w:r>
      <w:r w:rsidRPr="00D53BCF">
        <w:rPr>
          <w:sz w:val="21"/>
          <w:szCs w:val="21"/>
          <w:lang w:val="en-US" w:eastAsia="zh-CN"/>
        </w:rPr>
        <w:tab/>
      </w:r>
      <w:r w:rsidRPr="00D53BCF">
        <w:rPr>
          <w:sz w:val="21"/>
          <w:szCs w:val="21"/>
          <w:lang w:val="en-US" w:eastAsia="zh-CN"/>
        </w:rPr>
        <w:t>性别发展指数</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GDP</w:t>
      </w:r>
      <w:r w:rsidRPr="00D53BCF">
        <w:rPr>
          <w:sz w:val="21"/>
          <w:szCs w:val="21"/>
          <w:lang w:val="en-US" w:eastAsia="zh-CN"/>
        </w:rPr>
        <w:tab/>
      </w:r>
      <w:r w:rsidRPr="00D53BCF">
        <w:rPr>
          <w:sz w:val="21"/>
          <w:szCs w:val="21"/>
          <w:lang w:val="en-US" w:eastAsia="zh-CN"/>
        </w:rPr>
        <w:t>国内生产总值</w:t>
      </w:r>
      <w:r w:rsidR="00FE1A81" w:rsidRPr="00D53BCF">
        <w:rPr>
          <w:sz w:val="21"/>
          <w:szCs w:val="21"/>
          <w:lang w:val="en-US" w:eastAsia="zh-CN"/>
        </w:rPr>
        <w:t>(</w:t>
      </w:r>
      <w:r w:rsidRPr="00D53BCF">
        <w:rPr>
          <w:sz w:val="21"/>
          <w:szCs w:val="21"/>
          <w:lang w:val="en-US" w:eastAsia="zh-CN"/>
        </w:rPr>
        <w:t>国内总产值</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GEM</w:t>
      </w:r>
      <w:r w:rsidRPr="00D53BCF">
        <w:rPr>
          <w:sz w:val="21"/>
          <w:szCs w:val="21"/>
          <w:lang w:val="en-US" w:eastAsia="zh-CN"/>
        </w:rPr>
        <w:tab/>
      </w:r>
      <w:r w:rsidRPr="00D53BCF">
        <w:rPr>
          <w:sz w:val="21"/>
          <w:szCs w:val="21"/>
          <w:lang w:val="en-US" w:eastAsia="zh-CN"/>
        </w:rPr>
        <w:t>增强妇女权能的指数</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GMAS</w:t>
      </w:r>
      <w:r w:rsidRPr="00D53BCF">
        <w:rPr>
          <w:sz w:val="21"/>
          <w:szCs w:val="21"/>
          <w:lang w:val="en-US" w:eastAsia="zh-CN"/>
        </w:rPr>
        <w:tab/>
      </w:r>
      <w:r w:rsidRPr="00D53BCF">
        <w:rPr>
          <w:sz w:val="21"/>
          <w:szCs w:val="21"/>
          <w:lang w:val="en-US" w:eastAsia="zh-CN"/>
        </w:rPr>
        <w:t>性别平等与媒体受众研究</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GMS</w:t>
      </w:r>
      <w:r w:rsidRPr="00D53BCF">
        <w:rPr>
          <w:sz w:val="21"/>
          <w:szCs w:val="21"/>
          <w:lang w:val="en-US" w:eastAsia="zh-CN"/>
        </w:rPr>
        <w:tab/>
      </w:r>
      <w:r w:rsidRPr="00D53BCF">
        <w:rPr>
          <w:sz w:val="21"/>
          <w:szCs w:val="21"/>
          <w:lang w:val="en-US" w:eastAsia="zh-CN"/>
        </w:rPr>
        <w:t>性别平等管理系统</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HBS</w:t>
      </w:r>
      <w:r w:rsidRPr="00D53BCF">
        <w:rPr>
          <w:sz w:val="21"/>
          <w:szCs w:val="21"/>
          <w:lang w:val="en-US" w:eastAsia="zh-CN"/>
        </w:rPr>
        <w:tab/>
      </w:r>
      <w:r w:rsidRPr="00D53BCF">
        <w:rPr>
          <w:sz w:val="21"/>
          <w:szCs w:val="21"/>
          <w:lang w:val="en-US" w:eastAsia="zh-CN"/>
        </w:rPr>
        <w:t>家庭预算调查</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HDI</w:t>
      </w:r>
      <w:r w:rsidRPr="00D53BCF">
        <w:rPr>
          <w:sz w:val="21"/>
          <w:szCs w:val="21"/>
          <w:lang w:val="en-US" w:eastAsia="zh-CN"/>
        </w:rPr>
        <w:tab/>
      </w:r>
      <w:r w:rsidRPr="00D53BCF">
        <w:rPr>
          <w:sz w:val="21"/>
          <w:szCs w:val="21"/>
          <w:lang w:val="en-US" w:eastAsia="zh-CN"/>
        </w:rPr>
        <w:t>人类发展指数</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HIV</w:t>
      </w:r>
      <w:r w:rsidRPr="00D53BCF">
        <w:rPr>
          <w:sz w:val="21"/>
          <w:szCs w:val="21"/>
          <w:lang w:val="en-US" w:eastAsia="zh-CN"/>
        </w:rPr>
        <w:tab/>
      </w:r>
      <w:r w:rsidRPr="00D53BCF">
        <w:rPr>
          <w:sz w:val="21"/>
          <w:szCs w:val="21"/>
          <w:lang w:val="en-US" w:eastAsia="zh-CN"/>
        </w:rPr>
        <w:t>人体免疫缺陷病毒</w:t>
      </w:r>
      <w:r w:rsidR="00FE1A81" w:rsidRPr="00D53BCF">
        <w:rPr>
          <w:sz w:val="21"/>
          <w:szCs w:val="21"/>
          <w:lang w:val="en-US" w:eastAsia="zh-CN"/>
        </w:rPr>
        <w:t>(</w:t>
      </w:r>
      <w:r w:rsidRPr="00D53BCF">
        <w:rPr>
          <w:sz w:val="21"/>
          <w:szCs w:val="21"/>
          <w:lang w:val="en-US" w:eastAsia="zh-CN"/>
        </w:rPr>
        <w:t>艾滋病毒</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HR</w:t>
      </w:r>
      <w:r w:rsidRPr="00D53BCF">
        <w:rPr>
          <w:sz w:val="21"/>
          <w:szCs w:val="21"/>
          <w:lang w:val="en-US" w:eastAsia="zh-CN"/>
        </w:rPr>
        <w:tab/>
      </w:r>
      <w:r w:rsidRPr="00D53BCF">
        <w:rPr>
          <w:sz w:val="21"/>
          <w:szCs w:val="21"/>
          <w:lang w:val="en-US" w:eastAsia="zh-CN"/>
        </w:rPr>
        <w:t>人力资源</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HSA</w:t>
      </w:r>
      <w:r w:rsidRPr="00D53BCF">
        <w:rPr>
          <w:sz w:val="21"/>
          <w:szCs w:val="21"/>
          <w:lang w:val="en-US" w:eastAsia="zh-CN"/>
        </w:rPr>
        <w:tab/>
      </w:r>
      <w:r w:rsidRPr="00D53BCF">
        <w:rPr>
          <w:sz w:val="21"/>
          <w:szCs w:val="21"/>
          <w:lang w:val="en-US" w:eastAsia="zh-CN"/>
        </w:rPr>
        <w:t>卫生服务署</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IDC</w:t>
      </w:r>
      <w:r w:rsidRPr="00D53BCF">
        <w:rPr>
          <w:sz w:val="21"/>
          <w:szCs w:val="21"/>
          <w:lang w:val="en-US" w:eastAsia="zh-CN"/>
        </w:rPr>
        <w:tab/>
      </w:r>
      <w:r w:rsidRPr="00D53BCF">
        <w:rPr>
          <w:sz w:val="21"/>
          <w:szCs w:val="21"/>
          <w:lang w:val="en-US" w:eastAsia="zh-CN"/>
        </w:rPr>
        <w:t>岛屿开发公司</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ICPD</w:t>
      </w:r>
      <w:r w:rsidRPr="00D53BCF">
        <w:rPr>
          <w:sz w:val="21"/>
          <w:szCs w:val="21"/>
          <w:lang w:val="en-US" w:eastAsia="zh-CN"/>
        </w:rPr>
        <w:tab/>
      </w:r>
      <w:r w:rsidRPr="00D53BCF">
        <w:rPr>
          <w:sz w:val="21"/>
          <w:szCs w:val="21"/>
          <w:lang w:val="en-US" w:eastAsia="zh-CN"/>
        </w:rPr>
        <w:t>国际人口与发展会议</w:t>
      </w:r>
      <w:r w:rsidR="00FE1A81" w:rsidRPr="00D53BCF">
        <w:rPr>
          <w:sz w:val="21"/>
          <w:szCs w:val="21"/>
          <w:lang w:val="en-US" w:eastAsia="zh-CN"/>
        </w:rPr>
        <w:t>(</w:t>
      </w:r>
      <w:r w:rsidRPr="00D53BCF">
        <w:rPr>
          <w:sz w:val="21"/>
          <w:szCs w:val="21"/>
          <w:lang w:val="en-US" w:eastAsia="zh-CN"/>
        </w:rPr>
        <w:t>人发会议</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IEC</w:t>
      </w:r>
      <w:r w:rsidRPr="00D53BCF">
        <w:rPr>
          <w:sz w:val="21"/>
          <w:szCs w:val="21"/>
          <w:lang w:val="en-US" w:eastAsia="zh-CN"/>
        </w:rPr>
        <w:tab/>
      </w:r>
      <w:r w:rsidRPr="00D53BCF">
        <w:rPr>
          <w:sz w:val="21"/>
          <w:szCs w:val="21"/>
          <w:lang w:val="en-US" w:eastAsia="zh-CN"/>
        </w:rPr>
        <w:t>信息、教育和传播</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IGCSE</w:t>
      </w:r>
      <w:r w:rsidRPr="00D53BCF">
        <w:rPr>
          <w:sz w:val="21"/>
          <w:szCs w:val="21"/>
          <w:lang w:val="en-US" w:eastAsia="zh-CN"/>
        </w:rPr>
        <w:tab/>
      </w:r>
      <w:r w:rsidRPr="00D53BCF">
        <w:rPr>
          <w:sz w:val="21"/>
          <w:szCs w:val="21"/>
          <w:lang w:val="en-US" w:eastAsia="zh-CN"/>
        </w:rPr>
        <w:t>国际普通中等教育证书</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IMF</w:t>
      </w:r>
      <w:r w:rsidRPr="00D53BCF">
        <w:rPr>
          <w:sz w:val="21"/>
          <w:szCs w:val="21"/>
          <w:lang w:val="en-US" w:eastAsia="zh-CN"/>
        </w:rPr>
        <w:tab/>
      </w:r>
      <w:r w:rsidRPr="00D53BCF">
        <w:rPr>
          <w:sz w:val="21"/>
          <w:szCs w:val="21"/>
          <w:lang w:val="en-US" w:eastAsia="zh-CN"/>
        </w:rPr>
        <w:t>国际货币基金组织</w:t>
      </w:r>
      <w:r w:rsidR="00FE1A81" w:rsidRPr="00D53BCF">
        <w:rPr>
          <w:sz w:val="21"/>
          <w:szCs w:val="21"/>
          <w:lang w:val="en-US" w:eastAsia="zh-CN"/>
        </w:rPr>
        <w:t>(</w:t>
      </w:r>
      <w:r w:rsidRPr="00D53BCF">
        <w:rPr>
          <w:sz w:val="21"/>
          <w:szCs w:val="21"/>
          <w:lang w:val="en-US" w:eastAsia="zh-CN"/>
        </w:rPr>
        <w:t>基金组织</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IOC</w:t>
      </w:r>
      <w:r w:rsidRPr="00D53BCF">
        <w:rPr>
          <w:sz w:val="21"/>
          <w:szCs w:val="21"/>
          <w:lang w:val="en-US" w:eastAsia="zh-CN"/>
        </w:rPr>
        <w:tab/>
      </w:r>
      <w:r w:rsidRPr="00D53BCF">
        <w:rPr>
          <w:sz w:val="21"/>
          <w:szCs w:val="21"/>
          <w:lang w:val="en-US" w:eastAsia="zh-CN"/>
        </w:rPr>
        <w:t>印度洋委员会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ILO</w:t>
      </w:r>
      <w:r w:rsidRPr="00D53BCF">
        <w:rPr>
          <w:sz w:val="21"/>
          <w:szCs w:val="21"/>
          <w:lang w:val="en-US" w:eastAsia="zh-CN"/>
        </w:rPr>
        <w:tab/>
      </w:r>
      <w:r w:rsidRPr="00D53BCF">
        <w:rPr>
          <w:sz w:val="21"/>
          <w:szCs w:val="21"/>
          <w:lang w:val="en-US" w:eastAsia="zh-CN"/>
        </w:rPr>
        <w:t>国际劳工组织</w:t>
      </w:r>
      <w:r w:rsidR="00FE1A81" w:rsidRPr="00D53BCF">
        <w:rPr>
          <w:sz w:val="21"/>
          <w:szCs w:val="21"/>
          <w:lang w:val="en-US" w:eastAsia="zh-CN"/>
        </w:rPr>
        <w:t>(</w:t>
      </w:r>
      <w:r w:rsidRPr="00D53BCF">
        <w:rPr>
          <w:sz w:val="21"/>
          <w:szCs w:val="21"/>
          <w:lang w:val="en-US" w:eastAsia="zh-CN"/>
        </w:rPr>
        <w:t>劳工组织</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LUNGOS</w:t>
      </w:r>
      <w:r w:rsidRPr="00D53BCF">
        <w:rPr>
          <w:sz w:val="21"/>
          <w:szCs w:val="21"/>
          <w:lang w:val="en-US" w:eastAsia="zh-CN"/>
        </w:rPr>
        <w:tab/>
      </w:r>
      <w:r w:rsidRPr="00D53BCF">
        <w:rPr>
          <w:sz w:val="21"/>
          <w:szCs w:val="21"/>
          <w:lang w:val="en-US" w:eastAsia="zh-CN"/>
        </w:rPr>
        <w:t>非政府组织联络处</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MAM</w:t>
      </w:r>
      <w:r w:rsidRPr="00D53BCF">
        <w:rPr>
          <w:sz w:val="21"/>
          <w:szCs w:val="21"/>
          <w:lang w:val="en-US" w:eastAsia="zh-CN"/>
        </w:rPr>
        <w:tab/>
      </w:r>
      <w:r w:rsidRPr="00D53BCF">
        <w:rPr>
          <w:sz w:val="21"/>
          <w:szCs w:val="21"/>
          <w:lang w:val="en-US" w:eastAsia="zh-CN"/>
        </w:rPr>
        <w:t>行政和人力部</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MCD</w:t>
      </w:r>
      <w:r w:rsidRPr="00D53BCF">
        <w:rPr>
          <w:sz w:val="21"/>
          <w:szCs w:val="21"/>
          <w:lang w:val="en-US" w:eastAsia="zh-CN"/>
        </w:rPr>
        <w:tab/>
      </w:r>
      <w:r w:rsidRPr="00D53BCF">
        <w:rPr>
          <w:sz w:val="21"/>
          <w:szCs w:val="21"/>
          <w:lang w:val="en-US" w:eastAsia="zh-CN"/>
        </w:rPr>
        <w:t>社区发展部</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MD</w:t>
      </w:r>
      <w:r w:rsidRPr="00D53BCF">
        <w:rPr>
          <w:sz w:val="21"/>
          <w:szCs w:val="21"/>
          <w:lang w:val="en-US" w:eastAsia="zh-CN"/>
        </w:rPr>
        <w:tab/>
      </w:r>
      <w:r w:rsidRPr="00D53BCF">
        <w:rPr>
          <w:sz w:val="21"/>
          <w:szCs w:val="21"/>
          <w:lang w:val="en-US" w:eastAsia="zh-CN"/>
        </w:rPr>
        <w:t>千年宣言</w:t>
      </w:r>
      <w:r w:rsidRPr="00D53BCF">
        <w:rPr>
          <w:sz w:val="21"/>
          <w:szCs w:val="21"/>
          <w:lang w:val="en-US" w:eastAsia="zh-CN"/>
        </w:rPr>
        <w:t xml:space="preserve"> </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MDGs</w:t>
      </w:r>
      <w:r w:rsidRPr="00D53BCF">
        <w:rPr>
          <w:sz w:val="21"/>
          <w:szCs w:val="21"/>
          <w:lang w:val="en-US" w:eastAsia="zh-CN"/>
        </w:rPr>
        <w:tab/>
      </w:r>
      <w:r w:rsidRPr="00D53BCF">
        <w:rPr>
          <w:sz w:val="21"/>
          <w:szCs w:val="21"/>
          <w:lang w:val="en-US" w:eastAsia="zh-CN"/>
        </w:rPr>
        <w:t>千年发展目标</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MERP</w:t>
      </w:r>
      <w:r w:rsidRPr="00D53BCF">
        <w:rPr>
          <w:sz w:val="21"/>
          <w:szCs w:val="21"/>
          <w:lang w:val="en-US" w:eastAsia="zh-CN"/>
        </w:rPr>
        <w:tab/>
      </w:r>
      <w:r w:rsidRPr="00D53BCF">
        <w:rPr>
          <w:sz w:val="21"/>
          <w:szCs w:val="21"/>
          <w:lang w:val="en-US" w:eastAsia="zh-CN"/>
        </w:rPr>
        <w:t>宏观经济改革方案</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MESA</w:t>
      </w:r>
      <w:r w:rsidRPr="00D53BCF">
        <w:rPr>
          <w:sz w:val="21"/>
          <w:szCs w:val="21"/>
          <w:lang w:val="en-US" w:eastAsia="zh-CN"/>
        </w:rPr>
        <w:tab/>
      </w:r>
      <w:r w:rsidRPr="00D53BCF">
        <w:rPr>
          <w:sz w:val="21"/>
          <w:szCs w:val="21"/>
          <w:lang w:val="en-US" w:eastAsia="zh-CN"/>
        </w:rPr>
        <w:t>就业和社会事务部</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MFA</w:t>
      </w:r>
      <w:r w:rsidRPr="00D53BCF">
        <w:rPr>
          <w:sz w:val="21"/>
          <w:szCs w:val="21"/>
          <w:lang w:val="en-US" w:eastAsia="zh-CN"/>
        </w:rPr>
        <w:tab/>
      </w:r>
      <w:r w:rsidRPr="00D53BCF">
        <w:rPr>
          <w:sz w:val="21"/>
          <w:szCs w:val="21"/>
          <w:lang w:val="en-US" w:eastAsia="zh-CN"/>
        </w:rPr>
        <w:t>外交部</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MNA</w:t>
      </w:r>
      <w:r w:rsidRPr="00D53BCF">
        <w:rPr>
          <w:sz w:val="21"/>
          <w:szCs w:val="21"/>
          <w:lang w:val="en-US" w:eastAsia="zh-CN"/>
        </w:rPr>
        <w:tab/>
      </w:r>
      <w:r w:rsidRPr="00D53BCF">
        <w:rPr>
          <w:sz w:val="21"/>
          <w:szCs w:val="21"/>
          <w:lang w:val="en-US" w:eastAsia="zh-CN"/>
        </w:rPr>
        <w:t>国民议会议员</w:t>
      </w:r>
      <w:r w:rsidR="00FE1A81" w:rsidRPr="00D53BCF">
        <w:rPr>
          <w:sz w:val="21"/>
          <w:szCs w:val="21"/>
          <w:lang w:val="en-US" w:eastAsia="zh-CN"/>
        </w:rPr>
        <w:t>(</w:t>
      </w:r>
      <w:r w:rsidRPr="00D53BCF">
        <w:rPr>
          <w:sz w:val="21"/>
          <w:szCs w:val="21"/>
          <w:lang w:val="en-US" w:eastAsia="zh-CN"/>
        </w:rPr>
        <w:t>议员</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MoH</w:t>
      </w:r>
      <w:r w:rsidRPr="00D53BCF">
        <w:rPr>
          <w:sz w:val="21"/>
          <w:szCs w:val="21"/>
          <w:lang w:val="en-US" w:eastAsia="zh-CN"/>
        </w:rPr>
        <w:tab/>
      </w:r>
      <w:r w:rsidRPr="00D53BCF">
        <w:rPr>
          <w:sz w:val="21"/>
          <w:szCs w:val="21"/>
          <w:lang w:val="en-US" w:eastAsia="zh-CN"/>
        </w:rPr>
        <w:t>卫生部</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NAC</w:t>
      </w:r>
      <w:r w:rsidRPr="00D53BCF">
        <w:rPr>
          <w:sz w:val="21"/>
          <w:szCs w:val="21"/>
          <w:lang w:val="en-US" w:eastAsia="zh-CN"/>
        </w:rPr>
        <w:tab/>
      </w:r>
      <w:r w:rsidRPr="00D53BCF">
        <w:rPr>
          <w:sz w:val="21"/>
          <w:szCs w:val="21"/>
          <w:lang w:val="en-US" w:eastAsia="zh-CN"/>
        </w:rPr>
        <w:t>国家艾滋病理事会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NCC</w:t>
      </w:r>
      <w:r w:rsidRPr="00D53BCF">
        <w:rPr>
          <w:sz w:val="21"/>
          <w:szCs w:val="21"/>
          <w:lang w:val="en-US" w:eastAsia="zh-CN"/>
        </w:rPr>
        <w:tab/>
      </w:r>
      <w:r w:rsidRPr="00D53BCF">
        <w:rPr>
          <w:sz w:val="21"/>
          <w:szCs w:val="21"/>
          <w:lang w:val="en-US" w:eastAsia="zh-CN"/>
        </w:rPr>
        <w:t>国家儿童理事会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NCCC</w:t>
      </w:r>
      <w:r w:rsidRPr="00D53BCF">
        <w:rPr>
          <w:sz w:val="21"/>
          <w:szCs w:val="21"/>
          <w:lang w:val="en-US" w:eastAsia="zh-CN"/>
        </w:rPr>
        <w:tab/>
      </w:r>
      <w:r w:rsidRPr="00D53BCF">
        <w:rPr>
          <w:sz w:val="21"/>
          <w:szCs w:val="21"/>
          <w:lang w:val="en-US" w:eastAsia="zh-CN"/>
        </w:rPr>
        <w:t>国家气候变化委员会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NCD</w:t>
      </w:r>
      <w:r w:rsidRPr="00D53BCF">
        <w:rPr>
          <w:sz w:val="21"/>
          <w:szCs w:val="21"/>
          <w:lang w:val="en-US" w:eastAsia="zh-CN"/>
        </w:rPr>
        <w:tab/>
      </w:r>
      <w:r w:rsidRPr="00D53BCF">
        <w:rPr>
          <w:sz w:val="21"/>
          <w:szCs w:val="21"/>
          <w:lang w:val="en-US" w:eastAsia="zh-CN"/>
        </w:rPr>
        <w:t>非传染性疾病</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NCCP</w:t>
      </w:r>
      <w:r w:rsidRPr="00D53BCF">
        <w:rPr>
          <w:sz w:val="21"/>
          <w:szCs w:val="21"/>
          <w:lang w:val="en-US" w:eastAsia="zh-CN"/>
        </w:rPr>
        <w:tab/>
      </w:r>
      <w:r w:rsidRPr="00D53BCF">
        <w:rPr>
          <w:sz w:val="21"/>
          <w:szCs w:val="21"/>
          <w:lang w:val="en-US" w:eastAsia="zh-CN"/>
        </w:rPr>
        <w:t>国家儿童保护委员会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NGM</w:t>
      </w:r>
      <w:r w:rsidRPr="00D53BCF">
        <w:rPr>
          <w:sz w:val="21"/>
          <w:szCs w:val="21"/>
          <w:lang w:val="en-US" w:eastAsia="zh-CN"/>
        </w:rPr>
        <w:tab/>
      </w:r>
      <w:r w:rsidRPr="00D53BCF">
        <w:rPr>
          <w:sz w:val="21"/>
          <w:szCs w:val="21"/>
          <w:lang w:val="en-US" w:eastAsia="zh-CN"/>
        </w:rPr>
        <w:t>国家性别平等机构</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NGMT</w:t>
      </w:r>
      <w:r w:rsidRPr="00D53BCF">
        <w:rPr>
          <w:sz w:val="21"/>
          <w:szCs w:val="21"/>
          <w:lang w:val="en-US" w:eastAsia="zh-CN"/>
        </w:rPr>
        <w:tab/>
      </w:r>
      <w:r w:rsidRPr="00D53BCF">
        <w:rPr>
          <w:sz w:val="21"/>
          <w:szCs w:val="21"/>
          <w:lang w:val="en-US" w:eastAsia="zh-CN"/>
        </w:rPr>
        <w:t>国家性别平等管理小组</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NGO</w:t>
      </w:r>
      <w:r w:rsidRPr="00D53BCF">
        <w:rPr>
          <w:sz w:val="21"/>
          <w:szCs w:val="21"/>
          <w:lang w:val="en-US" w:eastAsia="zh-CN"/>
        </w:rPr>
        <w:tab/>
      </w:r>
      <w:r w:rsidRPr="00D53BCF">
        <w:rPr>
          <w:sz w:val="21"/>
          <w:szCs w:val="21"/>
          <w:lang w:val="en-US" w:eastAsia="zh-CN"/>
        </w:rPr>
        <w:t>非政府组织</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NGSC</w:t>
      </w:r>
      <w:r w:rsidRPr="00D53BCF">
        <w:rPr>
          <w:sz w:val="21"/>
          <w:szCs w:val="21"/>
          <w:lang w:val="en-US" w:eastAsia="zh-CN"/>
        </w:rPr>
        <w:tab/>
      </w:r>
      <w:r w:rsidRPr="00D53BCF">
        <w:rPr>
          <w:sz w:val="21"/>
          <w:szCs w:val="21"/>
          <w:lang w:val="en-US" w:eastAsia="zh-CN"/>
        </w:rPr>
        <w:t>国家性别平等指导委员会</w:t>
      </w:r>
      <w:r w:rsidR="00FE1A81" w:rsidRPr="00D53BCF">
        <w:rPr>
          <w:sz w:val="21"/>
          <w:szCs w:val="21"/>
          <w:lang w:val="en-US" w:eastAsia="zh-CN"/>
        </w:rPr>
        <w:t>(</w:t>
      </w:r>
      <w:r w:rsidRPr="00D53BCF">
        <w:rPr>
          <w:sz w:val="21"/>
          <w:szCs w:val="21"/>
          <w:lang w:val="en-US" w:eastAsia="zh-CN"/>
        </w:rPr>
        <w:t>指导委员会</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NHRDC</w:t>
      </w:r>
      <w:r w:rsidRPr="00D53BCF">
        <w:rPr>
          <w:sz w:val="21"/>
          <w:szCs w:val="21"/>
          <w:lang w:val="en-US" w:eastAsia="zh-CN"/>
        </w:rPr>
        <w:tab/>
      </w:r>
      <w:r w:rsidRPr="00D53BCF">
        <w:rPr>
          <w:sz w:val="21"/>
          <w:szCs w:val="21"/>
          <w:lang w:val="en-US" w:eastAsia="zh-CN"/>
        </w:rPr>
        <w:t>国家人力资源开发理事会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NPASD</w:t>
      </w:r>
      <w:r w:rsidRPr="00D53BCF">
        <w:rPr>
          <w:sz w:val="21"/>
          <w:szCs w:val="21"/>
          <w:lang w:val="en-US" w:eastAsia="zh-CN"/>
        </w:rPr>
        <w:tab/>
      </w:r>
      <w:r w:rsidRPr="00D53BCF">
        <w:rPr>
          <w:sz w:val="21"/>
          <w:szCs w:val="21"/>
          <w:lang w:val="en-US" w:eastAsia="zh-CN"/>
        </w:rPr>
        <w:t>国家社会发展行动计划</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NRDMS</w:t>
      </w:r>
      <w:r w:rsidRPr="00D53BCF">
        <w:rPr>
          <w:sz w:val="21"/>
          <w:szCs w:val="21"/>
          <w:lang w:val="en-US" w:eastAsia="zh-CN"/>
        </w:rPr>
        <w:tab/>
      </w:r>
      <w:r w:rsidRPr="00D53BCF">
        <w:rPr>
          <w:sz w:val="21"/>
          <w:szCs w:val="21"/>
          <w:lang w:val="en-US" w:eastAsia="zh-CN"/>
        </w:rPr>
        <w:t>国家风险和灾害管理秘书处</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NSB</w:t>
      </w:r>
      <w:r w:rsidRPr="00D53BCF">
        <w:rPr>
          <w:sz w:val="21"/>
          <w:szCs w:val="21"/>
          <w:lang w:val="en-US" w:eastAsia="zh-CN"/>
        </w:rPr>
        <w:tab/>
      </w:r>
      <w:r w:rsidRPr="00D53BCF">
        <w:rPr>
          <w:sz w:val="21"/>
          <w:szCs w:val="21"/>
          <w:lang w:val="en-US" w:eastAsia="zh-CN"/>
        </w:rPr>
        <w:t>国家统计局</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ODEROI</w:t>
      </w:r>
      <w:r w:rsidRPr="00D53BCF">
        <w:rPr>
          <w:sz w:val="21"/>
          <w:szCs w:val="21"/>
          <w:lang w:val="en-US" w:eastAsia="zh-CN"/>
        </w:rPr>
        <w:tab/>
      </w:r>
      <w:r w:rsidRPr="00D53BCF">
        <w:rPr>
          <w:sz w:val="21"/>
          <w:szCs w:val="21"/>
          <w:lang w:val="en-US" w:eastAsia="zh-CN"/>
        </w:rPr>
        <w:t>印度洋儿童权利观察站</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OHCHR</w:t>
      </w:r>
      <w:r w:rsidRPr="00D53BCF">
        <w:rPr>
          <w:sz w:val="21"/>
          <w:szCs w:val="21"/>
          <w:lang w:val="en-US" w:eastAsia="zh-CN"/>
        </w:rPr>
        <w:tab/>
      </w:r>
      <w:r w:rsidRPr="00D53BCF">
        <w:rPr>
          <w:sz w:val="21"/>
          <w:szCs w:val="21"/>
          <w:lang w:val="en-US" w:eastAsia="zh-CN"/>
        </w:rPr>
        <w:t>人权事务高级专员办事处</w:t>
      </w:r>
      <w:r w:rsidR="00FE1A81" w:rsidRPr="00D53BCF">
        <w:rPr>
          <w:sz w:val="21"/>
          <w:szCs w:val="21"/>
          <w:lang w:val="en-US" w:eastAsia="zh-CN"/>
        </w:rPr>
        <w:t>(</w:t>
      </w:r>
      <w:r w:rsidRPr="00D53BCF">
        <w:rPr>
          <w:sz w:val="21"/>
          <w:szCs w:val="21"/>
          <w:lang w:val="en-US" w:eastAsia="zh-CN"/>
        </w:rPr>
        <w:t>人权高专办</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PEP</w:t>
      </w:r>
      <w:r w:rsidRPr="00D53BCF">
        <w:rPr>
          <w:sz w:val="21"/>
          <w:szCs w:val="21"/>
          <w:lang w:val="en-US" w:eastAsia="zh-CN"/>
        </w:rPr>
        <w:tab/>
      </w:r>
      <w:r w:rsidRPr="00D53BCF">
        <w:rPr>
          <w:sz w:val="21"/>
          <w:szCs w:val="21"/>
          <w:lang w:val="en-US" w:eastAsia="zh-CN"/>
        </w:rPr>
        <w:t>接触后预防法</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PLWHA</w:t>
      </w:r>
      <w:r w:rsidRPr="00D53BCF">
        <w:rPr>
          <w:sz w:val="21"/>
          <w:szCs w:val="21"/>
          <w:lang w:val="en-US" w:eastAsia="zh-CN"/>
        </w:rPr>
        <w:tab/>
      </w:r>
      <w:r w:rsidRPr="00D53BCF">
        <w:rPr>
          <w:sz w:val="21"/>
          <w:szCs w:val="21"/>
          <w:lang w:val="en-US" w:eastAsia="zh-CN"/>
        </w:rPr>
        <w:t>艾滋病毒</w:t>
      </w:r>
      <w:r w:rsidRPr="00D53BCF">
        <w:rPr>
          <w:sz w:val="21"/>
          <w:szCs w:val="21"/>
          <w:lang w:val="en-US" w:eastAsia="zh-CN"/>
        </w:rPr>
        <w:t>/</w:t>
      </w:r>
      <w:r w:rsidRPr="00D53BCF">
        <w:rPr>
          <w:sz w:val="21"/>
          <w:szCs w:val="21"/>
          <w:lang w:val="en-US" w:eastAsia="zh-CN"/>
        </w:rPr>
        <w:t>艾滋病携带者</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PoA</w:t>
      </w:r>
      <w:r w:rsidRPr="00D53BCF">
        <w:rPr>
          <w:sz w:val="21"/>
          <w:szCs w:val="21"/>
          <w:lang w:val="en-US" w:eastAsia="zh-CN"/>
        </w:rPr>
        <w:tab/>
      </w:r>
      <w:r w:rsidRPr="00D53BCF">
        <w:rPr>
          <w:sz w:val="21"/>
          <w:szCs w:val="21"/>
          <w:lang w:val="en-US" w:eastAsia="zh-CN"/>
        </w:rPr>
        <w:t>行动计划</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PHD</w:t>
      </w:r>
      <w:r w:rsidRPr="00D53BCF">
        <w:rPr>
          <w:sz w:val="21"/>
          <w:szCs w:val="21"/>
          <w:lang w:val="en-US" w:eastAsia="zh-CN"/>
        </w:rPr>
        <w:tab/>
      </w:r>
      <w:r w:rsidRPr="00D53BCF">
        <w:rPr>
          <w:sz w:val="21"/>
          <w:szCs w:val="21"/>
          <w:lang w:val="en-US" w:eastAsia="zh-CN"/>
        </w:rPr>
        <w:t>公共卫生局</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PS</w:t>
      </w:r>
      <w:r w:rsidRPr="00D53BCF">
        <w:rPr>
          <w:sz w:val="21"/>
          <w:szCs w:val="21"/>
          <w:lang w:val="en-US" w:eastAsia="zh-CN"/>
        </w:rPr>
        <w:tab/>
      </w:r>
      <w:r w:rsidRPr="00D53BCF">
        <w:rPr>
          <w:sz w:val="21"/>
          <w:szCs w:val="21"/>
          <w:lang w:val="en-US" w:eastAsia="zh-CN"/>
        </w:rPr>
        <w:t>首席秘书</w:t>
      </w:r>
      <w:r w:rsidR="00FE1A81" w:rsidRPr="00D53BCF">
        <w:rPr>
          <w:sz w:val="21"/>
          <w:szCs w:val="21"/>
          <w:lang w:val="en-US" w:eastAsia="zh-CN"/>
        </w:rPr>
        <w:t>(</w:t>
      </w:r>
      <w:r w:rsidRPr="00D53BCF">
        <w:rPr>
          <w:sz w:val="21"/>
          <w:szCs w:val="21"/>
          <w:lang w:val="en-US" w:eastAsia="zh-CN"/>
        </w:rPr>
        <w:t>政府部或司的首席执行官</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PSE</w:t>
      </w:r>
      <w:r w:rsidRPr="00D53BCF">
        <w:rPr>
          <w:sz w:val="21"/>
          <w:szCs w:val="21"/>
          <w:lang w:val="en-US" w:eastAsia="zh-CN"/>
        </w:rPr>
        <w:tab/>
      </w:r>
      <w:r w:rsidRPr="00D53BCF">
        <w:rPr>
          <w:sz w:val="21"/>
          <w:szCs w:val="21"/>
          <w:lang w:val="en-US" w:eastAsia="zh-CN"/>
        </w:rPr>
        <w:t>个人和社会教育</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PSI</w:t>
      </w:r>
      <w:r w:rsidRPr="00D53BCF">
        <w:rPr>
          <w:sz w:val="21"/>
          <w:szCs w:val="21"/>
          <w:lang w:val="en-US" w:eastAsia="zh-CN"/>
        </w:rPr>
        <w:tab/>
      </w:r>
      <w:r w:rsidRPr="00D53BCF">
        <w:rPr>
          <w:sz w:val="21"/>
          <w:szCs w:val="21"/>
          <w:lang w:val="en-US" w:eastAsia="zh-CN"/>
        </w:rPr>
        <w:t>中等后教育机构</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PSO</w:t>
      </w:r>
      <w:r w:rsidRPr="00D53BCF">
        <w:rPr>
          <w:sz w:val="21"/>
          <w:szCs w:val="21"/>
          <w:lang w:val="en-US" w:eastAsia="zh-CN"/>
        </w:rPr>
        <w:tab/>
      </w:r>
      <w:r w:rsidRPr="00D53BCF">
        <w:rPr>
          <w:sz w:val="21"/>
          <w:szCs w:val="21"/>
          <w:lang w:val="en-US" w:eastAsia="zh-CN"/>
        </w:rPr>
        <w:t>公共服务令</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w:t>
      </w:r>
      <w:r w:rsidRPr="00D53BCF">
        <w:rPr>
          <w:sz w:val="21"/>
          <w:szCs w:val="21"/>
          <w:lang w:val="en-US" w:eastAsia="zh-CN"/>
        </w:rPr>
        <w:tab/>
      </w:r>
      <w:r w:rsidRPr="00D53BCF">
        <w:rPr>
          <w:sz w:val="21"/>
          <w:szCs w:val="21"/>
          <w:lang w:val="en-US" w:eastAsia="zh-CN"/>
        </w:rPr>
        <w:t>节</w:t>
      </w:r>
      <w:r w:rsidRPr="00D53BCF">
        <w:rPr>
          <w:sz w:val="21"/>
          <w:szCs w:val="21"/>
          <w:lang w:val="en-US" w:eastAsia="zh-CN"/>
        </w:rPr>
        <w:t>/</w:t>
      </w:r>
      <w:r w:rsidRPr="00D53BCF">
        <w:rPr>
          <w:sz w:val="21"/>
          <w:szCs w:val="21"/>
          <w:lang w:val="en-US" w:eastAsia="zh-CN"/>
        </w:rPr>
        <w:t>条</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SADC</w:t>
      </w:r>
      <w:r w:rsidRPr="00D53BCF">
        <w:rPr>
          <w:sz w:val="21"/>
          <w:szCs w:val="21"/>
          <w:lang w:val="en-US" w:eastAsia="zh-CN"/>
        </w:rPr>
        <w:tab/>
      </w:r>
      <w:r w:rsidRPr="00D53BCF">
        <w:rPr>
          <w:sz w:val="21"/>
          <w:szCs w:val="21"/>
          <w:lang w:val="en-US" w:eastAsia="zh-CN"/>
        </w:rPr>
        <w:t>南部非洲发展共同体</w:t>
      </w:r>
      <w:r w:rsidR="00FE1A81" w:rsidRPr="00D53BCF">
        <w:rPr>
          <w:sz w:val="21"/>
          <w:szCs w:val="21"/>
          <w:lang w:val="en-US" w:eastAsia="zh-CN"/>
        </w:rPr>
        <w:t>(</w:t>
      </w:r>
      <w:r w:rsidRPr="00D53BCF">
        <w:rPr>
          <w:sz w:val="21"/>
          <w:szCs w:val="21"/>
          <w:lang w:val="en-US" w:eastAsia="zh-CN"/>
        </w:rPr>
        <w:t>南共体</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SAHTC</w:t>
      </w:r>
      <w:r w:rsidRPr="00D53BCF">
        <w:rPr>
          <w:sz w:val="21"/>
          <w:szCs w:val="21"/>
          <w:lang w:val="en-US" w:eastAsia="zh-CN"/>
        </w:rPr>
        <w:tab/>
      </w:r>
      <w:r w:rsidRPr="00D53BCF">
        <w:rPr>
          <w:sz w:val="21"/>
          <w:szCs w:val="21"/>
          <w:lang w:val="en-US" w:eastAsia="zh-CN"/>
        </w:rPr>
        <w:t>塞舌尔农业和园艺培训中心</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SAP</w:t>
      </w:r>
      <w:r w:rsidRPr="00D53BCF">
        <w:rPr>
          <w:sz w:val="21"/>
          <w:szCs w:val="21"/>
          <w:lang w:val="en-US" w:eastAsia="zh-CN"/>
        </w:rPr>
        <w:tab/>
      </w:r>
      <w:r w:rsidRPr="00D53BCF">
        <w:rPr>
          <w:sz w:val="21"/>
          <w:szCs w:val="21"/>
          <w:lang w:val="en-US" w:eastAsia="zh-CN"/>
        </w:rPr>
        <w:t>技能学习方案</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SAWOP</w:t>
      </w:r>
      <w:r w:rsidRPr="00D53BCF">
        <w:rPr>
          <w:sz w:val="21"/>
          <w:szCs w:val="21"/>
          <w:lang w:val="en-US" w:eastAsia="zh-CN"/>
        </w:rPr>
        <w:tab/>
      </w:r>
      <w:r w:rsidRPr="00D53BCF">
        <w:rPr>
          <w:sz w:val="21"/>
          <w:szCs w:val="21"/>
          <w:lang w:val="en-US" w:eastAsia="zh-CN"/>
        </w:rPr>
        <w:t>塞舌尔女性专业人员协会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SBC</w:t>
      </w:r>
      <w:r w:rsidRPr="00D53BCF">
        <w:rPr>
          <w:sz w:val="21"/>
          <w:szCs w:val="21"/>
          <w:lang w:val="en-US" w:eastAsia="zh-CN"/>
        </w:rPr>
        <w:tab/>
      </w:r>
      <w:r w:rsidRPr="00D53BCF">
        <w:rPr>
          <w:sz w:val="21"/>
          <w:szCs w:val="21"/>
          <w:lang w:val="en-US" w:eastAsia="zh-CN"/>
        </w:rPr>
        <w:t>塞舌尔广播公司</w:t>
      </w:r>
      <w:r w:rsidRPr="00D53BCF">
        <w:rPr>
          <w:sz w:val="21"/>
          <w:szCs w:val="21"/>
          <w:lang w:val="en-US" w:eastAsia="zh-CN"/>
        </w:rPr>
        <w:t xml:space="preserve"> </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SCU</w:t>
      </w:r>
      <w:r w:rsidRPr="00D53BCF">
        <w:rPr>
          <w:sz w:val="21"/>
          <w:szCs w:val="21"/>
          <w:lang w:val="en-US" w:eastAsia="zh-CN"/>
        </w:rPr>
        <w:tab/>
      </w:r>
      <w:r w:rsidRPr="00D53BCF">
        <w:rPr>
          <w:sz w:val="21"/>
          <w:szCs w:val="21"/>
          <w:lang w:val="en-US" w:eastAsia="zh-CN"/>
        </w:rPr>
        <w:t>塞舌尔信用社</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SDD</w:t>
      </w:r>
      <w:r w:rsidRPr="00D53BCF">
        <w:rPr>
          <w:sz w:val="21"/>
          <w:szCs w:val="21"/>
          <w:lang w:val="en-US" w:eastAsia="zh-CN"/>
        </w:rPr>
        <w:tab/>
      </w:r>
      <w:r w:rsidRPr="00D53BCF">
        <w:rPr>
          <w:sz w:val="21"/>
          <w:szCs w:val="21"/>
          <w:lang w:val="en-US" w:eastAsia="zh-CN"/>
        </w:rPr>
        <w:t>社会发展司</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SEnPA</w:t>
      </w:r>
      <w:r w:rsidRPr="00D53BCF">
        <w:rPr>
          <w:sz w:val="21"/>
          <w:szCs w:val="21"/>
          <w:lang w:val="en-US" w:eastAsia="zh-CN"/>
        </w:rPr>
        <w:tab/>
      </w:r>
      <w:r w:rsidRPr="00D53BCF">
        <w:rPr>
          <w:sz w:val="21"/>
          <w:szCs w:val="21"/>
          <w:lang w:val="en-US" w:eastAsia="zh-CN"/>
        </w:rPr>
        <w:t>小企业促进署</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SEP</w:t>
      </w:r>
      <w:r w:rsidRPr="00D53BCF">
        <w:rPr>
          <w:sz w:val="21"/>
          <w:szCs w:val="21"/>
          <w:lang w:val="en-US" w:eastAsia="zh-CN"/>
        </w:rPr>
        <w:tab/>
      </w:r>
      <w:r w:rsidRPr="00D53BCF">
        <w:rPr>
          <w:sz w:val="21"/>
          <w:szCs w:val="21"/>
          <w:lang w:val="en-US" w:eastAsia="zh-CN"/>
        </w:rPr>
        <w:t>特殊教育方案</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SHTTC</w:t>
      </w:r>
      <w:r w:rsidRPr="00D53BCF">
        <w:rPr>
          <w:sz w:val="21"/>
          <w:szCs w:val="21"/>
          <w:lang w:val="en-US" w:eastAsia="zh-CN"/>
        </w:rPr>
        <w:tab/>
      </w:r>
      <w:r w:rsidRPr="00D53BCF">
        <w:rPr>
          <w:sz w:val="21"/>
          <w:szCs w:val="21"/>
          <w:lang w:val="en-US" w:eastAsia="zh-CN"/>
        </w:rPr>
        <w:t>塞舌尔旅游招待培训学院</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SIBA</w:t>
      </w:r>
      <w:r w:rsidRPr="00D53BCF">
        <w:rPr>
          <w:sz w:val="21"/>
          <w:szCs w:val="21"/>
          <w:lang w:val="en-US" w:eastAsia="zh-CN"/>
        </w:rPr>
        <w:tab/>
      </w:r>
      <w:r w:rsidRPr="00D53BCF">
        <w:rPr>
          <w:sz w:val="21"/>
          <w:szCs w:val="21"/>
          <w:lang w:val="en-US" w:eastAsia="zh-CN"/>
        </w:rPr>
        <w:t>塞舌尔国际商业局</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SIDEC</w:t>
      </w:r>
      <w:r w:rsidRPr="00D53BCF">
        <w:rPr>
          <w:sz w:val="21"/>
          <w:szCs w:val="21"/>
          <w:lang w:val="en-US" w:eastAsia="zh-CN"/>
        </w:rPr>
        <w:tab/>
      </w:r>
      <w:r w:rsidRPr="00D53BCF">
        <w:rPr>
          <w:sz w:val="21"/>
          <w:szCs w:val="21"/>
          <w:lang w:val="en-US" w:eastAsia="zh-CN"/>
        </w:rPr>
        <w:t>塞舌尔工业发展公司</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SIDS</w:t>
      </w:r>
      <w:r w:rsidRPr="00D53BCF">
        <w:rPr>
          <w:sz w:val="21"/>
          <w:szCs w:val="21"/>
          <w:lang w:val="en-US" w:eastAsia="zh-CN"/>
        </w:rPr>
        <w:tab/>
      </w:r>
      <w:r w:rsidRPr="00D53BCF">
        <w:rPr>
          <w:sz w:val="21"/>
          <w:szCs w:val="21"/>
          <w:lang w:val="en-US" w:eastAsia="zh-CN"/>
        </w:rPr>
        <w:t>小岛屿发展中国家</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SIM</w:t>
      </w:r>
      <w:r w:rsidRPr="00D53BCF">
        <w:rPr>
          <w:sz w:val="21"/>
          <w:szCs w:val="21"/>
          <w:lang w:val="en-US" w:eastAsia="zh-CN"/>
        </w:rPr>
        <w:tab/>
      </w:r>
      <w:r w:rsidRPr="00D53BCF">
        <w:rPr>
          <w:sz w:val="21"/>
          <w:szCs w:val="21"/>
          <w:lang w:val="en-US" w:eastAsia="zh-CN"/>
        </w:rPr>
        <w:t>塞舌尔管理研究所</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SLRF</w:t>
      </w:r>
      <w:r w:rsidRPr="00D53BCF">
        <w:rPr>
          <w:sz w:val="21"/>
          <w:szCs w:val="21"/>
          <w:lang w:val="en-US" w:eastAsia="zh-CN"/>
        </w:rPr>
        <w:tab/>
      </w:r>
      <w:r w:rsidRPr="00D53BCF">
        <w:rPr>
          <w:sz w:val="21"/>
          <w:szCs w:val="21"/>
          <w:lang w:val="en-US" w:eastAsia="zh-CN"/>
        </w:rPr>
        <w:t>海平面上升基金会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SNP</w:t>
      </w:r>
      <w:r w:rsidRPr="00D53BCF">
        <w:rPr>
          <w:sz w:val="21"/>
          <w:szCs w:val="21"/>
          <w:lang w:val="en-US" w:eastAsia="zh-CN"/>
        </w:rPr>
        <w:tab/>
      </w:r>
      <w:r w:rsidRPr="00D53BCF">
        <w:rPr>
          <w:sz w:val="21"/>
          <w:szCs w:val="21"/>
          <w:lang w:val="en-US" w:eastAsia="zh-CN"/>
        </w:rPr>
        <w:t>塞舌尔民族党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SPPF</w:t>
      </w:r>
      <w:r w:rsidRPr="00D53BCF">
        <w:rPr>
          <w:sz w:val="21"/>
          <w:szCs w:val="21"/>
          <w:lang w:val="en-US" w:eastAsia="zh-CN"/>
        </w:rPr>
        <w:tab/>
      </w:r>
      <w:r w:rsidRPr="00D53BCF">
        <w:rPr>
          <w:sz w:val="21"/>
          <w:szCs w:val="21"/>
          <w:lang w:val="en-US" w:eastAsia="zh-CN"/>
        </w:rPr>
        <w:t>塞舌尔人民进步阵线</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SPTC</w:t>
      </w:r>
      <w:r w:rsidRPr="00D53BCF">
        <w:rPr>
          <w:sz w:val="21"/>
          <w:szCs w:val="21"/>
          <w:lang w:val="en-US" w:eastAsia="zh-CN"/>
        </w:rPr>
        <w:tab/>
      </w:r>
      <w:r w:rsidRPr="00D53BCF">
        <w:rPr>
          <w:sz w:val="21"/>
          <w:szCs w:val="21"/>
          <w:lang w:val="en-US" w:eastAsia="zh-CN"/>
        </w:rPr>
        <w:t>塞舌尔公交运输公司</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SCR</w:t>
      </w:r>
      <w:r w:rsidRPr="00D53BCF">
        <w:rPr>
          <w:sz w:val="21"/>
          <w:szCs w:val="21"/>
          <w:lang w:val="en-US" w:eastAsia="zh-CN"/>
        </w:rPr>
        <w:tab/>
      </w:r>
      <w:r w:rsidRPr="00D53BCF">
        <w:rPr>
          <w:sz w:val="21"/>
          <w:szCs w:val="21"/>
          <w:lang w:val="en-US" w:eastAsia="zh-CN"/>
        </w:rPr>
        <w:t>塞舌尔卢比</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STA</w:t>
      </w:r>
      <w:r w:rsidRPr="00D53BCF">
        <w:rPr>
          <w:sz w:val="21"/>
          <w:szCs w:val="21"/>
          <w:lang w:val="en-US" w:eastAsia="zh-CN"/>
        </w:rPr>
        <w:tab/>
      </w:r>
      <w:r w:rsidRPr="00D53BCF">
        <w:rPr>
          <w:sz w:val="21"/>
          <w:szCs w:val="21"/>
          <w:lang w:val="en-US" w:eastAsia="zh-CN"/>
        </w:rPr>
        <w:t>塞舌尔旅游学院</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STC</w:t>
      </w:r>
      <w:r w:rsidRPr="00D53BCF">
        <w:rPr>
          <w:sz w:val="21"/>
          <w:szCs w:val="21"/>
          <w:lang w:val="en-US" w:eastAsia="zh-CN"/>
        </w:rPr>
        <w:tab/>
      </w:r>
      <w:r w:rsidRPr="00D53BCF">
        <w:rPr>
          <w:sz w:val="21"/>
          <w:szCs w:val="21"/>
          <w:lang w:val="en-US" w:eastAsia="zh-CN"/>
        </w:rPr>
        <w:t>安全技术委员会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STI</w:t>
      </w:r>
      <w:r w:rsidRPr="00D53BCF">
        <w:rPr>
          <w:sz w:val="21"/>
          <w:szCs w:val="21"/>
          <w:lang w:val="en-US" w:eastAsia="zh-CN"/>
        </w:rPr>
        <w:tab/>
      </w:r>
      <w:r w:rsidRPr="00D53BCF">
        <w:rPr>
          <w:sz w:val="21"/>
          <w:szCs w:val="21"/>
          <w:lang w:val="en-US" w:eastAsia="zh-CN"/>
        </w:rPr>
        <w:t>性传播感染</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SWASA</w:t>
      </w:r>
      <w:r w:rsidRPr="00D53BCF">
        <w:rPr>
          <w:sz w:val="21"/>
          <w:szCs w:val="21"/>
          <w:lang w:val="en-US" w:eastAsia="zh-CN"/>
        </w:rPr>
        <w:tab/>
      </w:r>
      <w:r w:rsidRPr="00D53BCF">
        <w:rPr>
          <w:sz w:val="21"/>
          <w:szCs w:val="21"/>
          <w:lang w:val="en-US" w:eastAsia="zh-CN"/>
        </w:rPr>
        <w:t>塞舌尔妇女与体育协会</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SYLP</w:t>
      </w:r>
      <w:r w:rsidRPr="00D53BCF">
        <w:rPr>
          <w:sz w:val="21"/>
          <w:szCs w:val="21"/>
          <w:lang w:val="en-US" w:eastAsia="zh-CN"/>
        </w:rPr>
        <w:tab/>
      </w:r>
      <w:r w:rsidRPr="00D53BCF">
        <w:rPr>
          <w:sz w:val="21"/>
          <w:szCs w:val="21"/>
          <w:lang w:val="en-US" w:eastAsia="zh-CN"/>
        </w:rPr>
        <w:t>塞舌尔青年领袖方案</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S4S</w:t>
      </w:r>
      <w:r w:rsidRPr="00D53BCF">
        <w:rPr>
          <w:sz w:val="21"/>
          <w:szCs w:val="21"/>
          <w:lang w:val="en-US" w:eastAsia="zh-CN"/>
        </w:rPr>
        <w:tab/>
      </w:r>
      <w:r w:rsidRPr="00D53BCF">
        <w:rPr>
          <w:sz w:val="21"/>
          <w:szCs w:val="21"/>
          <w:lang w:val="en-US" w:eastAsia="zh-CN"/>
        </w:rPr>
        <w:t>塞舌尔的可持续性</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TFR</w:t>
      </w:r>
      <w:r w:rsidRPr="00D53BCF">
        <w:rPr>
          <w:sz w:val="21"/>
          <w:szCs w:val="21"/>
          <w:lang w:val="en-US" w:eastAsia="zh-CN"/>
        </w:rPr>
        <w:tab/>
      </w:r>
      <w:r w:rsidRPr="00D53BCF">
        <w:rPr>
          <w:sz w:val="21"/>
          <w:szCs w:val="21"/>
          <w:lang w:val="en-US" w:eastAsia="zh-CN"/>
        </w:rPr>
        <w:t>总和生育率</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TOP</w:t>
      </w:r>
      <w:r w:rsidRPr="00D53BCF">
        <w:rPr>
          <w:sz w:val="21"/>
          <w:szCs w:val="21"/>
          <w:lang w:val="en-US" w:eastAsia="zh-CN"/>
        </w:rPr>
        <w:tab/>
      </w:r>
      <w:r w:rsidRPr="00D53BCF">
        <w:rPr>
          <w:sz w:val="21"/>
          <w:szCs w:val="21"/>
          <w:lang w:val="en-US" w:eastAsia="zh-CN"/>
        </w:rPr>
        <w:t>终止妊娠</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TOR</w:t>
      </w:r>
      <w:r w:rsidRPr="00D53BCF">
        <w:rPr>
          <w:sz w:val="21"/>
          <w:szCs w:val="21"/>
          <w:lang w:val="en-US" w:eastAsia="zh-CN"/>
        </w:rPr>
        <w:tab/>
      </w:r>
      <w:r w:rsidRPr="00D53BCF">
        <w:rPr>
          <w:sz w:val="21"/>
          <w:szCs w:val="21"/>
          <w:lang w:val="en-US" w:eastAsia="zh-CN"/>
        </w:rPr>
        <w:t>职权范围</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TOT</w:t>
      </w:r>
      <w:r w:rsidRPr="00D53BCF">
        <w:rPr>
          <w:sz w:val="21"/>
          <w:szCs w:val="21"/>
          <w:lang w:val="en-US" w:eastAsia="zh-CN"/>
        </w:rPr>
        <w:tab/>
      </w:r>
      <w:r w:rsidRPr="00D53BCF">
        <w:rPr>
          <w:sz w:val="21"/>
          <w:szCs w:val="21"/>
          <w:lang w:val="en-US" w:eastAsia="zh-CN"/>
        </w:rPr>
        <w:t>教员培训</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UNDP</w:t>
      </w:r>
      <w:r w:rsidRPr="00D53BCF">
        <w:rPr>
          <w:sz w:val="21"/>
          <w:szCs w:val="21"/>
          <w:lang w:val="en-US" w:eastAsia="zh-CN"/>
        </w:rPr>
        <w:tab/>
      </w:r>
      <w:r w:rsidRPr="00D53BCF">
        <w:rPr>
          <w:sz w:val="21"/>
          <w:szCs w:val="21"/>
          <w:lang w:val="en-US" w:eastAsia="zh-CN"/>
        </w:rPr>
        <w:t>联合国开发计划署</w:t>
      </w:r>
      <w:r w:rsidR="00FE1A81" w:rsidRPr="00D53BCF">
        <w:rPr>
          <w:sz w:val="21"/>
          <w:szCs w:val="21"/>
          <w:lang w:val="en-US" w:eastAsia="zh-CN"/>
        </w:rPr>
        <w:t>(</w:t>
      </w:r>
      <w:r w:rsidRPr="00D53BCF">
        <w:rPr>
          <w:sz w:val="21"/>
          <w:szCs w:val="21"/>
          <w:lang w:val="en-US" w:eastAsia="zh-CN"/>
        </w:rPr>
        <w:t>开发署</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UNECA</w:t>
      </w:r>
      <w:r w:rsidRPr="00D53BCF">
        <w:rPr>
          <w:sz w:val="21"/>
          <w:szCs w:val="21"/>
          <w:lang w:val="en-US" w:eastAsia="zh-CN"/>
        </w:rPr>
        <w:tab/>
      </w:r>
      <w:r w:rsidRPr="00D53BCF">
        <w:rPr>
          <w:sz w:val="21"/>
          <w:szCs w:val="21"/>
          <w:lang w:val="en-US" w:eastAsia="zh-CN"/>
        </w:rPr>
        <w:t>联合国非洲经济委员会</w:t>
      </w:r>
      <w:r w:rsidR="00FE1A81" w:rsidRPr="00D53BCF">
        <w:rPr>
          <w:sz w:val="21"/>
          <w:szCs w:val="21"/>
          <w:lang w:val="en-US" w:eastAsia="zh-CN"/>
        </w:rPr>
        <w:t>(</w:t>
      </w:r>
      <w:r w:rsidRPr="00D53BCF">
        <w:rPr>
          <w:sz w:val="21"/>
          <w:szCs w:val="21"/>
          <w:lang w:val="en-US" w:eastAsia="zh-CN"/>
        </w:rPr>
        <w:t>非洲经委会</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UNEP</w:t>
      </w:r>
      <w:r w:rsidRPr="00D53BCF">
        <w:rPr>
          <w:sz w:val="21"/>
          <w:szCs w:val="21"/>
          <w:lang w:val="en-US" w:eastAsia="zh-CN"/>
        </w:rPr>
        <w:tab/>
      </w:r>
      <w:r w:rsidRPr="00D53BCF">
        <w:rPr>
          <w:sz w:val="21"/>
          <w:szCs w:val="21"/>
          <w:lang w:val="en-US" w:eastAsia="zh-CN"/>
        </w:rPr>
        <w:t>联合国环境规划署</w:t>
      </w:r>
      <w:r w:rsidR="00FE1A81" w:rsidRPr="00D53BCF">
        <w:rPr>
          <w:sz w:val="21"/>
          <w:szCs w:val="21"/>
          <w:lang w:val="en-US" w:eastAsia="zh-CN"/>
        </w:rPr>
        <w:t>(</w:t>
      </w:r>
      <w:r w:rsidRPr="00D53BCF">
        <w:rPr>
          <w:sz w:val="21"/>
          <w:szCs w:val="21"/>
          <w:lang w:val="en-US" w:eastAsia="zh-CN"/>
        </w:rPr>
        <w:t>环境署</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UNFPA</w:t>
      </w:r>
      <w:r w:rsidRPr="00D53BCF">
        <w:rPr>
          <w:sz w:val="21"/>
          <w:szCs w:val="21"/>
          <w:lang w:val="en-US" w:eastAsia="zh-CN"/>
        </w:rPr>
        <w:tab/>
      </w:r>
      <w:r w:rsidRPr="00D53BCF">
        <w:rPr>
          <w:sz w:val="21"/>
          <w:szCs w:val="21"/>
          <w:lang w:val="en-US" w:eastAsia="zh-CN"/>
        </w:rPr>
        <w:t>联合国人口基金</w:t>
      </w:r>
      <w:r w:rsidR="00FE1A81" w:rsidRPr="00D53BCF">
        <w:rPr>
          <w:sz w:val="21"/>
          <w:szCs w:val="21"/>
          <w:lang w:val="en-US" w:eastAsia="zh-CN"/>
        </w:rPr>
        <w:t>(</w:t>
      </w:r>
      <w:r w:rsidRPr="00D53BCF">
        <w:rPr>
          <w:sz w:val="21"/>
          <w:szCs w:val="21"/>
          <w:lang w:val="en-US" w:eastAsia="zh-CN"/>
        </w:rPr>
        <w:t>人口基金</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UNESCO</w:t>
      </w:r>
      <w:r w:rsidRPr="00D53BCF">
        <w:rPr>
          <w:sz w:val="21"/>
          <w:szCs w:val="21"/>
          <w:lang w:val="en-US" w:eastAsia="zh-CN"/>
        </w:rPr>
        <w:tab/>
      </w:r>
      <w:r w:rsidRPr="00D53BCF">
        <w:rPr>
          <w:sz w:val="21"/>
          <w:szCs w:val="21"/>
          <w:lang w:val="en-US" w:eastAsia="zh-CN"/>
        </w:rPr>
        <w:t>联合国教育、科学及文化组织</w:t>
      </w:r>
      <w:r w:rsidR="00FE1A81" w:rsidRPr="00D53BCF">
        <w:rPr>
          <w:sz w:val="21"/>
          <w:szCs w:val="21"/>
          <w:lang w:val="en-US" w:eastAsia="zh-CN"/>
        </w:rPr>
        <w:t>(</w:t>
      </w:r>
      <w:r w:rsidRPr="00D53BCF">
        <w:rPr>
          <w:sz w:val="21"/>
          <w:szCs w:val="21"/>
          <w:lang w:val="en-US" w:eastAsia="zh-CN"/>
        </w:rPr>
        <w:t>教科文组织</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UNFCCC</w:t>
      </w:r>
      <w:r w:rsidRPr="00D53BCF">
        <w:rPr>
          <w:sz w:val="21"/>
          <w:szCs w:val="21"/>
          <w:lang w:val="en-US" w:eastAsia="zh-CN"/>
        </w:rPr>
        <w:tab/>
      </w:r>
      <w:r w:rsidRPr="00D53BCF">
        <w:rPr>
          <w:sz w:val="21"/>
          <w:szCs w:val="21"/>
          <w:lang w:val="en-US" w:eastAsia="zh-CN"/>
        </w:rPr>
        <w:t>《联合国气候变化框架公约》</w:t>
      </w:r>
      <w:r w:rsidR="00FE1A81" w:rsidRPr="00D53BCF">
        <w:rPr>
          <w:sz w:val="21"/>
          <w:szCs w:val="21"/>
          <w:lang w:val="en-US" w:eastAsia="zh-CN"/>
        </w:rPr>
        <w:t>(</w:t>
      </w:r>
      <w:r w:rsidRPr="00D53BCF">
        <w:rPr>
          <w:sz w:val="21"/>
          <w:szCs w:val="21"/>
          <w:lang w:val="en-US" w:eastAsia="zh-CN"/>
        </w:rPr>
        <w:t>《气候公约》</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UNIFEM</w:t>
      </w:r>
      <w:r w:rsidRPr="00D53BCF">
        <w:rPr>
          <w:sz w:val="21"/>
          <w:szCs w:val="21"/>
          <w:lang w:val="en-US" w:eastAsia="zh-CN"/>
        </w:rPr>
        <w:tab/>
      </w:r>
      <w:r w:rsidRPr="00D53BCF">
        <w:rPr>
          <w:sz w:val="21"/>
          <w:szCs w:val="21"/>
          <w:lang w:val="en-US" w:eastAsia="zh-CN"/>
        </w:rPr>
        <w:t>联合国妇女发展基金</w:t>
      </w:r>
      <w:r w:rsidR="00FE1A81" w:rsidRPr="00D53BCF">
        <w:rPr>
          <w:sz w:val="21"/>
          <w:szCs w:val="21"/>
          <w:lang w:val="en-US" w:eastAsia="zh-CN"/>
        </w:rPr>
        <w:t>(</w:t>
      </w:r>
      <w:r w:rsidRPr="00D53BCF">
        <w:rPr>
          <w:sz w:val="21"/>
          <w:szCs w:val="21"/>
          <w:lang w:val="en-US" w:eastAsia="zh-CN"/>
        </w:rPr>
        <w:t>妇发基金</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VAW</w:t>
      </w:r>
      <w:r w:rsidRPr="00D53BCF">
        <w:rPr>
          <w:sz w:val="21"/>
          <w:szCs w:val="21"/>
          <w:lang w:val="en-US" w:eastAsia="zh-CN"/>
        </w:rPr>
        <w:tab/>
      </w:r>
      <w:r w:rsidRPr="00D53BCF">
        <w:rPr>
          <w:sz w:val="21"/>
          <w:szCs w:val="21"/>
          <w:lang w:val="en-US" w:eastAsia="zh-CN"/>
        </w:rPr>
        <w:t>对妇女的暴力</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VCT</w:t>
      </w:r>
      <w:r w:rsidRPr="00D53BCF">
        <w:rPr>
          <w:sz w:val="21"/>
          <w:szCs w:val="21"/>
          <w:lang w:val="en-US" w:eastAsia="zh-CN"/>
        </w:rPr>
        <w:tab/>
      </w:r>
      <w:r w:rsidRPr="00D53BCF">
        <w:rPr>
          <w:sz w:val="21"/>
          <w:szCs w:val="21"/>
          <w:lang w:val="en-US" w:eastAsia="zh-CN"/>
        </w:rPr>
        <w:t>自愿咨询与检验</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WASO</w:t>
      </w:r>
      <w:r w:rsidRPr="00D53BCF">
        <w:rPr>
          <w:sz w:val="21"/>
          <w:szCs w:val="21"/>
          <w:lang w:val="en-US" w:eastAsia="zh-CN"/>
        </w:rPr>
        <w:tab/>
      </w:r>
      <w:r w:rsidRPr="00D53BCF">
        <w:rPr>
          <w:sz w:val="21"/>
          <w:szCs w:val="21"/>
          <w:lang w:val="en-US" w:eastAsia="zh-CN"/>
        </w:rPr>
        <w:t>妇女参与行动和声援组织</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WSSD</w:t>
      </w:r>
      <w:r w:rsidRPr="00D53BCF">
        <w:rPr>
          <w:sz w:val="21"/>
          <w:szCs w:val="21"/>
          <w:lang w:val="en-US" w:eastAsia="zh-CN"/>
        </w:rPr>
        <w:tab/>
      </w:r>
      <w:r w:rsidRPr="00D53BCF">
        <w:rPr>
          <w:sz w:val="21"/>
          <w:szCs w:val="21"/>
          <w:lang w:val="en-US" w:eastAsia="zh-CN"/>
        </w:rPr>
        <w:t>社会发展问题世界首脑会议</w:t>
      </w:r>
      <w:r w:rsidR="00FE1A81" w:rsidRPr="00D53BCF">
        <w:rPr>
          <w:sz w:val="21"/>
          <w:szCs w:val="21"/>
          <w:lang w:val="en-US" w:eastAsia="zh-CN"/>
        </w:rPr>
        <w:t>(</w:t>
      </w:r>
      <w:r w:rsidRPr="00D53BCF">
        <w:rPr>
          <w:sz w:val="21"/>
          <w:szCs w:val="21"/>
          <w:lang w:val="en-US" w:eastAsia="zh-CN"/>
        </w:rPr>
        <w:t>社发首脑会议</w:t>
      </w:r>
      <w:r w:rsidR="00FE1A81" w:rsidRPr="00D53BCF">
        <w:rPr>
          <w:sz w:val="21"/>
          <w:szCs w:val="21"/>
          <w:lang w:val="en-US" w:eastAsia="zh-CN"/>
        </w:rPr>
        <w:t>)</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YES</w:t>
      </w:r>
      <w:r w:rsidRPr="00D53BCF">
        <w:rPr>
          <w:sz w:val="21"/>
          <w:szCs w:val="21"/>
          <w:lang w:val="en-US" w:eastAsia="zh-CN"/>
        </w:rPr>
        <w:tab/>
      </w:r>
      <w:r w:rsidRPr="00D53BCF">
        <w:rPr>
          <w:sz w:val="21"/>
          <w:szCs w:val="21"/>
          <w:lang w:val="en-US" w:eastAsia="zh-CN"/>
        </w:rPr>
        <w:t>青年就业计划</w:t>
      </w:r>
    </w:p>
    <w:p w:rsidR="00131195" w:rsidRPr="00D53BCF" w:rsidRDefault="00131195" w:rsidP="00832696">
      <w:pPr>
        <w:pStyle w:val="SingleTxtG"/>
        <w:tabs>
          <w:tab w:val="left" w:pos="2500"/>
        </w:tabs>
        <w:spacing w:after="80" w:line="240" w:lineRule="exact"/>
        <w:rPr>
          <w:sz w:val="21"/>
          <w:szCs w:val="21"/>
          <w:lang w:val="en-US" w:eastAsia="zh-CN"/>
        </w:rPr>
      </w:pPr>
      <w:r w:rsidRPr="00D53BCF">
        <w:rPr>
          <w:sz w:val="21"/>
          <w:szCs w:val="21"/>
          <w:lang w:val="en-US" w:eastAsia="zh-CN"/>
        </w:rPr>
        <w:t>YHC</w:t>
      </w:r>
      <w:r w:rsidRPr="00D53BCF">
        <w:rPr>
          <w:sz w:val="21"/>
          <w:szCs w:val="21"/>
          <w:lang w:val="en-US" w:eastAsia="zh-CN"/>
        </w:rPr>
        <w:tab/>
      </w:r>
      <w:r w:rsidRPr="00D53BCF">
        <w:rPr>
          <w:sz w:val="21"/>
          <w:szCs w:val="21"/>
          <w:lang w:val="en-US" w:eastAsia="zh-CN"/>
        </w:rPr>
        <w:t>青年保健中心</w:t>
      </w:r>
    </w:p>
    <w:p w:rsidR="00131195" w:rsidRPr="00D53BCF" w:rsidRDefault="001D5BB1" w:rsidP="001D5BB1">
      <w:pPr>
        <w:pStyle w:val="HChGC"/>
        <w:rPr>
          <w:lang w:val="es-ES_tradnl"/>
        </w:rPr>
      </w:pPr>
      <w:bookmarkStart w:id="4" w:name="_Toc267144596"/>
      <w:bookmarkStart w:id="5" w:name="_Toc294261362"/>
      <w:bookmarkEnd w:id="2"/>
      <w:bookmarkEnd w:id="3"/>
      <w:r w:rsidRPr="00D53BCF">
        <w:rPr>
          <w:lang w:val="es-ES_tradnl"/>
        </w:rPr>
        <w:tab/>
      </w:r>
      <w:r w:rsidR="00131195" w:rsidRPr="00D53BCF">
        <w:rPr>
          <w:lang w:val="es-ES_tradnl"/>
        </w:rPr>
        <w:t>一</w:t>
      </w:r>
      <w:bookmarkEnd w:id="4"/>
      <w:bookmarkEnd w:id="5"/>
      <w:r w:rsidR="00131195" w:rsidRPr="00D53BCF">
        <w:rPr>
          <w:lang w:val="es-ES_tradnl"/>
        </w:rPr>
        <w:t>.</w:t>
      </w:r>
      <w:r w:rsidR="00131195" w:rsidRPr="00D53BCF">
        <w:rPr>
          <w:lang w:val="es-ES_tradnl"/>
        </w:rPr>
        <w:tab/>
      </w:r>
      <w:r w:rsidR="00131195" w:rsidRPr="00D53BCF">
        <w:rPr>
          <w:lang w:val="es-ES_tradnl"/>
        </w:rPr>
        <w:t>导言</w:t>
      </w:r>
    </w:p>
    <w:p w:rsidR="00131195" w:rsidRPr="00D53BCF" w:rsidRDefault="00131195" w:rsidP="001D5BB1">
      <w:pPr>
        <w:pStyle w:val="SingleTxtGC"/>
      </w:pPr>
      <w:r w:rsidRPr="00D53BCF">
        <w:t>1.</w:t>
      </w:r>
      <w:r w:rsidR="001D5BB1" w:rsidRPr="00D53BCF">
        <w:t xml:space="preserve">  </w:t>
      </w:r>
      <w:r w:rsidRPr="00D53BCF">
        <w:t>塞舌尔共和国于</w:t>
      </w:r>
      <w:smartTag w:uri="urn:schemas-microsoft-com:office:smarttags" w:element="chsdate">
        <w:smartTagPr>
          <w:attr w:name="IsROCDate" w:val="False"/>
          <w:attr w:name="IsLunarDate" w:val="False"/>
          <w:attr w:name="Day" w:val="5"/>
          <w:attr w:name="Month" w:val="5"/>
          <w:attr w:name="Year" w:val="1992"/>
        </w:smartTagPr>
        <w:r w:rsidRPr="00D53BCF">
          <w:t>1992</w:t>
        </w:r>
        <w:r w:rsidRPr="00D53BCF">
          <w:t>年</w:t>
        </w:r>
        <w:r w:rsidRPr="00D53BCF">
          <w:t>5</w:t>
        </w:r>
        <w:r w:rsidRPr="00D53BCF">
          <w:t>月</w:t>
        </w:r>
        <w:r w:rsidRPr="00D53BCF">
          <w:t>5</w:t>
        </w:r>
        <w:r w:rsidRPr="00D53BCF">
          <w:t>日</w:t>
        </w:r>
      </w:smartTag>
      <w:r w:rsidRPr="00D53BCF">
        <w:t>毫无保留地加入《消除对妇女一切形式歧视公约》</w:t>
      </w:r>
      <w:r w:rsidR="00FE1A81" w:rsidRPr="00D53BCF">
        <w:t>(</w:t>
      </w:r>
      <w:r w:rsidRPr="00D53BCF">
        <w:t>《公约》于</w:t>
      </w:r>
      <w:smartTag w:uri="urn:schemas-microsoft-com:office:smarttags" w:element="chsdate">
        <w:smartTagPr>
          <w:attr w:name="IsROCDate" w:val="False"/>
          <w:attr w:name="IsLunarDate" w:val="False"/>
          <w:attr w:name="Day" w:val="4"/>
          <w:attr w:name="Month" w:val="6"/>
          <w:attr w:name="Year" w:val="1992"/>
        </w:smartTagPr>
        <w:r w:rsidRPr="00D53BCF">
          <w:t>1992</w:t>
        </w:r>
        <w:r w:rsidRPr="00D53BCF">
          <w:t>年</w:t>
        </w:r>
        <w:r w:rsidRPr="00D53BCF">
          <w:t>6</w:t>
        </w:r>
        <w:r w:rsidRPr="00D53BCF">
          <w:t>月</w:t>
        </w:r>
        <w:r w:rsidRPr="00D53BCF">
          <w:t>4</w:t>
        </w:r>
        <w:r w:rsidRPr="00D53BCF">
          <w:t>日</w:t>
        </w:r>
      </w:smartTag>
      <w:r w:rsidRPr="00D53BCF">
        <w:t>对塞舌尔生效</w:t>
      </w:r>
      <w:r w:rsidR="00FE1A81" w:rsidRPr="00D53BCF">
        <w:t>)</w:t>
      </w:r>
      <w:r w:rsidRPr="00D53BCF">
        <w:t>，于</w:t>
      </w:r>
      <w:smartTag w:uri="urn:schemas-microsoft-com:office:smarttags" w:element="chsdate">
        <w:smartTagPr>
          <w:attr w:name="IsROCDate" w:val="False"/>
          <w:attr w:name="IsLunarDate" w:val="False"/>
          <w:attr w:name="Day" w:val="22"/>
          <w:attr w:name="Month" w:val="7"/>
          <w:attr w:name="Year" w:val="2002"/>
        </w:smartTagPr>
        <w:r w:rsidRPr="00D53BCF">
          <w:t>2002</w:t>
        </w:r>
        <w:r w:rsidRPr="00D53BCF">
          <w:t>年</w:t>
        </w:r>
        <w:r w:rsidRPr="00D53BCF">
          <w:t>7</w:t>
        </w:r>
        <w:r w:rsidRPr="00D53BCF">
          <w:t>月</w:t>
        </w:r>
        <w:r w:rsidRPr="00D53BCF">
          <w:t>22</w:t>
        </w:r>
        <w:r w:rsidRPr="00D53BCF">
          <w:t>日</w:t>
        </w:r>
      </w:smartTag>
      <w:r w:rsidRPr="00D53BCF">
        <w:t>签署并于最近</w:t>
      </w:r>
      <w:r w:rsidR="00FE1A81" w:rsidRPr="00D53BCF">
        <w:t>(</w:t>
      </w:r>
      <w:smartTag w:uri="urn:schemas-microsoft-com:office:smarttags" w:element="chsdate">
        <w:smartTagPr>
          <w:attr w:name="IsROCDate" w:val="False"/>
          <w:attr w:name="IsLunarDate" w:val="False"/>
          <w:attr w:name="Day" w:val="1"/>
          <w:attr w:name="Month" w:val="3"/>
          <w:attr w:name="Year" w:val="2011"/>
        </w:smartTagPr>
        <w:r w:rsidRPr="00D53BCF">
          <w:t>2011</w:t>
        </w:r>
        <w:r w:rsidRPr="00D53BCF">
          <w:t>年</w:t>
        </w:r>
        <w:r w:rsidRPr="00D53BCF">
          <w:t>3</w:t>
        </w:r>
        <w:r w:rsidRPr="00D53BCF">
          <w:t>月</w:t>
        </w:r>
        <w:r w:rsidRPr="00D53BCF">
          <w:t>1</w:t>
        </w:r>
        <w:r w:rsidRPr="00D53BCF">
          <w:t>日</w:t>
        </w:r>
      </w:smartTag>
      <w:r w:rsidR="00FE1A81" w:rsidRPr="00D53BCF">
        <w:t>)</w:t>
      </w:r>
      <w:r w:rsidRPr="00D53BCF">
        <w:t>批准《公约》的《任择议定书》</w:t>
      </w:r>
      <w:r w:rsidR="00FE1A81" w:rsidRPr="00D53BCF">
        <w:t>(</w:t>
      </w:r>
      <w:r w:rsidRPr="00D53BCF">
        <w:t>《议定书》于</w:t>
      </w:r>
      <w:smartTag w:uri="urn:schemas-microsoft-com:office:smarttags" w:element="chsdate">
        <w:smartTagPr>
          <w:attr w:name="IsROCDate" w:val="False"/>
          <w:attr w:name="IsLunarDate" w:val="False"/>
          <w:attr w:name="Day" w:val="1"/>
          <w:attr w:name="Month" w:val="6"/>
          <w:attr w:name="Year" w:val="2011"/>
        </w:smartTagPr>
        <w:r w:rsidRPr="00D53BCF">
          <w:t>2011</w:t>
        </w:r>
        <w:r w:rsidRPr="00D53BCF">
          <w:t>年</w:t>
        </w:r>
        <w:r w:rsidRPr="00D53BCF">
          <w:t>6</w:t>
        </w:r>
        <w:r w:rsidRPr="00D53BCF">
          <w:t>月</w:t>
        </w:r>
        <w:r w:rsidRPr="00D53BCF">
          <w:t>1</w:t>
        </w:r>
        <w:r w:rsidRPr="00D53BCF">
          <w:t>日</w:t>
        </w:r>
      </w:smartTag>
      <w:r w:rsidRPr="00D53BCF">
        <w:t>对塞舌尔生效</w:t>
      </w:r>
      <w:r w:rsidR="00FE1A81" w:rsidRPr="00D53BCF">
        <w:t>)</w:t>
      </w:r>
      <w:r w:rsidRPr="00D53BCF">
        <w:t>。</w:t>
      </w:r>
    </w:p>
    <w:p w:rsidR="00131195" w:rsidRPr="00D53BCF" w:rsidRDefault="00131195" w:rsidP="001D5BB1">
      <w:pPr>
        <w:pStyle w:val="SingleTxtG"/>
        <w:spacing w:line="320" w:lineRule="exact"/>
        <w:rPr>
          <w:sz w:val="21"/>
          <w:lang w:eastAsia="zh-CN"/>
        </w:rPr>
      </w:pPr>
      <w:r w:rsidRPr="00D53BCF">
        <w:rPr>
          <w:sz w:val="21"/>
          <w:lang w:eastAsia="zh-CN"/>
        </w:rPr>
        <w:t>2.</w:t>
      </w:r>
      <w:r w:rsidRPr="00D53BCF">
        <w:rPr>
          <w:sz w:val="21"/>
          <w:lang w:eastAsia="zh-CN"/>
        </w:rPr>
        <w:tab/>
      </w:r>
      <w:r w:rsidR="001D5BB1" w:rsidRPr="00D53BCF">
        <w:rPr>
          <w:sz w:val="21"/>
          <w:lang w:eastAsia="zh-CN"/>
        </w:rPr>
        <w:t xml:space="preserve">  </w:t>
      </w:r>
      <w:r w:rsidRPr="00D53BCF">
        <w:rPr>
          <w:sz w:val="21"/>
          <w:lang w:eastAsia="zh-CN"/>
        </w:rPr>
        <w:t>1993</w:t>
      </w:r>
      <w:r w:rsidRPr="00D53BCF">
        <w:rPr>
          <w:sz w:val="21"/>
          <w:lang w:eastAsia="zh-CN"/>
        </w:rPr>
        <w:t>年</w:t>
      </w:r>
      <w:r w:rsidRPr="00D53BCF">
        <w:rPr>
          <w:sz w:val="21"/>
          <w:lang w:eastAsia="zh-CN"/>
        </w:rPr>
        <w:t>6</w:t>
      </w:r>
      <w:r w:rsidRPr="00D53BCF">
        <w:rPr>
          <w:sz w:val="21"/>
          <w:lang w:eastAsia="zh-CN"/>
        </w:rPr>
        <w:t>月以来，塞舌尔的初次报告一直逾期未交。本报告是初次报告以及第二、三、四和五次定期报告的合并报告，涵盖</w:t>
      </w:r>
      <w:r w:rsidRPr="00D53BCF">
        <w:rPr>
          <w:sz w:val="21"/>
          <w:lang w:eastAsia="zh-CN"/>
        </w:rPr>
        <w:t>1993</w:t>
      </w:r>
      <w:r w:rsidRPr="00D53BCF">
        <w:rPr>
          <w:sz w:val="21"/>
          <w:lang w:eastAsia="zh-CN"/>
        </w:rPr>
        <w:t>年至</w:t>
      </w:r>
      <w:r w:rsidRPr="00D53BCF">
        <w:rPr>
          <w:sz w:val="21"/>
          <w:lang w:eastAsia="zh-CN"/>
        </w:rPr>
        <w:t>2009</w:t>
      </w:r>
      <w:r w:rsidRPr="00D53BCF">
        <w:rPr>
          <w:sz w:val="21"/>
          <w:lang w:eastAsia="zh-CN"/>
        </w:rPr>
        <w:t>年期间。本报告还按照委员会</w:t>
      </w:r>
      <w:smartTag w:uri="urn:schemas-microsoft-com:office:smarttags" w:element="chsdate">
        <w:smartTagPr>
          <w:attr w:name="IsROCDate" w:val="False"/>
          <w:attr w:name="IsLunarDate" w:val="False"/>
          <w:attr w:name="Day" w:val="15"/>
          <w:attr w:name="Month" w:val="9"/>
          <w:attr w:name="Year" w:val="2009"/>
        </w:smartTagPr>
        <w:r w:rsidRPr="00D53BCF">
          <w:rPr>
            <w:sz w:val="21"/>
            <w:lang w:eastAsia="zh-CN"/>
          </w:rPr>
          <w:t>2009</w:t>
        </w:r>
        <w:r w:rsidRPr="00D53BCF">
          <w:rPr>
            <w:sz w:val="21"/>
            <w:lang w:eastAsia="zh-CN"/>
          </w:rPr>
          <w:t>年</w:t>
        </w:r>
        <w:r w:rsidRPr="00D53BCF">
          <w:rPr>
            <w:sz w:val="21"/>
            <w:lang w:eastAsia="zh-CN"/>
          </w:rPr>
          <w:t>9</w:t>
        </w:r>
        <w:r w:rsidRPr="00D53BCF">
          <w:rPr>
            <w:sz w:val="21"/>
            <w:lang w:eastAsia="zh-CN"/>
          </w:rPr>
          <w:t>月</w:t>
        </w:r>
        <w:r w:rsidRPr="00D53BCF">
          <w:rPr>
            <w:sz w:val="21"/>
            <w:lang w:eastAsia="zh-CN"/>
          </w:rPr>
          <w:t>15</w:t>
        </w:r>
        <w:r w:rsidRPr="00D53BCF">
          <w:rPr>
            <w:sz w:val="21"/>
            <w:lang w:eastAsia="zh-CN"/>
          </w:rPr>
          <w:t>日</w:t>
        </w:r>
      </w:smartTag>
      <w:r w:rsidRPr="00D53BCF">
        <w:rPr>
          <w:sz w:val="21"/>
          <w:lang w:eastAsia="zh-CN"/>
        </w:rPr>
        <w:t>来函中的要求，对没有初次报告和定期报告的议题和问题清单</w:t>
      </w:r>
      <w:r w:rsidR="00FE1A81" w:rsidRPr="00D53BCF">
        <w:rPr>
          <w:sz w:val="21"/>
          <w:lang w:eastAsia="zh-CN"/>
        </w:rPr>
        <w:t>(</w:t>
      </w:r>
      <w:r w:rsidRPr="00D53BCF">
        <w:rPr>
          <w:sz w:val="21"/>
          <w:lang w:eastAsia="zh-CN"/>
        </w:rPr>
        <w:t>CEDAW/CSYC/Q/5</w:t>
      </w:r>
      <w:r w:rsidR="00FE1A81" w:rsidRPr="00D53BCF">
        <w:rPr>
          <w:sz w:val="21"/>
          <w:lang w:eastAsia="zh-CN"/>
        </w:rPr>
        <w:t>)</w:t>
      </w:r>
      <w:r w:rsidRPr="00D53BCF">
        <w:rPr>
          <w:sz w:val="21"/>
          <w:lang w:eastAsia="zh-CN"/>
        </w:rPr>
        <w:t>做出答复。</w:t>
      </w:r>
    </w:p>
    <w:p w:rsidR="00131195" w:rsidRPr="00D53BCF" w:rsidRDefault="00131195" w:rsidP="00131195">
      <w:pPr>
        <w:pStyle w:val="SingleTxtG"/>
        <w:spacing w:line="320" w:lineRule="exact"/>
        <w:rPr>
          <w:sz w:val="21"/>
          <w:lang w:eastAsia="zh-CN"/>
        </w:rPr>
      </w:pPr>
      <w:r w:rsidRPr="00D53BCF">
        <w:rPr>
          <w:sz w:val="21"/>
          <w:lang w:eastAsia="zh-CN"/>
        </w:rPr>
        <w:t>3.</w:t>
      </w:r>
      <w:r w:rsidRPr="00D53BCF">
        <w:rPr>
          <w:sz w:val="21"/>
          <w:lang w:eastAsia="zh-CN"/>
        </w:rPr>
        <w:tab/>
      </w:r>
      <w:r w:rsidR="001D5BB1" w:rsidRPr="00D53BCF">
        <w:rPr>
          <w:sz w:val="21"/>
          <w:lang w:eastAsia="zh-CN"/>
        </w:rPr>
        <w:t xml:space="preserve">  </w:t>
      </w:r>
      <w:r w:rsidRPr="00D53BCF">
        <w:rPr>
          <w:sz w:val="21"/>
          <w:lang w:eastAsia="zh-CN"/>
        </w:rPr>
        <w:t>法律分析显示，塞舌尔的宪法和法律基本上符合《公约》的各项条款。但在现实生活中，由于文化方面的陈规定型观念根深蒂固、最难消除的男权主义和女权主义等有害观念作祟，普遍的和隐蔽的性别歧视依然存在。本报告将详细说明这些做法。</w:t>
      </w:r>
    </w:p>
    <w:p w:rsidR="00131195" w:rsidRPr="00D53BCF" w:rsidRDefault="00131195" w:rsidP="001D5BB1">
      <w:pPr>
        <w:tabs>
          <w:tab w:val="left" w:pos="1778"/>
        </w:tabs>
        <w:spacing w:after="120"/>
        <w:ind w:left="1151" w:right="1134"/>
      </w:pPr>
      <w:r w:rsidRPr="00D53BCF">
        <w:t>4.</w:t>
      </w:r>
      <w:r w:rsidR="001D5BB1" w:rsidRPr="00D53BCF">
        <w:t xml:space="preserve">  </w:t>
      </w:r>
      <w:r w:rsidRPr="00D53BCF">
        <w:t>本报告是在政府、私营部门和民间社会的有效合作下编写完成的。社会发展和文化部</w:t>
      </w:r>
      <w:r w:rsidRPr="00D53BCF">
        <w:rPr>
          <w:rStyle w:val="FootnoteReference"/>
        </w:rPr>
        <w:footnoteReference w:id="3"/>
      </w:r>
      <w:r w:rsidRPr="00D53BCF">
        <w:t>部长和管理团队首先要代表塞舌尔政府衷心感谢首席顾问</w:t>
      </w:r>
      <w:r w:rsidRPr="00D53BCF">
        <w:t>Mahrookh Pardiwalla</w:t>
      </w:r>
      <w:r w:rsidRPr="00D53BCF">
        <w:t>夫人在编写本综合报告中的奉献与兢兢业业。要特别感谢性别平等秘书处的大力支持，感谢</w:t>
      </w:r>
      <w:r w:rsidRPr="00D53BCF">
        <w:t>Iris Carolus</w:t>
      </w:r>
      <w:r w:rsidRPr="00D53BCF">
        <w:t>夫人作为法律顾问。本报告是广泛磋商的结果。社会发展和文化部衷心感谢部门间起草委员会以及协助收集信息的其他利益攸关者所做的贡献。要特别提及内阁和公众在最终批准期间对报告提出了意见和建议并核准报告。</w:t>
      </w:r>
    </w:p>
    <w:p w:rsidR="00131195" w:rsidRPr="00D53BCF" w:rsidRDefault="001D5BB1" w:rsidP="001D5BB1">
      <w:pPr>
        <w:pStyle w:val="HChGC"/>
      </w:pPr>
      <w:bookmarkStart w:id="6" w:name="_Toc294261363"/>
      <w:r w:rsidRPr="00D53BCF">
        <w:tab/>
      </w:r>
      <w:r w:rsidR="00131195" w:rsidRPr="00D53BCF">
        <w:t>二</w:t>
      </w:r>
      <w:r w:rsidR="00131195" w:rsidRPr="00D53BCF">
        <w:t>.</w:t>
      </w:r>
      <w:r w:rsidR="00131195" w:rsidRPr="00D53BCF">
        <w:tab/>
      </w:r>
      <w:r w:rsidR="00131195" w:rsidRPr="00D53BCF">
        <w:t>背景</w:t>
      </w:r>
      <w:bookmarkEnd w:id="6"/>
    </w:p>
    <w:p w:rsidR="00131195" w:rsidRPr="00D53BCF" w:rsidRDefault="00131195" w:rsidP="00131195">
      <w:pPr>
        <w:pStyle w:val="SingleTxtG"/>
        <w:spacing w:line="320" w:lineRule="exact"/>
        <w:rPr>
          <w:sz w:val="21"/>
          <w:lang w:eastAsia="zh-CN"/>
        </w:rPr>
      </w:pPr>
      <w:r w:rsidRPr="00D53BCF">
        <w:rPr>
          <w:sz w:val="21"/>
          <w:lang w:eastAsia="zh-CN"/>
        </w:rPr>
        <w:t>5.</w:t>
      </w:r>
      <w:r w:rsidRPr="00D53BCF">
        <w:rPr>
          <w:sz w:val="21"/>
          <w:lang w:eastAsia="zh-CN"/>
        </w:rPr>
        <w:tab/>
      </w:r>
      <w:r w:rsidR="001D5BB1" w:rsidRPr="00D53BCF">
        <w:rPr>
          <w:sz w:val="21"/>
          <w:lang w:eastAsia="zh-CN"/>
        </w:rPr>
        <w:t xml:space="preserve">  </w:t>
      </w:r>
      <w:r w:rsidRPr="00D53BCF">
        <w:rPr>
          <w:sz w:val="21"/>
          <w:lang w:eastAsia="zh-CN"/>
        </w:rPr>
        <w:t>塞舌尔于</w:t>
      </w:r>
      <w:smartTag w:uri="urn:schemas-microsoft-com:office:smarttags" w:element="chsdate">
        <w:smartTagPr>
          <w:attr w:name="IsROCDate" w:val="False"/>
          <w:attr w:name="IsLunarDate" w:val="False"/>
          <w:attr w:name="Day" w:val="5"/>
          <w:attr w:name="Month" w:val="5"/>
          <w:attr w:name="Year" w:val="1992"/>
        </w:smartTagPr>
        <w:r w:rsidRPr="00D53BCF">
          <w:rPr>
            <w:sz w:val="21"/>
            <w:lang w:eastAsia="zh-CN"/>
          </w:rPr>
          <w:t>1992</w:t>
        </w:r>
        <w:r w:rsidRPr="00D53BCF">
          <w:rPr>
            <w:sz w:val="21"/>
            <w:lang w:eastAsia="zh-CN"/>
          </w:rPr>
          <w:t>年</w:t>
        </w:r>
        <w:r w:rsidRPr="00D53BCF">
          <w:rPr>
            <w:sz w:val="21"/>
            <w:lang w:eastAsia="zh-CN"/>
          </w:rPr>
          <w:t>5</w:t>
        </w:r>
        <w:r w:rsidRPr="00D53BCF">
          <w:rPr>
            <w:sz w:val="21"/>
            <w:lang w:eastAsia="zh-CN"/>
          </w:rPr>
          <w:t>月</w:t>
        </w:r>
        <w:r w:rsidRPr="00D53BCF">
          <w:rPr>
            <w:sz w:val="21"/>
            <w:lang w:eastAsia="zh-CN"/>
          </w:rPr>
          <w:t>5</w:t>
        </w:r>
        <w:r w:rsidRPr="00D53BCF">
          <w:rPr>
            <w:sz w:val="21"/>
            <w:lang w:eastAsia="zh-CN"/>
          </w:rPr>
          <w:t>日</w:t>
        </w:r>
      </w:smartTag>
      <w:r w:rsidRPr="00D53BCF">
        <w:rPr>
          <w:sz w:val="21"/>
          <w:lang w:eastAsia="zh-CN"/>
        </w:rPr>
        <w:t>毫无保留地加入《消除对妇女一切形式歧视公约》。《公约》于</w:t>
      </w:r>
      <w:smartTag w:uri="urn:schemas-microsoft-com:office:smarttags" w:element="chsdate">
        <w:smartTagPr>
          <w:attr w:name="IsROCDate" w:val="False"/>
          <w:attr w:name="IsLunarDate" w:val="False"/>
          <w:attr w:name="Day" w:val="4"/>
          <w:attr w:name="Month" w:val="6"/>
          <w:attr w:name="Year" w:val="1992"/>
        </w:smartTagPr>
        <w:r w:rsidRPr="00D53BCF">
          <w:rPr>
            <w:sz w:val="21"/>
            <w:lang w:eastAsia="zh-CN"/>
          </w:rPr>
          <w:t>1992</w:t>
        </w:r>
        <w:r w:rsidRPr="00D53BCF">
          <w:rPr>
            <w:sz w:val="21"/>
            <w:lang w:eastAsia="zh-CN"/>
          </w:rPr>
          <w:t>年</w:t>
        </w:r>
        <w:r w:rsidRPr="00D53BCF">
          <w:rPr>
            <w:sz w:val="21"/>
            <w:lang w:eastAsia="zh-CN"/>
          </w:rPr>
          <w:t>6</w:t>
        </w:r>
        <w:r w:rsidRPr="00D53BCF">
          <w:rPr>
            <w:sz w:val="21"/>
            <w:lang w:eastAsia="zh-CN"/>
          </w:rPr>
          <w:t>月</w:t>
        </w:r>
        <w:r w:rsidRPr="00D53BCF">
          <w:rPr>
            <w:sz w:val="21"/>
            <w:lang w:eastAsia="zh-CN"/>
          </w:rPr>
          <w:t>4</w:t>
        </w:r>
        <w:r w:rsidRPr="00D53BCF">
          <w:rPr>
            <w:sz w:val="21"/>
            <w:lang w:eastAsia="zh-CN"/>
          </w:rPr>
          <w:t>日</w:t>
        </w:r>
      </w:smartTag>
      <w:r w:rsidR="00FE1A81" w:rsidRPr="00D53BCF">
        <w:rPr>
          <w:sz w:val="21"/>
          <w:lang w:eastAsia="zh-CN"/>
        </w:rPr>
        <w:t>(</w:t>
      </w:r>
      <w:r w:rsidRPr="00D53BCF">
        <w:rPr>
          <w:sz w:val="21"/>
          <w:lang w:eastAsia="zh-CN"/>
        </w:rPr>
        <w:t>交存加入书后</w:t>
      </w:r>
      <w:r w:rsidRPr="00D53BCF">
        <w:rPr>
          <w:sz w:val="21"/>
          <w:lang w:eastAsia="zh-CN"/>
        </w:rPr>
        <w:t>30</w:t>
      </w:r>
      <w:r w:rsidRPr="00D53BCF">
        <w:rPr>
          <w:sz w:val="21"/>
          <w:lang w:eastAsia="zh-CN"/>
        </w:rPr>
        <w:t>天</w:t>
      </w:r>
      <w:r w:rsidR="00FE1A81" w:rsidRPr="00D53BCF">
        <w:rPr>
          <w:sz w:val="21"/>
          <w:lang w:eastAsia="zh-CN"/>
        </w:rPr>
        <w:t>)</w:t>
      </w:r>
      <w:r w:rsidRPr="00D53BCF">
        <w:rPr>
          <w:sz w:val="21"/>
          <w:lang w:eastAsia="zh-CN"/>
        </w:rPr>
        <w:t>对共和国生效。塞舌尔于</w:t>
      </w:r>
      <w:smartTag w:uri="urn:schemas-microsoft-com:office:smarttags" w:element="chsdate">
        <w:smartTagPr>
          <w:attr w:name="IsROCDate" w:val="False"/>
          <w:attr w:name="IsLunarDate" w:val="False"/>
          <w:attr w:name="Day" w:val="22"/>
          <w:attr w:name="Month" w:val="7"/>
          <w:attr w:name="Year" w:val="2002"/>
        </w:smartTagPr>
        <w:r w:rsidRPr="00D53BCF">
          <w:rPr>
            <w:sz w:val="21"/>
            <w:lang w:eastAsia="zh-CN"/>
          </w:rPr>
          <w:t>2002</w:t>
        </w:r>
        <w:r w:rsidRPr="00D53BCF">
          <w:rPr>
            <w:sz w:val="21"/>
            <w:lang w:eastAsia="zh-CN"/>
          </w:rPr>
          <w:t>年</w:t>
        </w:r>
        <w:r w:rsidRPr="00D53BCF">
          <w:rPr>
            <w:sz w:val="21"/>
            <w:lang w:eastAsia="zh-CN"/>
          </w:rPr>
          <w:t>7</w:t>
        </w:r>
        <w:r w:rsidRPr="00D53BCF">
          <w:rPr>
            <w:sz w:val="21"/>
            <w:lang w:eastAsia="zh-CN"/>
          </w:rPr>
          <w:t>月</w:t>
        </w:r>
        <w:r w:rsidRPr="00D53BCF">
          <w:rPr>
            <w:sz w:val="21"/>
            <w:lang w:eastAsia="zh-CN"/>
          </w:rPr>
          <w:t>22</w:t>
        </w:r>
        <w:r w:rsidRPr="00D53BCF">
          <w:rPr>
            <w:sz w:val="21"/>
            <w:lang w:eastAsia="zh-CN"/>
          </w:rPr>
          <w:t>日</w:t>
        </w:r>
      </w:smartTag>
      <w:r w:rsidRPr="00D53BCF">
        <w:rPr>
          <w:sz w:val="21"/>
          <w:lang w:eastAsia="zh-CN"/>
        </w:rPr>
        <w:t>签署《公约》的《任择议定书》。内阁于</w:t>
      </w:r>
      <w:smartTag w:uri="urn:schemas-microsoft-com:office:smarttags" w:element="chsdate">
        <w:smartTagPr>
          <w:attr w:name="IsROCDate" w:val="False"/>
          <w:attr w:name="IsLunarDate" w:val="False"/>
          <w:attr w:name="Day" w:val="12"/>
          <w:attr w:name="Month" w:val="5"/>
          <w:attr w:name="Year" w:val="2010"/>
        </w:smartTagPr>
        <w:r w:rsidRPr="00D53BCF">
          <w:rPr>
            <w:sz w:val="21"/>
            <w:lang w:eastAsia="zh-CN"/>
          </w:rPr>
          <w:t>2010</w:t>
        </w:r>
        <w:r w:rsidRPr="00D53BCF">
          <w:rPr>
            <w:sz w:val="21"/>
            <w:lang w:eastAsia="zh-CN"/>
          </w:rPr>
          <w:t>年</w:t>
        </w:r>
        <w:r w:rsidRPr="00D53BCF">
          <w:rPr>
            <w:sz w:val="21"/>
            <w:lang w:eastAsia="zh-CN"/>
          </w:rPr>
          <w:t>5</w:t>
        </w:r>
        <w:r w:rsidRPr="00D53BCF">
          <w:rPr>
            <w:sz w:val="21"/>
            <w:lang w:eastAsia="zh-CN"/>
          </w:rPr>
          <w:t>月</w:t>
        </w:r>
        <w:r w:rsidRPr="00D53BCF">
          <w:rPr>
            <w:sz w:val="21"/>
            <w:lang w:eastAsia="zh-CN"/>
          </w:rPr>
          <w:t>12</w:t>
        </w:r>
        <w:r w:rsidRPr="00D53BCF">
          <w:rPr>
            <w:sz w:val="21"/>
            <w:lang w:eastAsia="zh-CN"/>
          </w:rPr>
          <w:t>日</w:t>
        </w:r>
      </w:smartTag>
      <w:r w:rsidRPr="00D53BCF">
        <w:rPr>
          <w:sz w:val="21"/>
          <w:lang w:eastAsia="zh-CN"/>
        </w:rPr>
        <w:t>，国民议会于</w:t>
      </w:r>
      <w:smartTag w:uri="urn:schemas-microsoft-com:office:smarttags" w:element="chsdate">
        <w:smartTagPr>
          <w:attr w:name="IsROCDate" w:val="False"/>
          <w:attr w:name="IsLunarDate" w:val="False"/>
          <w:attr w:name="Day" w:val="23"/>
          <w:attr w:name="Month" w:val="11"/>
          <w:attr w:name="Year" w:val="2010"/>
        </w:smartTagPr>
        <w:r w:rsidRPr="00D53BCF">
          <w:rPr>
            <w:sz w:val="21"/>
            <w:lang w:eastAsia="zh-CN"/>
          </w:rPr>
          <w:t>2010</w:t>
        </w:r>
        <w:r w:rsidRPr="00D53BCF">
          <w:rPr>
            <w:sz w:val="21"/>
            <w:lang w:eastAsia="zh-CN"/>
          </w:rPr>
          <w:t>年</w:t>
        </w:r>
        <w:r w:rsidRPr="00D53BCF">
          <w:rPr>
            <w:sz w:val="21"/>
            <w:lang w:eastAsia="zh-CN"/>
          </w:rPr>
          <w:t>11</w:t>
        </w:r>
        <w:r w:rsidRPr="00D53BCF">
          <w:rPr>
            <w:sz w:val="21"/>
            <w:lang w:eastAsia="zh-CN"/>
          </w:rPr>
          <w:t>月</w:t>
        </w:r>
        <w:r w:rsidRPr="00D53BCF">
          <w:rPr>
            <w:sz w:val="21"/>
            <w:lang w:eastAsia="zh-CN"/>
          </w:rPr>
          <w:t>23</w:t>
        </w:r>
        <w:r w:rsidRPr="00D53BCF">
          <w:rPr>
            <w:sz w:val="21"/>
            <w:lang w:eastAsia="zh-CN"/>
          </w:rPr>
          <w:t>日</w:t>
        </w:r>
      </w:smartTag>
      <w:r w:rsidRPr="00D53BCF">
        <w:rPr>
          <w:sz w:val="21"/>
          <w:lang w:eastAsia="zh-CN"/>
        </w:rPr>
        <w:t>通过《任择议定书批准书》。目前，该批准书正在由外交部处理。</w:t>
      </w:r>
    </w:p>
    <w:p w:rsidR="00131195" w:rsidRPr="00D53BCF" w:rsidRDefault="00131195" w:rsidP="00131195">
      <w:pPr>
        <w:pStyle w:val="SingleTxtG"/>
        <w:spacing w:line="320" w:lineRule="exact"/>
        <w:rPr>
          <w:sz w:val="21"/>
          <w:lang w:eastAsia="zh-CN"/>
        </w:rPr>
      </w:pPr>
      <w:r w:rsidRPr="00D53BCF">
        <w:rPr>
          <w:sz w:val="21"/>
          <w:lang w:eastAsia="zh-CN"/>
        </w:rPr>
        <w:t>6.</w:t>
      </w:r>
      <w:r w:rsidRPr="00D53BCF">
        <w:rPr>
          <w:sz w:val="21"/>
          <w:lang w:eastAsia="zh-CN"/>
        </w:rPr>
        <w:tab/>
      </w:r>
      <w:r w:rsidR="001D5BB1" w:rsidRPr="00D53BCF">
        <w:rPr>
          <w:sz w:val="21"/>
          <w:lang w:eastAsia="zh-CN"/>
        </w:rPr>
        <w:t xml:space="preserve">  </w:t>
      </w:r>
      <w:r w:rsidRPr="00D53BCF">
        <w:rPr>
          <w:sz w:val="21"/>
          <w:lang w:eastAsia="zh-CN"/>
        </w:rPr>
        <w:t>依照《公约》第十八条，缔约各国应在《公约》对本国生效</w:t>
      </w:r>
      <w:r w:rsidR="00FE1A81" w:rsidRPr="00D53BCF">
        <w:rPr>
          <w:sz w:val="21"/>
          <w:lang w:eastAsia="zh-CN"/>
        </w:rPr>
        <w:t>(</w:t>
      </w:r>
      <w:r w:rsidRPr="00D53BCF">
        <w:rPr>
          <w:sz w:val="21"/>
          <w:lang w:eastAsia="zh-CN"/>
        </w:rPr>
        <w:t>交存加入书后</w:t>
      </w:r>
      <w:r w:rsidRPr="00D53BCF">
        <w:rPr>
          <w:sz w:val="21"/>
          <w:lang w:eastAsia="zh-CN"/>
        </w:rPr>
        <w:t>30</w:t>
      </w:r>
      <w:r w:rsidRPr="00D53BCF">
        <w:rPr>
          <w:sz w:val="21"/>
          <w:lang w:eastAsia="zh-CN"/>
        </w:rPr>
        <w:t>天</w:t>
      </w:r>
      <w:r w:rsidR="00FE1A81" w:rsidRPr="00D53BCF">
        <w:rPr>
          <w:sz w:val="21"/>
          <w:lang w:eastAsia="zh-CN"/>
        </w:rPr>
        <w:t>)</w:t>
      </w:r>
      <w:r w:rsidRPr="00D53BCF">
        <w:rPr>
          <w:sz w:val="21"/>
          <w:lang w:eastAsia="zh-CN"/>
        </w:rPr>
        <w:t>后一年内，就本国为使《公约》各项规定生效所通过的立法、司法、行政或其他措施以及所取得的进展，提交初次报告，并自此以后每四年就执行《公约》的进展情况提交一次定期报告。</w:t>
      </w:r>
    </w:p>
    <w:p w:rsidR="00131195" w:rsidRPr="00D53BCF" w:rsidRDefault="00131195" w:rsidP="00131195">
      <w:pPr>
        <w:pStyle w:val="SingleTxtG"/>
        <w:spacing w:line="320" w:lineRule="exact"/>
        <w:rPr>
          <w:sz w:val="21"/>
          <w:lang w:eastAsia="zh-CN"/>
        </w:rPr>
      </w:pPr>
      <w:r w:rsidRPr="00D53BCF">
        <w:rPr>
          <w:sz w:val="21"/>
          <w:lang w:eastAsia="zh-CN"/>
        </w:rPr>
        <w:t>7.</w:t>
      </w:r>
      <w:r w:rsidRPr="00D53BCF">
        <w:rPr>
          <w:sz w:val="21"/>
          <w:lang w:eastAsia="zh-CN"/>
        </w:rPr>
        <w:tab/>
      </w:r>
      <w:r w:rsidR="001D5BB1" w:rsidRPr="00D53BCF">
        <w:rPr>
          <w:sz w:val="21"/>
          <w:lang w:eastAsia="zh-CN"/>
        </w:rPr>
        <w:t xml:space="preserve">  </w:t>
      </w:r>
      <w:r w:rsidRPr="00D53BCF">
        <w:rPr>
          <w:sz w:val="21"/>
          <w:lang w:eastAsia="zh-CN"/>
        </w:rPr>
        <w:t>塞舌尔的初次报告应于</w:t>
      </w:r>
      <w:r w:rsidRPr="00D53BCF">
        <w:rPr>
          <w:sz w:val="21"/>
          <w:lang w:eastAsia="zh-CN"/>
        </w:rPr>
        <w:t>1993</w:t>
      </w:r>
      <w:r w:rsidRPr="00D53BCF">
        <w:rPr>
          <w:sz w:val="21"/>
          <w:lang w:eastAsia="zh-CN"/>
        </w:rPr>
        <w:t>年</w:t>
      </w:r>
      <w:r w:rsidRPr="00D53BCF">
        <w:rPr>
          <w:sz w:val="21"/>
          <w:lang w:eastAsia="zh-CN"/>
        </w:rPr>
        <w:t>6</w:t>
      </w:r>
      <w:r w:rsidRPr="00D53BCF">
        <w:rPr>
          <w:sz w:val="21"/>
          <w:lang w:eastAsia="zh-CN"/>
        </w:rPr>
        <w:t>月提交。第二、三、四和五次定期报告应分别于</w:t>
      </w:r>
      <w:r w:rsidRPr="00D53BCF">
        <w:rPr>
          <w:sz w:val="21"/>
          <w:lang w:eastAsia="zh-CN"/>
        </w:rPr>
        <w:t>1997</w:t>
      </w:r>
      <w:r w:rsidRPr="00D53BCF">
        <w:rPr>
          <w:sz w:val="21"/>
          <w:lang w:eastAsia="zh-CN"/>
        </w:rPr>
        <w:t>年、</w:t>
      </w:r>
      <w:r w:rsidRPr="00D53BCF">
        <w:rPr>
          <w:sz w:val="21"/>
          <w:lang w:eastAsia="zh-CN"/>
        </w:rPr>
        <w:t>2001</w:t>
      </w:r>
      <w:r w:rsidRPr="00D53BCF">
        <w:rPr>
          <w:sz w:val="21"/>
          <w:lang w:eastAsia="zh-CN"/>
        </w:rPr>
        <w:t>年、</w:t>
      </w:r>
      <w:r w:rsidRPr="00D53BCF">
        <w:rPr>
          <w:sz w:val="21"/>
          <w:lang w:eastAsia="zh-CN"/>
        </w:rPr>
        <w:t>2005</w:t>
      </w:r>
      <w:r w:rsidRPr="00D53BCF">
        <w:rPr>
          <w:sz w:val="21"/>
          <w:lang w:eastAsia="zh-CN"/>
        </w:rPr>
        <w:t>年和</w:t>
      </w:r>
      <w:r w:rsidRPr="00D53BCF">
        <w:rPr>
          <w:sz w:val="21"/>
          <w:lang w:eastAsia="zh-CN"/>
        </w:rPr>
        <w:t xml:space="preserve"> 2009</w:t>
      </w:r>
      <w:r w:rsidRPr="00D53BCF">
        <w:rPr>
          <w:sz w:val="21"/>
          <w:lang w:eastAsia="zh-CN"/>
        </w:rPr>
        <w:t>年</w:t>
      </w:r>
      <w:r w:rsidRPr="00D53BCF">
        <w:rPr>
          <w:sz w:val="21"/>
          <w:lang w:eastAsia="zh-CN"/>
        </w:rPr>
        <w:t>6</w:t>
      </w:r>
      <w:r w:rsidRPr="00D53BCF">
        <w:rPr>
          <w:sz w:val="21"/>
          <w:lang w:eastAsia="zh-CN"/>
        </w:rPr>
        <w:t>月提交。本报告是塞舌尔首次提交的报告。它将</w:t>
      </w:r>
      <w:r w:rsidRPr="00D53BCF">
        <w:rPr>
          <w:sz w:val="21"/>
          <w:lang w:eastAsia="zh-CN"/>
        </w:rPr>
        <w:t>1993</w:t>
      </w:r>
      <w:r w:rsidRPr="00D53BCF">
        <w:rPr>
          <w:sz w:val="21"/>
          <w:lang w:eastAsia="zh-CN"/>
        </w:rPr>
        <w:t>至</w:t>
      </w:r>
      <w:r w:rsidRPr="00D53BCF">
        <w:rPr>
          <w:sz w:val="21"/>
          <w:lang w:eastAsia="zh-CN"/>
        </w:rPr>
        <w:t>2009</w:t>
      </w:r>
      <w:r w:rsidRPr="00D53BCF">
        <w:rPr>
          <w:sz w:val="21"/>
          <w:lang w:eastAsia="zh-CN"/>
        </w:rPr>
        <w:t>年的</w:t>
      </w:r>
      <w:r w:rsidRPr="00D53BCF">
        <w:rPr>
          <w:sz w:val="21"/>
          <w:lang w:eastAsia="zh-CN"/>
        </w:rPr>
        <w:t>17</w:t>
      </w:r>
      <w:r w:rsidRPr="00D53BCF">
        <w:rPr>
          <w:sz w:val="21"/>
          <w:lang w:eastAsia="zh-CN"/>
        </w:rPr>
        <w:t>年期间的初次报告和定期报告合为一体。</w:t>
      </w:r>
    </w:p>
    <w:p w:rsidR="00131195" w:rsidRPr="00D53BCF" w:rsidRDefault="00131195" w:rsidP="00131195">
      <w:pPr>
        <w:pStyle w:val="SingleTxtG"/>
        <w:spacing w:line="320" w:lineRule="exact"/>
        <w:rPr>
          <w:sz w:val="21"/>
          <w:lang w:eastAsia="zh-CN"/>
        </w:rPr>
      </w:pPr>
      <w:r w:rsidRPr="00D53BCF">
        <w:rPr>
          <w:sz w:val="21"/>
          <w:lang w:eastAsia="zh-CN"/>
        </w:rPr>
        <w:t>8.</w:t>
      </w:r>
      <w:r w:rsidRPr="00D53BCF">
        <w:rPr>
          <w:sz w:val="21"/>
          <w:lang w:eastAsia="zh-CN"/>
        </w:rPr>
        <w:tab/>
      </w:r>
      <w:r w:rsidR="001D5BB1" w:rsidRPr="00D53BCF">
        <w:rPr>
          <w:sz w:val="21"/>
          <w:lang w:eastAsia="zh-CN"/>
        </w:rPr>
        <w:t xml:space="preserve">  </w:t>
      </w:r>
      <w:r w:rsidRPr="00D53BCF">
        <w:rPr>
          <w:sz w:val="21"/>
          <w:lang w:eastAsia="zh-CN"/>
        </w:rPr>
        <w:t>塞舌尔信守并加入了重点关注妇女、儿童和性别平等的许多其他国际和区域人权条约、政策和准则，其中包括：</w:t>
      </w:r>
    </w:p>
    <w:p w:rsidR="00131195" w:rsidRPr="00D53BCF" w:rsidRDefault="003467D3" w:rsidP="003467D3">
      <w:pPr>
        <w:pStyle w:val="SingleTxtGC"/>
      </w:pPr>
      <w:r w:rsidRPr="00D53BCF">
        <w:tab/>
      </w:r>
      <w:r w:rsidR="00131195" w:rsidRPr="00D53BCF">
        <w:t>(a)</w:t>
      </w:r>
      <w:r w:rsidR="00131195" w:rsidRPr="00D53BCF">
        <w:tab/>
        <w:t>1995</w:t>
      </w:r>
      <w:r w:rsidR="00131195" w:rsidRPr="00D53BCF">
        <w:t>年通过的《北京宣言和行动纲要》</w:t>
      </w:r>
      <w:r w:rsidRPr="00D53BCF">
        <w:t>；</w:t>
      </w:r>
    </w:p>
    <w:p w:rsidR="00131195" w:rsidRPr="00D53BCF" w:rsidRDefault="003467D3" w:rsidP="003467D3">
      <w:pPr>
        <w:pStyle w:val="SingleTxtGC"/>
      </w:pPr>
      <w:r w:rsidRPr="00D53BCF">
        <w:tab/>
      </w:r>
      <w:r w:rsidR="00131195" w:rsidRPr="00D53BCF">
        <w:t>(b)</w:t>
      </w:r>
      <w:r w:rsidR="00131195" w:rsidRPr="00D53BCF">
        <w:tab/>
      </w:r>
      <w:smartTag w:uri="urn:schemas-microsoft-com:office:smarttags" w:element="chsdate">
        <w:smartTagPr>
          <w:attr w:name="IsROCDate" w:val="False"/>
          <w:attr w:name="IsLunarDate" w:val="False"/>
          <w:attr w:name="Day" w:val="9"/>
          <w:attr w:name="Month" w:val="3"/>
          <w:attr w:name="Year" w:val="2006"/>
        </w:smartTagPr>
        <w:r w:rsidR="00131195" w:rsidRPr="00D53BCF">
          <w:t>2006</w:t>
        </w:r>
        <w:r w:rsidR="00131195" w:rsidRPr="00D53BCF">
          <w:t>年</w:t>
        </w:r>
        <w:r w:rsidR="00131195" w:rsidRPr="00D53BCF">
          <w:t>3</w:t>
        </w:r>
        <w:r w:rsidR="00131195" w:rsidRPr="00D53BCF">
          <w:t>月</w:t>
        </w:r>
        <w:r w:rsidR="00131195" w:rsidRPr="00D53BCF">
          <w:t>9</w:t>
        </w:r>
        <w:r w:rsidR="00131195" w:rsidRPr="00D53BCF">
          <w:t>日</w:t>
        </w:r>
      </w:smartTag>
      <w:r w:rsidR="00131195" w:rsidRPr="00D53BCF">
        <w:t>批准的非洲联盟</w:t>
      </w:r>
      <w:r w:rsidR="00FE1A81" w:rsidRPr="00D53BCF">
        <w:t>(</w:t>
      </w:r>
      <w:r w:rsidR="00131195" w:rsidRPr="00D53BCF">
        <w:t>非盟</w:t>
      </w:r>
      <w:r w:rsidR="00FE1A81" w:rsidRPr="00D53BCF">
        <w:t>)</w:t>
      </w:r>
      <w:r w:rsidR="00131195" w:rsidRPr="00D53BCF">
        <w:t>《非洲人权宪章关于非洲妇女权利的议定书》。塞舌尔还于</w:t>
      </w:r>
      <w:r w:rsidR="00131195" w:rsidRPr="00D53BCF">
        <w:t>2004</w:t>
      </w:r>
      <w:r w:rsidR="00131195" w:rsidRPr="00D53BCF">
        <w:t>年签署了《非盟性别平等庄严宣言》；</w:t>
      </w:r>
    </w:p>
    <w:p w:rsidR="00131195" w:rsidRPr="00D53BCF" w:rsidRDefault="003467D3" w:rsidP="003467D3">
      <w:pPr>
        <w:pStyle w:val="SingleTxtGC"/>
      </w:pPr>
      <w:r w:rsidRPr="00D53BCF">
        <w:tab/>
      </w:r>
      <w:r w:rsidR="00131195" w:rsidRPr="00D53BCF">
        <w:t>(c)</w:t>
      </w:r>
      <w:r w:rsidR="00131195" w:rsidRPr="00D53BCF">
        <w:tab/>
      </w:r>
      <w:smartTag w:uri="urn:schemas-microsoft-com:office:smarttags" w:element="chsdate">
        <w:smartTagPr>
          <w:attr w:name="IsROCDate" w:val="False"/>
          <w:attr w:name="IsLunarDate" w:val="False"/>
          <w:attr w:name="Day" w:val="7"/>
          <w:attr w:name="Month" w:val="9"/>
          <w:attr w:name="Year" w:val="1990"/>
        </w:smartTagPr>
        <w:r w:rsidR="00131195" w:rsidRPr="00D53BCF">
          <w:t>1990</w:t>
        </w:r>
        <w:r w:rsidR="00131195" w:rsidRPr="00D53BCF">
          <w:t>年</w:t>
        </w:r>
        <w:r w:rsidR="00131195" w:rsidRPr="00D53BCF">
          <w:t>9</w:t>
        </w:r>
        <w:r w:rsidR="00131195" w:rsidRPr="00D53BCF">
          <w:t>月</w:t>
        </w:r>
        <w:r w:rsidR="00131195" w:rsidRPr="00D53BCF">
          <w:t>7</w:t>
        </w:r>
        <w:r w:rsidR="00131195" w:rsidRPr="00D53BCF">
          <w:t>日</w:t>
        </w:r>
      </w:smartTag>
      <w:r w:rsidR="00131195" w:rsidRPr="00D53BCF">
        <w:t>批准的《儿童权利公约》。塞舌尔于</w:t>
      </w:r>
      <w:smartTag w:uri="urn:schemas-microsoft-com:office:smarttags" w:element="chsdate">
        <w:smartTagPr>
          <w:attr w:name="IsROCDate" w:val="False"/>
          <w:attr w:name="IsLunarDate" w:val="False"/>
          <w:attr w:name="Day" w:val="23"/>
          <w:attr w:name="Month" w:val="1"/>
          <w:attr w:name="Year" w:val="2001"/>
        </w:smartTagPr>
        <w:r w:rsidR="00131195" w:rsidRPr="00D53BCF">
          <w:t>2001</w:t>
        </w:r>
        <w:r w:rsidR="00131195" w:rsidRPr="00D53BCF">
          <w:t>年</w:t>
        </w:r>
        <w:r w:rsidR="00131195" w:rsidRPr="00D53BCF">
          <w:t>1</w:t>
        </w:r>
        <w:r w:rsidR="00131195" w:rsidRPr="00D53BCF">
          <w:t>月</w:t>
        </w:r>
        <w:r w:rsidR="00131195" w:rsidRPr="00D53BCF">
          <w:t>23</w:t>
        </w:r>
        <w:r w:rsidR="00131195" w:rsidRPr="00D53BCF">
          <w:t>日</w:t>
        </w:r>
      </w:smartTag>
      <w:r w:rsidR="00131195" w:rsidRPr="00D53BCF">
        <w:t>签署</w:t>
      </w:r>
      <w:r w:rsidR="00131195" w:rsidRPr="00D53BCF">
        <w:t>2000</w:t>
      </w:r>
      <w:r w:rsidR="00131195" w:rsidRPr="00D53BCF">
        <w:t>年《关于武装冲突中的儿童的任择议定书》和</w:t>
      </w:r>
      <w:r w:rsidR="00131195" w:rsidRPr="00D53BCF">
        <w:t>2000</w:t>
      </w:r>
      <w:r w:rsidR="00131195" w:rsidRPr="00D53BCF">
        <w:t>年《关于买卖儿童、儿童卖淫和儿童色情制品的任择议定书》。国家批准程序已经完成。塞舌尔目前正在与联合国联系更新其记录事宜；</w:t>
      </w:r>
    </w:p>
    <w:p w:rsidR="00131195" w:rsidRPr="00D53BCF" w:rsidRDefault="003467D3" w:rsidP="003467D3">
      <w:pPr>
        <w:pStyle w:val="SingleTxtGC"/>
      </w:pPr>
      <w:r w:rsidRPr="00D53BCF">
        <w:tab/>
      </w:r>
      <w:r w:rsidR="00131195" w:rsidRPr="00D53BCF">
        <w:t>(d)</w:t>
      </w:r>
      <w:r w:rsidR="00131195" w:rsidRPr="00D53BCF">
        <w:tab/>
      </w:r>
      <w:smartTag w:uri="urn:schemas-microsoft-com:office:smarttags" w:element="chsdate">
        <w:smartTagPr>
          <w:attr w:name="IsROCDate" w:val="False"/>
          <w:attr w:name="IsLunarDate" w:val="False"/>
          <w:attr w:name="Day" w:val="8"/>
          <w:attr w:name="Month" w:val="9"/>
          <w:attr w:name="Year" w:val="1997"/>
        </w:smartTagPr>
        <w:r w:rsidR="00131195" w:rsidRPr="00D53BCF">
          <w:t>1997</w:t>
        </w:r>
        <w:r w:rsidR="00131195" w:rsidRPr="00D53BCF">
          <w:t>年</w:t>
        </w:r>
        <w:r w:rsidR="00131195" w:rsidRPr="00D53BCF">
          <w:t>9</w:t>
        </w:r>
        <w:r w:rsidR="00131195" w:rsidRPr="00D53BCF">
          <w:t>月</w:t>
        </w:r>
        <w:r w:rsidR="00131195" w:rsidRPr="00D53BCF">
          <w:t>8</w:t>
        </w:r>
        <w:r w:rsidR="00131195" w:rsidRPr="00D53BCF">
          <w:t>日</w:t>
        </w:r>
      </w:smartTag>
      <w:r w:rsidR="00131195" w:rsidRPr="00D53BCF">
        <w:t>签署的《南部非洲共同体</w:t>
      </w:r>
      <w:r w:rsidR="00FE1A81" w:rsidRPr="00D53BCF">
        <w:t>(</w:t>
      </w:r>
      <w:r w:rsidR="00131195" w:rsidRPr="00D53BCF">
        <w:t>南共体</w:t>
      </w:r>
      <w:r w:rsidR="00FE1A81" w:rsidRPr="00D53BCF">
        <w:t>)</w:t>
      </w:r>
      <w:r w:rsidR="00131195" w:rsidRPr="00D53BCF">
        <w:t>性别平等与发展宣言》以及</w:t>
      </w:r>
      <w:smartTag w:uri="urn:schemas-microsoft-com:office:smarttags" w:element="chsdate">
        <w:smartTagPr>
          <w:attr w:name="IsROCDate" w:val="False"/>
          <w:attr w:name="IsLunarDate" w:val="False"/>
          <w:attr w:name="Day" w:val="14"/>
          <w:attr w:name="Month" w:val="9"/>
          <w:attr w:name="Year" w:val="1998"/>
        </w:smartTagPr>
        <w:r w:rsidR="00131195" w:rsidRPr="00D53BCF">
          <w:t>1998</w:t>
        </w:r>
        <w:r w:rsidR="00131195" w:rsidRPr="00D53BCF">
          <w:t>年</w:t>
        </w:r>
        <w:r w:rsidR="00131195" w:rsidRPr="00D53BCF">
          <w:t>9</w:t>
        </w:r>
        <w:r w:rsidR="00131195" w:rsidRPr="00D53BCF">
          <w:t>月</w:t>
        </w:r>
        <w:r w:rsidR="00131195" w:rsidRPr="00D53BCF">
          <w:t>14</w:t>
        </w:r>
        <w:r w:rsidR="00131195" w:rsidRPr="00D53BCF">
          <w:t>日</w:t>
        </w:r>
      </w:smartTag>
      <w:r w:rsidR="00131195" w:rsidRPr="00D53BCF">
        <w:t>签署的其《关于防止和消除对儿童和妇女的暴力的</w:t>
      </w:r>
      <w:r w:rsidR="00C33170" w:rsidRPr="00D53BCF">
        <w:t>附件</w:t>
      </w:r>
      <w:r w:rsidR="00131195" w:rsidRPr="00D53BCF">
        <w:t>》。这两项宣言均在等待批准；</w:t>
      </w:r>
    </w:p>
    <w:p w:rsidR="00131195" w:rsidRPr="00D53BCF" w:rsidRDefault="003467D3" w:rsidP="003467D3">
      <w:pPr>
        <w:pStyle w:val="SingleTxtGC"/>
      </w:pPr>
      <w:r w:rsidRPr="00D53BCF">
        <w:tab/>
      </w:r>
      <w:r w:rsidR="00131195" w:rsidRPr="00D53BCF">
        <w:t>(e)</w:t>
      </w:r>
      <w:r w:rsidR="00131195" w:rsidRPr="00D53BCF">
        <w:tab/>
        <w:t>2008</w:t>
      </w:r>
      <w:r w:rsidR="00131195" w:rsidRPr="00D53BCF">
        <w:t>年签署的《南共体性别平等与发展议定书》。该议定书现处于最后审批阶段；</w:t>
      </w:r>
    </w:p>
    <w:p w:rsidR="00131195" w:rsidRPr="00D53BCF" w:rsidRDefault="003467D3" w:rsidP="003467D3">
      <w:pPr>
        <w:pStyle w:val="SingleTxtGC"/>
      </w:pPr>
      <w:r w:rsidRPr="00D53BCF">
        <w:tab/>
      </w:r>
      <w:r w:rsidR="00131195" w:rsidRPr="00D53BCF">
        <w:t>(f)</w:t>
      </w:r>
      <w:r w:rsidR="00131195" w:rsidRPr="00D53BCF">
        <w:tab/>
      </w:r>
      <w:smartTag w:uri="urn:schemas-microsoft-com:office:smarttags" w:element="chsdate">
        <w:smartTagPr>
          <w:attr w:name="IsROCDate" w:val="False"/>
          <w:attr w:name="IsLunarDate" w:val="False"/>
          <w:attr w:name="Day" w:val="4"/>
          <w:attr w:name="Month" w:val="4"/>
          <w:attr w:name="Year" w:val="2009"/>
        </w:smartTagPr>
        <w:r w:rsidR="00131195" w:rsidRPr="00D53BCF">
          <w:t>2009</w:t>
        </w:r>
        <w:r w:rsidR="00131195" w:rsidRPr="00D53BCF">
          <w:t>年</w:t>
        </w:r>
        <w:r w:rsidR="00131195" w:rsidRPr="00D53BCF">
          <w:t>4</w:t>
        </w:r>
        <w:r w:rsidR="00131195" w:rsidRPr="00D53BCF">
          <w:t>月</w:t>
        </w:r>
        <w:r w:rsidR="00131195" w:rsidRPr="00D53BCF">
          <w:t>4</w:t>
        </w:r>
        <w:r w:rsidR="00131195" w:rsidRPr="00D53BCF">
          <w:t>日</w:t>
        </w:r>
      </w:smartTag>
      <w:r w:rsidR="00131195" w:rsidRPr="00D53BCF">
        <w:t>通过的《印度洋委员会性别平等政策》；</w:t>
      </w:r>
    </w:p>
    <w:p w:rsidR="00131195" w:rsidRPr="00D53BCF" w:rsidRDefault="003467D3" w:rsidP="003467D3">
      <w:pPr>
        <w:pStyle w:val="SingleTxtGC"/>
      </w:pPr>
      <w:r w:rsidRPr="00D53BCF">
        <w:tab/>
      </w:r>
      <w:r w:rsidR="00131195" w:rsidRPr="00D53BCF">
        <w:t>(g)</w:t>
      </w:r>
      <w:r w:rsidR="00131195" w:rsidRPr="00D53BCF">
        <w:tab/>
        <w:t>2000</w:t>
      </w:r>
      <w:r w:rsidR="00131195" w:rsidRPr="00D53BCF">
        <w:t>年通过的《联合国千年宣言》；</w:t>
      </w:r>
    </w:p>
    <w:p w:rsidR="00131195" w:rsidRPr="00D53BCF" w:rsidRDefault="003467D3" w:rsidP="003467D3">
      <w:pPr>
        <w:pStyle w:val="SingleTxtGC"/>
      </w:pPr>
      <w:r w:rsidRPr="00D53BCF">
        <w:tab/>
      </w:r>
      <w:r w:rsidR="00131195" w:rsidRPr="00D53BCF">
        <w:t>(h)</w:t>
      </w:r>
      <w:r w:rsidR="00131195" w:rsidRPr="00D53BCF">
        <w:tab/>
      </w:r>
      <w:r w:rsidR="00131195" w:rsidRPr="00D53BCF">
        <w:t>千年发展目标；</w:t>
      </w:r>
    </w:p>
    <w:p w:rsidR="00131195" w:rsidRPr="00D53BCF" w:rsidRDefault="003467D3" w:rsidP="003467D3">
      <w:pPr>
        <w:pStyle w:val="SingleTxtGC"/>
      </w:pPr>
      <w:r w:rsidRPr="00D53BCF">
        <w:tab/>
      </w:r>
      <w:r w:rsidR="00131195" w:rsidRPr="00D53BCF">
        <w:t>(i)</w:t>
      </w:r>
      <w:r w:rsidR="00131195" w:rsidRPr="00D53BCF">
        <w:tab/>
        <w:t>2000</w:t>
      </w:r>
      <w:r w:rsidR="00131195" w:rsidRPr="00D53BCF">
        <w:t>年通过的《达喀尔行动纲领</w:t>
      </w:r>
      <w:r w:rsidR="00131195" w:rsidRPr="00D53BCF">
        <w:t>-</w:t>
      </w:r>
      <w:r w:rsidR="00131195" w:rsidRPr="00D53BCF">
        <w:t>全民教育目标》；</w:t>
      </w:r>
    </w:p>
    <w:p w:rsidR="00131195" w:rsidRPr="00D53BCF" w:rsidRDefault="003467D3" w:rsidP="003467D3">
      <w:pPr>
        <w:pStyle w:val="SingleTxtGC"/>
      </w:pPr>
      <w:r w:rsidRPr="00D53BCF">
        <w:tab/>
      </w:r>
      <w:r w:rsidR="00131195" w:rsidRPr="00D53BCF">
        <w:t>(j)</w:t>
      </w:r>
      <w:r w:rsidR="00131195" w:rsidRPr="00D53BCF">
        <w:tab/>
      </w:r>
      <w:smartTag w:uri="urn:schemas-microsoft-com:office:smarttags" w:element="chsdate">
        <w:smartTagPr>
          <w:attr w:name="IsROCDate" w:val="False"/>
          <w:attr w:name="IsLunarDate" w:val="False"/>
          <w:attr w:name="Day" w:val="23"/>
          <w:attr w:name="Month" w:val="11"/>
          <w:attr w:name="Year" w:val="2000"/>
        </w:smartTagPr>
        <w:r w:rsidR="00131195" w:rsidRPr="00D53BCF">
          <w:t>2000</w:t>
        </w:r>
        <w:r w:rsidR="00131195" w:rsidRPr="00D53BCF">
          <w:t>年</w:t>
        </w:r>
        <w:r w:rsidR="00131195" w:rsidRPr="00D53BCF">
          <w:t>11</w:t>
        </w:r>
        <w:r w:rsidR="00131195" w:rsidRPr="00D53BCF">
          <w:t>月</w:t>
        </w:r>
        <w:r w:rsidR="00131195" w:rsidRPr="00D53BCF">
          <w:t>23</w:t>
        </w:r>
        <w:r w:rsidR="00131195" w:rsidRPr="00D53BCF">
          <w:t>日</w:t>
        </w:r>
      </w:smartTag>
      <w:r w:rsidR="00131195" w:rsidRPr="00D53BCF">
        <w:t>生效的劳工组织第</w:t>
      </w:r>
      <w:r w:rsidR="00131195" w:rsidRPr="00D53BCF">
        <w:t>100</w:t>
      </w:r>
      <w:r w:rsidR="00131195" w:rsidRPr="00D53BCF">
        <w:t>号公约：《同工同酬公约》</w:t>
      </w:r>
    </w:p>
    <w:p w:rsidR="00131195" w:rsidRPr="00D53BCF" w:rsidRDefault="003467D3" w:rsidP="003467D3">
      <w:pPr>
        <w:pStyle w:val="SingleTxtGC"/>
      </w:pPr>
      <w:r w:rsidRPr="00D53BCF">
        <w:tab/>
      </w:r>
      <w:r w:rsidR="00131195" w:rsidRPr="00D53BCF">
        <w:t>(k)</w:t>
      </w:r>
      <w:r w:rsidR="00131195" w:rsidRPr="00D53BCF">
        <w:tab/>
      </w:r>
      <w:smartTag w:uri="urn:schemas-microsoft-com:office:smarttags" w:element="chsdate">
        <w:smartTagPr>
          <w:attr w:name="IsROCDate" w:val="False"/>
          <w:attr w:name="IsLunarDate" w:val="False"/>
          <w:attr w:name="Day" w:val="23"/>
          <w:attr w:name="Month" w:val="11"/>
          <w:attr w:name="Year" w:val="2000"/>
        </w:smartTagPr>
        <w:r w:rsidR="00131195" w:rsidRPr="00D53BCF">
          <w:t>2000</w:t>
        </w:r>
        <w:r w:rsidR="00131195" w:rsidRPr="00D53BCF">
          <w:t>年</w:t>
        </w:r>
        <w:r w:rsidR="00131195" w:rsidRPr="00D53BCF">
          <w:t>11</w:t>
        </w:r>
        <w:r w:rsidR="00131195" w:rsidRPr="00D53BCF">
          <w:t>月</w:t>
        </w:r>
        <w:r w:rsidR="00131195" w:rsidRPr="00D53BCF">
          <w:t>23</w:t>
        </w:r>
        <w:r w:rsidR="00131195" w:rsidRPr="00D53BCF">
          <w:t>日</w:t>
        </w:r>
      </w:smartTag>
      <w:r w:rsidR="00131195" w:rsidRPr="00D53BCF">
        <w:t>生效的劳工组织第</w:t>
      </w:r>
      <w:r w:rsidR="00131195" w:rsidRPr="00D53BCF">
        <w:t>111</w:t>
      </w:r>
      <w:r w:rsidR="00131195" w:rsidRPr="00D53BCF">
        <w:t>号公约：《就业和职业歧视公约》；</w:t>
      </w:r>
    </w:p>
    <w:p w:rsidR="00131195" w:rsidRPr="00D53BCF" w:rsidRDefault="003467D3" w:rsidP="003467D3">
      <w:pPr>
        <w:pStyle w:val="SingleTxtGC"/>
      </w:pPr>
      <w:r w:rsidRPr="00D53BCF">
        <w:tab/>
      </w:r>
      <w:r w:rsidR="00131195" w:rsidRPr="00D53BCF">
        <w:t>(l)</w:t>
      </w:r>
      <w:r w:rsidR="00131195" w:rsidRPr="00D53BCF">
        <w:tab/>
      </w:r>
      <w:r w:rsidR="00131195" w:rsidRPr="00D53BCF">
        <w:t>《</w:t>
      </w:r>
      <w:r w:rsidR="00131195" w:rsidRPr="00D53BCF">
        <w:t>2005-2015</w:t>
      </w:r>
      <w:r w:rsidR="00131195" w:rsidRPr="00D53BCF">
        <w:t>年英联邦性别平等行动计划》。</w:t>
      </w:r>
    </w:p>
    <w:p w:rsidR="00131195" w:rsidRPr="00D53BCF" w:rsidRDefault="00131195" w:rsidP="00131195">
      <w:pPr>
        <w:pStyle w:val="SingleTxtG"/>
        <w:spacing w:line="320" w:lineRule="exact"/>
        <w:rPr>
          <w:sz w:val="21"/>
          <w:lang w:eastAsia="zh-CN"/>
        </w:rPr>
      </w:pPr>
      <w:r w:rsidRPr="00D53BCF">
        <w:rPr>
          <w:sz w:val="21"/>
          <w:lang w:eastAsia="zh-CN"/>
        </w:rPr>
        <w:t>9.</w:t>
      </w:r>
      <w:r w:rsidRPr="00D53BCF">
        <w:rPr>
          <w:sz w:val="21"/>
          <w:lang w:eastAsia="zh-CN"/>
        </w:rPr>
        <w:tab/>
      </w:r>
      <w:r w:rsidR="007F59F9" w:rsidRPr="00D53BCF">
        <w:rPr>
          <w:sz w:val="21"/>
          <w:lang w:eastAsia="zh-CN"/>
        </w:rPr>
        <w:t xml:space="preserve">  </w:t>
      </w:r>
      <w:r w:rsidRPr="00D53BCF">
        <w:rPr>
          <w:sz w:val="21"/>
          <w:lang w:eastAsia="zh-CN"/>
        </w:rPr>
        <w:t>塞舌尔批准了含有性别平等目标</w:t>
      </w:r>
      <w:r w:rsidRPr="00D53BCF">
        <w:rPr>
          <w:sz w:val="21"/>
          <w:lang w:eastAsia="zh-CN"/>
        </w:rPr>
        <w:t>/</w:t>
      </w:r>
      <w:r w:rsidRPr="00D53BCF">
        <w:rPr>
          <w:sz w:val="21"/>
          <w:lang w:eastAsia="zh-CN"/>
        </w:rPr>
        <w:t>承诺的所有其他重要的联合国人权条约以及许多区域文书</w:t>
      </w:r>
      <w:r w:rsidR="00FE1A81" w:rsidRPr="00D53BCF">
        <w:rPr>
          <w:sz w:val="21"/>
          <w:lang w:eastAsia="zh-CN"/>
        </w:rPr>
        <w:t>(</w:t>
      </w:r>
      <w:r w:rsidRPr="00D53BCF">
        <w:rPr>
          <w:sz w:val="21"/>
          <w:lang w:eastAsia="zh-CN"/>
        </w:rPr>
        <w:t>这些条约及其现状的完整清单见附录</w:t>
      </w:r>
      <w:r w:rsidRPr="00D53BCF">
        <w:rPr>
          <w:sz w:val="21"/>
          <w:lang w:eastAsia="zh-CN"/>
        </w:rPr>
        <w:t>1</w:t>
      </w:r>
      <w:r w:rsidR="00FE1A81" w:rsidRPr="00D53BCF">
        <w:rPr>
          <w:sz w:val="21"/>
          <w:lang w:eastAsia="zh-CN"/>
        </w:rPr>
        <w:t>)</w:t>
      </w:r>
      <w:r w:rsidRPr="00D53BCF">
        <w:rPr>
          <w:sz w:val="21"/>
          <w:lang w:eastAsia="zh-CN"/>
        </w:rPr>
        <w:t>。批准这些公约说明塞舌尔十分重视与国际社会一道实现本国全体人民均享有人权。</w:t>
      </w:r>
    </w:p>
    <w:p w:rsidR="00131195" w:rsidRPr="00D53BCF" w:rsidRDefault="00131195" w:rsidP="00A252A8">
      <w:pPr>
        <w:pStyle w:val="H23GC"/>
      </w:pPr>
      <w:bookmarkStart w:id="7" w:name="_Toc266734496"/>
      <w:r w:rsidRPr="00D53BCF">
        <w:tab/>
      </w:r>
      <w:r w:rsidRPr="00D53BCF">
        <w:tab/>
      </w:r>
      <w:bookmarkEnd w:id="7"/>
      <w:r w:rsidRPr="00D53BCF">
        <w:t>迟交《公约》规定的报告的理由</w:t>
      </w:r>
    </w:p>
    <w:p w:rsidR="00131195" w:rsidRPr="00D53BCF" w:rsidRDefault="00131195" w:rsidP="00131195">
      <w:pPr>
        <w:pStyle w:val="SingleTxtG"/>
        <w:spacing w:line="320" w:lineRule="exact"/>
        <w:rPr>
          <w:sz w:val="21"/>
          <w:lang w:eastAsia="zh-CN"/>
        </w:rPr>
      </w:pPr>
      <w:r w:rsidRPr="00D53BCF">
        <w:rPr>
          <w:sz w:val="21"/>
          <w:lang w:eastAsia="zh-CN"/>
        </w:rPr>
        <w:t>10.</w:t>
      </w:r>
      <w:r w:rsidR="007F59F9" w:rsidRPr="00D53BCF">
        <w:rPr>
          <w:sz w:val="21"/>
          <w:lang w:eastAsia="zh-CN"/>
        </w:rPr>
        <w:t xml:space="preserve">  </w:t>
      </w:r>
      <w:r w:rsidRPr="00D53BCF">
        <w:rPr>
          <w:sz w:val="21"/>
          <w:lang w:eastAsia="zh-CN"/>
        </w:rPr>
        <w:t>塞舌尔属于小岛屿发展中国家。向各种国际</w:t>
      </w:r>
      <w:r w:rsidRPr="00D53BCF">
        <w:rPr>
          <w:sz w:val="21"/>
          <w:lang w:eastAsia="zh-CN"/>
        </w:rPr>
        <w:t>/</w:t>
      </w:r>
      <w:r w:rsidRPr="00D53BCF">
        <w:rPr>
          <w:sz w:val="21"/>
          <w:lang w:eastAsia="zh-CN"/>
        </w:rPr>
        <w:t>区域机构提交时段不同、格式各异的报告义务给规模极小的性别平等秘书处</w:t>
      </w:r>
      <w:r w:rsidR="00FE1A81" w:rsidRPr="00D53BCF">
        <w:rPr>
          <w:sz w:val="21"/>
          <w:lang w:eastAsia="zh-CN"/>
        </w:rPr>
        <w:t>(</w:t>
      </w:r>
      <w:r w:rsidRPr="00D53BCF">
        <w:rPr>
          <w:sz w:val="21"/>
          <w:lang w:eastAsia="zh-CN"/>
        </w:rPr>
        <w:t>仅有两名高级研究官员</w:t>
      </w:r>
      <w:r w:rsidR="00FE1A81" w:rsidRPr="00D53BCF">
        <w:rPr>
          <w:sz w:val="21"/>
          <w:lang w:eastAsia="zh-CN"/>
        </w:rPr>
        <w:t>)</w:t>
      </w:r>
      <w:r w:rsidRPr="00D53BCF">
        <w:rPr>
          <w:sz w:val="21"/>
          <w:lang w:eastAsia="zh-CN"/>
        </w:rPr>
        <w:t>有限的人力和财政资源造成相当大的压力。该秘书处设在卫生和社会发展部内，负责协调与妇女儿童有关的所有报告的编写工作。目前，没有专门负责条约报告工作的国家机构，也未为该工作提供预算拨款。</w:t>
      </w:r>
    </w:p>
    <w:p w:rsidR="00131195" w:rsidRPr="00D53BCF" w:rsidRDefault="00131195" w:rsidP="00131195">
      <w:pPr>
        <w:pStyle w:val="SingleTxtG"/>
        <w:spacing w:line="320" w:lineRule="exact"/>
        <w:rPr>
          <w:sz w:val="21"/>
          <w:lang w:eastAsia="zh-CN"/>
        </w:rPr>
      </w:pPr>
      <w:r w:rsidRPr="00D53BCF">
        <w:rPr>
          <w:sz w:val="21"/>
          <w:lang w:eastAsia="zh-CN"/>
        </w:rPr>
        <w:t>11</w:t>
      </w:r>
      <w:r w:rsidR="007F59F9" w:rsidRPr="00D53BCF">
        <w:rPr>
          <w:sz w:val="21"/>
          <w:lang w:eastAsia="zh-CN"/>
        </w:rPr>
        <w:t xml:space="preserve">.  </w:t>
      </w:r>
      <w:r w:rsidRPr="00D53BCF">
        <w:rPr>
          <w:sz w:val="21"/>
          <w:lang w:eastAsia="zh-CN"/>
        </w:rPr>
        <w:t>会议记录表明，国家性别平等指导委员会</w:t>
      </w:r>
      <w:r w:rsidR="00FE1A81" w:rsidRPr="00D53BCF">
        <w:rPr>
          <w:sz w:val="21"/>
          <w:lang w:eastAsia="zh-CN"/>
        </w:rPr>
        <w:t>(</w:t>
      </w:r>
      <w:r w:rsidRPr="00D53BCF">
        <w:rPr>
          <w:sz w:val="21"/>
          <w:lang w:eastAsia="zh-CN"/>
        </w:rPr>
        <w:t>指导委员会</w:t>
      </w:r>
      <w:r w:rsidR="00FE1A81" w:rsidRPr="00D53BCF">
        <w:rPr>
          <w:sz w:val="21"/>
          <w:lang w:eastAsia="zh-CN"/>
        </w:rPr>
        <w:t>)</w:t>
      </w:r>
      <w:r w:rsidRPr="00D53BCF">
        <w:rPr>
          <w:sz w:val="21"/>
          <w:lang w:eastAsia="zh-CN"/>
        </w:rPr>
        <w:t>自其</w:t>
      </w:r>
      <w:r w:rsidRPr="00D53BCF">
        <w:rPr>
          <w:sz w:val="21"/>
          <w:lang w:eastAsia="zh-CN"/>
        </w:rPr>
        <w:t>1994</w:t>
      </w:r>
      <w:r w:rsidRPr="00D53BCF">
        <w:rPr>
          <w:sz w:val="21"/>
          <w:lang w:eastAsia="zh-CN"/>
        </w:rPr>
        <w:t>年</w:t>
      </w:r>
      <w:r w:rsidRPr="00D53BCF">
        <w:rPr>
          <w:sz w:val="21"/>
          <w:lang w:eastAsia="zh-CN"/>
        </w:rPr>
        <w:t>2</w:t>
      </w:r>
      <w:r w:rsidRPr="00D53BCF">
        <w:rPr>
          <w:sz w:val="21"/>
          <w:lang w:eastAsia="zh-CN"/>
        </w:rPr>
        <w:t>月的首次会议以来讨论了未交缔约国报告问题，并与联合国联系，请求提供报告准则；与英联邦和司法部长办公室联系，请其在能力建设方面给予某些技术援助。然而，看来工作根本未因此而取得进展。</w:t>
      </w:r>
    </w:p>
    <w:p w:rsidR="00131195" w:rsidRPr="00D53BCF" w:rsidRDefault="00131195" w:rsidP="00131195">
      <w:pPr>
        <w:pStyle w:val="SingleTxtG"/>
        <w:spacing w:line="320" w:lineRule="exact"/>
        <w:rPr>
          <w:sz w:val="21"/>
          <w:lang w:eastAsia="zh-CN"/>
        </w:rPr>
      </w:pPr>
      <w:r w:rsidRPr="00D53BCF">
        <w:rPr>
          <w:sz w:val="21"/>
          <w:lang w:eastAsia="zh-CN"/>
        </w:rPr>
        <w:t>12</w:t>
      </w:r>
      <w:r w:rsidR="007F59F9" w:rsidRPr="00D53BCF">
        <w:rPr>
          <w:sz w:val="21"/>
          <w:lang w:eastAsia="zh-CN"/>
        </w:rPr>
        <w:t xml:space="preserve">.  </w:t>
      </w:r>
      <w:r w:rsidRPr="00D53BCF">
        <w:rPr>
          <w:sz w:val="21"/>
          <w:lang w:eastAsia="zh-CN"/>
        </w:rPr>
        <w:t>2001</w:t>
      </w:r>
      <w:r w:rsidRPr="00D53BCF">
        <w:rPr>
          <w:sz w:val="21"/>
          <w:lang w:eastAsia="zh-CN"/>
        </w:rPr>
        <w:t>年</w:t>
      </w:r>
      <w:r w:rsidRPr="00D53BCF">
        <w:rPr>
          <w:sz w:val="21"/>
          <w:lang w:eastAsia="zh-CN"/>
        </w:rPr>
        <w:t>4</w:t>
      </w:r>
      <w:r w:rsidRPr="00D53BCF">
        <w:rPr>
          <w:sz w:val="21"/>
          <w:lang w:eastAsia="zh-CN"/>
        </w:rPr>
        <w:t>月，新成立的多部门临时性别平等协商委员会试图重新启动报告起草工作，但没有成功</w:t>
      </w:r>
      <w:r w:rsidR="00FE1A81" w:rsidRPr="00D53BCF">
        <w:rPr>
          <w:sz w:val="21"/>
          <w:lang w:eastAsia="zh-CN"/>
        </w:rPr>
        <w:t>(</w:t>
      </w:r>
      <w:smartTag w:uri="urn:schemas-microsoft-com:office:smarttags" w:element="chsdate">
        <w:smartTagPr>
          <w:attr w:name="IsROCDate" w:val="False"/>
          <w:attr w:name="IsLunarDate" w:val="False"/>
          <w:attr w:name="Day" w:val="3"/>
          <w:attr w:name="Month" w:val="5"/>
          <w:attr w:name="Year" w:val="2001"/>
        </w:smartTagPr>
        <w:r w:rsidRPr="00D53BCF">
          <w:rPr>
            <w:sz w:val="21"/>
            <w:lang w:eastAsia="zh-CN"/>
          </w:rPr>
          <w:t>2001</w:t>
        </w:r>
        <w:r w:rsidRPr="00D53BCF">
          <w:rPr>
            <w:sz w:val="21"/>
            <w:lang w:eastAsia="zh-CN"/>
          </w:rPr>
          <w:t>年</w:t>
        </w:r>
        <w:r w:rsidRPr="00D53BCF">
          <w:rPr>
            <w:sz w:val="21"/>
            <w:lang w:eastAsia="zh-CN"/>
          </w:rPr>
          <w:t>5</w:t>
        </w:r>
        <w:r w:rsidRPr="00D53BCF">
          <w:rPr>
            <w:sz w:val="21"/>
            <w:lang w:eastAsia="zh-CN"/>
          </w:rPr>
          <w:t>月</w:t>
        </w:r>
        <w:r w:rsidRPr="00D53BCF">
          <w:rPr>
            <w:sz w:val="21"/>
            <w:lang w:eastAsia="zh-CN"/>
          </w:rPr>
          <w:t>3</w:t>
        </w:r>
        <w:r w:rsidRPr="00D53BCF">
          <w:rPr>
            <w:sz w:val="21"/>
            <w:lang w:eastAsia="zh-CN"/>
          </w:rPr>
          <w:t>日</w:t>
        </w:r>
      </w:smartTag>
      <w:r w:rsidRPr="00D53BCF">
        <w:rPr>
          <w:sz w:val="21"/>
          <w:lang w:eastAsia="zh-CN"/>
        </w:rPr>
        <w:t>的会议记录</w:t>
      </w:r>
      <w:r w:rsidR="00FE1A81" w:rsidRPr="00D53BCF">
        <w:rPr>
          <w:sz w:val="21"/>
          <w:lang w:eastAsia="zh-CN"/>
        </w:rPr>
        <w:t>)</w:t>
      </w:r>
      <w:r w:rsidRPr="00D53BCF">
        <w:rPr>
          <w:sz w:val="21"/>
          <w:lang w:eastAsia="zh-CN"/>
        </w:rPr>
        <w:t>。自那时以来，政府不断改组，第三条项下所述性别平等责任的隶属单位频繁改变，阻碍了取得新的进展。</w:t>
      </w:r>
    </w:p>
    <w:p w:rsidR="00131195" w:rsidRPr="00D53BCF" w:rsidRDefault="00131195" w:rsidP="00131195">
      <w:pPr>
        <w:pStyle w:val="SingleTxtG"/>
        <w:spacing w:line="320" w:lineRule="exact"/>
        <w:rPr>
          <w:sz w:val="21"/>
          <w:lang w:eastAsia="zh-CN"/>
        </w:rPr>
      </w:pPr>
      <w:r w:rsidRPr="00D53BCF">
        <w:rPr>
          <w:sz w:val="21"/>
          <w:lang w:eastAsia="zh-CN"/>
        </w:rPr>
        <w:t>13</w:t>
      </w:r>
      <w:r w:rsidR="007F59F9" w:rsidRPr="00D53BCF">
        <w:rPr>
          <w:sz w:val="21"/>
          <w:lang w:eastAsia="zh-CN"/>
        </w:rPr>
        <w:t xml:space="preserve">.  </w:t>
      </w:r>
      <w:r w:rsidRPr="00D53BCF">
        <w:rPr>
          <w:sz w:val="21"/>
          <w:lang w:eastAsia="zh-CN"/>
        </w:rPr>
        <w:t>2005</w:t>
      </w:r>
      <w:r w:rsidRPr="00D53BCF">
        <w:rPr>
          <w:sz w:val="21"/>
          <w:lang w:eastAsia="zh-CN"/>
        </w:rPr>
        <w:t>年，社会发展处请求联合国秘书长在编写缔约国的初次报告方面提供技术援助，并拟定了一份领导该工作的本地顾问名单，但是没有为继续进行该工作找到资金。</w:t>
      </w:r>
      <w:r w:rsidRPr="00D53BCF">
        <w:rPr>
          <w:sz w:val="21"/>
          <w:lang w:eastAsia="zh-CN"/>
        </w:rPr>
        <w:t>2007</w:t>
      </w:r>
      <w:r w:rsidRPr="00D53BCF">
        <w:rPr>
          <w:sz w:val="21"/>
          <w:lang w:eastAsia="zh-CN"/>
        </w:rPr>
        <w:t>年，当时设在卫生和社会发展部内的性别平等秘书处与开发署的办事处接洽，请求他们为起草《公约》规定的报告提供援助。尽管开始抱有希望，但这一请求最终没能成功。</w:t>
      </w:r>
      <w:r w:rsidRPr="00D53BCF">
        <w:rPr>
          <w:sz w:val="21"/>
          <w:lang w:eastAsia="zh-CN"/>
        </w:rPr>
        <w:t>2008</w:t>
      </w:r>
      <w:r w:rsidRPr="00D53BCF">
        <w:rPr>
          <w:sz w:val="21"/>
          <w:lang w:eastAsia="zh-CN"/>
        </w:rPr>
        <w:t>年</w:t>
      </w:r>
      <w:r w:rsidRPr="00D53BCF">
        <w:rPr>
          <w:sz w:val="21"/>
          <w:lang w:eastAsia="zh-CN"/>
        </w:rPr>
        <w:t>2</w:t>
      </w:r>
      <w:r w:rsidRPr="00D53BCF">
        <w:rPr>
          <w:sz w:val="21"/>
          <w:lang w:eastAsia="zh-CN"/>
        </w:rPr>
        <w:t>月，性别平等秘书处的一名研究员开始为编写初次报告做准备，收集了相关政策和报告，找到了塞舌尔的相关法律文本。</w:t>
      </w:r>
    </w:p>
    <w:p w:rsidR="00131195" w:rsidRPr="00D53BCF" w:rsidRDefault="00131195" w:rsidP="00131195">
      <w:pPr>
        <w:pStyle w:val="SingleTxtG"/>
        <w:spacing w:line="320" w:lineRule="exact"/>
        <w:rPr>
          <w:sz w:val="21"/>
          <w:lang w:eastAsia="zh-CN"/>
        </w:rPr>
      </w:pPr>
      <w:r w:rsidRPr="00D53BCF">
        <w:rPr>
          <w:sz w:val="21"/>
          <w:lang w:eastAsia="zh-CN"/>
        </w:rPr>
        <w:t>14</w:t>
      </w:r>
      <w:r w:rsidR="007F59F9" w:rsidRPr="00D53BCF">
        <w:rPr>
          <w:sz w:val="21"/>
          <w:lang w:eastAsia="zh-CN"/>
        </w:rPr>
        <w:t xml:space="preserve">.  </w:t>
      </w:r>
      <w:r w:rsidRPr="00D53BCF">
        <w:rPr>
          <w:sz w:val="21"/>
          <w:lang w:eastAsia="zh-CN"/>
        </w:rPr>
        <w:t>总的来说，塞舌尔根据其他国际条约提交报告的记录一向不多。</w:t>
      </w:r>
      <w:r w:rsidRPr="00D53BCF">
        <w:rPr>
          <w:sz w:val="21"/>
          <w:lang w:eastAsia="zh-CN"/>
        </w:rPr>
        <w:t>2009</w:t>
      </w:r>
      <w:r w:rsidRPr="00D53BCF">
        <w:rPr>
          <w:sz w:val="21"/>
          <w:lang w:eastAsia="zh-CN"/>
        </w:rPr>
        <w:t>年，人权事务高级专员办事处</w:t>
      </w:r>
      <w:r w:rsidR="00FE1A81" w:rsidRPr="00D53BCF">
        <w:rPr>
          <w:sz w:val="21"/>
          <w:lang w:eastAsia="zh-CN"/>
        </w:rPr>
        <w:t>(</w:t>
      </w:r>
      <w:r w:rsidRPr="00D53BCF">
        <w:rPr>
          <w:sz w:val="21"/>
          <w:lang w:eastAsia="zh-CN"/>
        </w:rPr>
        <w:t>人权高专办</w:t>
      </w:r>
      <w:r w:rsidR="00FE1A81" w:rsidRPr="00D53BCF">
        <w:rPr>
          <w:sz w:val="21"/>
          <w:lang w:eastAsia="zh-CN"/>
        </w:rPr>
        <w:t>)</w:t>
      </w:r>
      <w:r w:rsidRPr="00D53BCF">
        <w:rPr>
          <w:sz w:val="21"/>
          <w:lang w:eastAsia="zh-CN"/>
        </w:rPr>
        <w:t>的人权顾问</w:t>
      </w:r>
      <w:r w:rsidRPr="00D53BCF">
        <w:rPr>
          <w:sz w:val="21"/>
          <w:lang w:eastAsia="zh-CN"/>
        </w:rPr>
        <w:t>Farhana Zuberi</w:t>
      </w:r>
      <w:r w:rsidRPr="00D53BCF">
        <w:rPr>
          <w:sz w:val="21"/>
          <w:lang w:eastAsia="zh-CN"/>
        </w:rPr>
        <w:t>举办了一个讲习班，向国民议会国际事务委员会成员介绍国际和区域条约及其赋予签署它们的会员国的义务。逾期未交报告以及国家没有条约报告工作的协调机制问题再次成为由外交部组织的关于</w:t>
      </w:r>
      <w:r w:rsidRPr="00D53BCF">
        <w:rPr>
          <w:sz w:val="21"/>
          <w:lang w:eastAsia="zh-CN"/>
        </w:rPr>
        <w:t>“</w:t>
      </w:r>
      <w:r w:rsidRPr="00D53BCF">
        <w:rPr>
          <w:sz w:val="21"/>
          <w:lang w:eastAsia="zh-CN"/>
        </w:rPr>
        <w:t>塞舌尔的人权报告工作</w:t>
      </w:r>
      <w:r w:rsidRPr="00D53BCF">
        <w:rPr>
          <w:sz w:val="21"/>
          <w:lang w:eastAsia="zh-CN"/>
        </w:rPr>
        <w:t>”</w:t>
      </w:r>
      <w:r w:rsidRPr="00D53BCF">
        <w:rPr>
          <w:sz w:val="21"/>
          <w:lang w:eastAsia="zh-CN"/>
        </w:rPr>
        <w:t>的讲习班的主要关注点。该讲习班由人权高专办与联合国开发计划署</w:t>
      </w:r>
      <w:r w:rsidR="00FE1A81" w:rsidRPr="00D53BCF">
        <w:rPr>
          <w:sz w:val="21"/>
          <w:lang w:eastAsia="zh-CN"/>
        </w:rPr>
        <w:t>(</w:t>
      </w:r>
      <w:r w:rsidRPr="00D53BCF">
        <w:rPr>
          <w:sz w:val="21"/>
          <w:lang w:eastAsia="zh-CN"/>
        </w:rPr>
        <w:t>开发署</w:t>
      </w:r>
      <w:r w:rsidR="00FE1A81" w:rsidRPr="00D53BCF">
        <w:rPr>
          <w:sz w:val="21"/>
          <w:lang w:eastAsia="zh-CN"/>
        </w:rPr>
        <w:t>)</w:t>
      </w:r>
      <w:r w:rsidRPr="00D53BCF">
        <w:rPr>
          <w:sz w:val="21"/>
          <w:lang w:eastAsia="zh-CN"/>
        </w:rPr>
        <w:t>和欧洲联盟</w:t>
      </w:r>
      <w:r w:rsidR="00FE1A81" w:rsidRPr="00D53BCF">
        <w:rPr>
          <w:sz w:val="21"/>
          <w:lang w:eastAsia="zh-CN"/>
        </w:rPr>
        <w:t>(</w:t>
      </w:r>
      <w:r w:rsidRPr="00D53BCF">
        <w:rPr>
          <w:sz w:val="21"/>
          <w:lang w:eastAsia="zh-CN"/>
        </w:rPr>
        <w:t>欧盟</w:t>
      </w:r>
      <w:r w:rsidR="00FE1A81" w:rsidRPr="00D53BCF">
        <w:rPr>
          <w:sz w:val="21"/>
          <w:lang w:eastAsia="zh-CN"/>
        </w:rPr>
        <w:t>)</w:t>
      </w:r>
      <w:r w:rsidRPr="00D53BCF">
        <w:rPr>
          <w:sz w:val="21"/>
          <w:lang w:eastAsia="zh-CN"/>
        </w:rPr>
        <w:t>合作，于</w:t>
      </w:r>
      <w:r w:rsidRPr="00D53BCF">
        <w:rPr>
          <w:sz w:val="21"/>
          <w:lang w:eastAsia="zh-CN"/>
        </w:rPr>
        <w:t>2009</w:t>
      </w:r>
      <w:r w:rsidRPr="00D53BCF">
        <w:rPr>
          <w:sz w:val="21"/>
          <w:lang w:eastAsia="zh-CN"/>
        </w:rPr>
        <w:t>年</w:t>
      </w:r>
      <w:r w:rsidRPr="00D53BCF">
        <w:rPr>
          <w:sz w:val="21"/>
          <w:lang w:eastAsia="zh-CN"/>
        </w:rPr>
        <w:t>9</w:t>
      </w:r>
      <w:r w:rsidRPr="00D53BCF">
        <w:rPr>
          <w:sz w:val="21"/>
          <w:lang w:eastAsia="zh-CN"/>
        </w:rPr>
        <w:t>月</w:t>
      </w:r>
      <w:r w:rsidRPr="00D53BCF">
        <w:rPr>
          <w:sz w:val="21"/>
          <w:lang w:eastAsia="zh-CN"/>
        </w:rPr>
        <w:t>28</w:t>
      </w:r>
      <w:r w:rsidRPr="00D53BCF">
        <w:rPr>
          <w:sz w:val="21"/>
          <w:lang w:eastAsia="zh-CN"/>
        </w:rPr>
        <w:t>至</w:t>
      </w:r>
      <w:r w:rsidRPr="00D53BCF">
        <w:rPr>
          <w:sz w:val="21"/>
          <w:lang w:eastAsia="zh-CN"/>
        </w:rPr>
        <w:t>30</w:t>
      </w:r>
      <w:r w:rsidRPr="00D53BCF">
        <w:rPr>
          <w:sz w:val="21"/>
          <w:lang w:eastAsia="zh-CN"/>
        </w:rPr>
        <w:t>日举办。参加者包括来自社会发展司等有关部和司的合作伙伴、国民议会议员以及民间社会组织代表。</w:t>
      </w:r>
    </w:p>
    <w:p w:rsidR="00131195" w:rsidRPr="00D53BCF" w:rsidRDefault="00131195" w:rsidP="00131195">
      <w:pPr>
        <w:tabs>
          <w:tab w:val="left" w:pos="1778"/>
        </w:tabs>
        <w:spacing w:after="120"/>
        <w:ind w:left="1152" w:right="1134"/>
        <w:rPr>
          <w:iCs/>
        </w:rPr>
      </w:pPr>
      <w:r w:rsidRPr="00D53BCF">
        <w:t>15</w:t>
      </w:r>
      <w:r w:rsidR="007F59F9" w:rsidRPr="00D53BCF">
        <w:t xml:space="preserve">.  </w:t>
      </w:r>
      <w:r w:rsidRPr="00D53BCF">
        <w:rPr>
          <w:iCs/>
        </w:rPr>
        <w:t>提出了下述战略：</w:t>
      </w:r>
      <w:r w:rsidRPr="00D53BCF">
        <w:rPr>
          <w:rStyle w:val="FootnoteReference"/>
        </w:rPr>
        <w:footnoteReference w:id="4"/>
      </w:r>
      <w:r w:rsidRPr="00D53BCF">
        <w:rPr>
          <w:iCs/>
        </w:rPr>
        <w:t xml:space="preserve"> </w:t>
      </w:r>
      <w:r w:rsidRPr="00D53BCF">
        <w:t xml:space="preserve">(a) </w:t>
      </w:r>
      <w:r w:rsidRPr="00D53BCF">
        <w:t>指定一个委员会</w:t>
      </w:r>
      <w:r w:rsidR="00FE1A81" w:rsidRPr="00D53BCF">
        <w:t>(</w:t>
      </w:r>
      <w:r w:rsidRPr="00D53BCF">
        <w:t>或授权一个现有委员会</w:t>
      </w:r>
      <w:r w:rsidR="00FE1A81" w:rsidRPr="00D53BCF">
        <w:t>)</w:t>
      </w:r>
      <w:r w:rsidRPr="00D53BCF">
        <w:t>监督报告的提交工作；</w:t>
      </w:r>
      <w:r w:rsidRPr="00D53BCF">
        <w:rPr>
          <w:iCs/>
        </w:rPr>
        <w:t xml:space="preserve">(b) </w:t>
      </w:r>
      <w:r w:rsidRPr="00D53BCF">
        <w:rPr>
          <w:iCs/>
        </w:rPr>
        <w:t>确定由所有条约涉及到的部和司组成的委员会的核心成员；</w:t>
      </w:r>
      <w:r w:rsidRPr="00D53BCF">
        <w:rPr>
          <w:iCs/>
        </w:rPr>
        <w:t xml:space="preserve">(c) </w:t>
      </w:r>
      <w:r w:rsidRPr="00D53BCF">
        <w:rPr>
          <w:iCs/>
        </w:rPr>
        <w:t>确定一名级别足够高的协调人，负责召集委员会会议，协调委员会工作。该战略还包括向高级官员进行宣传，确保议员们致力于并参与这项工作，为起草和拟定报告建立一个包括民间社会在内的切实有效的合作伙伴网。</w:t>
      </w:r>
    </w:p>
    <w:p w:rsidR="00131195" w:rsidRPr="00D53BCF" w:rsidRDefault="00131195" w:rsidP="00131195">
      <w:pPr>
        <w:pStyle w:val="SingleTxtG"/>
        <w:spacing w:line="320" w:lineRule="exact"/>
        <w:rPr>
          <w:sz w:val="21"/>
          <w:lang w:eastAsia="zh-CN"/>
        </w:rPr>
      </w:pPr>
      <w:r w:rsidRPr="00D53BCF">
        <w:rPr>
          <w:sz w:val="21"/>
          <w:lang w:eastAsia="zh-CN"/>
        </w:rPr>
        <w:t>16</w:t>
      </w:r>
      <w:r w:rsidR="007F59F9" w:rsidRPr="00D53BCF">
        <w:rPr>
          <w:sz w:val="21"/>
          <w:lang w:eastAsia="zh-CN"/>
        </w:rPr>
        <w:t xml:space="preserve">.  </w:t>
      </w:r>
      <w:r w:rsidRPr="00D53BCF">
        <w:rPr>
          <w:sz w:val="21"/>
          <w:lang w:eastAsia="zh-CN"/>
        </w:rPr>
        <w:t>上述战略的实施将促进未来的报告编写工作。外交部是国际条约的协调中心。它最近设立了一个条约和领事事务科。该科的主要职责是：</w:t>
      </w:r>
    </w:p>
    <w:p w:rsidR="00131195" w:rsidRPr="00D53BCF" w:rsidRDefault="00131195" w:rsidP="00E7116D">
      <w:pPr>
        <w:pStyle w:val="Bullet1GC"/>
      </w:pPr>
      <w:r w:rsidRPr="00D53BCF">
        <w:t>就国际、区域和双边条约</w:t>
      </w:r>
      <w:r w:rsidR="00FE1A81" w:rsidRPr="00D53BCF">
        <w:t></w:t>
      </w:r>
      <w:r w:rsidRPr="00D53BCF">
        <w:t>公约、议定书、协定等的签署、批准和加入，向政府提出咨询意见和建议。</w:t>
      </w:r>
    </w:p>
    <w:p w:rsidR="00131195" w:rsidRPr="00D53BCF" w:rsidRDefault="00131195" w:rsidP="00E7116D">
      <w:pPr>
        <w:pStyle w:val="Bullet1GC"/>
      </w:pPr>
      <w:r w:rsidRPr="00D53BCF">
        <w:t>就签订双边协定提出法律咨询意见，并在必要时代表国家参加有关谈判。</w:t>
      </w:r>
    </w:p>
    <w:p w:rsidR="00131195" w:rsidRPr="00D53BCF" w:rsidRDefault="00131195" w:rsidP="00E7116D">
      <w:pPr>
        <w:pStyle w:val="Bullet1GC"/>
      </w:pPr>
      <w:r w:rsidRPr="00D53BCF">
        <w:t>协助起草执行塞舌尔加入的国际、区域和双边条约的国家立法。</w:t>
      </w:r>
    </w:p>
    <w:p w:rsidR="00131195" w:rsidRPr="00D53BCF" w:rsidRDefault="00131195" w:rsidP="00131195">
      <w:pPr>
        <w:pStyle w:val="SingleTxtG"/>
        <w:spacing w:line="320" w:lineRule="exact"/>
        <w:rPr>
          <w:sz w:val="21"/>
          <w:lang w:eastAsia="zh-CN"/>
        </w:rPr>
      </w:pPr>
      <w:r w:rsidRPr="00D53BCF">
        <w:rPr>
          <w:sz w:val="21"/>
          <w:lang w:eastAsia="zh-CN"/>
        </w:rPr>
        <w:t>17</w:t>
      </w:r>
      <w:r w:rsidR="007F59F9" w:rsidRPr="00D53BCF">
        <w:rPr>
          <w:sz w:val="21"/>
          <w:lang w:eastAsia="zh-CN"/>
        </w:rPr>
        <w:t xml:space="preserve">.  </w:t>
      </w:r>
      <w:r w:rsidRPr="00D53BCF">
        <w:rPr>
          <w:sz w:val="21"/>
          <w:lang w:eastAsia="zh-CN"/>
        </w:rPr>
        <w:t>条约和领事事务科是外交部领事事务的协调部门，即是根据相应公约传递刑事和民事事项互助请求以及领养和</w:t>
      </w:r>
      <w:r w:rsidRPr="00D53BCF">
        <w:rPr>
          <w:rStyle w:val="trans"/>
          <w:sz w:val="21"/>
          <w:lang w:eastAsia="zh-CN"/>
        </w:rPr>
        <w:t>拐骗儿童案的联络处。</w:t>
      </w:r>
    </w:p>
    <w:p w:rsidR="00131195" w:rsidRPr="00D53BCF" w:rsidRDefault="00A252A8" w:rsidP="00A252A8">
      <w:pPr>
        <w:pStyle w:val="H23GC"/>
      </w:pPr>
      <w:r w:rsidRPr="00D53BCF">
        <w:tab/>
      </w:r>
      <w:r w:rsidRPr="00D53BCF">
        <w:tab/>
      </w:r>
      <w:r w:rsidR="00131195" w:rsidRPr="00D53BCF">
        <w:t>性别平等报告</w:t>
      </w:r>
    </w:p>
    <w:p w:rsidR="00131195" w:rsidRPr="00D53BCF" w:rsidRDefault="00131195" w:rsidP="00131195">
      <w:pPr>
        <w:pStyle w:val="SingleTxtG"/>
        <w:spacing w:line="320" w:lineRule="exact"/>
        <w:rPr>
          <w:sz w:val="21"/>
          <w:lang w:val="en-US" w:eastAsia="zh-CN"/>
        </w:rPr>
      </w:pPr>
      <w:r w:rsidRPr="00D53BCF">
        <w:rPr>
          <w:sz w:val="21"/>
          <w:lang w:val="en-US" w:eastAsia="zh-CN"/>
        </w:rPr>
        <w:t>18</w:t>
      </w:r>
      <w:r w:rsidR="007F59F9" w:rsidRPr="00D53BCF">
        <w:rPr>
          <w:sz w:val="21"/>
          <w:lang w:val="en-US" w:eastAsia="zh-CN"/>
        </w:rPr>
        <w:t xml:space="preserve">.  </w:t>
      </w:r>
      <w:r w:rsidRPr="00D53BCF">
        <w:rPr>
          <w:sz w:val="21"/>
          <w:lang w:eastAsia="zh-CN"/>
        </w:rPr>
        <w:t>尽管存在上述种种限制因素，迄今为止塞舌尔还是提交了下列报告，相当全面地介绍了妇女的进步以及依照条约的具体指标所采取的行动。这些报告可在性别平等网站</w:t>
      </w:r>
      <w:r w:rsidR="00FE1A81" w:rsidRPr="00D53BCF">
        <w:rPr>
          <w:sz w:val="21"/>
          <w:lang w:eastAsia="zh-CN"/>
        </w:rPr>
        <w:t>(</w:t>
      </w:r>
      <w:r w:rsidRPr="00527B81">
        <w:rPr>
          <w:sz w:val="21"/>
          <w:lang w:eastAsia="zh-CN"/>
        </w:rPr>
        <w:t>www.genderseychelles.gov.sc</w:t>
      </w:r>
      <w:r w:rsidR="00FE1A81" w:rsidRPr="009D7560">
        <w:rPr>
          <w:sz w:val="21"/>
          <w:lang w:eastAsia="zh-CN"/>
        </w:rPr>
        <w:t>)</w:t>
      </w:r>
      <w:r w:rsidRPr="00D53BCF">
        <w:rPr>
          <w:sz w:val="21"/>
          <w:lang w:eastAsia="zh-CN"/>
        </w:rPr>
        <w:t>上查阅。</w:t>
      </w:r>
    </w:p>
    <w:p w:rsidR="00131195" w:rsidRPr="00D53BCF" w:rsidRDefault="00A252A8" w:rsidP="00A252A8">
      <w:pPr>
        <w:pStyle w:val="SingleTxtGC"/>
      </w:pPr>
      <w:r w:rsidRPr="00D53BCF">
        <w:tab/>
      </w:r>
      <w:r w:rsidR="00131195" w:rsidRPr="00D53BCF">
        <w:t>(a)</w:t>
      </w:r>
      <w:r w:rsidR="00131195" w:rsidRPr="00D53BCF">
        <w:tab/>
      </w:r>
      <w:r w:rsidR="00131195" w:rsidRPr="00D53BCF">
        <w:t>分别于</w:t>
      </w:r>
      <w:r w:rsidR="00131195" w:rsidRPr="00D53BCF">
        <w:t>1999</w:t>
      </w:r>
      <w:r w:rsidR="00131195" w:rsidRPr="00D53BCF">
        <w:t>年和</w:t>
      </w:r>
      <w:r w:rsidR="00131195" w:rsidRPr="00D53BCF">
        <w:t>2005</w:t>
      </w:r>
      <w:r w:rsidR="00131195" w:rsidRPr="00D53BCF">
        <w:t>年提交的北京</w:t>
      </w:r>
      <w:r w:rsidR="00131195" w:rsidRPr="00D53BCF">
        <w:t>+5</w:t>
      </w:r>
      <w:r w:rsidR="00131195" w:rsidRPr="00D53BCF">
        <w:t>和北京</w:t>
      </w:r>
      <w:r w:rsidR="00131195" w:rsidRPr="00D53BCF">
        <w:t>+10</w:t>
      </w:r>
      <w:r w:rsidR="00131195" w:rsidRPr="00D53BCF">
        <w:t>审查。</w:t>
      </w:r>
    </w:p>
    <w:p w:rsidR="00131195" w:rsidRPr="00D53BCF" w:rsidRDefault="00A252A8" w:rsidP="00A252A8">
      <w:pPr>
        <w:pStyle w:val="SingleTxtGC"/>
      </w:pPr>
      <w:r w:rsidRPr="00D53BCF">
        <w:tab/>
      </w:r>
      <w:r w:rsidR="00131195" w:rsidRPr="00D53BCF">
        <w:t>(b)</w:t>
      </w:r>
      <w:r w:rsidR="00131195" w:rsidRPr="00D53BCF">
        <w:tab/>
      </w:r>
      <w:r w:rsidR="00131195" w:rsidRPr="00D53BCF">
        <w:t>《非盟庄严宣言》</w:t>
      </w:r>
      <w:r w:rsidR="009D7560">
        <w:rPr>
          <w:rFonts w:hint="eastAsia"/>
          <w:spacing w:val="-50"/>
        </w:rPr>
        <w:t>―</w:t>
      </w:r>
      <w:r w:rsidR="009D7560">
        <w:rPr>
          <w:rFonts w:hint="eastAsia"/>
        </w:rPr>
        <w:t>―</w:t>
      </w:r>
      <w:r w:rsidR="00131195" w:rsidRPr="00D53BCF">
        <w:t>2007</w:t>
      </w:r>
      <w:r w:rsidR="00131195" w:rsidRPr="00D53BCF">
        <w:t>年提交的初次报告。</w:t>
      </w:r>
    </w:p>
    <w:p w:rsidR="00131195" w:rsidRPr="00D53BCF" w:rsidRDefault="00A252A8" w:rsidP="00A252A8">
      <w:pPr>
        <w:pStyle w:val="SingleTxtGC"/>
      </w:pPr>
      <w:r w:rsidRPr="00D53BCF">
        <w:tab/>
      </w:r>
      <w:r w:rsidR="00131195" w:rsidRPr="00D53BCF">
        <w:t>(c)</w:t>
      </w:r>
      <w:r w:rsidR="00131195" w:rsidRPr="00D53BCF">
        <w:tab/>
        <w:t>2008</w:t>
      </w:r>
      <w:r w:rsidR="00131195" w:rsidRPr="00D53BCF">
        <w:t>年为拟定印度洋委员会的次区域性别平等战略提交的性别平等报告。</w:t>
      </w:r>
    </w:p>
    <w:p w:rsidR="00131195" w:rsidRPr="00D53BCF" w:rsidRDefault="00A252A8" w:rsidP="00A252A8">
      <w:pPr>
        <w:pStyle w:val="SingleTxtGC"/>
      </w:pPr>
      <w:r w:rsidRPr="00D53BCF">
        <w:tab/>
      </w:r>
      <w:r w:rsidR="00131195" w:rsidRPr="00D53BCF">
        <w:t>(d)</w:t>
      </w:r>
      <w:r w:rsidR="00131195" w:rsidRPr="00D53BCF">
        <w:tab/>
      </w:r>
      <w:r w:rsidR="00131195" w:rsidRPr="00D53BCF">
        <w:t>《儿童权利公约》</w:t>
      </w:r>
      <w:r w:rsidR="009D7560">
        <w:rPr>
          <w:rFonts w:hint="eastAsia"/>
          <w:spacing w:val="-50"/>
        </w:rPr>
        <w:t>―</w:t>
      </w:r>
      <w:r w:rsidR="009D7560">
        <w:rPr>
          <w:rFonts w:hint="eastAsia"/>
        </w:rPr>
        <w:t>―</w:t>
      </w:r>
      <w:r w:rsidR="00131195" w:rsidRPr="00D53BCF">
        <w:t>2001</w:t>
      </w:r>
      <w:r w:rsidR="00131195" w:rsidRPr="00D53BCF">
        <w:t>年提交初次报告以及</w:t>
      </w:r>
      <w:r w:rsidR="00131195" w:rsidRPr="00D53BCF">
        <w:t>2009</w:t>
      </w:r>
      <w:r w:rsidR="00131195" w:rsidRPr="00D53BCF">
        <w:t>年提交的第二次、第三次和第四次合并报告。</w:t>
      </w:r>
    </w:p>
    <w:p w:rsidR="00131195" w:rsidRPr="00D53BCF" w:rsidRDefault="00A252A8" w:rsidP="00A252A8">
      <w:pPr>
        <w:pStyle w:val="SingleTxtGC"/>
      </w:pPr>
      <w:r w:rsidRPr="00D53BCF">
        <w:tab/>
      </w:r>
      <w:r w:rsidR="00131195" w:rsidRPr="00D53BCF">
        <w:t>(e)</w:t>
      </w:r>
      <w:r w:rsidR="00131195" w:rsidRPr="00D53BCF">
        <w:tab/>
        <w:t>2004</w:t>
      </w:r>
      <w:r w:rsidR="00131195" w:rsidRPr="00D53BCF">
        <w:t>年千年发展目标实施情况报告。</w:t>
      </w:r>
    </w:p>
    <w:p w:rsidR="00131195" w:rsidRPr="00D53BCF" w:rsidRDefault="00A252A8" w:rsidP="00A252A8">
      <w:pPr>
        <w:pStyle w:val="SingleTxtGC"/>
      </w:pPr>
      <w:r w:rsidRPr="00D53BCF">
        <w:tab/>
      </w:r>
      <w:r w:rsidR="00131195" w:rsidRPr="00D53BCF">
        <w:t>(f)</w:t>
      </w:r>
      <w:r w:rsidR="00131195" w:rsidRPr="00D53BCF">
        <w:tab/>
        <w:t>2008</w:t>
      </w:r>
      <w:r w:rsidR="00131195" w:rsidRPr="00D53BCF">
        <w:t>年为达喀尔</w:t>
      </w:r>
      <w:r w:rsidR="00131195" w:rsidRPr="00D53BCF">
        <w:t>/NGOR</w:t>
      </w:r>
      <w:r w:rsidR="00131195" w:rsidRPr="00D53BCF">
        <w:t>宣言和国际人口与发展会议行动纲领执行情况十五年审查和评估提交的国家报告。</w:t>
      </w:r>
    </w:p>
    <w:p w:rsidR="00131195" w:rsidRPr="00D53BCF" w:rsidRDefault="00CC4A94" w:rsidP="00A252A8">
      <w:pPr>
        <w:pStyle w:val="SingleTxtGC"/>
      </w:pPr>
      <w:r>
        <w:rPr>
          <w:rFonts w:hint="eastAsia"/>
        </w:rPr>
        <w:tab/>
      </w:r>
      <w:r w:rsidR="00131195" w:rsidRPr="00D53BCF">
        <w:t>(g)</w:t>
      </w:r>
      <w:r w:rsidR="00131195" w:rsidRPr="00D53BCF">
        <w:tab/>
        <w:t>2009</w:t>
      </w:r>
      <w:r w:rsidR="00131195" w:rsidRPr="00D53BCF">
        <w:t>年南共体性别平等议定书指标基准研究。</w:t>
      </w:r>
    </w:p>
    <w:p w:rsidR="00131195" w:rsidRPr="00D53BCF" w:rsidRDefault="00A252A8" w:rsidP="00A252A8">
      <w:pPr>
        <w:pStyle w:val="H23GC"/>
      </w:pPr>
      <w:r w:rsidRPr="00D53BCF">
        <w:tab/>
      </w:r>
      <w:r w:rsidRPr="00D53BCF">
        <w:tab/>
      </w:r>
      <w:r w:rsidR="00131195" w:rsidRPr="00D53BCF">
        <w:t>报告的结构</w:t>
      </w:r>
    </w:p>
    <w:p w:rsidR="00131195" w:rsidRPr="00D53BCF" w:rsidRDefault="00131195" w:rsidP="00131195">
      <w:pPr>
        <w:pStyle w:val="SingleTxtG"/>
        <w:spacing w:line="320" w:lineRule="exact"/>
        <w:rPr>
          <w:sz w:val="21"/>
          <w:lang w:eastAsia="zh-CN"/>
        </w:rPr>
      </w:pPr>
      <w:r w:rsidRPr="00D53BCF">
        <w:rPr>
          <w:sz w:val="21"/>
          <w:lang w:eastAsia="zh-CN"/>
        </w:rPr>
        <w:t>19</w:t>
      </w:r>
      <w:r w:rsidR="007F59F9" w:rsidRPr="00D53BCF">
        <w:rPr>
          <w:sz w:val="21"/>
          <w:lang w:eastAsia="zh-CN"/>
        </w:rPr>
        <w:t xml:space="preserve">.  </w:t>
      </w:r>
      <w:r w:rsidRPr="00D53BCF">
        <w:rPr>
          <w:sz w:val="21"/>
          <w:lang w:eastAsia="zh-CN"/>
        </w:rPr>
        <w:t>按照建议，《消除对妇女一切形式歧视公约》项下的本报告是根据</w:t>
      </w:r>
      <w:r w:rsidRPr="00D53BCF">
        <w:rPr>
          <w:sz w:val="21"/>
          <w:lang w:eastAsia="zh-CN"/>
        </w:rPr>
        <w:t>HRI/</w:t>
      </w:r>
      <w:r w:rsidR="00A252A8" w:rsidRPr="00D53BCF">
        <w:rPr>
          <w:sz w:val="21"/>
          <w:lang w:eastAsia="zh-CN"/>
        </w:rPr>
        <w:t xml:space="preserve"> </w:t>
      </w:r>
      <w:r w:rsidRPr="00D53BCF">
        <w:rPr>
          <w:sz w:val="21"/>
          <w:lang w:eastAsia="zh-CN"/>
        </w:rPr>
        <w:t>GEN/2/Rev 6</w:t>
      </w:r>
      <w:r w:rsidRPr="00D53BCF">
        <w:rPr>
          <w:sz w:val="21"/>
          <w:lang w:eastAsia="zh-CN"/>
        </w:rPr>
        <w:t>号文件中的最新报告准则以及委员会的一般性建议编写的。本报告还对委员会在</w:t>
      </w:r>
      <w:smartTag w:uri="urn:schemas-microsoft-com:office:smarttags" w:element="chsdate">
        <w:smartTagPr>
          <w:attr w:name="Year" w:val="2009"/>
          <w:attr w:name="Month" w:val="9"/>
          <w:attr w:name="Day" w:val="15"/>
          <w:attr w:name="IsLunarDate" w:val="False"/>
          <w:attr w:name="IsROCDate" w:val="False"/>
        </w:smartTagPr>
        <w:r w:rsidRPr="00D53BCF">
          <w:rPr>
            <w:sz w:val="21"/>
            <w:lang w:eastAsia="zh-CN"/>
          </w:rPr>
          <w:t>2009</w:t>
        </w:r>
        <w:r w:rsidRPr="00D53BCF">
          <w:rPr>
            <w:sz w:val="21"/>
            <w:lang w:eastAsia="zh-CN"/>
          </w:rPr>
          <w:t>年</w:t>
        </w:r>
        <w:r w:rsidRPr="00D53BCF">
          <w:rPr>
            <w:sz w:val="21"/>
            <w:lang w:eastAsia="zh-CN"/>
          </w:rPr>
          <w:t>9</w:t>
        </w:r>
        <w:r w:rsidRPr="00D53BCF">
          <w:rPr>
            <w:sz w:val="21"/>
            <w:lang w:eastAsia="zh-CN"/>
          </w:rPr>
          <w:t>月</w:t>
        </w:r>
        <w:r w:rsidRPr="00D53BCF">
          <w:rPr>
            <w:sz w:val="21"/>
            <w:lang w:eastAsia="zh-CN"/>
          </w:rPr>
          <w:t>15</w:t>
        </w:r>
        <w:r w:rsidRPr="00D53BCF">
          <w:rPr>
            <w:sz w:val="21"/>
            <w:lang w:eastAsia="zh-CN"/>
          </w:rPr>
          <w:t>日</w:t>
        </w:r>
      </w:smartTag>
      <w:r w:rsidRPr="00D53BCF">
        <w:rPr>
          <w:sz w:val="21"/>
          <w:lang w:eastAsia="zh-CN"/>
        </w:rPr>
        <w:t>的来函</w:t>
      </w:r>
      <w:r w:rsidR="00FE1A81" w:rsidRPr="00D53BCF">
        <w:rPr>
          <w:sz w:val="21"/>
          <w:lang w:eastAsia="zh-CN"/>
        </w:rPr>
        <w:t>(</w:t>
      </w:r>
      <w:r w:rsidRPr="00D53BCF">
        <w:rPr>
          <w:sz w:val="21"/>
          <w:lang w:eastAsia="zh-CN"/>
        </w:rPr>
        <w:t>CEDAW/CSYC/Q/5</w:t>
      </w:r>
      <w:r w:rsidR="00FE1A81" w:rsidRPr="00D53BCF">
        <w:rPr>
          <w:sz w:val="21"/>
          <w:lang w:eastAsia="zh-CN"/>
        </w:rPr>
        <w:t>)</w:t>
      </w:r>
      <w:r w:rsidRPr="00D53BCF">
        <w:rPr>
          <w:sz w:val="21"/>
          <w:lang w:eastAsia="zh-CN"/>
        </w:rPr>
        <w:t>中在没有所要求的初次报告和定期报告的情况下提出的</w:t>
      </w:r>
      <w:r w:rsidRPr="00CC4A94">
        <w:rPr>
          <w:rFonts w:ascii="SimSun" w:hAnsi="SimSun"/>
          <w:sz w:val="21"/>
          <w:lang w:eastAsia="zh-CN"/>
        </w:rPr>
        <w:t>“议题和问题清单”做</w:t>
      </w:r>
      <w:r w:rsidRPr="00D53BCF">
        <w:rPr>
          <w:sz w:val="21"/>
          <w:lang w:eastAsia="zh-CN"/>
        </w:rPr>
        <w:t>出答复。</w:t>
      </w:r>
    </w:p>
    <w:p w:rsidR="00131195" w:rsidRPr="00D53BCF" w:rsidRDefault="00131195" w:rsidP="00131195">
      <w:pPr>
        <w:pStyle w:val="SingleTxtG"/>
        <w:spacing w:line="320" w:lineRule="exact"/>
        <w:rPr>
          <w:sz w:val="21"/>
          <w:lang w:eastAsia="zh-CN"/>
        </w:rPr>
      </w:pPr>
      <w:r w:rsidRPr="00D53BCF">
        <w:rPr>
          <w:sz w:val="21"/>
          <w:lang w:eastAsia="zh-CN"/>
        </w:rPr>
        <w:t>20</w:t>
      </w:r>
      <w:r w:rsidR="007F59F9" w:rsidRPr="00D53BCF">
        <w:rPr>
          <w:sz w:val="21"/>
          <w:lang w:eastAsia="zh-CN"/>
        </w:rPr>
        <w:t xml:space="preserve">.  </w:t>
      </w:r>
      <w:r w:rsidRPr="00D53BCF">
        <w:rPr>
          <w:sz w:val="21"/>
          <w:lang w:eastAsia="zh-CN"/>
        </w:rPr>
        <w:t>报告记述了有关立法，总结了在</w:t>
      </w:r>
      <w:r w:rsidRPr="00D53BCF">
        <w:rPr>
          <w:sz w:val="21"/>
          <w:lang w:eastAsia="zh-CN"/>
        </w:rPr>
        <w:t>16</w:t>
      </w:r>
      <w:r w:rsidRPr="00D53BCF">
        <w:rPr>
          <w:sz w:val="21"/>
          <w:lang w:eastAsia="zh-CN"/>
        </w:rPr>
        <w:t>条条款中每一条项下的重要方案和活动，并提供了所能得到的按性别分列的统计数据。报告分析了各种因素和困难，并着重指出为克服它们所采取的措施。报告还谈及这个微型多民族国家的政治、经济、社会和文化现实及其特有的性别平等情况。</w:t>
      </w:r>
    </w:p>
    <w:p w:rsidR="00131195" w:rsidRPr="00D53BCF" w:rsidRDefault="00131195" w:rsidP="00131195">
      <w:pPr>
        <w:pStyle w:val="SingleTxtG"/>
        <w:spacing w:line="320" w:lineRule="exact"/>
        <w:rPr>
          <w:sz w:val="21"/>
          <w:lang w:eastAsia="zh-CN"/>
        </w:rPr>
      </w:pPr>
      <w:r w:rsidRPr="00D53BCF">
        <w:rPr>
          <w:sz w:val="21"/>
          <w:lang w:eastAsia="zh-CN"/>
        </w:rPr>
        <w:t>21</w:t>
      </w:r>
      <w:r w:rsidR="007F59F9" w:rsidRPr="00D53BCF">
        <w:rPr>
          <w:sz w:val="21"/>
          <w:lang w:eastAsia="zh-CN"/>
        </w:rPr>
        <w:t xml:space="preserve">.  </w:t>
      </w:r>
      <w:r w:rsidRPr="00D53BCF">
        <w:rPr>
          <w:sz w:val="21"/>
          <w:lang w:eastAsia="zh-CN"/>
        </w:rPr>
        <w:t>由于这也是初次报告</w:t>
      </w:r>
      <w:r w:rsidR="00FE1A81" w:rsidRPr="00D53BCF">
        <w:rPr>
          <w:sz w:val="21"/>
          <w:lang w:eastAsia="zh-CN"/>
        </w:rPr>
        <w:t>(</w:t>
      </w:r>
      <w:r w:rsidRPr="00D53BCF">
        <w:rPr>
          <w:sz w:val="21"/>
          <w:lang w:eastAsia="zh-CN"/>
        </w:rPr>
        <w:t>而且是在没有共同核心文件的情况下编写的</w:t>
      </w:r>
      <w:r w:rsidR="00FE1A81" w:rsidRPr="00D53BCF">
        <w:rPr>
          <w:sz w:val="21"/>
          <w:lang w:eastAsia="zh-CN"/>
        </w:rPr>
        <w:t>)</w:t>
      </w:r>
      <w:r w:rsidRPr="00D53BCF">
        <w:rPr>
          <w:sz w:val="21"/>
          <w:lang w:eastAsia="zh-CN"/>
        </w:rPr>
        <w:t>，为说明报告的背景，提供了有关组织结构、支助服务和人权规定的大量背景信息。塞舌尔最近</w:t>
      </w:r>
      <w:r w:rsidR="00FE1A81" w:rsidRPr="00D53BCF">
        <w:rPr>
          <w:sz w:val="21"/>
          <w:lang w:eastAsia="zh-CN"/>
        </w:rPr>
        <w:t>(</w:t>
      </w:r>
      <w:r w:rsidRPr="00D53BCF">
        <w:rPr>
          <w:sz w:val="21"/>
          <w:lang w:eastAsia="zh-CN"/>
        </w:rPr>
        <w:t>2009</w:t>
      </w:r>
      <w:r w:rsidRPr="00D53BCF">
        <w:rPr>
          <w:sz w:val="21"/>
          <w:lang w:eastAsia="zh-CN"/>
        </w:rPr>
        <w:t>年</w:t>
      </w:r>
      <w:r w:rsidR="00FE1A81" w:rsidRPr="00D53BCF">
        <w:rPr>
          <w:sz w:val="21"/>
          <w:lang w:eastAsia="zh-CN"/>
        </w:rPr>
        <w:t>)</w:t>
      </w:r>
      <w:r w:rsidRPr="00D53BCF">
        <w:rPr>
          <w:sz w:val="21"/>
          <w:lang w:eastAsia="zh-CN"/>
        </w:rPr>
        <w:t>为《儿童权利公约》提交了涵盖</w:t>
      </w:r>
      <w:r w:rsidRPr="00D53BCF">
        <w:rPr>
          <w:sz w:val="21"/>
          <w:lang w:eastAsia="zh-CN"/>
        </w:rPr>
        <w:t>1997-2007</w:t>
      </w:r>
      <w:r w:rsidRPr="00D53BCF">
        <w:rPr>
          <w:sz w:val="21"/>
          <w:lang w:eastAsia="zh-CN"/>
        </w:rPr>
        <w:t>年期间的第二次、第三次和第四次合并定期报告。因此，在本报告中，没有重点探讨</w:t>
      </w:r>
      <w:r w:rsidRPr="00D53BCF">
        <w:rPr>
          <w:sz w:val="21"/>
          <w:lang w:eastAsia="zh-CN"/>
        </w:rPr>
        <w:t>18</w:t>
      </w:r>
      <w:r w:rsidRPr="00D53BCF">
        <w:rPr>
          <w:sz w:val="21"/>
          <w:lang w:eastAsia="zh-CN"/>
        </w:rPr>
        <w:t>岁以下儿童</w:t>
      </w:r>
      <w:r w:rsidRPr="00D53BCF">
        <w:rPr>
          <w:sz w:val="21"/>
          <w:lang w:eastAsia="zh-CN"/>
        </w:rPr>
        <w:t>/</w:t>
      </w:r>
      <w:r w:rsidRPr="00D53BCF">
        <w:rPr>
          <w:sz w:val="21"/>
          <w:lang w:eastAsia="zh-CN"/>
        </w:rPr>
        <w:t>女童问题。《儿童权利公约》项下的报告必须与《消除对妇女一切形式歧视公约》项下的本报告一起阅读。重要的立法、政策、方案和行动计划文本被列入附录。</w:t>
      </w:r>
    </w:p>
    <w:p w:rsidR="00131195" w:rsidRPr="00D53BCF" w:rsidRDefault="00A252A8" w:rsidP="00A252A8">
      <w:pPr>
        <w:pStyle w:val="H23GC"/>
      </w:pPr>
      <w:r w:rsidRPr="00D53BCF">
        <w:tab/>
      </w:r>
      <w:r w:rsidRPr="00D53BCF">
        <w:tab/>
      </w:r>
      <w:r w:rsidR="00131195" w:rsidRPr="00D53BCF">
        <w:t>方法</w:t>
      </w:r>
    </w:p>
    <w:p w:rsidR="00131195" w:rsidRPr="00D53BCF" w:rsidRDefault="00131195" w:rsidP="00CC4A94">
      <w:pPr>
        <w:pStyle w:val="SingleTxtG"/>
        <w:spacing w:line="300" w:lineRule="exact"/>
        <w:rPr>
          <w:sz w:val="21"/>
          <w:lang w:eastAsia="zh-CN"/>
        </w:rPr>
      </w:pPr>
      <w:r w:rsidRPr="00D53BCF">
        <w:rPr>
          <w:sz w:val="21"/>
          <w:lang w:eastAsia="zh-CN"/>
        </w:rPr>
        <w:t>22</w:t>
      </w:r>
      <w:r w:rsidR="007F59F9" w:rsidRPr="00D53BCF">
        <w:rPr>
          <w:sz w:val="21"/>
          <w:lang w:eastAsia="zh-CN"/>
        </w:rPr>
        <w:t xml:space="preserve">.  </w:t>
      </w:r>
      <w:r w:rsidRPr="00D53BCF">
        <w:rPr>
          <w:sz w:val="21"/>
          <w:lang w:eastAsia="zh-CN"/>
        </w:rPr>
        <w:t>卫生和社会发展部也设有性别平等秘书处，它是负责报告《公约》执行情况的牵头部委。为便利于编写跨度长达</w:t>
      </w:r>
      <w:r w:rsidRPr="00D53BCF">
        <w:rPr>
          <w:sz w:val="21"/>
          <w:lang w:eastAsia="zh-CN"/>
        </w:rPr>
        <w:t>17</w:t>
      </w:r>
      <w:r w:rsidRPr="00D53BCF">
        <w:rPr>
          <w:sz w:val="21"/>
          <w:lang w:eastAsia="zh-CN"/>
        </w:rPr>
        <w:t>年的本报告，该部采取一种双管齐下的方法。</w:t>
      </w:r>
    </w:p>
    <w:p w:rsidR="00131195" w:rsidRPr="00D53BCF" w:rsidRDefault="00A252A8" w:rsidP="00CC4A94">
      <w:pPr>
        <w:pStyle w:val="SingleTxtGC"/>
        <w:spacing w:line="300" w:lineRule="exact"/>
      </w:pPr>
      <w:r w:rsidRPr="00D53BCF">
        <w:tab/>
      </w:r>
      <w:r w:rsidR="00131195" w:rsidRPr="00D53BCF">
        <w:t>(a)</w:t>
      </w:r>
      <w:r w:rsidR="00131195" w:rsidRPr="00D53BCF">
        <w:tab/>
      </w:r>
      <w:r w:rsidR="00131195" w:rsidRPr="00D53BCF">
        <w:t>招聘一名外部顾问，由其领导报告的编写工作。</w:t>
      </w:r>
    </w:p>
    <w:p w:rsidR="00131195" w:rsidRPr="00D53BCF" w:rsidRDefault="00A252A8" w:rsidP="00CC4A94">
      <w:pPr>
        <w:pStyle w:val="SingleTxtGC"/>
        <w:spacing w:line="300" w:lineRule="exact"/>
      </w:pPr>
      <w:r w:rsidRPr="00D53BCF">
        <w:tab/>
      </w:r>
      <w:r w:rsidR="00131195" w:rsidRPr="00D53BCF">
        <w:t>(b)</w:t>
      </w:r>
      <w:r w:rsidR="00131195" w:rsidRPr="00D53BCF">
        <w:tab/>
      </w:r>
      <w:r w:rsidR="00131195" w:rsidRPr="00D53BCF">
        <w:t>设立一个部门间起草委员会，由卫生和社会发展首席秘书主持，以确保各主要部委及其他重要的利益攸关者包括非政府部门</w:t>
      </w:r>
      <w:r w:rsidR="00FE1A81" w:rsidRPr="00D53BCF">
        <w:t>(</w:t>
      </w:r>
      <w:r w:rsidR="00131195" w:rsidRPr="00D53BCF">
        <w:t>非政府组织</w:t>
      </w:r>
      <w:r w:rsidR="00FE1A81" w:rsidRPr="00D53BCF">
        <w:t>)</w:t>
      </w:r>
      <w:r w:rsidR="00131195" w:rsidRPr="00D53BCF">
        <w:t>和媒体的参与和自主权。</w:t>
      </w:r>
    </w:p>
    <w:p w:rsidR="00131195" w:rsidRPr="00D53BCF" w:rsidRDefault="00131195" w:rsidP="00CC4A94">
      <w:pPr>
        <w:pStyle w:val="SingleTxtG"/>
        <w:spacing w:line="300" w:lineRule="exact"/>
        <w:rPr>
          <w:sz w:val="21"/>
          <w:lang w:eastAsia="zh-CN"/>
        </w:rPr>
      </w:pPr>
      <w:r w:rsidRPr="00D53BCF">
        <w:rPr>
          <w:sz w:val="21"/>
          <w:lang w:eastAsia="zh-CN"/>
        </w:rPr>
        <w:t>23</w:t>
      </w:r>
      <w:r w:rsidR="007F59F9" w:rsidRPr="00D53BCF">
        <w:rPr>
          <w:sz w:val="21"/>
          <w:lang w:eastAsia="zh-CN"/>
        </w:rPr>
        <w:t xml:space="preserve">.  </w:t>
      </w:r>
      <w:r w:rsidRPr="00D53BCF">
        <w:rPr>
          <w:sz w:val="21"/>
          <w:lang w:eastAsia="zh-CN"/>
        </w:rPr>
        <w:t>性别平等秘书处确保整个编写过程的协调并为其提供重要的后勤支持。一项</w:t>
      </w:r>
      <w:r w:rsidRPr="00704D70">
        <w:rPr>
          <w:rFonts w:ascii="SimSun" w:hAnsi="SimSun"/>
          <w:sz w:val="21"/>
          <w:lang w:eastAsia="zh-CN"/>
        </w:rPr>
        <w:t>“内阁情况说明”</w:t>
      </w:r>
      <w:r w:rsidRPr="00D53BCF">
        <w:rPr>
          <w:sz w:val="21"/>
          <w:lang w:eastAsia="zh-CN"/>
        </w:rPr>
        <w:t>提醒各部委其负有报告《公约》执行情况的义务，由此拉开了编写工作的大幕。</w:t>
      </w:r>
    </w:p>
    <w:p w:rsidR="00131195" w:rsidRPr="00D53BCF" w:rsidRDefault="00131195" w:rsidP="00CC4A94">
      <w:pPr>
        <w:pStyle w:val="SingleTxtG"/>
        <w:spacing w:line="300" w:lineRule="exact"/>
        <w:rPr>
          <w:sz w:val="21"/>
          <w:lang w:eastAsia="zh-CN"/>
        </w:rPr>
      </w:pPr>
      <w:r w:rsidRPr="00D53BCF">
        <w:rPr>
          <w:sz w:val="21"/>
          <w:lang w:eastAsia="zh-CN"/>
        </w:rPr>
        <w:t>24</w:t>
      </w:r>
      <w:r w:rsidR="007F59F9" w:rsidRPr="00D53BCF">
        <w:rPr>
          <w:sz w:val="21"/>
          <w:lang w:eastAsia="zh-CN"/>
        </w:rPr>
        <w:t xml:space="preserve">.  </w:t>
      </w:r>
      <w:r w:rsidRPr="00D53BCF">
        <w:rPr>
          <w:sz w:val="21"/>
          <w:lang w:eastAsia="zh-CN"/>
        </w:rPr>
        <w:t>下列活动构成报告过程的一部分：</w:t>
      </w:r>
    </w:p>
    <w:p w:rsidR="00131195" w:rsidRPr="00D53BCF" w:rsidRDefault="00131195" w:rsidP="00E7116D">
      <w:pPr>
        <w:pStyle w:val="Bullet1GC"/>
      </w:pPr>
      <w:r w:rsidRPr="00D53BCF">
        <w:t>向部委间委员会成员宣传和介绍的会议；</w:t>
      </w:r>
    </w:p>
    <w:p w:rsidR="00131195" w:rsidRPr="00D53BCF" w:rsidRDefault="00131195" w:rsidP="00E7116D">
      <w:pPr>
        <w:pStyle w:val="Bullet1GC"/>
      </w:pPr>
      <w:r w:rsidRPr="00D53BCF">
        <w:t>与关键机构</w:t>
      </w:r>
      <w:r w:rsidR="00CC4A94">
        <w:rPr>
          <w:rFonts w:hint="eastAsia"/>
          <w:spacing w:val="-50"/>
        </w:rPr>
        <w:t>―</w:t>
      </w:r>
      <w:r w:rsidR="00CC4A94">
        <w:rPr>
          <w:rFonts w:hint="eastAsia"/>
        </w:rPr>
        <w:t>―</w:t>
      </w:r>
      <w:r w:rsidRPr="00D53BCF">
        <w:t>例如警方、国家统计局、塞舌尔广播公司、非政府组织联络处妇女委员会、选举事务专员、政党代表和监察员办公室的官员</w:t>
      </w:r>
      <w:r w:rsidR="00CC4A94">
        <w:rPr>
          <w:rFonts w:hint="eastAsia"/>
          <w:spacing w:val="-50"/>
        </w:rPr>
        <w:t>―</w:t>
      </w:r>
      <w:r w:rsidR="00CC4A94">
        <w:rPr>
          <w:rFonts w:hint="eastAsia"/>
        </w:rPr>
        <w:t>―</w:t>
      </w:r>
      <w:r w:rsidRPr="00D53BCF">
        <w:t>的宣传和数据收集会议；</w:t>
      </w:r>
    </w:p>
    <w:p w:rsidR="00131195" w:rsidRPr="00D53BCF" w:rsidRDefault="00131195" w:rsidP="00E7116D">
      <w:pPr>
        <w:pStyle w:val="Bullet1GC"/>
      </w:pPr>
      <w:r w:rsidRPr="00D53BCF">
        <w:t>与成员的后续会议，以批准报告草案并找出差距；</w:t>
      </w:r>
    </w:p>
    <w:p w:rsidR="00131195" w:rsidRPr="00D53BCF" w:rsidRDefault="00131195" w:rsidP="00E7116D">
      <w:pPr>
        <w:pStyle w:val="Bullet1GC"/>
      </w:pPr>
      <w:r w:rsidRPr="00D53BCF">
        <w:t>由一名本地专家利用美洲律师协会开发的《公约》评估工具、中欧和东欧法律倡议，对有关法律进行的法律审查；</w:t>
      </w:r>
    </w:p>
    <w:p w:rsidR="00131195" w:rsidRPr="00D53BCF" w:rsidRDefault="00131195" w:rsidP="00E7116D">
      <w:pPr>
        <w:pStyle w:val="Bullet1GC"/>
      </w:pPr>
      <w:r w:rsidRPr="00D53BCF">
        <w:t>对有关政府文件、统计数据和提交国际、区域和次区域机构的报告的案头研究和分析；</w:t>
      </w:r>
    </w:p>
    <w:p w:rsidR="00131195" w:rsidRPr="00D53BCF" w:rsidRDefault="00131195" w:rsidP="00E7116D">
      <w:pPr>
        <w:pStyle w:val="Bullet1GC"/>
      </w:pPr>
      <w:r w:rsidRPr="00D53BCF">
        <w:t>由利益攸关者批准各节草案；</w:t>
      </w:r>
    </w:p>
    <w:p w:rsidR="00131195" w:rsidRPr="00D53BCF" w:rsidRDefault="00131195" w:rsidP="00E7116D">
      <w:pPr>
        <w:pStyle w:val="Bullet1GC"/>
      </w:pPr>
      <w:r w:rsidRPr="00D53BCF">
        <w:t>由所有利益攸关者参加的为期一天的审批讲习班；</w:t>
      </w:r>
    </w:p>
    <w:p w:rsidR="00131195" w:rsidRPr="00D53BCF" w:rsidRDefault="00131195" w:rsidP="00E7116D">
      <w:pPr>
        <w:pStyle w:val="Bullet1GC"/>
      </w:pPr>
      <w:r w:rsidRPr="00D53BCF">
        <w:t>向内阁介绍</w:t>
      </w:r>
      <w:r w:rsidRPr="00CC4A94">
        <w:rPr>
          <w:rFonts w:ascii="SimSun" w:hAnsi="SimSun"/>
        </w:rPr>
        <w:t>“内阁情况说明”</w:t>
      </w:r>
      <w:r w:rsidRPr="00D53BCF">
        <w:t>和报告草案；</w:t>
      </w:r>
    </w:p>
    <w:p w:rsidR="00131195" w:rsidRPr="00D53BCF" w:rsidRDefault="00131195" w:rsidP="00E7116D">
      <w:pPr>
        <w:pStyle w:val="Bullet1GC"/>
      </w:pPr>
      <w:r w:rsidRPr="00D53BCF">
        <w:t>将报告草案上载到性别平等网站并邮寄给国家图书馆，供公众审评；</w:t>
      </w:r>
    </w:p>
    <w:p w:rsidR="00131195" w:rsidRPr="00D53BCF" w:rsidRDefault="00131195" w:rsidP="00E7116D">
      <w:pPr>
        <w:pStyle w:val="Bullet1GC"/>
      </w:pPr>
      <w:r w:rsidRPr="00D53BCF">
        <w:t>将</w:t>
      </w:r>
      <w:r w:rsidRPr="00CC4A94">
        <w:rPr>
          <w:rFonts w:ascii="SimSun" w:hAnsi="SimSun"/>
        </w:rPr>
        <w:t>“内阁备忘录”</w:t>
      </w:r>
      <w:r w:rsidRPr="00D53BCF">
        <w:t>和吸取了内阁、利益攸关者和公众意见的最后报告提交内阁批准；</w:t>
      </w:r>
    </w:p>
    <w:p w:rsidR="00131195" w:rsidRPr="00D53BCF" w:rsidRDefault="00131195" w:rsidP="00E7116D">
      <w:pPr>
        <w:pStyle w:val="Bullet1GC"/>
      </w:pPr>
      <w:r w:rsidRPr="00D53BCF">
        <w:t>通过外交部提交报告。</w:t>
      </w:r>
    </w:p>
    <w:p w:rsidR="00131195" w:rsidRPr="00D53BCF" w:rsidRDefault="00131195" w:rsidP="00CC4A94">
      <w:pPr>
        <w:pStyle w:val="SingleTxtG"/>
        <w:spacing w:line="300" w:lineRule="exact"/>
        <w:rPr>
          <w:sz w:val="21"/>
          <w:lang w:eastAsia="zh-CN"/>
        </w:rPr>
      </w:pPr>
      <w:r w:rsidRPr="00D53BCF">
        <w:rPr>
          <w:sz w:val="21"/>
          <w:lang w:eastAsia="zh-CN"/>
        </w:rPr>
        <w:t>25</w:t>
      </w:r>
      <w:r w:rsidR="007F59F9" w:rsidRPr="00D53BCF">
        <w:rPr>
          <w:sz w:val="21"/>
          <w:lang w:eastAsia="zh-CN"/>
        </w:rPr>
        <w:t xml:space="preserve">.  </w:t>
      </w:r>
      <w:r w:rsidRPr="00D53BCF">
        <w:rPr>
          <w:sz w:val="21"/>
          <w:lang w:eastAsia="zh-CN"/>
        </w:rPr>
        <w:t>以往关于妇女情况的报告提供了宝贵的背景信息和一些按性别分列的统计数据。但不大可能利用它们来监测性别平等</w:t>
      </w:r>
      <w:r w:rsidRPr="00D53BCF">
        <w:rPr>
          <w:sz w:val="21"/>
          <w:lang w:eastAsia="zh-CN"/>
        </w:rPr>
        <w:t>/</w:t>
      </w:r>
      <w:r w:rsidRPr="00D53BCF">
        <w:rPr>
          <w:sz w:val="21"/>
          <w:lang w:eastAsia="zh-CN"/>
        </w:rPr>
        <w:t>公平方面的发展趋势，因为这些指标和报告格式不是标准化的。而且所有这些报告都未得到更新。</w:t>
      </w:r>
    </w:p>
    <w:p w:rsidR="00131195" w:rsidRPr="00D53BCF" w:rsidRDefault="00131195" w:rsidP="001D03FD">
      <w:pPr>
        <w:pStyle w:val="SingleTxtG"/>
        <w:spacing w:line="300" w:lineRule="exact"/>
        <w:rPr>
          <w:sz w:val="21"/>
          <w:lang w:eastAsia="zh-CN"/>
        </w:rPr>
      </w:pPr>
      <w:r w:rsidRPr="00D53BCF">
        <w:rPr>
          <w:sz w:val="21"/>
          <w:lang w:eastAsia="zh-CN"/>
        </w:rPr>
        <w:t>26</w:t>
      </w:r>
      <w:r w:rsidR="007F59F9" w:rsidRPr="00D53BCF">
        <w:rPr>
          <w:sz w:val="21"/>
          <w:lang w:eastAsia="zh-CN"/>
        </w:rPr>
        <w:t xml:space="preserve">.  </w:t>
      </w:r>
      <w:r w:rsidRPr="00D53BCF">
        <w:rPr>
          <w:sz w:val="21"/>
          <w:lang w:eastAsia="zh-CN"/>
        </w:rPr>
        <w:t>根据《公约》编写的这份缔约国报告的统计数据和分析主要依据国家统计局编写的</w:t>
      </w:r>
      <w:r w:rsidRPr="00D53BCF">
        <w:rPr>
          <w:sz w:val="21"/>
          <w:lang w:eastAsia="zh-CN"/>
        </w:rPr>
        <w:t>2002</w:t>
      </w:r>
      <w:r w:rsidRPr="00D53BCF">
        <w:rPr>
          <w:sz w:val="21"/>
          <w:lang w:eastAsia="zh-CN"/>
        </w:rPr>
        <w:t>年全国人口普查报告、</w:t>
      </w:r>
      <w:r w:rsidRPr="00D53BCF">
        <w:rPr>
          <w:sz w:val="21"/>
          <w:lang w:eastAsia="zh-CN"/>
        </w:rPr>
        <w:t>2006/07</w:t>
      </w:r>
      <w:r w:rsidRPr="00D53BCF">
        <w:rPr>
          <w:sz w:val="21"/>
          <w:lang w:eastAsia="zh-CN"/>
        </w:rPr>
        <w:t>年度家庭预算调查和</w:t>
      </w:r>
      <w:r w:rsidRPr="00D53BCF">
        <w:rPr>
          <w:sz w:val="21"/>
          <w:lang w:eastAsia="zh-CN"/>
        </w:rPr>
        <w:t>2005</w:t>
      </w:r>
      <w:r w:rsidRPr="00D53BCF">
        <w:rPr>
          <w:sz w:val="21"/>
          <w:lang w:eastAsia="zh-CN"/>
        </w:rPr>
        <w:t>年劳动力调查。还利用来源于原始资料来源</w:t>
      </w:r>
      <w:r w:rsidR="00FE1A81" w:rsidRPr="00D53BCF">
        <w:rPr>
          <w:sz w:val="21"/>
          <w:lang w:eastAsia="zh-CN"/>
        </w:rPr>
        <w:t>(</w:t>
      </w:r>
      <w:r w:rsidRPr="00D53BCF">
        <w:rPr>
          <w:sz w:val="21"/>
          <w:lang w:eastAsia="zh-CN"/>
        </w:rPr>
        <w:t>公立和私立组织</w:t>
      </w:r>
      <w:r w:rsidR="00FE1A81" w:rsidRPr="00D53BCF">
        <w:rPr>
          <w:sz w:val="21"/>
          <w:lang w:eastAsia="zh-CN"/>
        </w:rPr>
        <w:t>)</w:t>
      </w:r>
      <w:r w:rsidRPr="00D53BCF">
        <w:rPr>
          <w:sz w:val="21"/>
          <w:lang w:eastAsia="zh-CN"/>
        </w:rPr>
        <w:t>的新近统计数据来阐明案例研究</w:t>
      </w:r>
      <w:r w:rsidRPr="00D53BCF">
        <w:rPr>
          <w:sz w:val="21"/>
          <w:lang w:eastAsia="zh-CN"/>
        </w:rPr>
        <w:t>/</w:t>
      </w:r>
      <w:r w:rsidRPr="00D53BCF">
        <w:rPr>
          <w:sz w:val="21"/>
          <w:lang w:eastAsia="zh-CN"/>
        </w:rPr>
        <w:t>概况，因此必须谨慎看待这些数据。</w:t>
      </w:r>
    </w:p>
    <w:p w:rsidR="00131195" w:rsidRPr="00D53BCF" w:rsidRDefault="00131195" w:rsidP="001D03FD">
      <w:pPr>
        <w:pStyle w:val="SingleTxtG"/>
        <w:spacing w:line="300" w:lineRule="exact"/>
        <w:rPr>
          <w:sz w:val="21"/>
          <w:lang w:eastAsia="zh-CN"/>
        </w:rPr>
      </w:pPr>
      <w:r w:rsidRPr="00D53BCF">
        <w:rPr>
          <w:sz w:val="21"/>
          <w:lang w:eastAsia="zh-CN"/>
        </w:rPr>
        <w:t>27</w:t>
      </w:r>
      <w:r w:rsidR="007F59F9" w:rsidRPr="00D53BCF">
        <w:rPr>
          <w:sz w:val="21"/>
          <w:lang w:eastAsia="zh-CN"/>
        </w:rPr>
        <w:t xml:space="preserve">.  </w:t>
      </w:r>
      <w:r w:rsidRPr="00D53BCF">
        <w:rPr>
          <w:sz w:val="21"/>
          <w:lang w:eastAsia="zh-CN"/>
        </w:rPr>
        <w:t>2010</w:t>
      </w:r>
      <w:r w:rsidRPr="00D53BCF">
        <w:rPr>
          <w:sz w:val="21"/>
          <w:lang w:eastAsia="zh-CN"/>
        </w:rPr>
        <w:t>年最后一个季度期间，在能力建设和技术援助方面还得到了妇女署的支持。塞舌尔应邀派遣两名民间社会代表参加关于《消除对妇女一切形式歧视公约》报告工作的讲习班，另外还派遣两名政府代表参加关于《公约》执行问题的讲习班。这两个讲习班都是在南非比勒陀利亚大学人权中心举办的。人权中心的一名技术专家还前来塞舌尔，主持由有可能成为政府和民间社会代表者参加的有关《消除对妇女歧视公约》之作用的竞赛和由为起草缔约国初次报告做出贡献的那些范围更广的利益攸关者参加的宣传讲习班，以突出说明《公约》与其他妇女和性别平等人权条约之间的关系。</w:t>
      </w:r>
    </w:p>
    <w:p w:rsidR="00131195" w:rsidRPr="00D53BCF" w:rsidRDefault="00131195" w:rsidP="001D03FD">
      <w:pPr>
        <w:pStyle w:val="H23GC"/>
        <w:spacing w:line="300" w:lineRule="exact"/>
      </w:pPr>
      <w:bookmarkStart w:id="8" w:name="_Toc266734499"/>
      <w:r w:rsidRPr="00D53BCF">
        <w:tab/>
      </w:r>
      <w:r w:rsidRPr="00D53BCF">
        <w:tab/>
      </w:r>
      <w:r w:rsidRPr="00D53BCF">
        <w:t>委员会要求提供的一般信息</w:t>
      </w:r>
      <w:r w:rsidR="00FE1A81" w:rsidRPr="00D53BCF">
        <w:t>(</w:t>
      </w:r>
      <w:r w:rsidRPr="00D53BCF">
        <w:t>CEDAW/CSYC/Q/5</w:t>
      </w:r>
      <w:r w:rsidR="00FE1A81" w:rsidRPr="00D53BCF">
        <w:t>)</w:t>
      </w:r>
      <w:bookmarkEnd w:id="8"/>
    </w:p>
    <w:p w:rsidR="00131195" w:rsidRPr="00D53BCF" w:rsidRDefault="00131195" w:rsidP="001D03FD">
      <w:pPr>
        <w:pStyle w:val="H23GC"/>
        <w:spacing w:line="300" w:lineRule="exact"/>
      </w:pPr>
      <w:bookmarkStart w:id="9" w:name="_Toc266734500"/>
      <w:r w:rsidRPr="00D53BCF">
        <w:tab/>
      </w:r>
      <w:r w:rsidRPr="00D53BCF">
        <w:tab/>
      </w:r>
      <w:bookmarkEnd w:id="9"/>
      <w:r w:rsidRPr="00D53BCF">
        <w:t>数据，特别是有关妇女状况的数据的收集和分析</w:t>
      </w:r>
    </w:p>
    <w:p w:rsidR="00131195" w:rsidRPr="00D53BCF" w:rsidRDefault="00131195" w:rsidP="001D03FD">
      <w:pPr>
        <w:pStyle w:val="SingleTxtG"/>
        <w:spacing w:line="300" w:lineRule="exact"/>
        <w:rPr>
          <w:sz w:val="21"/>
          <w:lang w:eastAsia="zh-CN"/>
        </w:rPr>
      </w:pPr>
      <w:r w:rsidRPr="00D53BCF">
        <w:rPr>
          <w:sz w:val="21"/>
          <w:lang w:eastAsia="zh-CN"/>
        </w:rPr>
        <w:t>28</w:t>
      </w:r>
      <w:r w:rsidR="007F59F9" w:rsidRPr="00D53BCF">
        <w:rPr>
          <w:sz w:val="21"/>
          <w:lang w:eastAsia="zh-CN"/>
        </w:rPr>
        <w:t xml:space="preserve">.  </w:t>
      </w:r>
      <w:r w:rsidRPr="00D53BCF">
        <w:rPr>
          <w:sz w:val="21"/>
          <w:lang w:eastAsia="zh-CN"/>
        </w:rPr>
        <w:t>能否取得准确、及时和连贯一致的按性别分列并对性别问题具有敏感性的数据，对于监测妇女进步情况、查明存在性别不平等的领域十分重要。这类数据还有助于更好地进行规划与评价。没有数据支持的规划往往基于不正确的假设，会使现有的性别陈规定型观念永久化并使现状进一步巩固。在性别问题上确确实实的一点是，人们对性别角色的看法与现实不符。我国《</w:t>
      </w:r>
      <w:r w:rsidRPr="00D53BCF">
        <w:rPr>
          <w:sz w:val="21"/>
          <w:lang w:eastAsia="zh-CN"/>
        </w:rPr>
        <w:t>2005-2015</w:t>
      </w:r>
      <w:r w:rsidRPr="00D53BCF">
        <w:rPr>
          <w:sz w:val="21"/>
          <w:lang w:eastAsia="zh-CN"/>
        </w:rPr>
        <w:t>年国家社会发展行动计划》确定，缺少按性别分列的数据是阻碍将性别平等纳入各项政策和方案主流的一大薄弱环节。</w:t>
      </w:r>
    </w:p>
    <w:p w:rsidR="00131195" w:rsidRPr="00D53BCF" w:rsidRDefault="00131195" w:rsidP="001D03FD">
      <w:pPr>
        <w:pStyle w:val="SingleTxtG"/>
        <w:spacing w:line="300" w:lineRule="exact"/>
        <w:rPr>
          <w:sz w:val="21"/>
          <w:lang w:eastAsia="zh-CN"/>
        </w:rPr>
      </w:pPr>
      <w:r w:rsidRPr="00D53BCF">
        <w:rPr>
          <w:sz w:val="21"/>
          <w:lang w:eastAsia="zh-CN"/>
        </w:rPr>
        <w:t>29</w:t>
      </w:r>
      <w:r w:rsidR="007F59F9" w:rsidRPr="00D53BCF">
        <w:rPr>
          <w:sz w:val="21"/>
          <w:lang w:eastAsia="zh-CN"/>
        </w:rPr>
        <w:t xml:space="preserve">.  </w:t>
      </w:r>
      <w:r w:rsidRPr="00D53BCF">
        <w:rPr>
          <w:sz w:val="21"/>
          <w:lang w:eastAsia="zh-CN"/>
        </w:rPr>
        <w:t>塞舌尔在卫生、人口统计等部门跟踪男女平等和妇女权能情况的能力相当强，在教育部门的这一能力也较强，不过比前者要略逊一筹。但是，在贸易、宏观经济、法律和私营部门等历来由男性占主导地位的领域，性别平等情况的统计却欠发达。</w:t>
      </w:r>
    </w:p>
    <w:p w:rsidR="00131195" w:rsidRPr="00D53BCF" w:rsidRDefault="00131195" w:rsidP="001D03FD">
      <w:pPr>
        <w:pStyle w:val="SingleTxtG"/>
        <w:spacing w:line="300" w:lineRule="exact"/>
        <w:rPr>
          <w:sz w:val="21"/>
          <w:lang w:eastAsia="zh-CN"/>
        </w:rPr>
      </w:pPr>
      <w:r w:rsidRPr="00D53BCF">
        <w:rPr>
          <w:sz w:val="21"/>
          <w:lang w:eastAsia="zh-CN"/>
        </w:rPr>
        <w:t>30</w:t>
      </w:r>
      <w:r w:rsidR="007F59F9" w:rsidRPr="00D53BCF">
        <w:rPr>
          <w:sz w:val="21"/>
          <w:lang w:eastAsia="zh-CN"/>
        </w:rPr>
        <w:t xml:space="preserve">.  </w:t>
      </w:r>
      <w:r w:rsidRPr="00D53BCF">
        <w:rPr>
          <w:sz w:val="21"/>
          <w:lang w:eastAsia="zh-CN"/>
        </w:rPr>
        <w:t>性别数据分散在多处，比如各个部委系统和半官方部门，没有一个统一的获取之处。许多行政记录，例如法庭记录、警方记录和商业登记册，都未按性别分列，也未实现计算机化。人工检索和分析信息既费时，又代价高昂。即便有按性别分列的数据，也很少有部委进行性别分析，度量发展对妇女和男子的影响。只有各大部委有管理、归档、分析和传播按性别分列数据的能力。</w:t>
      </w:r>
    </w:p>
    <w:p w:rsidR="00131195" w:rsidRPr="00D53BCF" w:rsidRDefault="00131195" w:rsidP="001D03FD">
      <w:pPr>
        <w:pStyle w:val="SingleTxtG"/>
        <w:spacing w:line="300" w:lineRule="exact"/>
        <w:rPr>
          <w:sz w:val="21"/>
          <w:lang w:eastAsia="zh-CN"/>
        </w:rPr>
      </w:pPr>
      <w:r w:rsidRPr="00D53BCF">
        <w:rPr>
          <w:sz w:val="21"/>
          <w:lang w:eastAsia="zh-CN"/>
        </w:rPr>
        <w:t>31</w:t>
      </w:r>
      <w:r w:rsidR="007F59F9" w:rsidRPr="00D53BCF">
        <w:rPr>
          <w:sz w:val="21"/>
          <w:lang w:eastAsia="zh-CN"/>
        </w:rPr>
        <w:t xml:space="preserve">.  </w:t>
      </w:r>
      <w:r w:rsidRPr="00D53BCF">
        <w:rPr>
          <w:sz w:val="21"/>
          <w:lang w:eastAsia="zh-CN"/>
        </w:rPr>
        <w:t>塞舌尔的研究学术界规模很小。对于性别平等与妇女问题的定性研究十分有限。从事妇女问题领域工作的非政府组织几乎没有重点关注研究的。因此，对于提高统计质量的游说和倡导并不多。</w:t>
      </w:r>
    </w:p>
    <w:p w:rsidR="00131195" w:rsidRPr="00D53BCF" w:rsidRDefault="00131195" w:rsidP="00131195">
      <w:pPr>
        <w:tabs>
          <w:tab w:val="left" w:pos="1778"/>
        </w:tabs>
        <w:spacing w:after="120"/>
        <w:ind w:left="1152" w:right="1134"/>
      </w:pPr>
      <w:r w:rsidRPr="00D53BCF">
        <w:t>32</w:t>
      </w:r>
      <w:r w:rsidR="007F59F9" w:rsidRPr="00D53BCF">
        <w:t xml:space="preserve">.  </w:t>
      </w:r>
      <w:r w:rsidRPr="00D53BCF">
        <w:t>虽然塞舌尔的人类发展指数很高，</w:t>
      </w:r>
      <w:r w:rsidRPr="00D53BCF">
        <w:t>2009</w:t>
      </w:r>
      <w:r w:rsidRPr="00D53BCF">
        <w:t>年在</w:t>
      </w:r>
      <w:r w:rsidRPr="00D53BCF">
        <w:t>182</w:t>
      </w:r>
      <w:r w:rsidRPr="00D53BCF">
        <w:t>个国家中排名第</w:t>
      </w:r>
      <w:r w:rsidRPr="00D53BCF">
        <w:t>57</w:t>
      </w:r>
      <w:r w:rsidRPr="00D53BCF">
        <w:t>位，但是它没有计算性别发展指数</w:t>
      </w:r>
      <w:r w:rsidRPr="00D53BCF">
        <w:rPr>
          <w:rStyle w:val="FootnoteReference"/>
        </w:rPr>
        <w:footnoteReference w:id="5"/>
      </w:r>
      <w:r w:rsidR="00EC3401" w:rsidRPr="00D53BCF">
        <w:t xml:space="preserve"> </w:t>
      </w:r>
      <w:r w:rsidRPr="00D53BCF">
        <w:t>和增强妇女权能的指数，</w:t>
      </w:r>
      <w:r w:rsidRPr="00D53BCF">
        <w:rPr>
          <w:rStyle w:val="FootnoteReference"/>
        </w:rPr>
        <w:footnoteReference w:id="6"/>
      </w:r>
      <w:r w:rsidR="00EC3401" w:rsidRPr="00D53BCF">
        <w:t xml:space="preserve"> </w:t>
      </w:r>
      <w:r w:rsidRPr="00D53BCF">
        <w:t>而这两种指数能够对性别平等方面的进步进行国际比较。塞舌尔还需要拟定一个所有社会和经济活动领域重点指标的国家清单，这些指标应能比较清楚地指明性别差距，并对塞舌尔社会独特的性别动态发展十分敏感。</w:t>
      </w:r>
    </w:p>
    <w:p w:rsidR="00131195" w:rsidRPr="00D53BCF" w:rsidRDefault="00131195" w:rsidP="00131195">
      <w:pPr>
        <w:pStyle w:val="SingleTxtG"/>
        <w:spacing w:line="320" w:lineRule="exact"/>
        <w:rPr>
          <w:sz w:val="21"/>
          <w:lang w:eastAsia="zh-CN"/>
        </w:rPr>
      </w:pPr>
      <w:r w:rsidRPr="00D53BCF">
        <w:rPr>
          <w:sz w:val="21"/>
          <w:lang w:eastAsia="zh-CN"/>
        </w:rPr>
        <w:t>33</w:t>
      </w:r>
      <w:r w:rsidR="007F59F9" w:rsidRPr="00D53BCF">
        <w:rPr>
          <w:sz w:val="21"/>
          <w:lang w:eastAsia="zh-CN"/>
        </w:rPr>
        <w:t xml:space="preserve">.  </w:t>
      </w:r>
      <w:r w:rsidRPr="00D53BCF">
        <w:rPr>
          <w:sz w:val="21"/>
          <w:lang w:eastAsia="zh-CN"/>
        </w:rPr>
        <w:t>目前，塞舌尔的性别统计数据有两个主要来源，即国家统计局和性别平等秘书处。性别平等秘书处的主要职能包括监测和评估性别平等主流化情况、管理</w:t>
      </w:r>
      <w:r w:rsidRPr="00D53BCF">
        <w:rPr>
          <w:spacing w:val="2"/>
          <w:sz w:val="21"/>
          <w:lang w:eastAsia="zh-CN"/>
        </w:rPr>
        <w:t>信息和通信的流动。性别平等秘书处的作用是作为性别平等管理系统的常设领导机构，而该系统包括一个管理信息系统机制。特别是在政府改组后，由于缺乏能力，管理信息系统机制的功能</w:t>
      </w:r>
      <w:r w:rsidR="00FE1A81" w:rsidRPr="00D53BCF">
        <w:rPr>
          <w:spacing w:val="2"/>
          <w:sz w:val="21"/>
          <w:lang w:eastAsia="zh-CN"/>
        </w:rPr>
        <w:t>(</w:t>
      </w:r>
      <w:r w:rsidRPr="00D53BCF">
        <w:rPr>
          <w:spacing w:val="2"/>
          <w:sz w:val="21"/>
          <w:lang w:eastAsia="zh-CN"/>
        </w:rPr>
        <w:t>性别平等管理系统的储存库和交流中心</w:t>
      </w:r>
      <w:r w:rsidR="00FE1A81" w:rsidRPr="00D53BCF">
        <w:rPr>
          <w:spacing w:val="2"/>
          <w:sz w:val="21"/>
          <w:lang w:eastAsia="zh-CN"/>
        </w:rPr>
        <w:t>)</w:t>
      </w:r>
      <w:r w:rsidRPr="00D53BCF">
        <w:rPr>
          <w:spacing w:val="2"/>
          <w:sz w:val="21"/>
          <w:lang w:eastAsia="zh-CN"/>
        </w:rPr>
        <w:t>十分有限。</w:t>
      </w:r>
      <w:r w:rsidRPr="00D53BCF">
        <w:rPr>
          <w:spacing w:val="2"/>
          <w:sz w:val="21"/>
          <w:lang w:eastAsia="zh-CN"/>
        </w:rPr>
        <w:t>2008</w:t>
      </w:r>
      <w:r w:rsidRPr="00D53BCF">
        <w:rPr>
          <w:spacing w:val="2"/>
          <w:sz w:val="21"/>
          <w:lang w:eastAsia="zh-CN"/>
        </w:rPr>
        <w:t>年</w:t>
      </w:r>
      <w:r w:rsidRPr="00D53BCF">
        <w:rPr>
          <w:spacing w:val="2"/>
          <w:sz w:val="21"/>
          <w:lang w:eastAsia="zh-CN"/>
        </w:rPr>
        <w:t>7</w:t>
      </w:r>
      <w:r w:rsidRPr="00D53BCF">
        <w:rPr>
          <w:spacing w:val="2"/>
          <w:sz w:val="21"/>
          <w:lang w:eastAsia="zh-CN"/>
        </w:rPr>
        <w:t>月，与信息、通信和技术局合作启动了性别平等秘书处网站</w:t>
      </w:r>
      <w:r w:rsidR="00FE1A81" w:rsidRPr="00D53BCF">
        <w:rPr>
          <w:sz w:val="21"/>
          <w:lang w:eastAsia="zh-CN"/>
        </w:rPr>
        <w:t>(</w:t>
      </w:r>
      <w:r w:rsidRPr="00527B81">
        <w:rPr>
          <w:sz w:val="21"/>
          <w:lang w:eastAsia="zh-CN"/>
        </w:rPr>
        <w:t>www.genderseychelles.gov.sc</w:t>
      </w:r>
      <w:r w:rsidR="00FE1A81" w:rsidRPr="00D53BCF">
        <w:rPr>
          <w:sz w:val="21"/>
          <w:lang w:eastAsia="zh-CN"/>
        </w:rPr>
        <w:t>)</w:t>
      </w:r>
      <w:r w:rsidRPr="00D53BCF">
        <w:rPr>
          <w:sz w:val="21"/>
          <w:lang w:eastAsia="zh-CN"/>
        </w:rPr>
        <w:t>，将其作为以节省成本的方式向目标群体传播信息的一个交流工具。</w:t>
      </w:r>
    </w:p>
    <w:p w:rsidR="00131195" w:rsidRPr="00D53BCF" w:rsidRDefault="00131195" w:rsidP="00131195">
      <w:pPr>
        <w:pStyle w:val="SingleTxtG"/>
        <w:spacing w:line="320" w:lineRule="exact"/>
        <w:rPr>
          <w:sz w:val="21"/>
          <w:lang w:eastAsia="zh-CN"/>
        </w:rPr>
      </w:pPr>
      <w:r w:rsidRPr="00D53BCF">
        <w:rPr>
          <w:sz w:val="21"/>
          <w:lang w:eastAsia="zh-CN"/>
        </w:rPr>
        <w:t>34</w:t>
      </w:r>
      <w:r w:rsidR="007F59F9" w:rsidRPr="00D53BCF">
        <w:rPr>
          <w:sz w:val="21"/>
          <w:lang w:eastAsia="zh-CN"/>
        </w:rPr>
        <w:t xml:space="preserve">.  </w:t>
      </w:r>
      <w:r w:rsidRPr="00D53BCF">
        <w:rPr>
          <w:sz w:val="21"/>
          <w:lang w:eastAsia="zh-CN"/>
        </w:rPr>
        <w:t>我们希望通过以后各阶段的开发，产生一个更强大的、便利于双向交流的工具</w:t>
      </w:r>
      <w:r w:rsidR="00FE1A81" w:rsidRPr="00D53BCF">
        <w:rPr>
          <w:sz w:val="21"/>
          <w:lang w:eastAsia="zh-CN"/>
        </w:rPr>
        <w:t>(</w:t>
      </w:r>
      <w:r w:rsidRPr="00D53BCF">
        <w:rPr>
          <w:sz w:val="21"/>
          <w:lang w:eastAsia="zh-CN"/>
        </w:rPr>
        <w:t>电子调查</w:t>
      </w:r>
      <w:r w:rsidRPr="00D53BCF">
        <w:rPr>
          <w:sz w:val="21"/>
          <w:lang w:eastAsia="zh-CN"/>
        </w:rPr>
        <w:t>/</w:t>
      </w:r>
      <w:r w:rsidRPr="00D53BCF">
        <w:rPr>
          <w:sz w:val="21"/>
          <w:lang w:eastAsia="zh-CN"/>
        </w:rPr>
        <w:t>民意调查、讨论平台，等等</w:t>
      </w:r>
      <w:r w:rsidR="00FE1A81" w:rsidRPr="00D53BCF">
        <w:rPr>
          <w:sz w:val="21"/>
          <w:lang w:eastAsia="zh-CN"/>
        </w:rPr>
        <w:t>)</w:t>
      </w:r>
      <w:r w:rsidRPr="00D53BCF">
        <w:rPr>
          <w:sz w:val="21"/>
          <w:lang w:eastAsia="zh-CN"/>
        </w:rPr>
        <w:t>。《国家性别平等行动计划》、《国家性别平等交流战略》和《国家打击基于性别的暴力行动计划》全都侧重于加强性别平等统计</w:t>
      </w:r>
      <w:r w:rsidR="00FE1A81" w:rsidRPr="00D53BCF">
        <w:rPr>
          <w:sz w:val="21"/>
          <w:lang w:eastAsia="zh-CN"/>
        </w:rPr>
        <w:t>(</w:t>
      </w:r>
      <w:r w:rsidRPr="00D53BCF">
        <w:rPr>
          <w:sz w:val="21"/>
          <w:lang w:eastAsia="zh-CN"/>
        </w:rPr>
        <w:t>包括关于基于性别的暴力的统计</w:t>
      </w:r>
      <w:r w:rsidR="00FE1A81" w:rsidRPr="00D53BCF">
        <w:rPr>
          <w:sz w:val="21"/>
          <w:lang w:eastAsia="zh-CN"/>
        </w:rPr>
        <w:t>)</w:t>
      </w:r>
      <w:r w:rsidRPr="00D53BCF">
        <w:rPr>
          <w:sz w:val="21"/>
          <w:lang w:eastAsia="zh-CN"/>
        </w:rPr>
        <w:t>方面统计数据生产者</w:t>
      </w:r>
      <w:r w:rsidR="00FE1A81" w:rsidRPr="00D53BCF">
        <w:rPr>
          <w:sz w:val="21"/>
          <w:lang w:eastAsia="zh-CN"/>
        </w:rPr>
        <w:t>(</w:t>
      </w:r>
      <w:r w:rsidRPr="00D53BCF">
        <w:rPr>
          <w:sz w:val="21"/>
          <w:lang w:eastAsia="zh-CN"/>
        </w:rPr>
        <w:t>包括国家统计局</w:t>
      </w:r>
      <w:r w:rsidR="00FE1A81" w:rsidRPr="00D53BCF">
        <w:rPr>
          <w:sz w:val="21"/>
          <w:lang w:eastAsia="zh-CN"/>
        </w:rPr>
        <w:t>)</w:t>
      </w:r>
      <w:r w:rsidRPr="00D53BCF">
        <w:rPr>
          <w:sz w:val="21"/>
          <w:lang w:eastAsia="zh-CN"/>
        </w:rPr>
        <w:t>的能力。主要策略包括进行游说以将性别问题纳入《国家统计发展战略》，使统计数据生产者</w:t>
      </w:r>
      <w:r w:rsidR="00FE1A81" w:rsidRPr="00D53BCF">
        <w:rPr>
          <w:sz w:val="21"/>
          <w:lang w:eastAsia="zh-CN"/>
        </w:rPr>
        <w:t>(</w:t>
      </w:r>
      <w:r w:rsidRPr="00D53BCF">
        <w:rPr>
          <w:sz w:val="21"/>
          <w:lang w:eastAsia="zh-CN"/>
        </w:rPr>
        <w:t>国家统计局和行政管理部门</w:t>
      </w:r>
      <w:r w:rsidR="00FE1A81" w:rsidRPr="00D53BCF">
        <w:rPr>
          <w:sz w:val="21"/>
          <w:lang w:eastAsia="zh-CN"/>
        </w:rPr>
        <w:t>)</w:t>
      </w:r>
      <w:r w:rsidRPr="00D53BCF">
        <w:rPr>
          <w:sz w:val="21"/>
          <w:lang w:eastAsia="zh-CN"/>
        </w:rPr>
        <w:t>对性别问题更加敏感，开展性别统计培训，对基于性别的暴力进行研究和性别分析，改进数据收集和管理系统</w:t>
      </w:r>
      <w:r w:rsidR="00FE1A81" w:rsidRPr="00D53BCF">
        <w:rPr>
          <w:sz w:val="21"/>
          <w:lang w:eastAsia="zh-CN"/>
        </w:rPr>
        <w:t>(</w:t>
      </w:r>
      <w:r w:rsidRPr="00D53BCF">
        <w:rPr>
          <w:sz w:val="21"/>
          <w:lang w:eastAsia="zh-CN"/>
        </w:rPr>
        <w:t>计算机化</w:t>
      </w:r>
      <w:r w:rsidR="00FE1A81" w:rsidRPr="00D53BCF">
        <w:rPr>
          <w:sz w:val="21"/>
          <w:lang w:eastAsia="zh-CN"/>
        </w:rPr>
        <w:t>)</w:t>
      </w:r>
      <w:r w:rsidRPr="00D53BCF">
        <w:rPr>
          <w:sz w:val="21"/>
          <w:lang w:eastAsia="zh-CN"/>
        </w:rPr>
        <w:t>并使各部委系统的性别平等指标标准化。</w:t>
      </w:r>
    </w:p>
    <w:p w:rsidR="00131195" w:rsidRPr="00D53BCF" w:rsidRDefault="00131195" w:rsidP="00131195">
      <w:pPr>
        <w:pStyle w:val="SingleTxtG"/>
        <w:spacing w:line="320" w:lineRule="exact"/>
        <w:rPr>
          <w:sz w:val="21"/>
          <w:lang w:eastAsia="zh-CN"/>
        </w:rPr>
      </w:pPr>
      <w:r w:rsidRPr="00D53BCF">
        <w:rPr>
          <w:sz w:val="21"/>
          <w:lang w:eastAsia="zh-CN"/>
        </w:rPr>
        <w:t>35</w:t>
      </w:r>
      <w:r w:rsidR="007F59F9" w:rsidRPr="00D53BCF">
        <w:rPr>
          <w:sz w:val="21"/>
          <w:lang w:eastAsia="zh-CN"/>
        </w:rPr>
        <w:t xml:space="preserve">.  </w:t>
      </w:r>
      <w:r w:rsidRPr="00D53BCF">
        <w:rPr>
          <w:sz w:val="21"/>
          <w:lang w:eastAsia="zh-CN"/>
        </w:rPr>
        <w:t>塞舌尔有一个相当健全的国家统计系统。国家统计局是国家的最高统计机构。在</w:t>
      </w:r>
      <w:r w:rsidRPr="00D53BCF">
        <w:rPr>
          <w:sz w:val="21"/>
          <w:lang w:eastAsia="zh-CN"/>
        </w:rPr>
        <w:t>1980</w:t>
      </w:r>
      <w:r w:rsidRPr="00D53BCF">
        <w:rPr>
          <w:sz w:val="21"/>
          <w:lang w:eastAsia="zh-CN"/>
        </w:rPr>
        <w:t>年至</w:t>
      </w:r>
      <w:r w:rsidRPr="00D53BCF">
        <w:rPr>
          <w:sz w:val="21"/>
          <w:lang w:eastAsia="zh-CN"/>
        </w:rPr>
        <w:t>2005</w:t>
      </w:r>
      <w:r w:rsidRPr="00D53BCF">
        <w:rPr>
          <w:sz w:val="21"/>
          <w:lang w:eastAsia="zh-CN"/>
        </w:rPr>
        <w:t>年期间，国家统计局的上级部委五度变更。此后，在</w:t>
      </w:r>
      <w:r w:rsidRPr="00D53BCF">
        <w:rPr>
          <w:sz w:val="21"/>
          <w:lang w:eastAsia="zh-CN"/>
        </w:rPr>
        <w:t>2005</w:t>
      </w:r>
      <w:r w:rsidRPr="00D53BCF">
        <w:rPr>
          <w:sz w:val="21"/>
          <w:lang w:eastAsia="zh-CN"/>
        </w:rPr>
        <w:t>年</w:t>
      </w:r>
      <w:r w:rsidRPr="00D53BCF">
        <w:rPr>
          <w:sz w:val="21"/>
          <w:lang w:eastAsia="zh-CN"/>
        </w:rPr>
        <w:t>2</w:t>
      </w:r>
      <w:r w:rsidRPr="00D53BCF">
        <w:rPr>
          <w:sz w:val="21"/>
          <w:lang w:eastAsia="zh-CN"/>
        </w:rPr>
        <w:t>月，根据一项议会法案，它成为了一个半自治组织。国家统计局目前由首席执行官</w:t>
      </w:r>
      <w:r w:rsidR="00FE1A81" w:rsidRPr="00D53BCF">
        <w:rPr>
          <w:sz w:val="21"/>
          <w:lang w:eastAsia="zh-CN"/>
        </w:rPr>
        <w:t>(</w:t>
      </w:r>
      <w:r w:rsidRPr="00D53BCF">
        <w:rPr>
          <w:sz w:val="21"/>
          <w:lang w:eastAsia="zh-CN"/>
        </w:rPr>
        <w:t>男性</w:t>
      </w:r>
      <w:r w:rsidR="00FE1A81" w:rsidRPr="00D53BCF">
        <w:rPr>
          <w:sz w:val="21"/>
          <w:lang w:eastAsia="zh-CN"/>
        </w:rPr>
        <w:t>)</w:t>
      </w:r>
      <w:r w:rsidRPr="00D53BCF">
        <w:rPr>
          <w:sz w:val="21"/>
          <w:lang w:eastAsia="zh-CN"/>
        </w:rPr>
        <w:t>领导。由</w:t>
      </w:r>
      <w:r w:rsidRPr="00D53BCF">
        <w:rPr>
          <w:sz w:val="21"/>
          <w:lang w:eastAsia="zh-CN"/>
        </w:rPr>
        <w:t>3</w:t>
      </w:r>
      <w:r w:rsidRPr="00D53BCF">
        <w:rPr>
          <w:sz w:val="21"/>
          <w:lang w:eastAsia="zh-CN"/>
        </w:rPr>
        <w:t>名女性和</w:t>
      </w:r>
      <w:r w:rsidRPr="00D53BCF">
        <w:rPr>
          <w:sz w:val="21"/>
          <w:lang w:eastAsia="zh-CN"/>
        </w:rPr>
        <w:t>9</w:t>
      </w:r>
      <w:r w:rsidRPr="00D53BCF">
        <w:rPr>
          <w:sz w:val="21"/>
          <w:lang w:eastAsia="zh-CN"/>
        </w:rPr>
        <w:t>名男性组成的理事会就国家统计局职能的履行向首席执行官提供咨询意见，并负责确保国家统计局的相关性、独立性和自主性。</w:t>
      </w:r>
    </w:p>
    <w:p w:rsidR="00131195" w:rsidRPr="00D53BCF" w:rsidRDefault="00131195" w:rsidP="00131195">
      <w:pPr>
        <w:pStyle w:val="SingleTxtG"/>
        <w:spacing w:line="320" w:lineRule="exact"/>
        <w:rPr>
          <w:sz w:val="21"/>
          <w:lang w:eastAsia="zh-CN"/>
        </w:rPr>
      </w:pPr>
      <w:r w:rsidRPr="00D53BCF">
        <w:rPr>
          <w:sz w:val="21"/>
          <w:lang w:eastAsia="zh-CN"/>
        </w:rPr>
        <w:t>36</w:t>
      </w:r>
      <w:r w:rsidR="007F59F9" w:rsidRPr="00D53BCF">
        <w:rPr>
          <w:sz w:val="21"/>
          <w:lang w:eastAsia="zh-CN"/>
        </w:rPr>
        <w:t xml:space="preserve">.  </w:t>
      </w:r>
      <w:r w:rsidRPr="00D53BCF">
        <w:rPr>
          <w:sz w:val="21"/>
          <w:lang w:eastAsia="zh-CN"/>
        </w:rPr>
        <w:t>国家统计局的职能是收集、汇编和公布本国人民的商业、工业、金融、社会和经济状况方面的统计信息；协助政府各部委收集、汇编和公布其各自活动的统计数据，编制塞舌尔全国社会和经济方面的综合统计数据。</w:t>
      </w:r>
      <w:r w:rsidRPr="00D53BCF">
        <w:rPr>
          <w:sz w:val="21"/>
          <w:lang w:eastAsia="zh-CN"/>
        </w:rPr>
        <w:t>2008</w:t>
      </w:r>
      <w:r w:rsidRPr="00D53BCF">
        <w:rPr>
          <w:sz w:val="21"/>
          <w:lang w:eastAsia="zh-CN"/>
        </w:rPr>
        <w:t>年，国家统计局共有</w:t>
      </w:r>
      <w:r w:rsidRPr="00D53BCF">
        <w:rPr>
          <w:sz w:val="21"/>
          <w:lang w:eastAsia="zh-CN"/>
        </w:rPr>
        <w:t>37</w:t>
      </w:r>
      <w:r w:rsidRPr="00D53BCF">
        <w:rPr>
          <w:sz w:val="21"/>
          <w:lang w:eastAsia="zh-CN"/>
        </w:rPr>
        <w:t>名统计工作人员</w:t>
      </w:r>
      <w:r w:rsidR="00FE1A81" w:rsidRPr="00D53BCF">
        <w:rPr>
          <w:sz w:val="21"/>
          <w:lang w:eastAsia="zh-CN"/>
        </w:rPr>
        <w:t>(</w:t>
      </w:r>
      <w:r w:rsidRPr="00D53BCF">
        <w:rPr>
          <w:sz w:val="21"/>
          <w:lang w:eastAsia="zh-CN"/>
        </w:rPr>
        <w:t>11</w:t>
      </w:r>
      <w:r w:rsidRPr="00D53BCF">
        <w:rPr>
          <w:sz w:val="21"/>
          <w:lang w:eastAsia="zh-CN"/>
        </w:rPr>
        <w:t>名男性，</w:t>
      </w:r>
      <w:r w:rsidRPr="00D53BCF">
        <w:rPr>
          <w:sz w:val="21"/>
          <w:lang w:eastAsia="zh-CN"/>
        </w:rPr>
        <w:t>26</w:t>
      </w:r>
      <w:r w:rsidRPr="00D53BCF">
        <w:rPr>
          <w:sz w:val="21"/>
          <w:lang w:eastAsia="zh-CN"/>
        </w:rPr>
        <w:t>名女性</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37</w:t>
      </w:r>
      <w:r w:rsidR="007F59F9" w:rsidRPr="00D53BCF">
        <w:rPr>
          <w:sz w:val="21"/>
          <w:lang w:eastAsia="zh-CN"/>
        </w:rPr>
        <w:t xml:space="preserve">.  </w:t>
      </w:r>
      <w:r w:rsidRPr="00D53BCF">
        <w:rPr>
          <w:sz w:val="21"/>
          <w:lang w:eastAsia="zh-CN"/>
        </w:rPr>
        <w:t>国家统计局设有三个技术科，即：贸易、就业和旅游科；人口普查和调查科；以及国民账户和物价科。这三个技术科得到总务支持科的支助，后者包括行政、会计和信息技术三个部分。</w:t>
      </w:r>
    </w:p>
    <w:p w:rsidR="00131195" w:rsidRPr="00D53BCF" w:rsidRDefault="00131195" w:rsidP="00131195">
      <w:pPr>
        <w:pStyle w:val="SingleTxtG"/>
        <w:spacing w:line="320" w:lineRule="exact"/>
        <w:rPr>
          <w:sz w:val="21"/>
          <w:lang w:eastAsia="zh-CN"/>
        </w:rPr>
      </w:pPr>
      <w:r w:rsidRPr="00D53BCF">
        <w:rPr>
          <w:sz w:val="21"/>
          <w:lang w:eastAsia="zh-CN"/>
        </w:rPr>
        <w:t>38</w:t>
      </w:r>
      <w:r w:rsidR="007F59F9" w:rsidRPr="00D53BCF">
        <w:rPr>
          <w:sz w:val="21"/>
          <w:lang w:eastAsia="zh-CN"/>
        </w:rPr>
        <w:t xml:space="preserve">.  </w:t>
      </w:r>
      <w:r w:rsidRPr="00D53BCF">
        <w:rPr>
          <w:sz w:val="21"/>
          <w:lang w:eastAsia="zh-CN"/>
        </w:rPr>
        <w:t>国家统计局通过进行住房和人口普查、抽样调查以及利用行政记录获取信息。在进行了普查和调查之后，会公布有关报告。全国性普查每十年进行一次，目前即将完成</w:t>
      </w:r>
      <w:r w:rsidRPr="00D53BCF">
        <w:rPr>
          <w:sz w:val="21"/>
          <w:lang w:eastAsia="zh-CN"/>
        </w:rPr>
        <w:t>2010</w:t>
      </w:r>
      <w:r w:rsidRPr="00D53BCF">
        <w:rPr>
          <w:sz w:val="21"/>
          <w:lang w:eastAsia="zh-CN"/>
        </w:rPr>
        <w:t>年普查的筹备工作。国家统计局还依靠各个部委系统的卫生、教育和就业方面的社会统计获取信息。</w:t>
      </w:r>
    </w:p>
    <w:p w:rsidR="00131195" w:rsidRPr="00D53BCF" w:rsidRDefault="00131195" w:rsidP="00131195">
      <w:pPr>
        <w:pStyle w:val="SingleTxtG"/>
        <w:spacing w:line="320" w:lineRule="exact"/>
        <w:rPr>
          <w:sz w:val="21"/>
          <w:lang w:eastAsia="zh-CN"/>
        </w:rPr>
      </w:pPr>
      <w:r w:rsidRPr="00D53BCF">
        <w:rPr>
          <w:sz w:val="21"/>
          <w:lang w:eastAsia="zh-CN"/>
        </w:rPr>
        <w:t>39</w:t>
      </w:r>
      <w:r w:rsidR="007F59F9" w:rsidRPr="00D53BCF">
        <w:rPr>
          <w:sz w:val="21"/>
          <w:lang w:eastAsia="zh-CN"/>
        </w:rPr>
        <w:t xml:space="preserve">.  </w:t>
      </w:r>
      <w:r w:rsidRPr="00D53BCF">
        <w:rPr>
          <w:sz w:val="21"/>
          <w:lang w:eastAsia="zh-CN"/>
        </w:rPr>
        <w:t>数据被用于各种目的，包括规划和政策分析、决策、行政、投资、监测与评价、问责、报告和公开辩论。主要用户包括政府的部和司、私营部门、民间社会、研究和培训机构、国际、区域和次区域组织以及公众。数据提供者主要包括住户、个人和特定组织和机构</w:t>
      </w:r>
      <w:r w:rsidRPr="00D53BCF">
        <w:rPr>
          <w:sz w:val="21"/>
          <w:lang w:eastAsia="zh-CN"/>
        </w:rPr>
        <w:t>/</w:t>
      </w:r>
      <w:r w:rsidRPr="00D53BCF">
        <w:rPr>
          <w:sz w:val="21"/>
          <w:lang w:eastAsia="zh-CN"/>
        </w:rPr>
        <w:t>企业中的群体。</w:t>
      </w:r>
    </w:p>
    <w:p w:rsidR="00131195" w:rsidRPr="00D53BCF" w:rsidRDefault="00131195" w:rsidP="00131195">
      <w:pPr>
        <w:pStyle w:val="SingleTxtG"/>
        <w:spacing w:line="320" w:lineRule="exact"/>
        <w:rPr>
          <w:sz w:val="21"/>
          <w:lang w:eastAsia="zh-CN"/>
        </w:rPr>
      </w:pPr>
      <w:r w:rsidRPr="00D53BCF">
        <w:rPr>
          <w:sz w:val="21"/>
        </w:rPr>
        <w:t>40</w:t>
      </w:r>
      <w:r w:rsidR="007F59F9" w:rsidRPr="00D53BCF">
        <w:rPr>
          <w:sz w:val="21"/>
        </w:rPr>
        <w:t xml:space="preserve">.  </w:t>
      </w:r>
      <w:r w:rsidRPr="00D53BCF">
        <w:rPr>
          <w:sz w:val="21"/>
          <w:lang w:eastAsia="zh-CN"/>
        </w:rPr>
        <w:t>国家统计局一方面依靠其网站</w:t>
      </w:r>
      <w:r w:rsidR="00FE1A81" w:rsidRPr="00D53BCF">
        <w:rPr>
          <w:sz w:val="21"/>
          <w:lang w:eastAsia="zh-CN"/>
        </w:rPr>
        <w:t>(</w:t>
      </w:r>
      <w:r w:rsidRPr="00D53BCF">
        <w:rPr>
          <w:sz w:val="21"/>
        </w:rPr>
        <w:t>http</w:t>
      </w:r>
      <w:r w:rsidR="00FE1A81" w:rsidRPr="00D53BCF">
        <w:rPr>
          <w:sz w:val="21"/>
        </w:rPr>
        <w:t>://</w:t>
      </w:r>
      <w:r w:rsidRPr="00D53BCF">
        <w:rPr>
          <w:sz w:val="21"/>
        </w:rPr>
        <w:t>www.nsb.gov.sc</w:t>
      </w:r>
      <w:r w:rsidR="00FE1A81" w:rsidRPr="00D53BCF">
        <w:rPr>
          <w:sz w:val="21"/>
          <w:lang w:eastAsia="zh-CN"/>
        </w:rPr>
        <w:t>)</w:t>
      </w:r>
      <w:r w:rsidRPr="00D53BCF">
        <w:rPr>
          <w:sz w:val="21"/>
          <w:lang w:eastAsia="zh-CN"/>
        </w:rPr>
        <w:t>，另一方面通过一系列统计公报，来传播其众多数据。国家统计局通过普查和调查收集的人口和社会统计数据通常按性别分列，提供关于卫生、教育、知识素养</w:t>
      </w:r>
      <w:r w:rsidR="00FE1A81" w:rsidRPr="00D53BCF">
        <w:rPr>
          <w:sz w:val="21"/>
          <w:lang w:eastAsia="zh-CN"/>
        </w:rPr>
        <w:t>(</w:t>
      </w:r>
      <w:r w:rsidRPr="00D53BCF">
        <w:rPr>
          <w:sz w:val="21"/>
          <w:lang w:eastAsia="zh-CN"/>
        </w:rPr>
        <w:t>通常被称为</w:t>
      </w:r>
      <w:r w:rsidRPr="00D53BCF">
        <w:rPr>
          <w:sz w:val="21"/>
          <w:lang w:eastAsia="zh-CN"/>
        </w:rPr>
        <w:t>“</w:t>
      </w:r>
      <w:r w:rsidRPr="00D53BCF">
        <w:rPr>
          <w:sz w:val="21"/>
          <w:lang w:eastAsia="zh-CN"/>
        </w:rPr>
        <w:t>能力</w:t>
      </w:r>
      <w:r w:rsidRPr="00D53BCF">
        <w:rPr>
          <w:sz w:val="21"/>
          <w:lang w:eastAsia="zh-CN"/>
        </w:rPr>
        <w:t>”</w:t>
      </w:r>
      <w:r w:rsidRPr="00D53BCF">
        <w:rPr>
          <w:sz w:val="21"/>
          <w:lang w:eastAsia="zh-CN"/>
        </w:rPr>
        <w:t>领域</w:t>
      </w:r>
      <w:r w:rsidR="00FE1A81" w:rsidRPr="00D53BCF">
        <w:rPr>
          <w:sz w:val="21"/>
          <w:lang w:eastAsia="zh-CN"/>
        </w:rPr>
        <w:t>)</w:t>
      </w:r>
      <w:r w:rsidRPr="00D53BCF">
        <w:rPr>
          <w:sz w:val="21"/>
          <w:lang w:eastAsia="zh-CN"/>
        </w:rPr>
        <w:t>等方面基本指标的可靠数据。财政、工商、贸易、宏观经济、就业、农业和法律领域</w:t>
      </w:r>
      <w:r w:rsidR="00FE1A81" w:rsidRPr="00D53BCF">
        <w:rPr>
          <w:sz w:val="21"/>
          <w:lang w:eastAsia="zh-CN"/>
        </w:rPr>
        <w:t>(</w:t>
      </w:r>
      <w:r w:rsidRPr="00D53BCF">
        <w:rPr>
          <w:sz w:val="21"/>
          <w:lang w:eastAsia="zh-CN"/>
        </w:rPr>
        <w:t>机会领域</w:t>
      </w:r>
      <w:r w:rsidR="00FE1A81" w:rsidRPr="00D53BCF">
        <w:rPr>
          <w:sz w:val="21"/>
          <w:lang w:eastAsia="zh-CN"/>
        </w:rPr>
        <w:t>)</w:t>
      </w:r>
      <w:r w:rsidRPr="00D53BCF">
        <w:rPr>
          <w:sz w:val="21"/>
          <w:lang w:eastAsia="zh-CN"/>
        </w:rPr>
        <w:t>则缺少可靠系统的按性别分列的数据。最薄弱的领域是</w:t>
      </w:r>
      <w:r w:rsidRPr="009C7048">
        <w:rPr>
          <w:rFonts w:ascii="SimSun" w:hAnsi="SimSun"/>
          <w:sz w:val="21"/>
          <w:lang w:eastAsia="zh-CN"/>
        </w:rPr>
        <w:t>“脆弱性领域”，按性别</w:t>
      </w:r>
      <w:r w:rsidRPr="00D53BCF">
        <w:rPr>
          <w:sz w:val="21"/>
          <w:lang w:eastAsia="zh-CN"/>
        </w:rPr>
        <w:t>分列的关于贫困、社会排斥和家庭暴力与犯罪的数据极其有限。</w:t>
      </w:r>
    </w:p>
    <w:p w:rsidR="00131195" w:rsidRPr="00D53BCF" w:rsidRDefault="00131195" w:rsidP="00131195">
      <w:pPr>
        <w:pStyle w:val="SingleTxtG"/>
        <w:spacing w:line="320" w:lineRule="exact"/>
        <w:rPr>
          <w:sz w:val="21"/>
          <w:lang w:eastAsia="zh-CN"/>
        </w:rPr>
      </w:pPr>
      <w:r w:rsidRPr="00D53BCF">
        <w:rPr>
          <w:sz w:val="21"/>
          <w:lang w:eastAsia="zh-CN"/>
        </w:rPr>
        <w:t>41</w:t>
      </w:r>
      <w:r w:rsidR="007F59F9" w:rsidRPr="00D53BCF">
        <w:rPr>
          <w:sz w:val="21"/>
          <w:lang w:eastAsia="zh-CN"/>
        </w:rPr>
        <w:t xml:space="preserve">.  </w:t>
      </w:r>
      <w:r w:rsidRPr="00D53BCF">
        <w:rPr>
          <w:sz w:val="21"/>
          <w:lang w:eastAsia="zh-CN"/>
        </w:rPr>
        <w:t>国家统计局确定存在下列挑战：</w:t>
      </w:r>
    </w:p>
    <w:p w:rsidR="00131195" w:rsidRPr="00D53BCF" w:rsidRDefault="00131195" w:rsidP="00DD5D48">
      <w:pPr>
        <w:pStyle w:val="Bullet1GC"/>
      </w:pPr>
      <w:r w:rsidRPr="00D53BCF">
        <w:t>由于合格人力资源有限，无法开展更多调查；</w:t>
      </w:r>
    </w:p>
    <w:p w:rsidR="00131195" w:rsidRPr="00D53BCF" w:rsidRDefault="00131195" w:rsidP="00DD5D48">
      <w:pPr>
        <w:pStyle w:val="Bullet1GC"/>
      </w:pPr>
      <w:r w:rsidRPr="00D53BCF">
        <w:t>产生</w:t>
      </w:r>
      <w:r w:rsidRPr="00D53BCF">
        <w:t></w:t>
      </w:r>
      <w:r w:rsidRPr="00D53BCF">
        <w:t>向国家统计局供应数据的部委系统的统计能力</w:t>
      </w:r>
      <w:r w:rsidRPr="00D53BCF">
        <w:t></w:t>
      </w:r>
      <w:r w:rsidRPr="00D53BCF">
        <w:t>技术水平参差不齐；</w:t>
      </w:r>
    </w:p>
    <w:p w:rsidR="00131195" w:rsidRPr="00D53BCF" w:rsidRDefault="00131195" w:rsidP="00DD5D48">
      <w:pPr>
        <w:pStyle w:val="Bullet1GC"/>
      </w:pPr>
      <w:r w:rsidRPr="00D53BCF">
        <w:t>某些部委系统的管理信息系统欠发达，能力不强，因此需要国家统计局提供更多援助；</w:t>
      </w:r>
    </w:p>
    <w:p w:rsidR="00131195" w:rsidRPr="00D53BCF" w:rsidRDefault="00131195" w:rsidP="00DD5D48">
      <w:pPr>
        <w:pStyle w:val="Bullet1GC"/>
      </w:pPr>
      <w:r w:rsidRPr="00D53BCF">
        <w:t>没有为确定各项指标，与用户群体，例如妇女组织和研究界，定期进行充分对话与协调；</w:t>
      </w:r>
    </w:p>
    <w:p w:rsidR="00131195" w:rsidRPr="00D53BCF" w:rsidRDefault="00131195" w:rsidP="00DD5D48">
      <w:pPr>
        <w:pStyle w:val="Bullet1GC"/>
      </w:pPr>
      <w:r w:rsidRPr="00D53BCF">
        <w:t>没有定期公布同一类数据；</w:t>
      </w:r>
    </w:p>
    <w:p w:rsidR="00131195" w:rsidRPr="00D53BCF" w:rsidRDefault="00131195" w:rsidP="00DD5D48">
      <w:pPr>
        <w:pStyle w:val="Bullet1GC"/>
      </w:pPr>
      <w:r w:rsidRPr="00D53BCF">
        <w:t>性别分析培训以及进行用时调查等更为复杂调查的能力。</w:t>
      </w:r>
    </w:p>
    <w:p w:rsidR="00131195" w:rsidRPr="00D53BCF" w:rsidRDefault="00131195" w:rsidP="00131195">
      <w:pPr>
        <w:pStyle w:val="SingleTxtG"/>
        <w:spacing w:line="320" w:lineRule="exact"/>
        <w:rPr>
          <w:sz w:val="21"/>
          <w:lang w:eastAsia="zh-CN"/>
        </w:rPr>
      </w:pPr>
      <w:r w:rsidRPr="00D53BCF">
        <w:rPr>
          <w:sz w:val="21"/>
          <w:lang w:eastAsia="zh-CN"/>
        </w:rPr>
        <w:t>42</w:t>
      </w:r>
      <w:r w:rsidR="007F59F9" w:rsidRPr="00D53BCF">
        <w:rPr>
          <w:sz w:val="21"/>
          <w:lang w:eastAsia="zh-CN"/>
        </w:rPr>
        <w:t xml:space="preserve">.  </w:t>
      </w:r>
      <w:r w:rsidRPr="00D53BCF">
        <w:rPr>
          <w:sz w:val="21"/>
          <w:lang w:eastAsia="zh-CN"/>
        </w:rPr>
        <w:t>自</w:t>
      </w:r>
      <w:r w:rsidRPr="00D53BCF">
        <w:rPr>
          <w:sz w:val="21"/>
          <w:lang w:eastAsia="zh-CN"/>
        </w:rPr>
        <w:t>2004</w:t>
      </w:r>
      <w:r w:rsidRPr="00D53BCF">
        <w:rPr>
          <w:sz w:val="21"/>
          <w:lang w:eastAsia="zh-CN"/>
        </w:rPr>
        <w:t>年设立印度洋儿童权利观察站以来，关于儿童包括女童的数据有了相当大的改善。该观察站及其设在毛里求斯的支持中心是由印度洋委员会和儿基会与毛里求斯大学合作创建的。其任务是通过有关研究、倡导、网络建设和信息交流加强区域和各国对儿童权利的监测，帮助各国履行对《儿童权利公约》的承诺，支持它们实现千年发展目标。</w:t>
      </w:r>
    </w:p>
    <w:p w:rsidR="00131195" w:rsidRPr="00D53BCF" w:rsidRDefault="00131195" w:rsidP="00131195">
      <w:pPr>
        <w:pStyle w:val="SingleTxtG"/>
        <w:spacing w:line="320" w:lineRule="exact"/>
        <w:rPr>
          <w:sz w:val="21"/>
          <w:lang w:eastAsia="zh-CN"/>
        </w:rPr>
      </w:pPr>
      <w:r w:rsidRPr="00D53BCF">
        <w:rPr>
          <w:sz w:val="21"/>
          <w:lang w:eastAsia="zh-CN"/>
        </w:rPr>
        <w:t>43</w:t>
      </w:r>
      <w:r w:rsidR="007F59F9" w:rsidRPr="00D53BCF">
        <w:rPr>
          <w:sz w:val="21"/>
          <w:lang w:eastAsia="zh-CN"/>
        </w:rPr>
        <w:t xml:space="preserve">.  </w:t>
      </w:r>
      <w:r w:rsidRPr="00D53BCF">
        <w:rPr>
          <w:sz w:val="21"/>
          <w:lang w:eastAsia="zh-CN"/>
        </w:rPr>
        <w:t>国家统计局根据印度洋儿童权利观察站的指标收集有关女童和</w:t>
      </w:r>
      <w:r w:rsidRPr="00D53BCF">
        <w:rPr>
          <w:sz w:val="21"/>
          <w:lang w:eastAsia="zh-CN"/>
        </w:rPr>
        <w:t>18</w:t>
      </w:r>
      <w:r w:rsidRPr="00D53BCF">
        <w:rPr>
          <w:sz w:val="21"/>
          <w:lang w:eastAsia="zh-CN"/>
        </w:rPr>
        <w:t>岁以下儿童的数据。从事儿童工作的所有部委和组织都应向该中央数据库提供数据。此外，受印度洋儿童权利观察站委托，进行了关于</w:t>
      </w:r>
      <w:r w:rsidRPr="009C7048">
        <w:rPr>
          <w:rFonts w:ascii="SimSun" w:hAnsi="SimSun"/>
          <w:sz w:val="21"/>
          <w:lang w:eastAsia="zh-CN"/>
        </w:rPr>
        <w:t>“对儿童的暴力”和“青少年与精神卫生”的比较</w:t>
      </w:r>
      <w:r w:rsidRPr="00D53BCF">
        <w:rPr>
          <w:sz w:val="21"/>
          <w:lang w:eastAsia="zh-CN"/>
        </w:rPr>
        <w:t>研究，后一项研究将塞舌尔儿童与其他印度洋岛国儿童的情况进行了对比。</w:t>
      </w:r>
    </w:p>
    <w:p w:rsidR="00131195" w:rsidRPr="00D53BCF" w:rsidRDefault="00EC3401" w:rsidP="00EC3401">
      <w:pPr>
        <w:pStyle w:val="H23GC"/>
      </w:pPr>
      <w:r w:rsidRPr="00D53BCF">
        <w:tab/>
      </w:r>
      <w:r w:rsidRPr="00D53BCF">
        <w:tab/>
      </w:r>
      <w:r w:rsidR="00131195" w:rsidRPr="00D53BCF">
        <w:t>国家概况</w:t>
      </w:r>
    </w:p>
    <w:p w:rsidR="00131195" w:rsidRPr="00D53BCF" w:rsidRDefault="00131195" w:rsidP="00131195">
      <w:pPr>
        <w:pStyle w:val="SingleTxtG"/>
        <w:spacing w:line="320" w:lineRule="exact"/>
        <w:rPr>
          <w:sz w:val="21"/>
          <w:lang w:eastAsia="zh-CN"/>
        </w:rPr>
      </w:pPr>
      <w:r w:rsidRPr="00D53BCF">
        <w:rPr>
          <w:sz w:val="21"/>
          <w:lang w:eastAsia="zh-CN"/>
        </w:rPr>
        <w:t>44</w:t>
      </w:r>
      <w:r w:rsidR="007F59F9" w:rsidRPr="00D53BCF">
        <w:rPr>
          <w:sz w:val="21"/>
          <w:lang w:eastAsia="zh-CN"/>
        </w:rPr>
        <w:t xml:space="preserve">.  </w:t>
      </w:r>
      <w:r w:rsidRPr="00D53BCF">
        <w:rPr>
          <w:sz w:val="21"/>
          <w:lang w:eastAsia="zh-CN"/>
        </w:rPr>
        <w:t>塞舌尔共和国是一个由群岛</w:t>
      </w:r>
      <w:r w:rsidR="00FE1A81" w:rsidRPr="00D53BCF">
        <w:rPr>
          <w:sz w:val="21"/>
          <w:lang w:eastAsia="zh-CN"/>
        </w:rPr>
        <w:t>(</w:t>
      </w:r>
      <w:r w:rsidRPr="00D53BCF">
        <w:rPr>
          <w:sz w:val="21"/>
          <w:lang w:eastAsia="zh-CN"/>
        </w:rPr>
        <w:t>115</w:t>
      </w:r>
      <w:r w:rsidRPr="00D53BCF">
        <w:rPr>
          <w:sz w:val="21"/>
          <w:lang w:eastAsia="zh-CN"/>
        </w:rPr>
        <w:t>个岛屿</w:t>
      </w:r>
      <w:r w:rsidR="00FE1A81" w:rsidRPr="00D53BCF">
        <w:rPr>
          <w:sz w:val="21"/>
          <w:lang w:eastAsia="zh-CN"/>
        </w:rPr>
        <w:t>)</w:t>
      </w:r>
      <w:r w:rsidRPr="00D53BCF">
        <w:rPr>
          <w:sz w:val="21"/>
          <w:lang w:eastAsia="zh-CN"/>
        </w:rPr>
        <w:t>组成的小岛屿发展中国家，位于西印度洋距非洲大陆东海岸大约</w:t>
      </w:r>
      <w:r w:rsidRPr="00D53BCF">
        <w:rPr>
          <w:sz w:val="21"/>
          <w:lang w:eastAsia="zh-CN"/>
        </w:rPr>
        <w:t>1</w:t>
      </w:r>
      <w:r w:rsidR="00EC3401" w:rsidRPr="00D53BCF">
        <w:rPr>
          <w:sz w:val="21"/>
          <w:lang w:eastAsia="zh-CN"/>
        </w:rPr>
        <w:t>,</w:t>
      </w:r>
      <w:r w:rsidRPr="00D53BCF">
        <w:rPr>
          <w:sz w:val="21"/>
          <w:lang w:eastAsia="zh-CN"/>
        </w:rPr>
        <w:t>600</w:t>
      </w:r>
      <w:r w:rsidRPr="00D53BCF">
        <w:rPr>
          <w:sz w:val="21"/>
          <w:lang w:eastAsia="zh-CN"/>
        </w:rPr>
        <w:t>公里处。其领土总面积为</w:t>
      </w:r>
      <w:r w:rsidRPr="00D53BCF">
        <w:rPr>
          <w:sz w:val="21"/>
          <w:lang w:eastAsia="zh-CN"/>
        </w:rPr>
        <w:t>455</w:t>
      </w:r>
      <w:r w:rsidRPr="00D53BCF">
        <w:rPr>
          <w:sz w:val="21"/>
          <w:lang w:eastAsia="zh-CN"/>
        </w:rPr>
        <w:t>平方公里，专属经济区为</w:t>
      </w:r>
      <w:r w:rsidRPr="00D53BCF">
        <w:rPr>
          <w:sz w:val="21"/>
          <w:lang w:eastAsia="zh-CN"/>
        </w:rPr>
        <w:t>137.4</w:t>
      </w:r>
      <w:r w:rsidRPr="00D53BCF">
        <w:rPr>
          <w:sz w:val="21"/>
          <w:lang w:eastAsia="zh-CN"/>
        </w:rPr>
        <w:t>万平方公里。该群岛包括</w:t>
      </w:r>
      <w:r w:rsidRPr="00D53BCF">
        <w:rPr>
          <w:sz w:val="21"/>
          <w:lang w:eastAsia="zh-CN"/>
        </w:rPr>
        <w:t>41</w:t>
      </w:r>
      <w:r w:rsidRPr="00D53BCF">
        <w:rPr>
          <w:sz w:val="21"/>
          <w:lang w:eastAsia="zh-CN"/>
        </w:rPr>
        <w:t>个地球上最古老的洋中花岗岩岛和</w:t>
      </w:r>
      <w:r w:rsidRPr="00D53BCF">
        <w:rPr>
          <w:sz w:val="21"/>
          <w:lang w:eastAsia="zh-CN"/>
        </w:rPr>
        <w:t>74</w:t>
      </w:r>
      <w:r w:rsidRPr="00D53BCF">
        <w:rPr>
          <w:sz w:val="21"/>
          <w:lang w:eastAsia="zh-CN"/>
        </w:rPr>
        <w:t>个低海拔的珊瑚环礁和</w:t>
      </w:r>
      <w:r w:rsidRPr="00D53BCF">
        <w:rPr>
          <w:rStyle w:val="trans"/>
          <w:sz w:val="21"/>
          <w:lang w:eastAsia="zh-CN"/>
        </w:rPr>
        <w:t>暗礁</w:t>
      </w:r>
      <w:r w:rsidRPr="00D53BCF">
        <w:rPr>
          <w:sz w:val="21"/>
          <w:lang w:eastAsia="zh-CN"/>
        </w:rPr>
        <w:t>岛，后者构成外围岛屿。大陆块虽然有限，但</w:t>
      </w:r>
      <w:r w:rsidRPr="00D53BCF">
        <w:rPr>
          <w:sz w:val="21"/>
          <w:lang w:eastAsia="zh-CN"/>
        </w:rPr>
        <w:t>46%</w:t>
      </w:r>
      <w:r w:rsidRPr="00D53BCF">
        <w:rPr>
          <w:sz w:val="21"/>
          <w:lang w:eastAsia="zh-CN"/>
        </w:rPr>
        <w:t>被辟为国家公园和保护区。这证明了塞舌尔高度致力于环境保护。</w:t>
      </w:r>
    </w:p>
    <w:p w:rsidR="00131195" w:rsidRPr="00D53BCF" w:rsidRDefault="00131195" w:rsidP="00131195">
      <w:pPr>
        <w:pStyle w:val="SingleTxtG"/>
        <w:spacing w:line="320" w:lineRule="exact"/>
        <w:rPr>
          <w:sz w:val="21"/>
          <w:lang w:eastAsia="zh-CN"/>
        </w:rPr>
      </w:pPr>
      <w:r w:rsidRPr="00D53BCF">
        <w:rPr>
          <w:sz w:val="21"/>
          <w:lang w:eastAsia="zh-CN"/>
        </w:rPr>
        <w:t>45</w:t>
      </w:r>
      <w:r w:rsidR="007F59F9" w:rsidRPr="00D53BCF">
        <w:rPr>
          <w:sz w:val="21"/>
          <w:lang w:eastAsia="zh-CN"/>
        </w:rPr>
        <w:t xml:space="preserve">.  </w:t>
      </w:r>
      <w:r w:rsidRPr="00D53BCF">
        <w:rPr>
          <w:sz w:val="21"/>
          <w:lang w:eastAsia="zh-CN"/>
        </w:rPr>
        <w:t>首都维多利亚城位于马埃岛上。该岛为主要的花岗岩岛，陆地面积</w:t>
      </w:r>
      <w:r w:rsidRPr="00D53BCF">
        <w:rPr>
          <w:sz w:val="21"/>
          <w:lang w:eastAsia="zh-CN"/>
        </w:rPr>
        <w:t>148</w:t>
      </w:r>
      <w:r w:rsidRPr="00D53BCF">
        <w:rPr>
          <w:sz w:val="21"/>
          <w:lang w:eastAsia="zh-CN"/>
        </w:rPr>
        <w:t>平方公里。从规模和人口看也很重要的另外两个岛屿是普拉兰岛和拉迪格岛。</w:t>
      </w:r>
      <w:r w:rsidRPr="00D53BCF">
        <w:rPr>
          <w:rStyle w:val="st"/>
          <w:sz w:val="21"/>
          <w:lang w:eastAsia="zh-CN"/>
        </w:rPr>
        <w:t>阿尔达布拉岛乃是世界上最大的</w:t>
      </w:r>
      <w:r w:rsidRPr="00D53BCF">
        <w:rPr>
          <w:rStyle w:val="lijuyuanxing"/>
          <w:sz w:val="21"/>
          <w:lang w:eastAsia="zh-CN"/>
        </w:rPr>
        <w:t>凸起珊瑚环礁和教科文组织的世界遗产地，是最大、最远的珊瑚礁岛，位于西南</w:t>
      </w:r>
      <w:r w:rsidRPr="00D53BCF">
        <w:rPr>
          <w:rStyle w:val="lijuyuanxing"/>
          <w:sz w:val="21"/>
          <w:lang w:eastAsia="zh-CN"/>
        </w:rPr>
        <w:t>1</w:t>
      </w:r>
      <w:r w:rsidR="00EC3401" w:rsidRPr="00D53BCF">
        <w:rPr>
          <w:rStyle w:val="lijuyuanxing"/>
          <w:sz w:val="21"/>
          <w:lang w:eastAsia="zh-CN"/>
        </w:rPr>
        <w:t>,</w:t>
      </w:r>
      <w:r w:rsidRPr="00D53BCF">
        <w:rPr>
          <w:rStyle w:val="lijuyuanxing"/>
          <w:sz w:val="21"/>
          <w:lang w:eastAsia="zh-CN"/>
        </w:rPr>
        <w:t>150</w:t>
      </w:r>
      <w:r w:rsidRPr="00D53BCF">
        <w:rPr>
          <w:rStyle w:val="lijuyuanxing"/>
          <w:sz w:val="21"/>
          <w:lang w:eastAsia="zh-CN"/>
        </w:rPr>
        <w:t>公里处。</w:t>
      </w:r>
    </w:p>
    <w:p w:rsidR="00131195" w:rsidRPr="00D53BCF" w:rsidRDefault="00131195" w:rsidP="00131195">
      <w:pPr>
        <w:pStyle w:val="SingleTxtG"/>
        <w:spacing w:line="320" w:lineRule="exact"/>
        <w:rPr>
          <w:sz w:val="21"/>
          <w:lang w:eastAsia="zh-CN"/>
        </w:rPr>
      </w:pPr>
      <w:r w:rsidRPr="00D53BCF">
        <w:rPr>
          <w:sz w:val="21"/>
          <w:lang w:eastAsia="zh-CN"/>
        </w:rPr>
        <w:t>46</w:t>
      </w:r>
      <w:r w:rsidR="007F59F9" w:rsidRPr="00D53BCF">
        <w:rPr>
          <w:sz w:val="21"/>
          <w:lang w:eastAsia="zh-CN"/>
        </w:rPr>
        <w:t xml:space="preserve">.  </w:t>
      </w:r>
      <w:r w:rsidRPr="00D53BCF">
        <w:rPr>
          <w:sz w:val="21"/>
          <w:lang w:eastAsia="zh-CN"/>
        </w:rPr>
        <w:t>2009</w:t>
      </w:r>
      <w:r w:rsidRPr="00D53BCF">
        <w:rPr>
          <w:sz w:val="21"/>
          <w:lang w:eastAsia="zh-CN"/>
        </w:rPr>
        <w:t>年，塞舌尔的人口估计为</w:t>
      </w:r>
      <w:r w:rsidRPr="00D53BCF">
        <w:rPr>
          <w:sz w:val="21"/>
          <w:lang w:eastAsia="zh-CN"/>
        </w:rPr>
        <w:t>87</w:t>
      </w:r>
      <w:r w:rsidR="00EC3401" w:rsidRPr="00D53BCF">
        <w:rPr>
          <w:sz w:val="21"/>
          <w:lang w:eastAsia="zh-CN"/>
        </w:rPr>
        <w:t>,</w:t>
      </w:r>
      <w:r w:rsidRPr="00D53BCF">
        <w:rPr>
          <w:sz w:val="21"/>
          <w:lang w:eastAsia="zh-CN"/>
        </w:rPr>
        <w:t>298</w:t>
      </w:r>
      <w:r w:rsidRPr="00D53BCF">
        <w:rPr>
          <w:sz w:val="21"/>
          <w:lang w:eastAsia="zh-CN"/>
        </w:rPr>
        <w:t>人</w:t>
      </w:r>
      <w:r w:rsidR="00FE1A81" w:rsidRPr="00D53BCF">
        <w:rPr>
          <w:sz w:val="21"/>
          <w:lang w:eastAsia="zh-CN"/>
        </w:rPr>
        <w:t>(</w:t>
      </w:r>
      <w:r w:rsidRPr="00D53BCF">
        <w:rPr>
          <w:sz w:val="21"/>
          <w:lang w:eastAsia="zh-CN"/>
        </w:rPr>
        <w:t>国家统计局，</w:t>
      </w:r>
      <w:r w:rsidRPr="00D53BCF">
        <w:rPr>
          <w:sz w:val="21"/>
          <w:lang w:eastAsia="zh-CN"/>
        </w:rPr>
        <w:t>2010</w:t>
      </w:r>
      <w:r w:rsidRPr="00D53BCF">
        <w:rPr>
          <w:sz w:val="21"/>
          <w:lang w:eastAsia="zh-CN"/>
        </w:rPr>
        <w:t>年</w:t>
      </w:r>
      <w:r w:rsidR="00FE1A81" w:rsidRPr="00D53BCF">
        <w:rPr>
          <w:sz w:val="21"/>
          <w:lang w:eastAsia="zh-CN"/>
        </w:rPr>
        <w:t>)</w:t>
      </w:r>
      <w:r w:rsidRPr="00D53BCF">
        <w:rPr>
          <w:sz w:val="21"/>
          <w:lang w:eastAsia="zh-CN"/>
        </w:rPr>
        <w:t>。塞舌尔人口由非洲人、欧洲人和亚洲人后裔的混血人种构成。基督教是该国主要宗教，大约</w:t>
      </w:r>
      <w:r w:rsidRPr="00D53BCF">
        <w:rPr>
          <w:sz w:val="21"/>
          <w:lang w:eastAsia="zh-CN"/>
        </w:rPr>
        <w:t>82%</w:t>
      </w:r>
      <w:r w:rsidRPr="00D53BCF">
        <w:rPr>
          <w:sz w:val="21"/>
          <w:lang w:eastAsia="zh-CN"/>
        </w:rPr>
        <w:t>的人口为天主教教徒。其他非基督教的宗教信仰包括伊斯兰教、巴哈教和印度教。三种国语为克里奥尔语、英语和法语。</w:t>
      </w:r>
    </w:p>
    <w:p w:rsidR="00131195" w:rsidRPr="00D53BCF" w:rsidRDefault="00131195" w:rsidP="00131195">
      <w:pPr>
        <w:pStyle w:val="SingleTxtG"/>
        <w:spacing w:line="320" w:lineRule="exact"/>
        <w:rPr>
          <w:sz w:val="21"/>
          <w:lang w:eastAsia="zh-CN"/>
        </w:rPr>
      </w:pPr>
      <w:r w:rsidRPr="00D53BCF">
        <w:rPr>
          <w:sz w:val="21"/>
          <w:lang w:eastAsia="zh-CN"/>
        </w:rPr>
        <w:t>47</w:t>
      </w:r>
      <w:r w:rsidR="007F59F9" w:rsidRPr="00D53BCF">
        <w:rPr>
          <w:sz w:val="21"/>
          <w:lang w:eastAsia="zh-CN"/>
        </w:rPr>
        <w:t xml:space="preserve">.  </w:t>
      </w:r>
      <w:r w:rsidRPr="00D53BCF">
        <w:rPr>
          <w:sz w:val="21"/>
          <w:lang w:eastAsia="zh-CN"/>
        </w:rPr>
        <w:t>1976</w:t>
      </w:r>
      <w:r w:rsidRPr="00D53BCF">
        <w:rPr>
          <w:sz w:val="21"/>
          <w:lang w:eastAsia="zh-CN"/>
        </w:rPr>
        <w:t>年，塞舌尔在脱离英国获得独立之后，成为一个拥有主权的共和国。</w:t>
      </w:r>
      <w:r w:rsidRPr="00D53BCF">
        <w:rPr>
          <w:sz w:val="21"/>
          <w:lang w:eastAsia="zh-CN"/>
        </w:rPr>
        <w:t>1977</w:t>
      </w:r>
      <w:r w:rsidRPr="00D53BCF">
        <w:rPr>
          <w:sz w:val="21"/>
          <w:lang w:eastAsia="zh-CN"/>
        </w:rPr>
        <w:t>年，即在独立一年后，一个一党制的社会主义国家宣告成立。</w:t>
      </w:r>
      <w:r w:rsidRPr="00D53BCF">
        <w:rPr>
          <w:sz w:val="21"/>
          <w:lang w:eastAsia="zh-CN"/>
        </w:rPr>
        <w:t>1992</w:t>
      </w:r>
      <w:r w:rsidRPr="00D53BCF">
        <w:rPr>
          <w:sz w:val="21"/>
          <w:lang w:eastAsia="zh-CN"/>
        </w:rPr>
        <w:t>年，历经近</w:t>
      </w:r>
      <w:r w:rsidRPr="00D53BCF">
        <w:rPr>
          <w:sz w:val="21"/>
          <w:lang w:eastAsia="zh-CN"/>
        </w:rPr>
        <w:t>15</w:t>
      </w:r>
      <w:r w:rsidRPr="00D53BCF">
        <w:rPr>
          <w:sz w:val="21"/>
          <w:lang w:eastAsia="zh-CN"/>
        </w:rPr>
        <w:t>年的一党统治之后，重新引入了多党制民主。</w:t>
      </w:r>
      <w:r w:rsidRPr="00D53BCF">
        <w:rPr>
          <w:sz w:val="21"/>
          <w:lang w:eastAsia="zh-CN"/>
        </w:rPr>
        <w:t>1993</w:t>
      </w:r>
      <w:r w:rsidRPr="00D53BCF">
        <w:rPr>
          <w:sz w:val="21"/>
          <w:lang w:eastAsia="zh-CN"/>
        </w:rPr>
        <w:t>年根据新宪法，建立了三权分立的总统制多党政治体系。执政党人民党</w:t>
      </w:r>
      <w:r w:rsidR="00FE1A81" w:rsidRPr="00D53BCF">
        <w:rPr>
          <w:sz w:val="21"/>
          <w:lang w:eastAsia="zh-CN"/>
        </w:rPr>
        <w:t>(</w:t>
      </w:r>
      <w:r w:rsidRPr="00D53BCF">
        <w:rPr>
          <w:sz w:val="21"/>
          <w:lang w:eastAsia="zh-CN"/>
        </w:rPr>
        <w:t>以前叫作</w:t>
      </w:r>
      <w:r w:rsidRPr="00CC4A94">
        <w:rPr>
          <w:rFonts w:ascii="SimSun" w:hAnsi="SimSun"/>
          <w:sz w:val="21"/>
          <w:lang w:eastAsia="zh-CN"/>
        </w:rPr>
        <w:t>“塞舌尔人民进步阵线”</w:t>
      </w:r>
      <w:r w:rsidRPr="00D53BCF">
        <w:rPr>
          <w:sz w:val="21"/>
          <w:lang w:eastAsia="zh-CN"/>
        </w:rPr>
        <w:t>，而在此之前叫作</w:t>
      </w:r>
      <w:r w:rsidRPr="00C60BF4">
        <w:rPr>
          <w:rFonts w:ascii="SimSun" w:hAnsi="SimSun"/>
          <w:sz w:val="21"/>
          <w:lang w:eastAsia="zh-CN"/>
        </w:rPr>
        <w:t>“塞舌尔人民团结党”</w:t>
      </w:r>
      <w:r w:rsidR="00FE1A81" w:rsidRPr="00D53BCF">
        <w:rPr>
          <w:sz w:val="21"/>
          <w:lang w:eastAsia="zh-CN"/>
        </w:rPr>
        <w:t>)</w:t>
      </w:r>
      <w:r w:rsidRPr="00D53BCF">
        <w:rPr>
          <w:sz w:val="21"/>
          <w:lang w:eastAsia="zh-CN"/>
        </w:rPr>
        <w:t>于</w:t>
      </w:r>
      <w:r w:rsidRPr="00D53BCF">
        <w:rPr>
          <w:sz w:val="21"/>
          <w:lang w:eastAsia="zh-CN"/>
        </w:rPr>
        <w:t>1977</w:t>
      </w:r>
      <w:r w:rsidRPr="00D53BCF">
        <w:rPr>
          <w:sz w:val="21"/>
          <w:lang w:eastAsia="zh-CN"/>
        </w:rPr>
        <w:t>年上台。目前，国民议会共有</w:t>
      </w:r>
      <w:r w:rsidRPr="00D53BCF">
        <w:rPr>
          <w:sz w:val="21"/>
          <w:lang w:eastAsia="zh-CN"/>
        </w:rPr>
        <w:t>34</w:t>
      </w:r>
      <w:r w:rsidRPr="00D53BCF">
        <w:rPr>
          <w:sz w:val="21"/>
          <w:lang w:eastAsia="zh-CN"/>
        </w:rPr>
        <w:t>个议席，该党占据</w:t>
      </w:r>
      <w:r w:rsidRPr="00D53BCF">
        <w:rPr>
          <w:sz w:val="21"/>
          <w:lang w:eastAsia="zh-CN"/>
        </w:rPr>
        <w:t>23</w:t>
      </w:r>
      <w:r w:rsidRPr="00D53BCF">
        <w:rPr>
          <w:sz w:val="21"/>
          <w:lang w:eastAsia="zh-CN"/>
        </w:rPr>
        <w:t>席。主要反对党是塞舌尔民族党，在议会中占据</w:t>
      </w:r>
      <w:r w:rsidRPr="00D53BCF">
        <w:rPr>
          <w:sz w:val="21"/>
          <w:lang w:eastAsia="zh-CN"/>
        </w:rPr>
        <w:t>11</w:t>
      </w:r>
      <w:r w:rsidRPr="00D53BCF">
        <w:rPr>
          <w:sz w:val="21"/>
          <w:lang w:eastAsia="zh-CN"/>
        </w:rPr>
        <w:t>席。塞舌尔共和国现任总统是詹姆斯</w:t>
      </w:r>
      <w:r w:rsidRPr="00D53BCF">
        <w:rPr>
          <w:sz w:val="21"/>
          <w:lang w:eastAsia="zh-CN"/>
        </w:rPr>
        <w:t>·</w:t>
      </w:r>
      <w:r w:rsidRPr="00D53BCF">
        <w:rPr>
          <w:sz w:val="21"/>
          <w:lang w:eastAsia="zh-CN"/>
        </w:rPr>
        <w:t>米歇尔先生。</w:t>
      </w:r>
    </w:p>
    <w:p w:rsidR="00131195" w:rsidRPr="00D53BCF" w:rsidRDefault="00131195" w:rsidP="00131195">
      <w:pPr>
        <w:pStyle w:val="SingleTxtG"/>
        <w:spacing w:line="320" w:lineRule="exact"/>
        <w:rPr>
          <w:sz w:val="21"/>
          <w:lang w:eastAsia="zh-CN"/>
        </w:rPr>
      </w:pPr>
      <w:r w:rsidRPr="00D53BCF">
        <w:rPr>
          <w:sz w:val="21"/>
          <w:lang w:eastAsia="zh-CN"/>
        </w:rPr>
        <w:t>48</w:t>
      </w:r>
      <w:r w:rsidR="007F59F9" w:rsidRPr="00D53BCF">
        <w:rPr>
          <w:sz w:val="21"/>
          <w:lang w:eastAsia="zh-CN"/>
        </w:rPr>
        <w:t xml:space="preserve">.  </w:t>
      </w:r>
      <w:r w:rsidRPr="00D53BCF">
        <w:rPr>
          <w:sz w:val="21"/>
          <w:lang w:eastAsia="zh-CN"/>
        </w:rPr>
        <w:t>在八十年代到九十年代初期间，塞舌尔取得了显著的经济和社会进步，得到国际社会的认可。在开发署的《人类发展报告》</w:t>
      </w:r>
      <w:r w:rsidR="00FE1A81" w:rsidRPr="00D53BCF">
        <w:rPr>
          <w:sz w:val="21"/>
          <w:lang w:eastAsia="zh-CN"/>
        </w:rPr>
        <w:t>(</w:t>
      </w:r>
      <w:r w:rsidRPr="00D53BCF">
        <w:rPr>
          <w:sz w:val="21"/>
          <w:lang w:eastAsia="zh-CN"/>
        </w:rPr>
        <w:t>2009</w:t>
      </w:r>
      <w:r w:rsidRPr="00D53BCF">
        <w:rPr>
          <w:sz w:val="21"/>
          <w:lang w:eastAsia="zh-CN"/>
        </w:rPr>
        <w:t>年</w:t>
      </w:r>
      <w:r w:rsidR="00FE1A81" w:rsidRPr="00D53BCF">
        <w:rPr>
          <w:sz w:val="21"/>
          <w:lang w:eastAsia="zh-CN"/>
        </w:rPr>
        <w:t>)</w:t>
      </w:r>
      <w:r w:rsidRPr="00D53BCF">
        <w:rPr>
          <w:sz w:val="21"/>
          <w:lang w:eastAsia="zh-CN"/>
        </w:rPr>
        <w:t>中，塞舌尔在</w:t>
      </w:r>
      <w:r w:rsidRPr="00D53BCF">
        <w:rPr>
          <w:sz w:val="21"/>
          <w:lang w:eastAsia="zh-CN"/>
        </w:rPr>
        <w:t>182</w:t>
      </w:r>
      <w:r w:rsidRPr="00D53BCF">
        <w:rPr>
          <w:sz w:val="21"/>
          <w:lang w:eastAsia="zh-CN"/>
        </w:rPr>
        <w:t>个国家中排名第</w:t>
      </w:r>
      <w:r w:rsidRPr="00D53BCF">
        <w:rPr>
          <w:sz w:val="21"/>
          <w:lang w:eastAsia="zh-CN"/>
        </w:rPr>
        <w:t>57</w:t>
      </w:r>
      <w:r w:rsidRPr="00D53BCF">
        <w:rPr>
          <w:sz w:val="21"/>
          <w:lang w:eastAsia="zh-CN"/>
        </w:rPr>
        <w:t>位，其</w:t>
      </w:r>
      <w:r w:rsidRPr="00D53BCF">
        <w:rPr>
          <w:sz w:val="21"/>
          <w:lang w:eastAsia="zh-CN"/>
        </w:rPr>
        <w:t>2007</w:t>
      </w:r>
      <w:r w:rsidRPr="00D53BCF">
        <w:rPr>
          <w:sz w:val="21"/>
          <w:lang w:eastAsia="zh-CN"/>
        </w:rPr>
        <w:t>年人类发展指数值为</w:t>
      </w:r>
      <w:r w:rsidRPr="00D53BCF">
        <w:rPr>
          <w:sz w:val="21"/>
          <w:lang w:eastAsia="zh-CN"/>
        </w:rPr>
        <w:t>0.84</w:t>
      </w:r>
      <w:r w:rsidR="00FE1A81" w:rsidRPr="00D53BCF">
        <w:rPr>
          <w:sz w:val="21"/>
          <w:lang w:eastAsia="zh-CN"/>
        </w:rPr>
        <w:t>5,</w:t>
      </w:r>
      <w:r w:rsidR="00EC3401" w:rsidRPr="00D53BCF">
        <w:rPr>
          <w:sz w:val="21"/>
          <w:lang w:eastAsia="zh-CN"/>
        </w:rPr>
        <w:t xml:space="preserve"> </w:t>
      </w:r>
      <w:r w:rsidRPr="00D53BCF">
        <w:rPr>
          <w:sz w:val="21"/>
          <w:lang w:eastAsia="zh-CN"/>
        </w:rPr>
        <w:t>是所有撒哈拉以南非洲国家中最高的。</w:t>
      </w:r>
      <w:r w:rsidRPr="00D53BCF">
        <w:rPr>
          <w:sz w:val="21"/>
          <w:lang w:eastAsia="zh-CN"/>
        </w:rPr>
        <w:t>2008</w:t>
      </w:r>
      <w:r w:rsidRPr="00D53BCF">
        <w:rPr>
          <w:sz w:val="21"/>
          <w:lang w:eastAsia="zh-CN"/>
        </w:rPr>
        <w:t>年，人均收入为</w:t>
      </w:r>
      <w:r w:rsidRPr="00D53BCF">
        <w:rPr>
          <w:sz w:val="21"/>
          <w:lang w:eastAsia="zh-CN"/>
        </w:rPr>
        <w:t>8</w:t>
      </w:r>
      <w:r w:rsidR="00CC4A94">
        <w:rPr>
          <w:rFonts w:hint="eastAsia"/>
          <w:sz w:val="21"/>
          <w:lang w:eastAsia="zh-CN"/>
        </w:rPr>
        <w:t>,</w:t>
      </w:r>
      <w:r w:rsidRPr="00D53BCF">
        <w:rPr>
          <w:sz w:val="21"/>
          <w:lang w:eastAsia="zh-CN"/>
        </w:rPr>
        <w:t>960</w:t>
      </w:r>
      <w:r w:rsidRPr="00D53BCF">
        <w:rPr>
          <w:sz w:val="21"/>
          <w:lang w:eastAsia="zh-CN"/>
        </w:rPr>
        <w:t>美元，这使塞舌尔在中等收入国家中名列前茅。卫生、教育和福利等方面以人为本的政策使生活标准大为提高，包括妇女儿童在内的弱势群体得到保护和支助。</w:t>
      </w:r>
    </w:p>
    <w:p w:rsidR="00131195" w:rsidRPr="00D53BCF" w:rsidRDefault="00131195" w:rsidP="00131195">
      <w:pPr>
        <w:pStyle w:val="SingleTxtG"/>
        <w:spacing w:line="320" w:lineRule="exact"/>
        <w:rPr>
          <w:sz w:val="21"/>
          <w:lang w:eastAsia="zh-CN"/>
        </w:rPr>
      </w:pPr>
      <w:r w:rsidRPr="00D53BCF">
        <w:rPr>
          <w:sz w:val="21"/>
          <w:lang w:eastAsia="zh-CN"/>
        </w:rPr>
        <w:t>49</w:t>
      </w:r>
      <w:r w:rsidR="007F59F9" w:rsidRPr="00D53BCF">
        <w:rPr>
          <w:sz w:val="21"/>
          <w:lang w:eastAsia="zh-CN"/>
        </w:rPr>
        <w:t xml:space="preserve">.  </w:t>
      </w:r>
      <w:r w:rsidRPr="00D53BCF">
        <w:rPr>
          <w:sz w:val="21"/>
          <w:lang w:eastAsia="zh-CN"/>
        </w:rPr>
        <w:t>2004</w:t>
      </w:r>
      <w:r w:rsidRPr="00D53BCF">
        <w:rPr>
          <w:sz w:val="21"/>
          <w:lang w:eastAsia="zh-CN"/>
        </w:rPr>
        <w:t>年发表的《千年发展目标实现情况报告》指出，塞舌尔达到了其大部分发展目标。不过，由于获得不错的经济评级，</w:t>
      </w:r>
      <w:r w:rsidRPr="00D53BCF">
        <w:rPr>
          <w:sz w:val="21"/>
          <w:lang w:eastAsia="zh-CN"/>
        </w:rPr>
        <w:t>1999</w:t>
      </w:r>
      <w:r w:rsidRPr="00D53BCF">
        <w:rPr>
          <w:sz w:val="21"/>
          <w:lang w:eastAsia="zh-CN"/>
        </w:rPr>
        <w:t>年至</w:t>
      </w:r>
      <w:r w:rsidRPr="00D53BCF">
        <w:rPr>
          <w:sz w:val="21"/>
          <w:lang w:eastAsia="zh-CN"/>
        </w:rPr>
        <w:t>2000</w:t>
      </w:r>
      <w:r w:rsidRPr="00D53BCF">
        <w:rPr>
          <w:sz w:val="21"/>
          <w:lang w:eastAsia="zh-CN"/>
        </w:rPr>
        <w:t>年间，官方发展援助减少了</w:t>
      </w:r>
      <w:r w:rsidRPr="00D53BCF">
        <w:rPr>
          <w:sz w:val="21"/>
          <w:lang w:eastAsia="zh-CN"/>
        </w:rPr>
        <w:t>50%</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50</w:t>
      </w:r>
      <w:r w:rsidR="007F59F9" w:rsidRPr="00D53BCF">
        <w:rPr>
          <w:sz w:val="21"/>
          <w:lang w:eastAsia="zh-CN"/>
        </w:rPr>
        <w:t xml:space="preserve">.  </w:t>
      </w:r>
      <w:r w:rsidRPr="00D53BCF">
        <w:rPr>
          <w:sz w:val="21"/>
          <w:lang w:eastAsia="zh-CN"/>
        </w:rPr>
        <w:t>同许多其他小岛屿发展中国家一样，塞舌尔有许多脆弱之处，包括人力资源和自然资源基数小，国内市场不大，高度依赖进口，动员内部资源的潜力有限，领土分散，远离几大贸易路线。塞舌尔的经济还严重依赖一两个脆弱的产业</w:t>
      </w:r>
      <w:r w:rsidR="00FE1A81" w:rsidRPr="00D53BCF">
        <w:rPr>
          <w:sz w:val="21"/>
          <w:lang w:eastAsia="zh-CN"/>
        </w:rPr>
        <w:t>(</w:t>
      </w:r>
      <w:r w:rsidRPr="00D53BCF">
        <w:rPr>
          <w:sz w:val="21"/>
          <w:lang w:eastAsia="zh-CN"/>
        </w:rPr>
        <w:t>包括旅游业和渔业</w:t>
      </w:r>
      <w:r w:rsidR="00FE1A81" w:rsidRPr="00D53BCF">
        <w:rPr>
          <w:sz w:val="21"/>
          <w:lang w:eastAsia="zh-CN"/>
        </w:rPr>
        <w:t>)</w:t>
      </w:r>
      <w:r w:rsidRPr="00D53BCF">
        <w:rPr>
          <w:sz w:val="21"/>
          <w:lang w:eastAsia="zh-CN"/>
        </w:rPr>
        <w:t>。有人口居住的花岗岩岛屿上土地面积小，山地丘陵多，不易搞大规模工业和农业。塞舌尔的几乎所有原材料、产品和专门服务都得靠进口。近来，印度洋上的索马里海盗成为塞舌尔和该区域的心腹大患，给旅游业和渔业造成严重威胁。</w:t>
      </w:r>
    </w:p>
    <w:p w:rsidR="00131195" w:rsidRPr="00D53BCF" w:rsidRDefault="00131195" w:rsidP="00131195">
      <w:pPr>
        <w:pStyle w:val="SingleTxtG"/>
        <w:spacing w:line="320" w:lineRule="exact"/>
        <w:rPr>
          <w:sz w:val="21"/>
          <w:lang w:eastAsia="zh-CN"/>
        </w:rPr>
      </w:pPr>
      <w:r w:rsidRPr="00D53BCF">
        <w:rPr>
          <w:sz w:val="21"/>
          <w:lang w:eastAsia="zh-CN"/>
        </w:rPr>
        <w:t>51</w:t>
      </w:r>
      <w:r w:rsidR="007F59F9" w:rsidRPr="00D53BCF">
        <w:rPr>
          <w:sz w:val="21"/>
          <w:lang w:eastAsia="zh-CN"/>
        </w:rPr>
        <w:t xml:space="preserve">.  </w:t>
      </w:r>
      <w:r w:rsidRPr="00D53BCF">
        <w:rPr>
          <w:sz w:val="21"/>
          <w:lang w:eastAsia="zh-CN"/>
        </w:rPr>
        <w:t>借贷过多，外汇短缺和限制，以及</w:t>
      </w:r>
      <w:r w:rsidRPr="00D53BCF">
        <w:rPr>
          <w:sz w:val="21"/>
          <w:lang w:eastAsia="zh-CN"/>
        </w:rPr>
        <w:t>2000</w:t>
      </w:r>
      <w:r w:rsidRPr="00D53BCF">
        <w:rPr>
          <w:sz w:val="21"/>
          <w:lang w:eastAsia="zh-CN"/>
        </w:rPr>
        <w:t>年代中期的全球粮食和燃料危机，这一切都迫使塞舌尔开始实施宏观经济改革方案，导致经济效益显著下降。由于外债约达</w:t>
      </w:r>
      <w:r w:rsidRPr="00D53BCF">
        <w:rPr>
          <w:sz w:val="21"/>
          <w:lang w:eastAsia="zh-CN"/>
        </w:rPr>
        <w:t>8</w:t>
      </w:r>
      <w:r w:rsidRPr="00D53BCF">
        <w:rPr>
          <w:sz w:val="21"/>
          <w:lang w:eastAsia="zh-CN"/>
        </w:rPr>
        <w:t>亿美元、内债也在</w:t>
      </w:r>
      <w:r w:rsidRPr="00D53BCF">
        <w:rPr>
          <w:sz w:val="21"/>
          <w:lang w:eastAsia="zh-CN"/>
        </w:rPr>
        <w:t>5</w:t>
      </w:r>
      <w:r w:rsidRPr="00D53BCF">
        <w:rPr>
          <w:sz w:val="21"/>
          <w:lang w:eastAsia="zh-CN"/>
        </w:rPr>
        <w:t>亿美元左右，塞舌尔不得不请求国际货币基金组织</w:t>
      </w:r>
      <w:r w:rsidR="00FE1A81" w:rsidRPr="00D53BCF">
        <w:rPr>
          <w:sz w:val="21"/>
          <w:lang w:eastAsia="zh-CN"/>
        </w:rPr>
        <w:t>(</w:t>
      </w:r>
      <w:r w:rsidRPr="00D53BCF">
        <w:rPr>
          <w:sz w:val="21"/>
          <w:lang w:eastAsia="zh-CN"/>
        </w:rPr>
        <w:t>基金组织</w:t>
      </w:r>
      <w:r w:rsidR="00FE1A81" w:rsidRPr="00D53BCF">
        <w:rPr>
          <w:sz w:val="21"/>
          <w:lang w:eastAsia="zh-CN"/>
        </w:rPr>
        <w:t>)</w:t>
      </w:r>
      <w:r w:rsidRPr="00D53BCF">
        <w:rPr>
          <w:sz w:val="21"/>
          <w:lang w:eastAsia="zh-CN"/>
        </w:rPr>
        <w:t>为其调整经济提供援助。</w:t>
      </w:r>
      <w:smartTag w:uri="urn:schemas-microsoft-com:office:smarttags" w:element="chsdate">
        <w:smartTagPr>
          <w:attr w:name="IsROCDate" w:val="False"/>
          <w:attr w:name="IsLunarDate" w:val="False"/>
          <w:attr w:name="Day" w:val="1"/>
          <w:attr w:name="Month" w:val="11"/>
          <w:attr w:name="Year" w:val="2008"/>
        </w:smartTagPr>
        <w:r w:rsidRPr="00D53BCF">
          <w:rPr>
            <w:sz w:val="21"/>
            <w:lang w:eastAsia="zh-CN"/>
          </w:rPr>
          <w:t>2008</w:t>
        </w:r>
        <w:r w:rsidRPr="00D53BCF">
          <w:rPr>
            <w:sz w:val="21"/>
            <w:lang w:eastAsia="zh-CN"/>
          </w:rPr>
          <w:t>年</w:t>
        </w:r>
        <w:r w:rsidRPr="00D53BCF">
          <w:rPr>
            <w:sz w:val="21"/>
            <w:lang w:eastAsia="zh-CN"/>
          </w:rPr>
          <w:t>11</w:t>
        </w:r>
        <w:r w:rsidRPr="00D53BCF">
          <w:rPr>
            <w:sz w:val="21"/>
            <w:lang w:eastAsia="zh-CN"/>
          </w:rPr>
          <w:t>月</w:t>
        </w:r>
        <w:r w:rsidRPr="00D53BCF">
          <w:rPr>
            <w:sz w:val="21"/>
            <w:lang w:eastAsia="zh-CN"/>
          </w:rPr>
          <w:t>1</w:t>
        </w:r>
        <w:r w:rsidRPr="00D53BCF">
          <w:rPr>
            <w:sz w:val="21"/>
            <w:lang w:eastAsia="zh-CN"/>
          </w:rPr>
          <w:t>日</w:t>
        </w:r>
      </w:smartTag>
      <w:r w:rsidRPr="00D53BCF">
        <w:rPr>
          <w:sz w:val="21"/>
          <w:lang w:eastAsia="zh-CN"/>
        </w:rPr>
        <w:t>实施的基金组织宏观经济改革方案包括下列内容</w:t>
      </w:r>
      <w:r w:rsidR="00FE1A81" w:rsidRPr="00D53BCF">
        <w:rPr>
          <w:sz w:val="21"/>
          <w:lang w:eastAsia="zh-CN"/>
        </w:rPr>
        <w:t>(</w:t>
      </w:r>
      <w:r w:rsidRPr="00D53BCF">
        <w:rPr>
          <w:sz w:val="21"/>
          <w:lang w:eastAsia="zh-CN"/>
        </w:rPr>
        <w:t>年度报告，中央银行，</w:t>
      </w:r>
      <w:r w:rsidRPr="00D53BCF">
        <w:rPr>
          <w:sz w:val="21"/>
          <w:lang w:eastAsia="zh-CN"/>
        </w:rPr>
        <w:t>2008</w:t>
      </w:r>
      <w:r w:rsidRPr="00D53BCF">
        <w:rPr>
          <w:sz w:val="21"/>
          <w:lang w:eastAsia="zh-CN"/>
        </w:rPr>
        <w:t>年</w:t>
      </w:r>
      <w:r w:rsidR="00FE1A81" w:rsidRPr="00D53BCF">
        <w:rPr>
          <w:sz w:val="21"/>
          <w:lang w:eastAsia="zh-CN"/>
        </w:rPr>
        <w:t>)</w:t>
      </w:r>
      <w:r w:rsidRPr="00D53BCF">
        <w:rPr>
          <w:sz w:val="21"/>
          <w:lang w:eastAsia="zh-CN"/>
        </w:rPr>
        <w:t>：</w:t>
      </w:r>
    </w:p>
    <w:p w:rsidR="00131195" w:rsidRPr="00D53BCF" w:rsidRDefault="00131195" w:rsidP="00DD5D48">
      <w:pPr>
        <w:pStyle w:val="Bullet1GC"/>
      </w:pPr>
      <w:r w:rsidRPr="00D53BCF">
        <w:t>外汇市场自由化，使卢比完全可兑换，同时取消所有外汇限制并使卢比浮动；</w:t>
      </w:r>
    </w:p>
    <w:p w:rsidR="00131195" w:rsidRPr="00D53BCF" w:rsidRDefault="00131195" w:rsidP="00DD5D48">
      <w:pPr>
        <w:pStyle w:val="Bullet1GC"/>
      </w:pPr>
      <w:r w:rsidRPr="00D53BCF">
        <w:t>改革货币政策框架，建立更加以市场为导向的金融体系，同时维护金融稳定；</w:t>
      </w:r>
    </w:p>
    <w:p w:rsidR="00131195" w:rsidRPr="00D53BCF" w:rsidRDefault="00131195" w:rsidP="00DD5D48">
      <w:pPr>
        <w:pStyle w:val="Bullet1GC"/>
      </w:pPr>
      <w:r w:rsidRPr="00D53BCF">
        <w:t>大力、持久地收紧财政政策，同时减少公共部门就业并以有针对性的社会安全网</w:t>
      </w:r>
      <w:r w:rsidR="00FE1A81" w:rsidRPr="00D53BCF">
        <w:t></w:t>
      </w:r>
      <w:r w:rsidRPr="00D53BCF">
        <w:t>保持社会稳定的一种手段</w:t>
      </w:r>
      <w:r w:rsidR="00FE1A81" w:rsidRPr="00D53BCF">
        <w:t></w:t>
      </w:r>
      <w:r w:rsidRPr="00D53BCF">
        <w:t>取代间接补贴；</w:t>
      </w:r>
    </w:p>
    <w:p w:rsidR="00131195" w:rsidRPr="00D53BCF" w:rsidRDefault="00131195" w:rsidP="00DD5D48">
      <w:pPr>
        <w:pStyle w:val="Bullet1GC"/>
      </w:pPr>
      <w:r w:rsidRPr="00D53BCF">
        <w:t>减少国家政府在经济中的作用，以便通过进一步私有化促进私营部门发展，加强财政治理，审查税收制度；</w:t>
      </w:r>
    </w:p>
    <w:p w:rsidR="00131195" w:rsidRPr="00D53BCF" w:rsidRDefault="00131195" w:rsidP="00DD5D48">
      <w:pPr>
        <w:pStyle w:val="Bullet1GC"/>
      </w:pPr>
      <w:r w:rsidRPr="00D53BCF">
        <w:t>债务重组综合战略，其目的是按照政府的还债能力恢复公债的可持续性。</w:t>
      </w:r>
    </w:p>
    <w:p w:rsidR="00131195" w:rsidRPr="00D53BCF" w:rsidRDefault="00131195" w:rsidP="00131195">
      <w:pPr>
        <w:pStyle w:val="SingleTxtG"/>
        <w:spacing w:line="320" w:lineRule="exact"/>
        <w:rPr>
          <w:sz w:val="21"/>
          <w:lang w:eastAsia="zh-CN"/>
        </w:rPr>
      </w:pPr>
      <w:r w:rsidRPr="00D53BCF">
        <w:rPr>
          <w:sz w:val="21"/>
          <w:lang w:eastAsia="zh-CN"/>
        </w:rPr>
        <w:t>52</w:t>
      </w:r>
      <w:r w:rsidR="007F59F9" w:rsidRPr="00D53BCF">
        <w:rPr>
          <w:sz w:val="21"/>
          <w:lang w:eastAsia="zh-CN"/>
        </w:rPr>
        <w:t xml:space="preserve">.  </w:t>
      </w:r>
      <w:r w:rsidRPr="00D53BCF">
        <w:rPr>
          <w:sz w:val="21"/>
          <w:lang w:eastAsia="zh-CN"/>
        </w:rPr>
        <w:t>现在说宏观经济改革和自由化政策会对包括妇女儿童在内的较弱势群体产生什么影响，还为时尚早。政府为提供更多保护所采取的措施将在有关条款项下详细说明。最近发表的中央银行报告</w:t>
      </w:r>
      <w:r w:rsidR="00FE1A81" w:rsidRPr="00D53BCF">
        <w:rPr>
          <w:sz w:val="21"/>
          <w:lang w:eastAsia="zh-CN"/>
        </w:rPr>
        <w:t>(</w:t>
      </w:r>
      <w:r w:rsidRPr="00D53BCF">
        <w:rPr>
          <w:sz w:val="21"/>
          <w:lang w:eastAsia="zh-CN"/>
        </w:rPr>
        <w:t>CB</w:t>
      </w:r>
      <w:r w:rsidR="00FE1A81" w:rsidRPr="00D53BCF">
        <w:rPr>
          <w:sz w:val="21"/>
          <w:lang w:eastAsia="zh-CN"/>
        </w:rPr>
        <w:t xml:space="preserve">S, </w:t>
      </w:r>
      <w:r w:rsidRPr="00D53BCF">
        <w:rPr>
          <w:sz w:val="21"/>
          <w:lang w:eastAsia="zh-CN"/>
        </w:rPr>
        <w:t>2009</w:t>
      </w:r>
      <w:r w:rsidRPr="00D53BCF">
        <w:rPr>
          <w:sz w:val="21"/>
          <w:lang w:eastAsia="zh-CN"/>
        </w:rPr>
        <w:t>年</w:t>
      </w:r>
      <w:r w:rsidR="00FE1A81" w:rsidRPr="00D53BCF">
        <w:rPr>
          <w:sz w:val="21"/>
          <w:lang w:eastAsia="zh-CN"/>
        </w:rPr>
        <w:t>)</w:t>
      </w:r>
      <w:r w:rsidRPr="00D53BCF">
        <w:rPr>
          <w:sz w:val="21"/>
          <w:lang w:eastAsia="zh-CN"/>
        </w:rPr>
        <w:t>和基金组织报告</w:t>
      </w:r>
      <w:r w:rsidR="00FE1A81" w:rsidRPr="00D53BCF">
        <w:rPr>
          <w:sz w:val="21"/>
          <w:lang w:eastAsia="zh-CN"/>
        </w:rPr>
        <w:t>(</w:t>
      </w:r>
      <w:r w:rsidRPr="00D53BCF">
        <w:rPr>
          <w:sz w:val="21"/>
          <w:lang w:eastAsia="zh-CN"/>
        </w:rPr>
        <w:t>2009</w:t>
      </w:r>
      <w:r w:rsidRPr="00D53BCF">
        <w:rPr>
          <w:sz w:val="21"/>
          <w:lang w:eastAsia="zh-CN"/>
        </w:rPr>
        <w:t>年、</w:t>
      </w:r>
      <w:r w:rsidRPr="00D53BCF">
        <w:rPr>
          <w:sz w:val="21"/>
          <w:lang w:eastAsia="zh-CN"/>
        </w:rPr>
        <w:t>2010</w:t>
      </w:r>
      <w:r w:rsidRPr="00D53BCF">
        <w:rPr>
          <w:sz w:val="21"/>
          <w:lang w:eastAsia="zh-CN"/>
        </w:rPr>
        <w:t>年</w:t>
      </w:r>
      <w:r w:rsidR="00FE1A81" w:rsidRPr="00D53BCF">
        <w:rPr>
          <w:sz w:val="21"/>
          <w:lang w:eastAsia="zh-CN"/>
        </w:rPr>
        <w:t>)</w:t>
      </w:r>
      <w:r w:rsidRPr="00D53BCF">
        <w:rPr>
          <w:sz w:val="21"/>
          <w:lang w:eastAsia="zh-CN"/>
        </w:rPr>
        <w:t>表明，经过改革，经济有了好转。</w:t>
      </w:r>
    </w:p>
    <w:p w:rsidR="00131195" w:rsidRPr="00D53BCF" w:rsidRDefault="00131195" w:rsidP="00131195">
      <w:pPr>
        <w:pStyle w:val="H23G"/>
        <w:spacing w:line="320" w:lineRule="exact"/>
        <w:ind w:hanging="14"/>
        <w:rPr>
          <w:rFonts w:eastAsia="SimHei"/>
          <w:b w:val="0"/>
          <w:sz w:val="21"/>
          <w:lang w:eastAsia="zh-CN"/>
        </w:rPr>
      </w:pPr>
      <w:r w:rsidRPr="00D53BCF">
        <w:rPr>
          <w:rFonts w:eastAsia="SimHei"/>
          <w:b w:val="0"/>
          <w:sz w:val="21"/>
          <w:lang w:eastAsia="zh-CN"/>
        </w:rPr>
        <w:t>塞舌尔妇女综述：人口统计学和社会特征</w:t>
      </w:r>
    </w:p>
    <w:p w:rsidR="00131195" w:rsidRPr="00D53BCF" w:rsidRDefault="00131195" w:rsidP="00131195">
      <w:pPr>
        <w:pStyle w:val="SingleTxtG"/>
        <w:spacing w:line="320" w:lineRule="exact"/>
        <w:rPr>
          <w:sz w:val="21"/>
          <w:lang w:eastAsia="zh-CN"/>
        </w:rPr>
      </w:pPr>
      <w:r w:rsidRPr="00D53BCF">
        <w:rPr>
          <w:sz w:val="21"/>
          <w:lang w:eastAsia="zh-CN"/>
        </w:rPr>
        <w:t>53</w:t>
      </w:r>
      <w:r w:rsidR="007F59F9" w:rsidRPr="00D53BCF">
        <w:rPr>
          <w:sz w:val="21"/>
          <w:lang w:eastAsia="zh-CN"/>
        </w:rPr>
        <w:t xml:space="preserve">.  </w:t>
      </w:r>
      <w:r w:rsidRPr="00D53BCF">
        <w:rPr>
          <w:sz w:val="21"/>
          <w:lang w:eastAsia="zh-CN"/>
        </w:rPr>
        <w:t>2002</w:t>
      </w:r>
      <w:r w:rsidRPr="00D53BCF">
        <w:rPr>
          <w:sz w:val="21"/>
          <w:lang w:eastAsia="zh-CN"/>
        </w:rPr>
        <w:t>年，塞舌尔有女性人口</w:t>
      </w:r>
      <w:r w:rsidRPr="00D53BCF">
        <w:rPr>
          <w:sz w:val="21"/>
          <w:lang w:eastAsia="zh-CN"/>
        </w:rPr>
        <w:t>40</w:t>
      </w:r>
      <w:r w:rsidR="00EC3401" w:rsidRPr="00D53BCF">
        <w:rPr>
          <w:sz w:val="21"/>
          <w:lang w:eastAsia="zh-CN"/>
        </w:rPr>
        <w:t>,</w:t>
      </w:r>
      <w:r w:rsidRPr="00D53BCF">
        <w:rPr>
          <w:sz w:val="21"/>
          <w:lang w:eastAsia="zh-CN"/>
        </w:rPr>
        <w:t>751</w:t>
      </w:r>
      <w:r w:rsidRPr="00D53BCF">
        <w:rPr>
          <w:sz w:val="21"/>
          <w:lang w:eastAsia="zh-CN"/>
        </w:rPr>
        <w:t>人，男性人口</w:t>
      </w:r>
      <w:r w:rsidRPr="00D53BCF">
        <w:rPr>
          <w:sz w:val="21"/>
          <w:lang w:eastAsia="zh-CN"/>
        </w:rPr>
        <w:t>41</w:t>
      </w:r>
      <w:r w:rsidR="00EC3401" w:rsidRPr="00D53BCF">
        <w:rPr>
          <w:sz w:val="21"/>
          <w:lang w:eastAsia="zh-CN"/>
        </w:rPr>
        <w:t>,</w:t>
      </w:r>
      <w:r w:rsidRPr="00D53BCF">
        <w:rPr>
          <w:sz w:val="21"/>
          <w:lang w:eastAsia="zh-CN"/>
        </w:rPr>
        <w:t>004</w:t>
      </w:r>
      <w:r w:rsidRPr="00D53BCF">
        <w:rPr>
          <w:sz w:val="21"/>
          <w:lang w:eastAsia="zh-CN"/>
        </w:rPr>
        <w:t>人。这说明男性人口</w:t>
      </w:r>
      <w:r w:rsidR="00FE1A81" w:rsidRPr="00D53BCF">
        <w:rPr>
          <w:sz w:val="21"/>
          <w:lang w:eastAsia="zh-CN"/>
        </w:rPr>
        <w:t>(</w:t>
      </w:r>
      <w:r w:rsidRPr="00D53BCF">
        <w:rPr>
          <w:sz w:val="21"/>
          <w:lang w:eastAsia="zh-CN"/>
        </w:rPr>
        <w:t>50.2%</w:t>
      </w:r>
      <w:r w:rsidR="00FE1A81" w:rsidRPr="00D53BCF">
        <w:rPr>
          <w:sz w:val="21"/>
          <w:lang w:eastAsia="zh-CN"/>
        </w:rPr>
        <w:t>)</w:t>
      </w:r>
      <w:r w:rsidRPr="00D53BCF">
        <w:rPr>
          <w:sz w:val="21"/>
          <w:lang w:eastAsia="zh-CN"/>
        </w:rPr>
        <w:t>略多于女性人口</w:t>
      </w:r>
      <w:r w:rsidR="00FE1A81" w:rsidRPr="00D53BCF">
        <w:rPr>
          <w:sz w:val="21"/>
          <w:lang w:eastAsia="zh-CN"/>
        </w:rPr>
        <w:t>(</w:t>
      </w:r>
      <w:r w:rsidRPr="00D53BCF">
        <w:rPr>
          <w:sz w:val="21"/>
          <w:lang w:eastAsia="zh-CN"/>
        </w:rPr>
        <w:t>49.8%</w:t>
      </w:r>
      <w:r w:rsidR="00FE1A81" w:rsidRPr="00D53BCF">
        <w:rPr>
          <w:sz w:val="21"/>
          <w:lang w:eastAsia="zh-CN"/>
        </w:rPr>
        <w:t>)</w:t>
      </w:r>
      <w:r w:rsidRPr="00D53BCF">
        <w:rPr>
          <w:sz w:val="21"/>
          <w:lang w:eastAsia="zh-CN"/>
        </w:rPr>
        <w:t>，男女人口比例为</w:t>
      </w:r>
      <w:r w:rsidRPr="00D53BCF">
        <w:rPr>
          <w:sz w:val="21"/>
          <w:lang w:eastAsia="zh-CN"/>
        </w:rPr>
        <w:t>101</w:t>
      </w:r>
      <w:r w:rsidRPr="00D53BCF">
        <w:rPr>
          <w:sz w:val="21"/>
          <w:lang w:eastAsia="zh-CN"/>
        </w:rPr>
        <w:t>比</w:t>
      </w:r>
      <w:r w:rsidRPr="00D53BCF">
        <w:rPr>
          <w:sz w:val="21"/>
          <w:lang w:eastAsia="zh-CN"/>
        </w:rPr>
        <w:t>100</w:t>
      </w:r>
      <w:r w:rsidRPr="00D53BCF">
        <w:rPr>
          <w:sz w:val="21"/>
          <w:lang w:eastAsia="zh-CN"/>
        </w:rPr>
        <w:t>。</w:t>
      </w:r>
      <w:r w:rsidRPr="00D53BCF">
        <w:rPr>
          <w:sz w:val="21"/>
          <w:lang w:eastAsia="zh-CN"/>
        </w:rPr>
        <w:t>2007</w:t>
      </w:r>
      <w:r w:rsidRPr="00D53BCF">
        <w:rPr>
          <w:sz w:val="21"/>
          <w:lang w:eastAsia="zh-CN"/>
        </w:rPr>
        <w:t>年的人口估计数继续显示为男性比例略高。这与前几次</w:t>
      </w:r>
      <w:r w:rsidR="00FE1A81" w:rsidRPr="00D53BCF">
        <w:rPr>
          <w:sz w:val="21"/>
          <w:lang w:eastAsia="zh-CN"/>
        </w:rPr>
        <w:t>(</w:t>
      </w:r>
      <w:r w:rsidRPr="00D53BCF">
        <w:rPr>
          <w:sz w:val="21"/>
          <w:lang w:eastAsia="zh-CN"/>
        </w:rPr>
        <w:t>包括</w:t>
      </w:r>
      <w:r w:rsidRPr="00D53BCF">
        <w:rPr>
          <w:sz w:val="21"/>
          <w:lang w:eastAsia="zh-CN"/>
        </w:rPr>
        <w:t>1994</w:t>
      </w:r>
      <w:r w:rsidRPr="00D53BCF">
        <w:rPr>
          <w:sz w:val="21"/>
          <w:lang w:eastAsia="zh-CN"/>
        </w:rPr>
        <w:t>年和</w:t>
      </w:r>
      <w:r w:rsidRPr="00D53BCF">
        <w:rPr>
          <w:sz w:val="21"/>
          <w:lang w:eastAsia="zh-CN"/>
        </w:rPr>
        <w:t>1997</w:t>
      </w:r>
      <w:r w:rsidRPr="00D53BCF">
        <w:rPr>
          <w:sz w:val="21"/>
          <w:lang w:eastAsia="zh-CN"/>
        </w:rPr>
        <w:t>年</w:t>
      </w:r>
      <w:r w:rsidR="00FE1A81" w:rsidRPr="00D53BCF">
        <w:rPr>
          <w:sz w:val="21"/>
          <w:lang w:eastAsia="zh-CN"/>
        </w:rPr>
        <w:t>)</w:t>
      </w:r>
      <w:r w:rsidRPr="00D53BCF">
        <w:rPr>
          <w:sz w:val="21"/>
          <w:lang w:eastAsia="zh-CN"/>
        </w:rPr>
        <w:t>人口普查报告相反，那几次均为女性比例高于男性。</w:t>
      </w:r>
    </w:p>
    <w:p w:rsidR="00131195" w:rsidRPr="00D53BCF" w:rsidRDefault="00131195" w:rsidP="00131195">
      <w:pPr>
        <w:pStyle w:val="SingleTxtG"/>
        <w:spacing w:line="320" w:lineRule="exact"/>
        <w:rPr>
          <w:sz w:val="21"/>
          <w:lang w:eastAsia="zh-CN"/>
        </w:rPr>
      </w:pPr>
      <w:r w:rsidRPr="00D53BCF">
        <w:rPr>
          <w:sz w:val="21"/>
          <w:lang w:eastAsia="zh-CN"/>
        </w:rPr>
        <w:t>54</w:t>
      </w:r>
      <w:r w:rsidR="007F59F9" w:rsidRPr="00D53BCF">
        <w:rPr>
          <w:sz w:val="21"/>
          <w:lang w:eastAsia="zh-CN"/>
        </w:rPr>
        <w:t xml:space="preserve">.  </w:t>
      </w:r>
      <w:r w:rsidRPr="00D53BCF">
        <w:rPr>
          <w:sz w:val="21"/>
          <w:lang w:eastAsia="zh-CN"/>
        </w:rPr>
        <w:t>2002</w:t>
      </w:r>
      <w:r w:rsidRPr="00D53BCF">
        <w:rPr>
          <w:sz w:val="21"/>
          <w:lang w:eastAsia="zh-CN"/>
        </w:rPr>
        <w:t>年人口普查报告表明，在</w:t>
      </w:r>
      <w:r w:rsidRPr="00D53BCF">
        <w:rPr>
          <w:sz w:val="21"/>
          <w:lang w:eastAsia="zh-CN"/>
        </w:rPr>
        <w:t>15</w:t>
      </w:r>
      <w:r w:rsidRPr="00D53BCF">
        <w:rPr>
          <w:sz w:val="21"/>
          <w:lang w:eastAsia="zh-CN"/>
        </w:rPr>
        <w:t>岁以上人口中，</w:t>
      </w:r>
      <w:r w:rsidRPr="00D53BCF">
        <w:rPr>
          <w:sz w:val="21"/>
          <w:lang w:eastAsia="zh-CN"/>
        </w:rPr>
        <w:t>41%</w:t>
      </w:r>
      <w:r w:rsidRPr="00D53BCF">
        <w:rPr>
          <w:sz w:val="21"/>
          <w:lang w:eastAsia="zh-CN"/>
        </w:rPr>
        <w:t>为单身，</w:t>
      </w:r>
      <w:r w:rsidRPr="00D53BCF">
        <w:rPr>
          <w:sz w:val="21"/>
          <w:lang w:eastAsia="zh-CN"/>
        </w:rPr>
        <w:t>27%</w:t>
      </w:r>
      <w:r w:rsidRPr="00D53BCF">
        <w:rPr>
          <w:sz w:val="21"/>
          <w:lang w:eastAsia="zh-CN"/>
        </w:rPr>
        <w:t>已婚，</w:t>
      </w:r>
      <w:r w:rsidRPr="00D53BCF">
        <w:rPr>
          <w:sz w:val="21"/>
          <w:lang w:eastAsia="zh-CN"/>
        </w:rPr>
        <w:t>21.2%</w:t>
      </w:r>
      <w:r w:rsidRPr="00D53BCF">
        <w:rPr>
          <w:sz w:val="21"/>
          <w:lang w:eastAsia="zh-CN"/>
        </w:rPr>
        <w:t>同居。妇女的预期寿命大大高于男性。最新估计数表明，女性的预期寿命为</w:t>
      </w:r>
      <w:r w:rsidRPr="00D53BCF">
        <w:rPr>
          <w:sz w:val="21"/>
          <w:lang w:eastAsia="zh-CN"/>
        </w:rPr>
        <w:t>77.9</w:t>
      </w:r>
      <w:r w:rsidRPr="00D53BCF">
        <w:rPr>
          <w:sz w:val="21"/>
          <w:lang w:eastAsia="zh-CN"/>
        </w:rPr>
        <w:t>岁，而男性只有</w:t>
      </w:r>
      <w:r w:rsidRPr="00D53BCF">
        <w:rPr>
          <w:sz w:val="21"/>
          <w:lang w:eastAsia="zh-CN"/>
        </w:rPr>
        <w:t>68.4</w:t>
      </w:r>
      <w:r w:rsidRPr="00D53BCF">
        <w:rPr>
          <w:sz w:val="21"/>
          <w:lang w:eastAsia="zh-CN"/>
        </w:rPr>
        <w:t>岁。因此，老龄问题对女性的影响大于男性。</w:t>
      </w:r>
    </w:p>
    <w:p w:rsidR="00131195" w:rsidRPr="00D53BCF" w:rsidRDefault="00131195" w:rsidP="00131195">
      <w:pPr>
        <w:pStyle w:val="SingleTxtG"/>
        <w:spacing w:line="320" w:lineRule="exact"/>
        <w:rPr>
          <w:sz w:val="21"/>
          <w:lang w:eastAsia="zh-CN"/>
        </w:rPr>
      </w:pPr>
      <w:r w:rsidRPr="00D53BCF">
        <w:rPr>
          <w:sz w:val="21"/>
          <w:lang w:eastAsia="zh-CN"/>
        </w:rPr>
        <w:t>55</w:t>
      </w:r>
      <w:r w:rsidR="007F59F9" w:rsidRPr="00D53BCF">
        <w:rPr>
          <w:sz w:val="21"/>
          <w:lang w:eastAsia="zh-CN"/>
        </w:rPr>
        <w:t xml:space="preserve">.  </w:t>
      </w:r>
      <w:r w:rsidRPr="00D53BCF">
        <w:rPr>
          <w:sz w:val="21"/>
          <w:lang w:eastAsia="zh-CN"/>
        </w:rPr>
        <w:t>自</w:t>
      </w:r>
      <w:r w:rsidRPr="00D53BCF">
        <w:rPr>
          <w:sz w:val="21"/>
          <w:lang w:eastAsia="zh-CN"/>
        </w:rPr>
        <w:t>1970</w:t>
      </w:r>
      <w:r w:rsidRPr="00D53BCF">
        <w:rPr>
          <w:sz w:val="21"/>
          <w:lang w:eastAsia="zh-CN"/>
        </w:rPr>
        <w:t>年代以来，塞舌尔妇女生育的子女数持续减少，</w:t>
      </w:r>
      <w:r w:rsidRPr="00D53BCF">
        <w:rPr>
          <w:sz w:val="21"/>
          <w:lang w:eastAsia="zh-CN"/>
        </w:rPr>
        <w:t>2009</w:t>
      </w:r>
      <w:r w:rsidRPr="00D53BCF">
        <w:rPr>
          <w:sz w:val="21"/>
          <w:lang w:eastAsia="zh-CN"/>
        </w:rPr>
        <w:t>年总和生育率从</w:t>
      </w:r>
      <w:r w:rsidRPr="00D53BCF">
        <w:rPr>
          <w:sz w:val="21"/>
          <w:lang w:eastAsia="zh-CN"/>
        </w:rPr>
        <w:t>5.6</w:t>
      </w:r>
      <w:r w:rsidRPr="00D53BCF">
        <w:rPr>
          <w:sz w:val="21"/>
          <w:lang w:eastAsia="zh-CN"/>
        </w:rPr>
        <w:t>胎减少至</w:t>
      </w:r>
      <w:r w:rsidRPr="00D53BCF">
        <w:rPr>
          <w:sz w:val="21"/>
          <w:lang w:eastAsia="zh-CN"/>
        </w:rPr>
        <w:t>2.4</w:t>
      </w:r>
      <w:r w:rsidRPr="00D53BCF">
        <w:rPr>
          <w:sz w:val="21"/>
          <w:lang w:eastAsia="zh-CN"/>
        </w:rPr>
        <w:t>胎。</w:t>
      </w:r>
      <w:r w:rsidRPr="00D53BCF">
        <w:rPr>
          <w:sz w:val="21"/>
          <w:lang w:eastAsia="zh-CN"/>
        </w:rPr>
        <w:t>1994</w:t>
      </w:r>
      <w:r w:rsidRPr="00D53BCF">
        <w:rPr>
          <w:sz w:val="21"/>
          <w:lang w:eastAsia="zh-CN"/>
        </w:rPr>
        <w:t>年，居民中结婚者为</w:t>
      </w:r>
      <w:r w:rsidRPr="00D53BCF">
        <w:rPr>
          <w:sz w:val="21"/>
          <w:lang w:eastAsia="zh-CN"/>
        </w:rPr>
        <w:t>301</w:t>
      </w:r>
      <w:r w:rsidRPr="00D53BCF">
        <w:rPr>
          <w:sz w:val="21"/>
          <w:lang w:eastAsia="zh-CN"/>
        </w:rPr>
        <w:t>对，而</w:t>
      </w:r>
      <w:r w:rsidRPr="00D53BCF">
        <w:rPr>
          <w:sz w:val="21"/>
          <w:lang w:eastAsia="zh-CN"/>
        </w:rPr>
        <w:t>2009</w:t>
      </w:r>
      <w:r w:rsidRPr="00D53BCF">
        <w:rPr>
          <w:sz w:val="21"/>
          <w:lang w:eastAsia="zh-CN"/>
        </w:rPr>
        <w:t>年则达到</w:t>
      </w:r>
      <w:r w:rsidRPr="00D53BCF">
        <w:rPr>
          <w:sz w:val="21"/>
          <w:lang w:eastAsia="zh-CN"/>
        </w:rPr>
        <w:t>450</w:t>
      </w:r>
      <w:r w:rsidRPr="00D53BCF">
        <w:rPr>
          <w:sz w:val="21"/>
          <w:lang w:eastAsia="zh-CN"/>
        </w:rPr>
        <w:t>对，但同期的离婚数量增加了一倍多。</w:t>
      </w:r>
    </w:p>
    <w:p w:rsidR="00131195" w:rsidRPr="00D53BCF" w:rsidRDefault="00131195" w:rsidP="00131195">
      <w:pPr>
        <w:pStyle w:val="SingleTxtG"/>
        <w:spacing w:line="320" w:lineRule="exact"/>
        <w:rPr>
          <w:sz w:val="21"/>
          <w:lang w:eastAsia="zh-CN"/>
        </w:rPr>
      </w:pPr>
      <w:r w:rsidRPr="00D53BCF">
        <w:rPr>
          <w:sz w:val="21"/>
          <w:lang w:eastAsia="zh-CN"/>
        </w:rPr>
        <w:t>56</w:t>
      </w:r>
      <w:r w:rsidR="007F59F9" w:rsidRPr="00D53BCF">
        <w:rPr>
          <w:sz w:val="21"/>
          <w:lang w:eastAsia="zh-CN"/>
        </w:rPr>
        <w:t xml:space="preserve">.  </w:t>
      </w:r>
      <w:r w:rsidRPr="00D53BCF">
        <w:rPr>
          <w:sz w:val="21"/>
          <w:lang w:eastAsia="zh-CN"/>
        </w:rPr>
        <w:t>几年来，妇女的就业参与率一直在上升。公职部门人员以妇女居多</w:t>
      </w:r>
      <w:r w:rsidR="00FE1A81" w:rsidRPr="00D53BCF">
        <w:rPr>
          <w:sz w:val="21"/>
          <w:lang w:eastAsia="zh-CN"/>
        </w:rPr>
        <w:t>(</w:t>
      </w:r>
      <w:r w:rsidRPr="00D53BCF">
        <w:rPr>
          <w:sz w:val="21"/>
          <w:lang w:eastAsia="zh-CN"/>
        </w:rPr>
        <w:t>2009</w:t>
      </w:r>
      <w:r w:rsidRPr="00D53BCF">
        <w:rPr>
          <w:sz w:val="21"/>
          <w:lang w:eastAsia="zh-CN"/>
        </w:rPr>
        <w:t>年</w:t>
      </w:r>
      <w:r w:rsidRPr="00D53BCF">
        <w:rPr>
          <w:sz w:val="21"/>
          <w:lang w:eastAsia="zh-CN"/>
        </w:rPr>
        <w:t>4</w:t>
      </w:r>
      <w:r w:rsidRPr="00D53BCF">
        <w:rPr>
          <w:sz w:val="21"/>
          <w:lang w:eastAsia="zh-CN"/>
        </w:rPr>
        <w:t>月占</w:t>
      </w:r>
      <w:r w:rsidRPr="00D53BCF">
        <w:rPr>
          <w:sz w:val="21"/>
          <w:lang w:eastAsia="zh-CN"/>
        </w:rPr>
        <w:t>64%</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br w:type="page"/>
      </w:r>
      <w:r w:rsidRPr="00E7116D">
        <w:rPr>
          <w:rFonts w:ascii="SimSun" w:hAnsi="SimSun"/>
          <w:sz w:val="21"/>
          <w:lang w:eastAsia="zh-CN"/>
        </w:rPr>
        <w:t>表</w:t>
      </w:r>
      <w:r w:rsidRPr="00E7116D">
        <w:rPr>
          <w:sz w:val="21"/>
        </w:rPr>
        <w:t>1</w:t>
      </w:r>
      <w:r w:rsidR="00E7116D">
        <w:rPr>
          <w:rFonts w:eastAsia="SimHei" w:hint="eastAsia"/>
          <w:sz w:val="21"/>
          <w:lang w:eastAsia="zh-CN"/>
        </w:rPr>
        <w:br/>
      </w:r>
      <w:r w:rsidRPr="00D53BCF">
        <w:rPr>
          <w:rFonts w:eastAsia="SimHei"/>
          <w:sz w:val="21"/>
          <w:lang w:eastAsia="zh-CN"/>
        </w:rPr>
        <w:t>妇女一瞥</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23"/>
        <w:gridCol w:w="1026"/>
        <w:gridCol w:w="1075"/>
        <w:gridCol w:w="1152"/>
        <w:gridCol w:w="1294"/>
      </w:tblGrid>
      <w:tr w:rsidR="00131195" w:rsidRPr="00D53BCF" w:rsidTr="00131195">
        <w:trPr>
          <w:trHeight w:val="240"/>
          <w:tblHeader/>
        </w:trPr>
        <w:tc>
          <w:tcPr>
            <w:tcW w:w="3798"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40" w:lineRule="exact"/>
              <w:ind w:left="0" w:right="0"/>
              <w:jc w:val="left"/>
              <w:rPr>
                <w:bCs/>
                <w:i/>
                <w:sz w:val="16"/>
                <w:lang w:eastAsia="zh-CN"/>
              </w:rPr>
            </w:pPr>
            <w:r w:rsidRPr="00D53BCF">
              <w:rPr>
                <w:rFonts w:eastAsia="KaiTi_GB2312"/>
                <w:bCs/>
                <w:sz w:val="16"/>
                <w:lang w:eastAsia="zh-CN"/>
              </w:rPr>
              <w:t>指标</w:t>
            </w:r>
          </w:p>
        </w:tc>
        <w:tc>
          <w:tcPr>
            <w:tcW w:w="1260" w:type="dxa"/>
            <w:tcBorders>
              <w:top w:val="single" w:sz="4" w:space="0" w:color="auto"/>
              <w:bottom w:val="single" w:sz="12" w:space="0" w:color="auto"/>
            </w:tcBorders>
            <w:shd w:val="clear" w:color="auto" w:fill="auto"/>
            <w:vAlign w:val="bottom"/>
          </w:tcPr>
          <w:p w:rsidR="00131195" w:rsidRPr="00D53BCF" w:rsidRDefault="00131195" w:rsidP="00D53BCF">
            <w:pPr>
              <w:pStyle w:val="SingleTxtG"/>
              <w:suppressAutoHyphens w:val="0"/>
              <w:spacing w:before="80" w:after="80" w:line="240" w:lineRule="exact"/>
              <w:ind w:left="113" w:right="0"/>
              <w:jc w:val="right"/>
              <w:rPr>
                <w:bCs/>
                <w:i/>
                <w:sz w:val="16"/>
              </w:rPr>
            </w:pPr>
            <w:r w:rsidRPr="00D53BCF">
              <w:rPr>
                <w:rFonts w:eastAsia="KaiTi_GB2312"/>
                <w:bCs/>
                <w:sz w:val="16"/>
                <w:lang w:eastAsia="zh-CN"/>
              </w:rPr>
              <w:t>1994</w:t>
            </w:r>
            <w:r w:rsidRPr="00D53BCF">
              <w:rPr>
                <w:rFonts w:eastAsia="KaiTi_GB2312"/>
                <w:bCs/>
                <w:sz w:val="16"/>
                <w:lang w:eastAsia="zh-CN"/>
              </w:rPr>
              <w:t>年</w:t>
            </w:r>
            <w:r w:rsidR="00D53BCF" w:rsidRPr="00D53BCF">
              <w:rPr>
                <w:rFonts w:eastAsia="KaiTi_GB2312"/>
                <w:bCs/>
                <w:sz w:val="16"/>
                <w:lang w:eastAsia="zh-CN"/>
              </w:rPr>
              <w:br/>
            </w:r>
            <w:r w:rsidRPr="00D53BCF">
              <w:rPr>
                <w:rFonts w:eastAsia="KaiTi_GB2312"/>
                <w:bCs/>
                <w:sz w:val="16"/>
                <w:lang w:eastAsia="zh-CN"/>
              </w:rPr>
              <w:t>人口普查</w:t>
            </w:r>
          </w:p>
        </w:tc>
        <w:tc>
          <w:tcPr>
            <w:tcW w:w="1350"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40" w:lineRule="exact"/>
              <w:ind w:left="113" w:right="0"/>
              <w:jc w:val="right"/>
              <w:rPr>
                <w:bCs/>
                <w:i/>
                <w:sz w:val="16"/>
              </w:rPr>
            </w:pPr>
            <w:r w:rsidRPr="00D53BCF">
              <w:rPr>
                <w:rFonts w:eastAsia="KaiTi_GB2312"/>
                <w:bCs/>
                <w:sz w:val="16"/>
                <w:lang w:eastAsia="zh-CN"/>
              </w:rPr>
              <w:t>1997</w:t>
            </w:r>
            <w:r w:rsidRPr="00D53BCF">
              <w:rPr>
                <w:rFonts w:eastAsia="KaiTi_GB2312"/>
                <w:bCs/>
                <w:sz w:val="16"/>
                <w:lang w:eastAsia="zh-CN"/>
              </w:rPr>
              <w:t>年</w:t>
            </w:r>
            <w:r w:rsidR="00D53BCF" w:rsidRPr="00D53BCF">
              <w:rPr>
                <w:rFonts w:eastAsia="KaiTi_GB2312"/>
                <w:bCs/>
                <w:sz w:val="16"/>
                <w:lang w:eastAsia="zh-CN"/>
              </w:rPr>
              <w:br/>
            </w:r>
            <w:r w:rsidRPr="00D53BCF">
              <w:rPr>
                <w:rFonts w:eastAsia="KaiTi_GB2312"/>
                <w:bCs/>
                <w:sz w:val="16"/>
                <w:lang w:eastAsia="zh-CN"/>
              </w:rPr>
              <w:t>人口普查</w:t>
            </w:r>
          </w:p>
        </w:tc>
        <w:tc>
          <w:tcPr>
            <w:tcW w:w="1440"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40" w:lineRule="exact"/>
              <w:ind w:left="113" w:right="0"/>
              <w:jc w:val="right"/>
              <w:rPr>
                <w:bCs/>
                <w:i/>
                <w:sz w:val="16"/>
              </w:rPr>
            </w:pPr>
            <w:r w:rsidRPr="00D53BCF">
              <w:rPr>
                <w:rFonts w:eastAsia="KaiTi_GB2312"/>
                <w:bCs/>
                <w:sz w:val="16"/>
                <w:lang w:eastAsia="zh-CN"/>
              </w:rPr>
              <w:t>2002</w:t>
            </w:r>
            <w:r w:rsidRPr="00D53BCF">
              <w:rPr>
                <w:rFonts w:eastAsia="KaiTi_GB2312"/>
                <w:bCs/>
                <w:sz w:val="16"/>
                <w:lang w:eastAsia="zh-CN"/>
              </w:rPr>
              <w:t>年</w:t>
            </w:r>
            <w:r w:rsidR="00D53BCF" w:rsidRPr="00D53BCF">
              <w:rPr>
                <w:rFonts w:eastAsia="KaiTi_GB2312"/>
                <w:bCs/>
                <w:sz w:val="16"/>
                <w:lang w:eastAsia="zh-CN"/>
              </w:rPr>
              <w:br/>
            </w:r>
            <w:r w:rsidRPr="00D53BCF">
              <w:rPr>
                <w:rFonts w:eastAsia="KaiTi_GB2312"/>
                <w:bCs/>
                <w:sz w:val="16"/>
                <w:lang w:eastAsia="zh-CN"/>
              </w:rPr>
              <w:t>人口普查</w:t>
            </w:r>
          </w:p>
        </w:tc>
        <w:tc>
          <w:tcPr>
            <w:tcW w:w="1620"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40" w:lineRule="exact"/>
              <w:ind w:left="113" w:right="0"/>
              <w:jc w:val="right"/>
              <w:rPr>
                <w:bCs/>
                <w:i/>
                <w:sz w:val="16"/>
                <w:lang w:eastAsia="zh-CN"/>
              </w:rPr>
            </w:pPr>
            <w:r w:rsidRPr="00D53BCF">
              <w:rPr>
                <w:rFonts w:eastAsia="KaiTi_GB2312"/>
                <w:bCs/>
                <w:sz w:val="16"/>
                <w:lang w:eastAsia="zh-CN"/>
              </w:rPr>
              <w:t>2009</w:t>
            </w:r>
            <w:r w:rsidRPr="00D53BCF">
              <w:rPr>
                <w:rFonts w:eastAsia="KaiTi_GB2312"/>
                <w:bCs/>
                <w:sz w:val="16"/>
                <w:lang w:eastAsia="zh-CN"/>
              </w:rPr>
              <w:t>年或最近</w:t>
            </w:r>
            <w:r w:rsidR="00D53BCF" w:rsidRPr="00D53BCF">
              <w:rPr>
                <w:rFonts w:eastAsia="KaiTi_GB2312"/>
                <w:bCs/>
                <w:sz w:val="16"/>
                <w:lang w:eastAsia="zh-CN"/>
              </w:rPr>
              <w:br/>
            </w:r>
            <w:r w:rsidRPr="00D53BCF">
              <w:rPr>
                <w:rFonts w:eastAsia="KaiTi_GB2312"/>
                <w:bCs/>
                <w:sz w:val="16"/>
                <w:lang w:eastAsia="zh-CN"/>
              </w:rPr>
              <w:t>一年的估计数</w:t>
            </w:r>
          </w:p>
        </w:tc>
      </w:tr>
      <w:tr w:rsidR="00131195" w:rsidRPr="00D53BCF" w:rsidTr="00131195">
        <w:trPr>
          <w:trHeight w:val="240"/>
        </w:trPr>
        <w:tc>
          <w:tcPr>
            <w:tcW w:w="3798" w:type="dxa"/>
            <w:tcBorders>
              <w:top w:val="single" w:sz="12" w:space="0" w:color="auto"/>
            </w:tcBorders>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人口</w:t>
            </w:r>
          </w:p>
        </w:tc>
        <w:tc>
          <w:tcPr>
            <w:tcW w:w="1260" w:type="dxa"/>
            <w:tcBorders>
              <w:top w:val="single" w:sz="12" w:space="0" w:color="auto"/>
            </w:tcBorders>
            <w:shd w:val="clear" w:color="auto" w:fill="auto"/>
            <w:vAlign w:val="bottom"/>
          </w:tcPr>
          <w:p w:rsidR="00131195" w:rsidRPr="00D53BCF" w:rsidRDefault="00131195" w:rsidP="00CC4A94">
            <w:pPr>
              <w:pStyle w:val="SingleTxtG"/>
              <w:suppressAutoHyphens w:val="0"/>
              <w:spacing w:before="40" w:after="40" w:line="220" w:lineRule="exact"/>
              <w:ind w:left="113" w:right="0"/>
              <w:jc w:val="right"/>
              <w:rPr>
                <w:sz w:val="18"/>
              </w:rPr>
            </w:pPr>
            <w:r w:rsidRPr="00D53BCF">
              <w:rPr>
                <w:sz w:val="18"/>
              </w:rPr>
              <w:t>74</w:t>
            </w:r>
            <w:r w:rsidRPr="00D53BCF">
              <w:rPr>
                <w:sz w:val="18"/>
                <w:lang w:eastAsia="zh-CN"/>
              </w:rPr>
              <w:t xml:space="preserve"> </w:t>
            </w:r>
            <w:r w:rsidRPr="00D53BCF">
              <w:rPr>
                <w:sz w:val="18"/>
              </w:rPr>
              <w:t>331</w:t>
            </w:r>
          </w:p>
        </w:tc>
        <w:tc>
          <w:tcPr>
            <w:tcW w:w="1350" w:type="dxa"/>
            <w:tcBorders>
              <w:top w:val="single" w:sz="12" w:space="0" w:color="auto"/>
            </w:tcBorders>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75</w:t>
            </w:r>
            <w:r w:rsidRPr="00D53BCF">
              <w:rPr>
                <w:sz w:val="18"/>
                <w:lang w:eastAsia="zh-CN"/>
              </w:rPr>
              <w:t xml:space="preserve"> </w:t>
            </w:r>
            <w:r w:rsidRPr="00D53BCF">
              <w:rPr>
                <w:sz w:val="18"/>
              </w:rPr>
              <w:t>876</w:t>
            </w:r>
          </w:p>
        </w:tc>
        <w:tc>
          <w:tcPr>
            <w:tcW w:w="1440" w:type="dxa"/>
            <w:tcBorders>
              <w:top w:val="single" w:sz="12" w:space="0" w:color="auto"/>
            </w:tcBorders>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81</w:t>
            </w:r>
            <w:r w:rsidRPr="00D53BCF">
              <w:rPr>
                <w:sz w:val="18"/>
                <w:lang w:eastAsia="zh-CN"/>
              </w:rPr>
              <w:t xml:space="preserve"> </w:t>
            </w:r>
            <w:r w:rsidRPr="00D53BCF">
              <w:rPr>
                <w:sz w:val="18"/>
              </w:rPr>
              <w:t>755</w:t>
            </w:r>
          </w:p>
        </w:tc>
        <w:tc>
          <w:tcPr>
            <w:tcW w:w="1620" w:type="dxa"/>
            <w:tcBorders>
              <w:top w:val="single" w:sz="12" w:space="0" w:color="auto"/>
            </w:tcBorders>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87</w:t>
            </w:r>
            <w:r w:rsidRPr="00D53BCF">
              <w:rPr>
                <w:sz w:val="18"/>
                <w:lang w:eastAsia="zh-CN"/>
              </w:rPr>
              <w:t xml:space="preserve"> </w:t>
            </w:r>
            <w:r w:rsidRPr="00D53BCF">
              <w:rPr>
                <w:sz w:val="18"/>
              </w:rPr>
              <w:t>300</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bCs/>
                <w:sz w:val="18"/>
                <w:lang w:eastAsia="zh-CN"/>
              </w:rPr>
              <w:t>女性人口</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37</w:t>
            </w:r>
            <w:r w:rsidRPr="00D53BCF">
              <w:rPr>
                <w:bCs/>
                <w:sz w:val="18"/>
                <w:lang w:eastAsia="zh-CN"/>
              </w:rPr>
              <w:t xml:space="preserve"> </w:t>
            </w:r>
            <w:r w:rsidRPr="00D53BCF">
              <w:rPr>
                <w:bCs/>
                <w:sz w:val="18"/>
              </w:rPr>
              <w:t>240</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38</w:t>
            </w:r>
            <w:r w:rsidRPr="00D53BCF">
              <w:rPr>
                <w:bCs/>
                <w:sz w:val="18"/>
                <w:lang w:eastAsia="zh-CN"/>
              </w:rPr>
              <w:t xml:space="preserve"> </w:t>
            </w:r>
            <w:r w:rsidRPr="00D53BCF">
              <w:rPr>
                <w:bCs/>
                <w:sz w:val="18"/>
              </w:rPr>
              <w:t>317</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40</w:t>
            </w:r>
            <w:r w:rsidRPr="00D53BCF">
              <w:rPr>
                <w:bCs/>
                <w:sz w:val="18"/>
                <w:lang w:eastAsia="zh-CN"/>
              </w:rPr>
              <w:t xml:space="preserve"> </w:t>
            </w:r>
            <w:r w:rsidRPr="00D53BCF">
              <w:rPr>
                <w:bCs/>
                <w:sz w:val="18"/>
              </w:rPr>
              <w:t>714</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42</w:t>
            </w:r>
            <w:r w:rsidRPr="00D53BCF">
              <w:rPr>
                <w:bCs/>
                <w:sz w:val="18"/>
                <w:lang w:eastAsia="zh-CN"/>
              </w:rPr>
              <w:t xml:space="preserve"> </w:t>
            </w:r>
            <w:r w:rsidRPr="00D53BCF">
              <w:rPr>
                <w:bCs/>
                <w:sz w:val="18"/>
              </w:rPr>
              <w:t>300</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男性人口</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37</w:t>
            </w:r>
            <w:r w:rsidRPr="00D53BCF">
              <w:rPr>
                <w:sz w:val="18"/>
                <w:lang w:eastAsia="zh-CN"/>
              </w:rPr>
              <w:t xml:space="preserve"> </w:t>
            </w:r>
            <w:r w:rsidRPr="00D53BCF">
              <w:rPr>
                <w:sz w:val="18"/>
              </w:rPr>
              <w:t>091</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37</w:t>
            </w:r>
            <w:r w:rsidRPr="00D53BCF">
              <w:rPr>
                <w:sz w:val="18"/>
                <w:lang w:eastAsia="zh-CN"/>
              </w:rPr>
              <w:t xml:space="preserve"> </w:t>
            </w:r>
            <w:r w:rsidRPr="00D53BCF">
              <w:rPr>
                <w:sz w:val="18"/>
              </w:rPr>
              <w:t>559</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41</w:t>
            </w:r>
            <w:r w:rsidRPr="00D53BCF">
              <w:rPr>
                <w:sz w:val="18"/>
                <w:lang w:eastAsia="zh-CN"/>
              </w:rPr>
              <w:t xml:space="preserve"> </w:t>
            </w:r>
            <w:r w:rsidRPr="00D53BCF">
              <w:rPr>
                <w:sz w:val="18"/>
              </w:rPr>
              <w:t>041</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45</w:t>
            </w:r>
            <w:r w:rsidRPr="00D53BCF">
              <w:rPr>
                <w:sz w:val="18"/>
                <w:lang w:eastAsia="zh-CN"/>
              </w:rPr>
              <w:t xml:space="preserve"> </w:t>
            </w:r>
            <w:r w:rsidRPr="00D53BCF">
              <w:rPr>
                <w:sz w:val="18"/>
              </w:rPr>
              <w:t>000</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bCs/>
                <w:sz w:val="18"/>
                <w:lang w:eastAsia="zh-CN"/>
              </w:rPr>
              <w:t>女性人口</w:t>
            </w:r>
            <w:r w:rsidR="00FE1A81" w:rsidRPr="00D53BCF">
              <w:rPr>
                <w:sz w:val="18"/>
                <w:lang w:eastAsia="zh-CN"/>
              </w:rPr>
              <w:t>(</w:t>
            </w:r>
            <w:r w:rsidRPr="00D53BCF">
              <w:rPr>
                <w:sz w:val="18"/>
                <w:lang w:eastAsia="zh-CN"/>
              </w:rPr>
              <w:t>占总人口</w:t>
            </w:r>
            <w:r w:rsidR="00C60BF4">
              <w:rPr>
                <w:sz w:val="18"/>
                <w:lang w:eastAsia="zh-CN"/>
              </w:rPr>
              <w:t>%</w:t>
            </w:r>
            <w:r w:rsidR="00FE1A81" w:rsidRPr="00D53BCF">
              <w:rPr>
                <w:sz w:val="18"/>
                <w:lang w:eastAsia="zh-CN"/>
              </w:rPr>
              <w:t>)</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50.1</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50.5</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49.8</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bCs/>
                <w:sz w:val="18"/>
              </w:rPr>
              <w:t>48.5</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婚姻状况</w:t>
            </w:r>
            <w:r w:rsidRPr="00D53BCF">
              <w:rPr>
                <w:sz w:val="18"/>
                <w:lang w:eastAsia="zh-CN"/>
              </w:rPr>
              <w:t xml:space="preserve"> (%)</w:t>
            </w:r>
          </w:p>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w:t>
            </w:r>
            <w:r w:rsidRPr="00D53BCF">
              <w:rPr>
                <w:sz w:val="18"/>
                <w:lang w:eastAsia="zh-CN"/>
              </w:rPr>
              <w:tab/>
            </w:r>
            <w:r w:rsidRPr="00D53BCF">
              <w:rPr>
                <w:sz w:val="18"/>
                <w:lang w:eastAsia="zh-CN"/>
              </w:rPr>
              <w:t>单身</w:t>
            </w:r>
          </w:p>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w:t>
            </w:r>
            <w:r w:rsidRPr="00D53BCF">
              <w:rPr>
                <w:sz w:val="18"/>
                <w:lang w:eastAsia="zh-CN"/>
              </w:rPr>
              <w:tab/>
            </w:r>
            <w:r w:rsidRPr="00D53BCF">
              <w:rPr>
                <w:sz w:val="18"/>
                <w:lang w:eastAsia="zh-CN"/>
              </w:rPr>
              <w:t>已婚</w:t>
            </w:r>
          </w:p>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w:t>
            </w:r>
            <w:r w:rsidRPr="00D53BCF">
              <w:rPr>
                <w:sz w:val="18"/>
                <w:lang w:eastAsia="zh-CN"/>
              </w:rPr>
              <w:tab/>
            </w:r>
            <w:r w:rsidRPr="00D53BCF">
              <w:rPr>
                <w:sz w:val="18"/>
                <w:lang w:eastAsia="zh-CN"/>
              </w:rPr>
              <w:t>同居</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lang w:eastAsia="zh-CN"/>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40.3</w:t>
            </w: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29.3</w:t>
            </w: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20.9</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41.0</w:t>
            </w: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27.0</w:t>
            </w: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21.2</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rPr>
            </w:pPr>
            <w:r w:rsidRPr="00D53BCF">
              <w:rPr>
                <w:sz w:val="18"/>
                <w:lang w:eastAsia="zh-CN"/>
              </w:rPr>
              <w:t>妇女为户主的家庭</w:t>
            </w:r>
            <w:r w:rsidRPr="00D53BCF">
              <w:rPr>
                <w:sz w:val="18"/>
              </w:rPr>
              <w:t>%</w:t>
            </w:r>
            <w:r w:rsidRPr="00B724FC">
              <w:rPr>
                <w:sz w:val="21"/>
                <w:szCs w:val="21"/>
              </w:rPr>
              <w:t xml:space="preserve"> **</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51 (1993)</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56 (2000)</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57</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rPr>
            </w:pPr>
            <w:r w:rsidRPr="00D53BCF">
              <w:rPr>
                <w:sz w:val="18"/>
                <w:lang w:eastAsia="zh-CN"/>
              </w:rPr>
              <w:t>平均住户人数</w:t>
            </w:r>
            <w:r w:rsidRPr="00B724FC">
              <w:rPr>
                <w:sz w:val="21"/>
                <w:szCs w:val="21"/>
              </w:rPr>
              <w:t>**</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4.3 (1993)</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4.1 (2000)</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3.7</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bCs/>
                <w:sz w:val="18"/>
                <w:lang w:eastAsia="zh-CN"/>
              </w:rPr>
              <w:t>预期寿命</w:t>
            </w:r>
          </w:p>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rPr>
              <w:t>•</w:t>
            </w:r>
            <w:r w:rsidRPr="00D53BCF">
              <w:rPr>
                <w:sz w:val="18"/>
              </w:rPr>
              <w:tab/>
            </w:r>
            <w:r w:rsidRPr="00D53BCF">
              <w:rPr>
                <w:sz w:val="18"/>
                <w:lang w:eastAsia="zh-CN"/>
              </w:rPr>
              <w:t>男性</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65.9</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65.7</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66.6</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68.4</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bCs/>
                <w:sz w:val="18"/>
                <w:lang w:eastAsia="zh-CN"/>
              </w:rPr>
            </w:pPr>
            <w:r w:rsidRPr="00D53BCF">
              <w:rPr>
                <w:sz w:val="18"/>
              </w:rPr>
              <w:t>•</w:t>
            </w:r>
            <w:r w:rsidRPr="00D53BCF">
              <w:rPr>
                <w:sz w:val="18"/>
              </w:rPr>
              <w:tab/>
            </w:r>
            <w:r w:rsidRPr="00D53BCF">
              <w:rPr>
                <w:bCs/>
                <w:sz w:val="18"/>
                <w:lang w:eastAsia="zh-CN"/>
              </w:rPr>
              <w:t>女性</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75.8</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77.0</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75.8</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78.9</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总和生育率</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2.6</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2.1</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2.0</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2.4</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bCs/>
                <w:sz w:val="18"/>
                <w:lang w:eastAsia="zh-CN"/>
              </w:rPr>
              <w:t>识字率</w:t>
            </w:r>
          </w:p>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rPr>
              <w:t>•</w:t>
            </w:r>
            <w:r w:rsidRPr="00D53BCF">
              <w:rPr>
                <w:sz w:val="18"/>
              </w:rPr>
              <w:tab/>
            </w:r>
            <w:r w:rsidRPr="00D53BCF">
              <w:rPr>
                <w:sz w:val="18"/>
                <w:lang w:eastAsia="zh-CN"/>
              </w:rPr>
              <w:t>男性</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91.9</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96.0</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bCs/>
                <w:sz w:val="18"/>
                <w:lang w:eastAsia="zh-CN"/>
              </w:rPr>
            </w:pPr>
            <w:r w:rsidRPr="00D53BCF">
              <w:rPr>
                <w:sz w:val="18"/>
              </w:rPr>
              <w:t>•</w:t>
            </w:r>
            <w:r w:rsidRPr="00D53BCF">
              <w:rPr>
                <w:bCs/>
                <w:sz w:val="18"/>
              </w:rPr>
              <w:tab/>
            </w:r>
            <w:r w:rsidRPr="00D53BCF">
              <w:rPr>
                <w:bCs/>
                <w:sz w:val="18"/>
                <w:lang w:eastAsia="zh-CN"/>
              </w:rPr>
              <w:t>女性</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90.1</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96.0</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居民结婚</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301</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352</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428</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450</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离婚</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62</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89</w:t>
            </w: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112</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145</w:t>
            </w:r>
            <w:r w:rsidRPr="00B724FC">
              <w:rPr>
                <w:sz w:val="21"/>
                <w:szCs w:val="21"/>
              </w:rPr>
              <w:t>*</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bCs/>
                <w:sz w:val="18"/>
                <w:lang w:eastAsia="zh-CN"/>
              </w:rPr>
              <w:t>移徙工人</w:t>
            </w:r>
          </w:p>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rPr>
              <w:t>•</w:t>
            </w:r>
            <w:r w:rsidRPr="00D53BCF">
              <w:rPr>
                <w:sz w:val="18"/>
              </w:rPr>
              <w:tab/>
            </w:r>
            <w:r w:rsidRPr="00D53BCF">
              <w:rPr>
                <w:sz w:val="18"/>
                <w:lang w:eastAsia="zh-CN"/>
              </w:rPr>
              <w:t>男性</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429 (2007)</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bCs/>
                <w:sz w:val="18"/>
                <w:lang w:eastAsia="zh-CN"/>
              </w:rPr>
            </w:pPr>
            <w:r w:rsidRPr="00D53BCF">
              <w:rPr>
                <w:bCs/>
                <w:sz w:val="18"/>
              </w:rPr>
              <w:t></w:t>
            </w:r>
            <w:r w:rsidRPr="00D53BCF">
              <w:rPr>
                <w:bCs/>
                <w:sz w:val="18"/>
              </w:rPr>
              <w:tab/>
            </w:r>
            <w:r w:rsidRPr="00D53BCF">
              <w:rPr>
                <w:bCs/>
                <w:sz w:val="18"/>
                <w:lang w:eastAsia="zh-CN"/>
              </w:rPr>
              <w:t>女性</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r w:rsidRPr="00D53BCF">
              <w:rPr>
                <w:sz w:val="18"/>
              </w:rPr>
              <w:t>155 (2007)</w:t>
            </w:r>
          </w:p>
        </w:tc>
      </w:tr>
      <w:tr w:rsidR="00131195" w:rsidRPr="00D53BCF" w:rsidTr="00131195">
        <w:trPr>
          <w:trHeight w:val="240"/>
        </w:trPr>
        <w:tc>
          <w:tcPr>
            <w:tcW w:w="3798" w:type="dxa"/>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lang w:eastAsia="zh-CN"/>
              </w:rPr>
              <w:t>劳动力参与率</w:t>
            </w:r>
          </w:p>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rPr>
              <w:t></w:t>
            </w:r>
            <w:r w:rsidRPr="00D53BCF">
              <w:rPr>
                <w:sz w:val="18"/>
              </w:rPr>
              <w:tab/>
            </w:r>
            <w:r w:rsidRPr="00D53BCF">
              <w:rPr>
                <w:sz w:val="18"/>
                <w:lang w:eastAsia="zh-CN"/>
              </w:rPr>
              <w:t>男性</w:t>
            </w:r>
          </w:p>
        </w:tc>
        <w:tc>
          <w:tcPr>
            <w:tcW w:w="126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bCs/>
                <w:sz w:val="18"/>
              </w:rPr>
            </w:pPr>
          </w:p>
          <w:p w:rsidR="00131195" w:rsidRPr="00D53BCF" w:rsidRDefault="00131195" w:rsidP="00D53BCF">
            <w:pPr>
              <w:pStyle w:val="SingleTxtG"/>
              <w:suppressAutoHyphens w:val="0"/>
              <w:spacing w:before="40" w:after="40" w:line="220" w:lineRule="exact"/>
              <w:ind w:left="113" w:right="0"/>
              <w:jc w:val="right"/>
              <w:rPr>
                <w:bCs/>
                <w:sz w:val="18"/>
              </w:rPr>
            </w:pPr>
            <w:r w:rsidRPr="00D53BCF">
              <w:rPr>
                <w:sz w:val="18"/>
              </w:rPr>
              <w:t>68.1</w:t>
            </w:r>
          </w:p>
        </w:tc>
        <w:tc>
          <w:tcPr>
            <w:tcW w:w="135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bCs/>
                <w:sz w:val="18"/>
              </w:rPr>
            </w:pPr>
          </w:p>
          <w:p w:rsidR="00131195" w:rsidRPr="00D53BCF" w:rsidRDefault="00131195" w:rsidP="00D53BCF">
            <w:pPr>
              <w:pStyle w:val="SingleTxtG"/>
              <w:suppressAutoHyphens w:val="0"/>
              <w:spacing w:before="40" w:after="40" w:line="220" w:lineRule="exact"/>
              <w:ind w:left="113" w:right="0"/>
              <w:jc w:val="right"/>
              <w:rPr>
                <w:bCs/>
                <w:sz w:val="18"/>
              </w:rPr>
            </w:pPr>
            <w:r w:rsidRPr="00D53BCF">
              <w:rPr>
                <w:sz w:val="18"/>
              </w:rPr>
              <w:t>77.2</w:t>
            </w:r>
          </w:p>
        </w:tc>
        <w:tc>
          <w:tcPr>
            <w:tcW w:w="1620" w:type="dxa"/>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r>
      <w:tr w:rsidR="00131195" w:rsidRPr="00D53BCF" w:rsidTr="00131195">
        <w:trPr>
          <w:trHeight w:val="240"/>
        </w:trPr>
        <w:tc>
          <w:tcPr>
            <w:tcW w:w="3798" w:type="dxa"/>
            <w:tcBorders>
              <w:bottom w:val="single" w:sz="12" w:space="0" w:color="auto"/>
            </w:tcBorders>
            <w:shd w:val="clear" w:color="auto" w:fill="auto"/>
          </w:tcPr>
          <w:p w:rsidR="00131195" w:rsidRPr="00D53BCF" w:rsidRDefault="00131195" w:rsidP="00D53BCF">
            <w:pPr>
              <w:pStyle w:val="SingleTxtG"/>
              <w:suppressAutoHyphens w:val="0"/>
              <w:spacing w:before="40" w:after="40" w:line="220" w:lineRule="exact"/>
              <w:ind w:left="0" w:right="0"/>
              <w:jc w:val="left"/>
              <w:rPr>
                <w:sz w:val="18"/>
                <w:lang w:eastAsia="zh-CN"/>
              </w:rPr>
            </w:pPr>
            <w:r w:rsidRPr="00D53BCF">
              <w:rPr>
                <w:sz w:val="18"/>
              </w:rPr>
              <w:t></w:t>
            </w:r>
            <w:r w:rsidRPr="00D53BCF">
              <w:rPr>
                <w:sz w:val="18"/>
              </w:rPr>
              <w:tab/>
            </w:r>
            <w:r w:rsidRPr="00D53BCF">
              <w:rPr>
                <w:sz w:val="18"/>
                <w:lang w:eastAsia="zh-CN"/>
              </w:rPr>
              <w:t>女性</w:t>
            </w:r>
          </w:p>
        </w:tc>
        <w:tc>
          <w:tcPr>
            <w:tcW w:w="1260" w:type="dxa"/>
            <w:tcBorders>
              <w:bottom w:val="single" w:sz="12" w:space="0" w:color="auto"/>
            </w:tcBorders>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bCs/>
                <w:sz w:val="18"/>
              </w:rPr>
            </w:pPr>
            <w:r w:rsidRPr="00D53BCF">
              <w:rPr>
                <w:bCs/>
                <w:sz w:val="18"/>
              </w:rPr>
              <w:t>56.1</w:t>
            </w:r>
          </w:p>
        </w:tc>
        <w:tc>
          <w:tcPr>
            <w:tcW w:w="1350" w:type="dxa"/>
            <w:tcBorders>
              <w:bottom w:val="single" w:sz="12" w:space="0" w:color="auto"/>
            </w:tcBorders>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c>
          <w:tcPr>
            <w:tcW w:w="1440" w:type="dxa"/>
            <w:tcBorders>
              <w:bottom w:val="single" w:sz="12" w:space="0" w:color="auto"/>
            </w:tcBorders>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bCs/>
                <w:sz w:val="18"/>
              </w:rPr>
            </w:pPr>
            <w:r w:rsidRPr="00D53BCF">
              <w:rPr>
                <w:bCs/>
                <w:sz w:val="18"/>
              </w:rPr>
              <w:t>67.4</w:t>
            </w:r>
          </w:p>
        </w:tc>
        <w:tc>
          <w:tcPr>
            <w:tcW w:w="1620" w:type="dxa"/>
            <w:tcBorders>
              <w:bottom w:val="single" w:sz="12" w:space="0" w:color="auto"/>
            </w:tcBorders>
            <w:shd w:val="clear" w:color="auto" w:fill="auto"/>
            <w:vAlign w:val="bottom"/>
          </w:tcPr>
          <w:p w:rsidR="00131195" w:rsidRPr="00D53BCF" w:rsidRDefault="00131195" w:rsidP="00D53BCF">
            <w:pPr>
              <w:pStyle w:val="SingleTxtG"/>
              <w:suppressAutoHyphens w:val="0"/>
              <w:spacing w:before="40" w:after="40" w:line="220" w:lineRule="exact"/>
              <w:ind w:left="113" w:right="0"/>
              <w:jc w:val="right"/>
              <w:rPr>
                <w:sz w:val="18"/>
              </w:rPr>
            </w:pPr>
          </w:p>
        </w:tc>
      </w:tr>
    </w:tbl>
    <w:p w:rsidR="004B14B1" w:rsidRDefault="00675B90" w:rsidP="004B14B1">
      <w:pPr>
        <w:pStyle w:val="SingleTxtG"/>
        <w:spacing w:beforeLines="50" w:before="163" w:line="320" w:lineRule="exact"/>
        <w:rPr>
          <w:sz w:val="19"/>
          <w:szCs w:val="19"/>
          <w:lang w:eastAsia="zh-CN"/>
        </w:rPr>
      </w:pPr>
      <w:r w:rsidRPr="00C60BF4">
        <w:rPr>
          <w:rFonts w:eastAsia="KaiTi_GB2312"/>
          <w:sz w:val="19"/>
          <w:szCs w:val="19"/>
          <w:lang w:eastAsia="zh-CN"/>
        </w:rPr>
        <w:t>资料来源：</w:t>
      </w:r>
      <w:r w:rsidR="00131195" w:rsidRPr="00D53BCF">
        <w:rPr>
          <w:sz w:val="19"/>
          <w:szCs w:val="19"/>
          <w:lang w:eastAsia="zh-CN"/>
        </w:rPr>
        <w:t>国家统计局。</w:t>
      </w:r>
    </w:p>
    <w:p w:rsidR="004B14B1" w:rsidRDefault="00131195" w:rsidP="004B14B1">
      <w:pPr>
        <w:pStyle w:val="SingleTxtG"/>
        <w:spacing w:beforeLines="50" w:before="163" w:line="320" w:lineRule="exact"/>
        <w:rPr>
          <w:sz w:val="19"/>
          <w:szCs w:val="19"/>
          <w:lang w:val="en-US" w:eastAsia="zh-CN"/>
        </w:rPr>
      </w:pPr>
      <w:r w:rsidRPr="00B724FC">
        <w:rPr>
          <w:sz w:val="21"/>
          <w:szCs w:val="21"/>
          <w:lang w:eastAsia="zh-CN"/>
        </w:rPr>
        <w:t>*</w:t>
      </w:r>
      <w:r w:rsidRPr="00D53BCF">
        <w:rPr>
          <w:sz w:val="19"/>
          <w:szCs w:val="19"/>
          <w:lang w:eastAsia="zh-CN"/>
        </w:rPr>
        <w:t xml:space="preserve"> </w:t>
      </w:r>
      <w:r w:rsidR="004B14B1">
        <w:rPr>
          <w:sz w:val="19"/>
          <w:szCs w:val="19"/>
          <w:lang w:eastAsia="zh-CN"/>
        </w:rPr>
        <w:t xml:space="preserve"> </w:t>
      </w:r>
      <w:r w:rsidRPr="00D53BCF">
        <w:rPr>
          <w:sz w:val="19"/>
          <w:szCs w:val="19"/>
          <w:lang w:eastAsia="zh-CN"/>
        </w:rPr>
        <w:t>塞舌尔</w:t>
      </w:r>
      <w:r w:rsidRPr="00D53BCF">
        <w:rPr>
          <w:sz w:val="19"/>
          <w:szCs w:val="19"/>
          <w:lang w:eastAsia="zh-CN"/>
        </w:rPr>
        <w:t>2010</w:t>
      </w:r>
      <w:r w:rsidRPr="00D53BCF">
        <w:rPr>
          <w:sz w:val="19"/>
          <w:szCs w:val="19"/>
          <w:lang w:eastAsia="zh-CN"/>
        </w:rPr>
        <w:t>年数字。</w:t>
      </w:r>
    </w:p>
    <w:p w:rsidR="00131195" w:rsidRPr="00D53BCF" w:rsidRDefault="00131195" w:rsidP="004B14B1">
      <w:pPr>
        <w:pStyle w:val="SingleTxtG"/>
        <w:spacing w:beforeLines="50" w:before="163" w:line="320" w:lineRule="exact"/>
        <w:rPr>
          <w:sz w:val="19"/>
          <w:szCs w:val="19"/>
          <w:lang w:eastAsia="zh-CN"/>
        </w:rPr>
      </w:pPr>
      <w:r w:rsidRPr="00B724FC">
        <w:rPr>
          <w:sz w:val="21"/>
          <w:szCs w:val="21"/>
          <w:lang w:eastAsia="zh-CN"/>
        </w:rPr>
        <w:t>**</w:t>
      </w:r>
      <w:r w:rsidR="00157900" w:rsidRPr="00D53BCF">
        <w:rPr>
          <w:sz w:val="19"/>
          <w:szCs w:val="19"/>
          <w:lang w:eastAsia="zh-CN"/>
        </w:rPr>
        <w:t xml:space="preserve"> </w:t>
      </w:r>
      <w:r w:rsidR="004B14B1">
        <w:rPr>
          <w:sz w:val="19"/>
          <w:szCs w:val="19"/>
          <w:lang w:eastAsia="zh-CN"/>
        </w:rPr>
        <w:t xml:space="preserve"> </w:t>
      </w:r>
      <w:r w:rsidRPr="00D53BCF">
        <w:rPr>
          <w:sz w:val="19"/>
          <w:szCs w:val="19"/>
          <w:lang w:eastAsia="zh-CN"/>
        </w:rPr>
        <w:t>2006/2007</w:t>
      </w:r>
      <w:r w:rsidRPr="00D53BCF">
        <w:rPr>
          <w:sz w:val="19"/>
          <w:szCs w:val="19"/>
          <w:lang w:eastAsia="zh-CN"/>
        </w:rPr>
        <w:t>年度家庭预算调查第一部分。</w:t>
      </w:r>
      <w:bookmarkStart w:id="10" w:name="_Toc266734502"/>
    </w:p>
    <w:p w:rsidR="00131195" w:rsidRPr="00D53BCF" w:rsidRDefault="00131195" w:rsidP="00D53BCF">
      <w:pPr>
        <w:pStyle w:val="HChGC"/>
      </w:pPr>
      <w:bookmarkStart w:id="11" w:name="_Toc294261365"/>
      <w:r w:rsidRPr="00D53BCF">
        <w:tab/>
      </w:r>
      <w:r w:rsidRPr="00D53BCF">
        <w:t>三</w:t>
      </w:r>
      <w:r w:rsidR="007F59F9" w:rsidRPr="00D53BCF">
        <w:t>.</w:t>
      </w:r>
      <w:r w:rsidR="00D53BCF">
        <w:rPr>
          <w:rFonts w:hint="eastAsia"/>
        </w:rPr>
        <w:tab/>
      </w:r>
      <w:r w:rsidRPr="00D53BCF">
        <w:t>《公约》的</w:t>
      </w:r>
      <w:r w:rsidR="00C33170" w:rsidRPr="00D53BCF">
        <w:t>适</w:t>
      </w:r>
      <w:r w:rsidRPr="00D53BCF">
        <w:t>用情况</w:t>
      </w:r>
    </w:p>
    <w:p w:rsidR="00131195" w:rsidRPr="00D53BCF" w:rsidRDefault="00131195" w:rsidP="00E7116D">
      <w:pPr>
        <w:pStyle w:val="H1GC"/>
      </w:pPr>
      <w:r w:rsidRPr="00D53BCF">
        <w:tab/>
      </w:r>
      <w:r w:rsidRPr="00D53BCF">
        <w:tab/>
      </w:r>
      <w:r w:rsidRPr="00D53BCF">
        <w:t>第一条</w:t>
      </w:r>
      <w:r w:rsidR="00DD5D48">
        <w:br/>
      </w:r>
      <w:r w:rsidRPr="00D53BCF">
        <w:t>歧视定义</w:t>
      </w:r>
      <w:bookmarkEnd w:id="10"/>
      <w:bookmarkEnd w:id="11"/>
    </w:p>
    <w:p w:rsidR="00131195" w:rsidRPr="00D53BCF" w:rsidRDefault="00131195" w:rsidP="00131195">
      <w:pPr>
        <w:pStyle w:val="SingleTxtG"/>
        <w:spacing w:line="320" w:lineRule="exact"/>
        <w:rPr>
          <w:sz w:val="21"/>
          <w:lang w:eastAsia="zh-CN"/>
        </w:rPr>
      </w:pPr>
      <w:r w:rsidRPr="00D53BCF">
        <w:rPr>
          <w:sz w:val="21"/>
          <w:lang w:eastAsia="zh-CN"/>
        </w:rPr>
        <w:t>57</w:t>
      </w:r>
      <w:r w:rsidR="007F59F9" w:rsidRPr="00D53BCF">
        <w:rPr>
          <w:sz w:val="21"/>
          <w:lang w:eastAsia="zh-CN"/>
        </w:rPr>
        <w:t xml:space="preserve">.  </w:t>
      </w:r>
      <w:r w:rsidRPr="00D53BCF">
        <w:rPr>
          <w:sz w:val="21"/>
          <w:lang w:eastAsia="zh-CN"/>
        </w:rPr>
        <w:t>1993</w:t>
      </w:r>
      <w:r w:rsidRPr="00D53BCF">
        <w:rPr>
          <w:sz w:val="21"/>
          <w:lang w:eastAsia="zh-CN"/>
        </w:rPr>
        <w:t>年生效的《塞舌尔共和国宪法》是我国的最高法律，所有其他法律和政策均应以这部宪法为准。《宪法》第</w:t>
      </w:r>
      <w:r w:rsidRPr="00D53BCF">
        <w:rPr>
          <w:sz w:val="21"/>
          <w:lang w:eastAsia="zh-CN"/>
        </w:rPr>
        <w:t>5</w:t>
      </w:r>
      <w:r w:rsidRPr="00D53BCF">
        <w:rPr>
          <w:sz w:val="21"/>
          <w:lang w:eastAsia="zh-CN"/>
        </w:rPr>
        <w:t>条指出</w:t>
      </w:r>
      <w:r w:rsidRPr="00B321C6">
        <w:rPr>
          <w:rFonts w:ascii="SimSun" w:hAnsi="SimSun"/>
          <w:sz w:val="21"/>
          <w:lang w:eastAsia="zh-CN"/>
        </w:rPr>
        <w:t>“被认定与本宪法不一致的任何其他法律，其不符之处为无效”</w:t>
      </w:r>
      <w:r w:rsidRPr="00D53BCF">
        <w:rPr>
          <w:sz w:val="21"/>
          <w:lang w:eastAsia="zh-CN"/>
        </w:rPr>
        <w:t>。</w:t>
      </w:r>
    </w:p>
    <w:p w:rsidR="00131195" w:rsidRPr="00D53BCF" w:rsidRDefault="00131195" w:rsidP="00131195">
      <w:pPr>
        <w:pStyle w:val="SingleTxtG"/>
        <w:spacing w:line="320" w:lineRule="exact"/>
        <w:rPr>
          <w:iCs/>
          <w:sz w:val="21"/>
          <w:lang w:eastAsia="zh-CN"/>
        </w:rPr>
      </w:pPr>
      <w:r w:rsidRPr="00D53BCF">
        <w:rPr>
          <w:sz w:val="21"/>
          <w:lang w:eastAsia="zh-CN"/>
        </w:rPr>
        <w:t>58</w:t>
      </w:r>
      <w:r w:rsidR="007F59F9" w:rsidRPr="00D53BCF">
        <w:rPr>
          <w:sz w:val="21"/>
          <w:lang w:eastAsia="zh-CN"/>
        </w:rPr>
        <w:t xml:space="preserve">.  </w:t>
      </w:r>
      <w:r w:rsidRPr="00D53BCF">
        <w:rPr>
          <w:iCs/>
          <w:sz w:val="21"/>
          <w:lang w:eastAsia="zh-CN"/>
        </w:rPr>
        <w:t>性别平等原则写入了《塞舌尔宪法》。《宪法》序言部分反映了人民的愿望，宣告，</w:t>
      </w:r>
      <w:r w:rsidRPr="00E743CD">
        <w:rPr>
          <w:rFonts w:ascii="SimSun" w:hAnsi="SimSun"/>
          <w:iCs/>
          <w:sz w:val="21"/>
          <w:lang w:eastAsia="zh-CN"/>
        </w:rPr>
        <w:t>“人</w:t>
      </w:r>
      <w:r w:rsidRPr="00D53BCF">
        <w:rPr>
          <w:iCs/>
          <w:sz w:val="21"/>
          <w:lang w:eastAsia="zh-CN"/>
        </w:rPr>
        <w:t>类大家庭所有成员固有的尊严以及平等、不可剥夺的权利是自由、公正、安康、博爱、和平和团结的</w:t>
      </w:r>
      <w:r w:rsidRPr="00E743CD">
        <w:rPr>
          <w:rFonts w:ascii="SimSun" w:hAnsi="SimSun"/>
          <w:iCs/>
          <w:sz w:val="21"/>
          <w:lang w:eastAsia="zh-CN"/>
        </w:rPr>
        <w:t>基石”，并重申这些权利包括“享有生命、自由和追求幸福、免遭一切形式歧视的权利”。</w:t>
      </w:r>
    </w:p>
    <w:p w:rsidR="00131195" w:rsidRPr="00D53BCF" w:rsidRDefault="00131195" w:rsidP="00131195">
      <w:pPr>
        <w:pStyle w:val="SingleTxtG"/>
        <w:spacing w:line="320" w:lineRule="exact"/>
        <w:rPr>
          <w:sz w:val="21"/>
          <w:lang w:eastAsia="zh-CN"/>
        </w:rPr>
      </w:pPr>
      <w:r w:rsidRPr="00D53BCF">
        <w:rPr>
          <w:sz w:val="21"/>
          <w:lang w:eastAsia="zh-CN"/>
        </w:rPr>
        <w:t>59</w:t>
      </w:r>
      <w:r w:rsidR="007F59F9" w:rsidRPr="00D53BCF">
        <w:rPr>
          <w:sz w:val="21"/>
          <w:lang w:eastAsia="zh-CN"/>
        </w:rPr>
        <w:t xml:space="preserve">.  </w:t>
      </w:r>
      <w:r w:rsidRPr="00D53BCF">
        <w:rPr>
          <w:rFonts w:ascii="SimSun" w:hAnsi="SimSun"/>
          <w:sz w:val="21"/>
          <w:lang w:eastAsia="zh-CN"/>
        </w:rPr>
        <w:t>“</w:t>
      </w:r>
      <w:r w:rsidRPr="00D53BCF">
        <w:rPr>
          <w:sz w:val="21"/>
          <w:lang w:eastAsia="zh-CN"/>
        </w:rPr>
        <w:t>塞舌尔基本人权和自由宪</w:t>
      </w:r>
      <w:r w:rsidRPr="00E743CD">
        <w:rPr>
          <w:rFonts w:ascii="SimSun" w:hAnsi="SimSun"/>
          <w:sz w:val="21"/>
          <w:lang w:eastAsia="zh-CN"/>
        </w:rPr>
        <w:t>章”</w:t>
      </w:r>
      <w:r w:rsidR="00FE1A81" w:rsidRPr="00D53BCF">
        <w:rPr>
          <w:sz w:val="21"/>
          <w:lang w:eastAsia="zh-CN"/>
        </w:rPr>
        <w:t>(</w:t>
      </w:r>
      <w:r w:rsidRPr="00D53BCF">
        <w:rPr>
          <w:sz w:val="21"/>
          <w:lang w:eastAsia="zh-CN"/>
        </w:rPr>
        <w:t>《宪法》第</w:t>
      </w:r>
      <w:r w:rsidRPr="00D53BCF">
        <w:rPr>
          <w:sz w:val="21"/>
          <w:lang w:eastAsia="zh-CN"/>
        </w:rPr>
        <w:t>3</w:t>
      </w:r>
      <w:r w:rsidRPr="00D53BCF">
        <w:rPr>
          <w:sz w:val="21"/>
          <w:lang w:eastAsia="zh-CN"/>
        </w:rPr>
        <w:t>章</w:t>
      </w:r>
      <w:r w:rsidR="00FE1A81" w:rsidRPr="00D53BCF">
        <w:rPr>
          <w:sz w:val="21"/>
          <w:lang w:eastAsia="zh-CN"/>
        </w:rPr>
        <w:t>)</w:t>
      </w:r>
      <w:r w:rsidRPr="00D53BCF">
        <w:rPr>
          <w:sz w:val="21"/>
          <w:lang w:eastAsia="zh-CN"/>
        </w:rPr>
        <w:t>载有许多国际人权文书中的原则。它保障平等适用于男女两性的</w:t>
      </w:r>
      <w:r w:rsidRPr="00D53BCF">
        <w:rPr>
          <w:sz w:val="21"/>
          <w:lang w:eastAsia="zh-CN"/>
        </w:rPr>
        <w:t>25</w:t>
      </w:r>
      <w:r w:rsidRPr="00D53BCF">
        <w:rPr>
          <w:sz w:val="21"/>
          <w:lang w:eastAsia="zh-CN"/>
        </w:rPr>
        <w:t>项权利。这一套广泛权利具体如下：</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lang w:eastAsia="zh-CN"/>
        </w:rPr>
        <w:t>1</w:t>
      </w:r>
      <w:r w:rsidRPr="00D53BCF">
        <w:rPr>
          <w:rFonts w:eastAsia="SimHei"/>
          <w:sz w:val="21"/>
          <w:lang w:eastAsia="zh-CN"/>
        </w:rPr>
        <w:t>：《塞舌尔宪法》</w:t>
      </w:r>
      <w:r w:rsidR="00FE1A81" w:rsidRPr="00D53BCF">
        <w:rPr>
          <w:rFonts w:eastAsia="SimHei"/>
          <w:sz w:val="21"/>
          <w:lang w:eastAsia="zh-CN"/>
        </w:rPr>
        <w:t>(</w:t>
      </w:r>
      <w:r w:rsidRPr="00D53BCF">
        <w:rPr>
          <w:rFonts w:eastAsia="SimHei"/>
          <w:sz w:val="21"/>
          <w:lang w:eastAsia="zh-CN"/>
        </w:rPr>
        <w:t>1993</w:t>
      </w:r>
      <w:r w:rsidRPr="00D53BCF">
        <w:rPr>
          <w:rFonts w:eastAsia="SimHei"/>
          <w:sz w:val="21"/>
          <w:lang w:eastAsia="zh-CN"/>
        </w:rPr>
        <w:t>年</w:t>
      </w:r>
      <w:r w:rsidR="00FE1A81" w:rsidRPr="00D53BCF">
        <w:rPr>
          <w:rFonts w:eastAsia="SimHei"/>
          <w:sz w:val="21"/>
          <w:lang w:eastAsia="zh-CN"/>
        </w:rPr>
        <w:t>)</w:t>
      </w:r>
      <w:r w:rsidRPr="00D53BCF">
        <w:rPr>
          <w:rFonts w:eastAsia="SimHei"/>
          <w:sz w:val="21"/>
          <w:lang w:eastAsia="zh-CN"/>
        </w:rPr>
        <w:t>，第</w:t>
      </w:r>
      <w:r w:rsidRPr="00D53BCF">
        <w:rPr>
          <w:rFonts w:eastAsia="SimHei"/>
          <w:sz w:val="21"/>
          <w:lang w:eastAsia="zh-CN"/>
        </w:rPr>
        <w:t>3</w:t>
      </w:r>
      <w:r w:rsidRPr="00D53BCF">
        <w:rPr>
          <w:rFonts w:eastAsia="SimHei"/>
          <w:sz w:val="21"/>
          <w:lang w:eastAsia="zh-CN"/>
        </w:rPr>
        <w:t>章：塞舌尔基本人权和自由宪章</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07"/>
      </w:tblGrid>
      <w:tr w:rsidR="00131195" w:rsidRPr="00D53BCF" w:rsidTr="00C64D23">
        <w:tblPrEx>
          <w:tblCellMar>
            <w:top w:w="0" w:type="dxa"/>
            <w:bottom w:w="0" w:type="dxa"/>
          </w:tblCellMar>
        </w:tblPrEx>
        <w:trPr>
          <w:trHeight w:hRule="exact" w:val="240"/>
          <w:jc w:val="center"/>
        </w:trPr>
        <w:tc>
          <w:tcPr>
            <w:tcW w:w="7407" w:type="dxa"/>
            <w:tcBorders>
              <w:top w:val="single" w:sz="4" w:space="0" w:color="auto"/>
            </w:tcBorders>
            <w:shd w:val="clear" w:color="auto" w:fill="auto"/>
          </w:tcPr>
          <w:p w:rsidR="00131195" w:rsidRPr="00D53BCF" w:rsidRDefault="00131195" w:rsidP="00131195">
            <w:pPr>
              <w:spacing w:line="240" w:lineRule="auto"/>
            </w:pPr>
          </w:p>
        </w:tc>
      </w:tr>
      <w:tr w:rsidR="00131195" w:rsidRPr="00D53BCF" w:rsidTr="00C64D23">
        <w:tblPrEx>
          <w:tblCellMar>
            <w:top w:w="0" w:type="dxa"/>
            <w:bottom w:w="0" w:type="dxa"/>
          </w:tblCellMar>
        </w:tblPrEx>
        <w:trPr>
          <w:jc w:val="center"/>
        </w:trPr>
        <w:tc>
          <w:tcPr>
            <w:tcW w:w="7407" w:type="dxa"/>
            <w:tcBorders>
              <w:bottom w:val="nil"/>
            </w:tcBorders>
            <w:shd w:val="clear" w:color="auto" w:fill="auto"/>
            <w:tcMar>
              <w:left w:w="142" w:type="dxa"/>
              <w:right w:w="142" w:type="dxa"/>
            </w:tcMar>
          </w:tcPr>
          <w:p w:rsidR="00131195" w:rsidRPr="00D53BCF" w:rsidRDefault="00131195" w:rsidP="00131195">
            <w:r w:rsidRPr="00D53BCF">
              <w:t>第</w:t>
            </w:r>
            <w:r w:rsidRPr="00D53BCF">
              <w:t>15</w:t>
            </w:r>
            <w:r w:rsidRPr="00D53BCF">
              <w:t>条：生命权</w:t>
            </w:r>
          </w:p>
          <w:p w:rsidR="00131195" w:rsidRPr="00D53BCF" w:rsidRDefault="00131195" w:rsidP="00131195">
            <w:r w:rsidRPr="00D53BCF">
              <w:t>第</w:t>
            </w:r>
            <w:r w:rsidRPr="00D53BCF">
              <w:t>16</w:t>
            </w:r>
            <w:r w:rsidRPr="00D53BCF">
              <w:t>条：尊严权</w:t>
            </w:r>
          </w:p>
          <w:p w:rsidR="00131195" w:rsidRPr="00D53BCF" w:rsidRDefault="00131195" w:rsidP="00131195">
            <w:r w:rsidRPr="00D53BCF">
              <w:t>第</w:t>
            </w:r>
            <w:r w:rsidRPr="00D53BCF">
              <w:t>17</w:t>
            </w:r>
            <w:r w:rsidRPr="00D53BCF">
              <w:t>条：免遭奴役和强迫或强制劳动</w:t>
            </w:r>
          </w:p>
          <w:p w:rsidR="00131195" w:rsidRPr="00D53BCF" w:rsidRDefault="00131195" w:rsidP="00131195">
            <w:r w:rsidRPr="00D53BCF">
              <w:t>第</w:t>
            </w:r>
            <w:r w:rsidRPr="00D53BCF">
              <w:t>18</w:t>
            </w:r>
            <w:r w:rsidRPr="00D53BCF">
              <w:t>条：享有自由的权利</w:t>
            </w:r>
          </w:p>
          <w:p w:rsidR="00131195" w:rsidRPr="00D53BCF" w:rsidRDefault="00131195" w:rsidP="00131195">
            <w:r w:rsidRPr="00D53BCF">
              <w:t>第</w:t>
            </w:r>
            <w:r w:rsidRPr="00D53BCF">
              <w:t>19</w:t>
            </w:r>
            <w:r w:rsidRPr="00D53BCF">
              <w:t>条：得到公正、公开审理的权利</w:t>
            </w:r>
          </w:p>
          <w:p w:rsidR="00131195" w:rsidRPr="00D53BCF" w:rsidRDefault="00131195" w:rsidP="00131195">
            <w:r w:rsidRPr="00D53BCF">
              <w:t>第</w:t>
            </w:r>
            <w:r w:rsidRPr="00D53BCF">
              <w:t>20</w:t>
            </w:r>
            <w:r w:rsidRPr="00D53BCF">
              <w:t>条：隐私权</w:t>
            </w:r>
          </w:p>
          <w:p w:rsidR="00131195" w:rsidRPr="00D53BCF" w:rsidRDefault="00131195" w:rsidP="00131195">
            <w:r w:rsidRPr="00D53BCF">
              <w:t>第</w:t>
            </w:r>
            <w:r w:rsidRPr="00D53BCF">
              <w:t>21</w:t>
            </w:r>
            <w:r w:rsidRPr="00D53BCF">
              <w:t>条：良心自由</w:t>
            </w:r>
          </w:p>
          <w:p w:rsidR="00131195" w:rsidRPr="00D53BCF" w:rsidRDefault="00131195" w:rsidP="00131195">
            <w:r w:rsidRPr="00D53BCF">
              <w:t>第</w:t>
            </w:r>
            <w:r w:rsidRPr="00D53BCF">
              <w:t>22</w:t>
            </w:r>
            <w:r w:rsidRPr="00D53BCF">
              <w:t>条：表达自由</w:t>
            </w:r>
          </w:p>
          <w:p w:rsidR="00131195" w:rsidRPr="00D53BCF" w:rsidRDefault="00131195" w:rsidP="00131195">
            <w:r w:rsidRPr="00D53BCF">
              <w:t>第</w:t>
            </w:r>
            <w:r w:rsidRPr="00D53BCF">
              <w:t>23</w:t>
            </w:r>
            <w:r w:rsidRPr="00D53BCF">
              <w:t>条：集会和结社权利</w:t>
            </w:r>
          </w:p>
          <w:p w:rsidR="00131195" w:rsidRPr="00D53BCF" w:rsidRDefault="00131195" w:rsidP="00131195">
            <w:r w:rsidRPr="00D53BCF">
              <w:t>第</w:t>
            </w:r>
            <w:r w:rsidRPr="00D53BCF">
              <w:t>24</w:t>
            </w:r>
            <w:r w:rsidRPr="00D53BCF">
              <w:t>条：参加政府的权利</w:t>
            </w:r>
          </w:p>
          <w:p w:rsidR="00131195" w:rsidRPr="00D53BCF" w:rsidRDefault="00131195" w:rsidP="00131195">
            <w:r w:rsidRPr="00D53BCF">
              <w:t>第</w:t>
            </w:r>
            <w:r w:rsidRPr="00D53BCF">
              <w:t>25</w:t>
            </w:r>
            <w:r w:rsidRPr="00D53BCF">
              <w:t>条：行动自由</w:t>
            </w:r>
          </w:p>
          <w:p w:rsidR="00131195" w:rsidRPr="00D53BCF" w:rsidRDefault="00131195" w:rsidP="00131195">
            <w:r w:rsidRPr="00D53BCF">
              <w:t>第</w:t>
            </w:r>
            <w:r w:rsidRPr="00D53BCF">
              <w:t>26</w:t>
            </w:r>
            <w:r w:rsidRPr="00D53BCF">
              <w:t>条：财产权</w:t>
            </w:r>
          </w:p>
          <w:p w:rsidR="00131195" w:rsidRPr="00D53BCF" w:rsidRDefault="00131195" w:rsidP="00131195">
            <w:r w:rsidRPr="00D53BCF">
              <w:t>第</w:t>
            </w:r>
            <w:r w:rsidRPr="00D53BCF">
              <w:t>27</w:t>
            </w:r>
            <w:r w:rsidRPr="00D53BCF">
              <w:t>条：得到法律平等保护的权利</w:t>
            </w:r>
          </w:p>
          <w:p w:rsidR="00131195" w:rsidRPr="00D53BCF" w:rsidRDefault="00131195" w:rsidP="00131195">
            <w:r w:rsidRPr="00D53BCF">
              <w:t>第</w:t>
            </w:r>
            <w:r w:rsidRPr="00D53BCF">
              <w:t>28</w:t>
            </w:r>
            <w:r w:rsidRPr="00D53BCF">
              <w:t>条：获取官方信息的权利</w:t>
            </w:r>
          </w:p>
          <w:p w:rsidR="00131195" w:rsidRPr="00D53BCF" w:rsidRDefault="00131195" w:rsidP="00131195">
            <w:r w:rsidRPr="00D53BCF">
              <w:t>第</w:t>
            </w:r>
            <w:r w:rsidRPr="00D53BCF">
              <w:t>29</w:t>
            </w:r>
            <w:r w:rsidRPr="00D53BCF">
              <w:t>条：得到保健的权利</w:t>
            </w:r>
          </w:p>
          <w:p w:rsidR="00131195" w:rsidRPr="00D53BCF" w:rsidRDefault="00131195" w:rsidP="00131195">
            <w:r w:rsidRPr="00D53BCF">
              <w:t>第</w:t>
            </w:r>
            <w:r w:rsidRPr="00D53BCF">
              <w:t>30</w:t>
            </w:r>
            <w:r w:rsidRPr="00D53BCF">
              <w:t>条：就业母亲的权利</w:t>
            </w:r>
          </w:p>
          <w:p w:rsidR="00131195" w:rsidRPr="00D53BCF" w:rsidRDefault="00131195" w:rsidP="00131195">
            <w:r w:rsidRPr="00D53BCF">
              <w:t>第</w:t>
            </w:r>
            <w:r w:rsidRPr="00D53BCF">
              <w:t>31</w:t>
            </w:r>
            <w:r w:rsidRPr="00D53BCF">
              <w:t>条：未成年人的权利</w:t>
            </w:r>
          </w:p>
          <w:p w:rsidR="00131195" w:rsidRPr="00D53BCF" w:rsidRDefault="00131195" w:rsidP="00131195">
            <w:r w:rsidRPr="00D53BCF">
              <w:t>第</w:t>
            </w:r>
            <w:r w:rsidRPr="00D53BCF">
              <w:t>32</w:t>
            </w:r>
            <w:r w:rsidRPr="00D53BCF">
              <w:t>条：保护家庭</w:t>
            </w:r>
          </w:p>
          <w:p w:rsidR="00131195" w:rsidRPr="00D53BCF" w:rsidRDefault="00131195" w:rsidP="00131195">
            <w:r w:rsidRPr="00D53BCF">
              <w:t>第</w:t>
            </w:r>
            <w:r w:rsidRPr="00D53BCF">
              <w:t>33</w:t>
            </w:r>
            <w:r w:rsidRPr="00D53BCF">
              <w:t>条：受教育的权利</w:t>
            </w:r>
          </w:p>
          <w:p w:rsidR="00131195" w:rsidRPr="00D53BCF" w:rsidRDefault="00131195" w:rsidP="00131195">
            <w:r w:rsidRPr="00D53BCF">
              <w:t>第</w:t>
            </w:r>
            <w:r w:rsidRPr="00D53BCF">
              <w:t>34</w:t>
            </w:r>
            <w:r w:rsidRPr="00D53BCF">
              <w:t>条：获得收容安置的权利</w:t>
            </w:r>
          </w:p>
          <w:p w:rsidR="00131195" w:rsidRPr="00D53BCF" w:rsidRDefault="00131195" w:rsidP="00131195">
            <w:r w:rsidRPr="00D53BCF">
              <w:t>第</w:t>
            </w:r>
            <w:r w:rsidRPr="00D53BCF">
              <w:t>35</w:t>
            </w:r>
            <w:r w:rsidRPr="00D53BCF">
              <w:t>条：工作权</w:t>
            </w:r>
          </w:p>
          <w:p w:rsidR="00131195" w:rsidRPr="00D53BCF" w:rsidRDefault="00131195" w:rsidP="00131195">
            <w:r w:rsidRPr="00D53BCF">
              <w:t>第</w:t>
            </w:r>
            <w:r w:rsidRPr="00D53BCF">
              <w:t>36</w:t>
            </w:r>
            <w:r w:rsidRPr="00D53BCF">
              <w:t>条：老年人和残疾人的权利</w:t>
            </w:r>
          </w:p>
          <w:p w:rsidR="00131195" w:rsidRPr="00D53BCF" w:rsidRDefault="00131195" w:rsidP="00131195">
            <w:r w:rsidRPr="00D53BCF">
              <w:t>第</w:t>
            </w:r>
            <w:r w:rsidRPr="00D53BCF">
              <w:t>37</w:t>
            </w:r>
            <w:r w:rsidRPr="00D53BCF">
              <w:t>条：享有社会保障的权利</w:t>
            </w:r>
          </w:p>
          <w:p w:rsidR="00131195" w:rsidRPr="00D53BCF" w:rsidRDefault="00131195" w:rsidP="00131195">
            <w:r w:rsidRPr="00D53BCF">
              <w:t>第</w:t>
            </w:r>
            <w:r w:rsidRPr="00D53BCF">
              <w:t>38</w:t>
            </w:r>
            <w:r w:rsidRPr="00D53BCF">
              <w:t>条：享有安全环境的权利</w:t>
            </w:r>
          </w:p>
          <w:p w:rsidR="00131195" w:rsidRPr="00D53BCF" w:rsidRDefault="00131195" w:rsidP="00131195">
            <w:pPr>
              <w:spacing w:after="120"/>
            </w:pPr>
            <w:r w:rsidRPr="00D53BCF">
              <w:t>第</w:t>
            </w:r>
            <w:r w:rsidRPr="00D53BCF">
              <w:t>39</w:t>
            </w:r>
            <w:r w:rsidRPr="00D53BCF">
              <w:t>条：享有文化生活和价值观的权利</w:t>
            </w:r>
          </w:p>
        </w:tc>
      </w:tr>
      <w:tr w:rsidR="00131195" w:rsidRPr="00D53BCF" w:rsidTr="00C64D23">
        <w:tblPrEx>
          <w:tblCellMar>
            <w:top w:w="0" w:type="dxa"/>
            <w:bottom w:w="0" w:type="dxa"/>
          </w:tblCellMar>
        </w:tblPrEx>
        <w:trPr>
          <w:trHeight w:hRule="exact" w:val="20"/>
          <w:jc w:val="center"/>
        </w:trPr>
        <w:tc>
          <w:tcPr>
            <w:tcW w:w="7407"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131195" w:rsidP="00131195">
      <w:pPr>
        <w:pStyle w:val="SingleTxtG"/>
        <w:spacing w:before="120" w:line="320" w:lineRule="exact"/>
        <w:rPr>
          <w:sz w:val="21"/>
          <w:lang w:val="en-US" w:eastAsia="zh-CN"/>
        </w:rPr>
      </w:pPr>
      <w:r w:rsidRPr="00D53BCF">
        <w:rPr>
          <w:sz w:val="21"/>
          <w:lang w:val="en-US" w:eastAsia="zh-CN"/>
        </w:rPr>
        <w:t>60</w:t>
      </w:r>
      <w:r w:rsidR="007F59F9" w:rsidRPr="00D53BCF">
        <w:rPr>
          <w:sz w:val="21"/>
          <w:lang w:val="en-US" w:eastAsia="zh-CN"/>
        </w:rPr>
        <w:t xml:space="preserve">.  </w:t>
      </w:r>
      <w:r w:rsidRPr="00D53BCF">
        <w:rPr>
          <w:sz w:val="21"/>
          <w:lang w:val="en-US" w:eastAsia="zh-CN"/>
        </w:rPr>
        <w:t>《宪法》第</w:t>
      </w:r>
      <w:r w:rsidRPr="00D53BCF">
        <w:rPr>
          <w:sz w:val="21"/>
          <w:lang w:val="en-US" w:eastAsia="zh-CN"/>
        </w:rPr>
        <w:t>27</w:t>
      </w:r>
      <w:r w:rsidRPr="00D53BCF">
        <w:rPr>
          <w:sz w:val="21"/>
          <w:lang w:val="en-US" w:eastAsia="zh-CN"/>
        </w:rPr>
        <w:t>条还指出：</w:t>
      </w:r>
    </w:p>
    <w:p w:rsidR="00131195" w:rsidRPr="00D53BCF" w:rsidRDefault="00D53BCF" w:rsidP="00D53BCF">
      <w:pPr>
        <w:pStyle w:val="SingleTxtGC"/>
        <w:tabs>
          <w:tab w:val="clear" w:pos="1996"/>
          <w:tab w:val="left" w:pos="1680"/>
        </w:tabs>
      </w:pPr>
      <w:r>
        <w:rPr>
          <w:rFonts w:hint="eastAsia"/>
        </w:rPr>
        <w:tab/>
      </w:r>
      <w:r w:rsidR="00131195" w:rsidRPr="00D53BCF">
        <w:rPr>
          <w:rFonts w:ascii="SimSun" w:hAnsi="SimSun"/>
        </w:rPr>
        <w:t>“</w:t>
      </w:r>
      <w:r w:rsidR="00131195" w:rsidRPr="00D53BCF">
        <w:rPr>
          <w:rFonts w:eastAsia="KaiTi_GB2312"/>
        </w:rPr>
        <w:t>人人有权得到法律的平等保护，包括在没有以任何理由加以区别对待的情况下享有本宪章规定的各项权利，但在民主国家所必要的区别对待除外</w:t>
      </w:r>
      <w:r w:rsidR="00131195" w:rsidRPr="00D53BCF">
        <w:t>。</w:t>
      </w:r>
      <w:r w:rsidR="00131195" w:rsidRPr="00D53BCF">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61</w:t>
      </w:r>
      <w:r w:rsidR="007F59F9" w:rsidRPr="00D53BCF">
        <w:rPr>
          <w:sz w:val="21"/>
          <w:lang w:eastAsia="zh-CN"/>
        </w:rPr>
        <w:t xml:space="preserve">.  </w:t>
      </w:r>
      <w:r w:rsidRPr="00D53BCF">
        <w:rPr>
          <w:sz w:val="21"/>
          <w:lang w:eastAsia="zh-CN"/>
        </w:rPr>
        <w:t>关于解释原则的第</w:t>
      </w:r>
      <w:r w:rsidRPr="00D53BCF">
        <w:rPr>
          <w:sz w:val="21"/>
          <w:lang w:eastAsia="zh-CN"/>
        </w:rPr>
        <w:t>49</w:t>
      </w:r>
      <w:r w:rsidRPr="00D53BCF">
        <w:rPr>
          <w:sz w:val="21"/>
          <w:lang w:eastAsia="zh-CN"/>
        </w:rPr>
        <w:t>条将民主社会定义为宽容、适当尊重基本权利和自由、法治并且行政、立法和司法权力均衡的多元社会。</w:t>
      </w:r>
    </w:p>
    <w:p w:rsidR="00131195" w:rsidRPr="00D53BCF" w:rsidRDefault="00131195" w:rsidP="00131195">
      <w:pPr>
        <w:tabs>
          <w:tab w:val="left" w:pos="1778"/>
        </w:tabs>
        <w:spacing w:after="120"/>
        <w:ind w:left="1176" w:right="1134"/>
      </w:pPr>
      <w:r w:rsidRPr="00D53BCF">
        <w:t>62</w:t>
      </w:r>
      <w:r w:rsidR="007F59F9" w:rsidRPr="00D53BCF">
        <w:t xml:space="preserve">.  </w:t>
      </w:r>
      <w:r w:rsidRPr="00D53BCF">
        <w:t>《塞舌尔宪法》并未明确提及对妇女的歧视，也未对《消除对妇女一切形式歧视公约》第一条中的对妇女的歧视加以界定，而是从泛</w:t>
      </w:r>
      <w:r w:rsidRPr="00D53BCF">
        <w:rPr>
          <w:rFonts w:ascii="SimSun" w:hAnsi="SimSun"/>
        </w:rPr>
        <w:t>指的“人”</w:t>
      </w:r>
      <w:r w:rsidRPr="00D53BCF">
        <w:rPr>
          <w:rStyle w:val="FootnoteReference"/>
          <w:rFonts w:ascii="SimSun" w:hAnsi="SimSun"/>
        </w:rPr>
        <w:footnoteReference w:id="7"/>
      </w:r>
      <w:r w:rsidR="00D53BCF">
        <w:rPr>
          <w:rFonts w:ascii="SimSun" w:hAnsi="SimSun" w:hint="eastAsia"/>
        </w:rPr>
        <w:t xml:space="preserve"> </w:t>
      </w:r>
      <w:r w:rsidRPr="00D53BCF">
        <w:rPr>
          <w:rFonts w:ascii="SimSun" w:hAnsi="SimSun"/>
        </w:rPr>
        <w:t>和“个人”的角度谈及该问题。第三共和国《宪法》所用语言是中性的，没有性别色彩，</w:t>
      </w:r>
      <w:r w:rsidRPr="00D53BCF">
        <w:t>假定男女都应该得到保护，免遭一切场合、一切形式的歧视。</w:t>
      </w:r>
    </w:p>
    <w:p w:rsidR="00131195" w:rsidRPr="00D53BCF" w:rsidRDefault="00131195" w:rsidP="00131195">
      <w:pPr>
        <w:pStyle w:val="SingleTxtG"/>
        <w:spacing w:line="320" w:lineRule="exact"/>
        <w:rPr>
          <w:sz w:val="21"/>
          <w:lang w:eastAsia="zh-CN"/>
        </w:rPr>
      </w:pPr>
      <w:r w:rsidRPr="00D53BCF">
        <w:rPr>
          <w:sz w:val="21"/>
          <w:lang w:eastAsia="zh-CN"/>
        </w:rPr>
        <w:t>63</w:t>
      </w:r>
      <w:r w:rsidR="007F59F9" w:rsidRPr="00D53BCF">
        <w:rPr>
          <w:sz w:val="21"/>
          <w:lang w:eastAsia="zh-CN"/>
        </w:rPr>
        <w:t xml:space="preserve">.  </w:t>
      </w:r>
      <w:r w:rsidRPr="00D53BCF">
        <w:rPr>
          <w:sz w:val="21"/>
          <w:lang w:eastAsia="zh-CN"/>
        </w:rPr>
        <w:t>然而，《宪法》承认鉴于妇女的生育职能，需要给予她们特别保护。因此，第</w:t>
      </w:r>
      <w:r w:rsidRPr="00D53BCF">
        <w:rPr>
          <w:sz w:val="21"/>
          <w:lang w:eastAsia="zh-CN"/>
        </w:rPr>
        <w:t>30</w:t>
      </w:r>
      <w:r w:rsidRPr="00D53BCF">
        <w:rPr>
          <w:sz w:val="21"/>
          <w:lang w:eastAsia="zh-CN"/>
        </w:rPr>
        <w:t>条指出：</w:t>
      </w:r>
    </w:p>
    <w:p w:rsidR="00131195" w:rsidRPr="00D53BCF" w:rsidRDefault="00D53BCF" w:rsidP="00D53BCF">
      <w:pPr>
        <w:pStyle w:val="SingleTxtGC"/>
      </w:pPr>
      <w:r>
        <w:rPr>
          <w:rFonts w:hint="eastAsia"/>
        </w:rPr>
        <w:tab/>
      </w:r>
      <w:r w:rsidR="00131195" w:rsidRPr="00D53BCF">
        <w:rPr>
          <w:rFonts w:ascii="SimSun" w:hAnsi="SimSun"/>
        </w:rPr>
        <w:t>“</w:t>
      </w:r>
      <w:r w:rsidR="00131195" w:rsidRPr="00D53BCF">
        <w:rPr>
          <w:rFonts w:eastAsia="KaiTi_GB2312"/>
        </w:rPr>
        <w:t>国家承认妇女的独特地位和天赋的生育职能，并因此承诺采取适当措施，确保就业母亲得到特别保护，在生产前后法律规定的合理时期内享有带薪产假和工作条件</w:t>
      </w:r>
      <w:r w:rsidR="00131195" w:rsidRPr="00D53BCF">
        <w:t>。</w:t>
      </w:r>
      <w:r w:rsidR="00131195" w:rsidRPr="00D53BCF">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64</w:t>
      </w:r>
      <w:r w:rsidR="007F59F9" w:rsidRPr="00D53BCF">
        <w:rPr>
          <w:sz w:val="21"/>
          <w:lang w:eastAsia="zh-CN"/>
        </w:rPr>
        <w:t xml:space="preserve">.  </w:t>
      </w:r>
      <w:r w:rsidRPr="00D53BCF">
        <w:rPr>
          <w:sz w:val="21"/>
          <w:lang w:eastAsia="zh-CN"/>
        </w:rPr>
        <w:t>《宪法》中第二次提及妇女是在第</w:t>
      </w:r>
      <w:r w:rsidRPr="00D53BCF">
        <w:rPr>
          <w:sz w:val="21"/>
          <w:lang w:eastAsia="zh-CN"/>
        </w:rPr>
        <w:t>18</w:t>
      </w:r>
      <w:r w:rsidRPr="00D53BCF">
        <w:rPr>
          <w:sz w:val="21"/>
          <w:lang w:eastAsia="zh-CN"/>
        </w:rPr>
        <w:t>条享有人之自由和安全的权利中。第</w:t>
      </w:r>
      <w:r w:rsidRPr="00D53BCF">
        <w:rPr>
          <w:sz w:val="21"/>
          <w:lang w:eastAsia="zh-CN"/>
        </w:rPr>
        <w:t>13</w:t>
      </w:r>
      <w:r w:rsidRPr="00D53BCF">
        <w:rPr>
          <w:sz w:val="21"/>
          <w:lang w:eastAsia="zh-CN"/>
        </w:rPr>
        <w:t>款指</w:t>
      </w:r>
      <w:r w:rsidRPr="00D53BCF">
        <w:rPr>
          <w:rFonts w:ascii="SimSun" w:hAnsi="SimSun"/>
          <w:sz w:val="21"/>
          <w:lang w:eastAsia="zh-CN"/>
        </w:rPr>
        <w:t>出“合</w:t>
      </w:r>
      <w:r w:rsidRPr="00D53BCF">
        <w:rPr>
          <w:sz w:val="21"/>
          <w:lang w:eastAsia="zh-CN"/>
        </w:rPr>
        <w:t>法羁押或拘留的女犯人或女嫌疑犯应与男犯人或男嫌疑犯分开关押</w:t>
      </w:r>
      <w:r w:rsidRPr="00D53BCF">
        <w:rPr>
          <w:rFonts w:ascii="SimSun" w:hAnsi="SimSun"/>
          <w:sz w:val="21"/>
          <w:lang w:eastAsia="zh-CN"/>
        </w:rPr>
        <w:t>”</w:t>
      </w:r>
      <w:r w:rsidRPr="00D53BCF">
        <w:rPr>
          <w:sz w:val="21"/>
          <w:lang w:eastAsia="zh-CN"/>
        </w:rPr>
        <w:t>。</w:t>
      </w:r>
    </w:p>
    <w:p w:rsidR="00131195" w:rsidRPr="00D53BCF" w:rsidRDefault="00131195" w:rsidP="00131195">
      <w:pPr>
        <w:tabs>
          <w:tab w:val="left" w:pos="1778"/>
        </w:tabs>
        <w:spacing w:after="120"/>
        <w:ind w:left="1128" w:right="1134"/>
      </w:pPr>
      <w:r w:rsidRPr="00D53BCF">
        <w:t>65</w:t>
      </w:r>
      <w:r w:rsidR="007F59F9" w:rsidRPr="00D53BCF">
        <w:t xml:space="preserve">.  </w:t>
      </w:r>
      <w:r w:rsidRPr="00D53BCF">
        <w:t>还有一些有关教育和就业的补充性法律和命令比较明确地提及性别歧视问题。关于性别平等的第</w:t>
      </w:r>
      <w:r w:rsidRPr="00D53BCF">
        <w:t>32</w:t>
      </w:r>
      <w:r w:rsidRPr="00D53BCF">
        <w:t>号公共服务令</w:t>
      </w:r>
      <w:r w:rsidRPr="00D53BCF">
        <w:rPr>
          <w:rStyle w:val="FootnoteReference"/>
        </w:rPr>
        <w:footnoteReference w:id="8"/>
      </w:r>
      <w:r w:rsidR="00D53BCF">
        <w:rPr>
          <w:rFonts w:hint="eastAsia"/>
        </w:rPr>
        <w:t xml:space="preserve"> </w:t>
      </w:r>
      <w:r w:rsidRPr="00D53BCF">
        <w:t>/</w:t>
      </w:r>
      <w:r w:rsidRPr="00D53BCF">
        <w:t>半官方令中的下列条款解释了就业中不歧视原则：</w:t>
      </w:r>
    </w:p>
    <w:p w:rsidR="00131195" w:rsidRPr="00D53BCF" w:rsidRDefault="00D53BCF" w:rsidP="00D53BCF">
      <w:pPr>
        <w:pStyle w:val="SingleTxtGC"/>
        <w:rPr>
          <w:rFonts w:eastAsia="KaiTi_GB2312"/>
          <w:bCs/>
        </w:rPr>
      </w:pPr>
      <w:r>
        <w:rPr>
          <w:rFonts w:eastAsia="KaiTi_GB2312" w:hint="eastAsia"/>
          <w:bCs/>
        </w:rPr>
        <w:tab/>
      </w:r>
      <w:r w:rsidR="00131195" w:rsidRPr="00D53BCF">
        <w:rPr>
          <w:rFonts w:ascii="SimSun" w:hAnsi="SimSun"/>
        </w:rPr>
        <w:t>“</w:t>
      </w:r>
      <w:r w:rsidR="00131195" w:rsidRPr="00D53BCF">
        <w:rPr>
          <w:rFonts w:eastAsia="KaiTi_GB2312"/>
        </w:rPr>
        <w:t>公共服务部门的所有就业渠道都向具有适当资格的妇女开放。除了提供这些命令规定的产妇保护以外，具有同等资格和经验的男女雇员的薪酬或其他服务条件没有差别</w:t>
      </w:r>
      <w:r w:rsidR="00131195" w:rsidRPr="00D53BCF">
        <w:rPr>
          <w:rFonts w:eastAsia="KaiTi_GB2312"/>
        </w:rPr>
        <w:t>……</w:t>
      </w:r>
      <w:r w:rsidR="00131195" w:rsidRPr="00D53BCF">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66</w:t>
      </w:r>
      <w:r w:rsidR="007F59F9" w:rsidRPr="00D53BCF">
        <w:rPr>
          <w:sz w:val="21"/>
          <w:lang w:eastAsia="zh-CN"/>
        </w:rPr>
        <w:t xml:space="preserve">.  </w:t>
      </w:r>
      <w:r w:rsidRPr="00D53BCF">
        <w:rPr>
          <w:sz w:val="21"/>
          <w:lang w:eastAsia="zh-CN"/>
        </w:rPr>
        <w:t>《就业法》</w:t>
      </w:r>
      <w:r w:rsidRPr="00D53BCF">
        <w:rPr>
          <w:rStyle w:val="FootnoteReference"/>
        </w:rPr>
        <w:footnoteReference w:id="9"/>
      </w:r>
      <w:r w:rsidR="00D53BCF">
        <w:rPr>
          <w:rFonts w:hint="eastAsia"/>
          <w:sz w:val="21"/>
          <w:lang w:eastAsia="zh-CN"/>
        </w:rPr>
        <w:t xml:space="preserve"> </w:t>
      </w:r>
      <w:r w:rsidRPr="00D53BCF">
        <w:rPr>
          <w:sz w:val="21"/>
          <w:lang w:eastAsia="zh-CN"/>
        </w:rPr>
        <w:t>第</w:t>
      </w:r>
      <w:smartTag w:uri="urn:schemas-microsoft-com:office:smarttags" w:element="chmetcnv">
        <w:smartTagPr>
          <w:attr w:name="UnitName" w:val="a"/>
          <w:attr w:name="SourceValue" w:val="46"/>
          <w:attr w:name="HasSpace" w:val="False"/>
          <w:attr w:name="Negative" w:val="False"/>
          <w:attr w:name="NumberType" w:val="1"/>
          <w:attr w:name="TCSC" w:val="0"/>
        </w:smartTagPr>
        <w:r w:rsidRPr="00D53BCF">
          <w:rPr>
            <w:sz w:val="21"/>
            <w:lang w:eastAsia="zh-CN"/>
          </w:rPr>
          <w:t>46A</w:t>
        </w:r>
      </w:smartTag>
      <w:r w:rsidRPr="00D53BCF">
        <w:rPr>
          <w:sz w:val="21"/>
          <w:lang w:eastAsia="zh-CN"/>
        </w:rPr>
        <w:t xml:space="preserve"> (1)</w:t>
      </w:r>
      <w:r w:rsidRPr="00D53BCF">
        <w:rPr>
          <w:sz w:val="21"/>
          <w:lang w:eastAsia="zh-CN"/>
        </w:rPr>
        <w:t>条通过下列措辞承认了以性别为由的歧视：</w:t>
      </w:r>
    </w:p>
    <w:p w:rsidR="00131195" w:rsidRPr="00D53BCF" w:rsidRDefault="00D53BCF" w:rsidP="00D53BCF">
      <w:pPr>
        <w:pStyle w:val="SingleTxtGC"/>
        <w:rPr>
          <w:rFonts w:eastAsia="KaiTi_GB2312"/>
        </w:rPr>
      </w:pPr>
      <w:r>
        <w:rPr>
          <w:rFonts w:eastAsia="KaiTi_GB2312" w:hint="eastAsia"/>
          <w:bCs/>
        </w:rPr>
        <w:tab/>
      </w:r>
      <w:r w:rsidR="00131195" w:rsidRPr="00D53BCF">
        <w:rPr>
          <w:rFonts w:ascii="SimSun" w:hAnsi="SimSun"/>
          <w:bCs/>
        </w:rPr>
        <w:t>“</w:t>
      </w:r>
      <w:r w:rsidR="00131195" w:rsidRPr="00D53BCF">
        <w:rPr>
          <w:rFonts w:eastAsia="KaiTi_GB2312"/>
          <w:bCs/>
        </w:rPr>
        <w:t>如果雇主以劳动者的年龄、性别、种族、肤色、国籍、语言、宗教、残疾、艾滋病感染状况、性取向或加入政治、工会或其他协会为由作出不利于该劳动者的雇用决定，该劳动者可向行政长官投诉并说明所有相关情况</w:t>
      </w:r>
      <w:r w:rsidR="00131195" w:rsidRPr="00D53BCF">
        <w:rPr>
          <w:rFonts w:eastAsia="KaiTi_GB2312"/>
          <w:iCs/>
        </w:rPr>
        <w:t>。</w:t>
      </w:r>
      <w:r w:rsidR="00131195" w:rsidRPr="00D53BCF">
        <w:rPr>
          <w:rFonts w:ascii="SimSun" w:hAnsi="SimSun"/>
          <w:bCs/>
        </w:rPr>
        <w:t>”</w:t>
      </w:r>
    </w:p>
    <w:p w:rsidR="00131195" w:rsidRPr="00D53BCF" w:rsidRDefault="00131195" w:rsidP="00131195">
      <w:pPr>
        <w:pStyle w:val="SingleTxtG"/>
        <w:spacing w:line="320" w:lineRule="exact"/>
        <w:rPr>
          <w:sz w:val="21"/>
          <w:lang w:eastAsia="zh-CN"/>
        </w:rPr>
      </w:pPr>
      <w:r w:rsidRPr="00D53BCF">
        <w:rPr>
          <w:sz w:val="21"/>
          <w:lang w:eastAsia="zh-CN"/>
        </w:rPr>
        <w:t>67</w:t>
      </w:r>
      <w:r w:rsidR="007F59F9" w:rsidRPr="00D53BCF">
        <w:rPr>
          <w:sz w:val="21"/>
          <w:lang w:eastAsia="zh-CN"/>
        </w:rPr>
        <w:t xml:space="preserve">.  </w:t>
      </w:r>
      <w:r w:rsidRPr="00D53BCF">
        <w:rPr>
          <w:sz w:val="21"/>
          <w:lang w:eastAsia="zh-CN"/>
        </w:rPr>
        <w:t>几年来，从性别平等的角度对各项法律进行了审查，看它们是否符合各项国际文书的规定。</w:t>
      </w:r>
      <w:r w:rsidRPr="00D53BCF">
        <w:rPr>
          <w:rStyle w:val="FootnoteReference"/>
        </w:rPr>
        <w:footnoteReference w:id="10"/>
      </w:r>
      <w:r w:rsidR="00D53BCF">
        <w:rPr>
          <w:rFonts w:hint="eastAsia"/>
          <w:sz w:val="21"/>
          <w:lang w:eastAsia="zh-CN"/>
        </w:rPr>
        <w:t xml:space="preserve"> </w:t>
      </w:r>
      <w:r w:rsidRPr="00D53BCF">
        <w:rPr>
          <w:sz w:val="21"/>
          <w:lang w:eastAsia="zh-CN"/>
        </w:rPr>
        <w:t>审查得出的基本结论是，塞舌尔的《宪法》和法律保障妇女得到充分保护，但目前由性攻击法涵盖的家庭暴力除外，这方面提出了特殊挑战。</w:t>
      </w:r>
    </w:p>
    <w:p w:rsidR="00131195" w:rsidRPr="00D53BCF" w:rsidRDefault="00131195" w:rsidP="00131195">
      <w:pPr>
        <w:pStyle w:val="SingleTxtG"/>
        <w:spacing w:line="320" w:lineRule="exact"/>
        <w:rPr>
          <w:rFonts w:ascii="SimSun" w:hAnsi="SimSun"/>
          <w:sz w:val="21"/>
          <w:lang w:eastAsia="zh-CN"/>
        </w:rPr>
      </w:pPr>
      <w:r w:rsidRPr="00D53BCF">
        <w:rPr>
          <w:sz w:val="21"/>
          <w:lang w:eastAsia="zh-CN"/>
        </w:rPr>
        <w:t>68</w:t>
      </w:r>
      <w:r w:rsidR="007F59F9" w:rsidRPr="00D53BCF">
        <w:rPr>
          <w:sz w:val="21"/>
          <w:lang w:eastAsia="zh-CN"/>
        </w:rPr>
        <w:t xml:space="preserve">.  </w:t>
      </w:r>
      <w:r w:rsidRPr="00D53BCF">
        <w:rPr>
          <w:sz w:val="21"/>
          <w:lang w:eastAsia="zh-CN"/>
        </w:rPr>
        <w:t>《宪法》中没有具体提及对妇女的暴力，也没有提及基于性别的暴力是委员会第</w:t>
      </w:r>
      <w:r w:rsidRPr="00D53BCF">
        <w:rPr>
          <w:sz w:val="21"/>
          <w:lang w:eastAsia="zh-CN"/>
        </w:rPr>
        <w:t>19</w:t>
      </w:r>
      <w:r w:rsidR="00FE1A81" w:rsidRPr="00D53BCF">
        <w:rPr>
          <w:sz w:val="21"/>
          <w:lang w:eastAsia="zh-CN"/>
        </w:rPr>
        <w:t>(</w:t>
      </w:r>
      <w:r w:rsidRPr="00D53BCF">
        <w:rPr>
          <w:sz w:val="21"/>
          <w:lang w:eastAsia="zh-CN"/>
        </w:rPr>
        <w:t>1992</w:t>
      </w:r>
      <w:r w:rsidR="00FE1A81" w:rsidRPr="00D53BCF">
        <w:rPr>
          <w:sz w:val="21"/>
          <w:lang w:eastAsia="zh-CN"/>
        </w:rPr>
        <w:t>)</w:t>
      </w:r>
      <w:r w:rsidRPr="00D53BCF">
        <w:rPr>
          <w:sz w:val="21"/>
          <w:lang w:eastAsia="zh-CN"/>
        </w:rPr>
        <w:t>号一般性建议中指出的一种形式歧视。《宪法》第</w:t>
      </w:r>
      <w:r w:rsidRPr="00D53BCF">
        <w:rPr>
          <w:sz w:val="21"/>
          <w:lang w:eastAsia="zh-CN"/>
        </w:rPr>
        <w:t>16</w:t>
      </w:r>
      <w:r w:rsidRPr="00D53BCF">
        <w:rPr>
          <w:sz w:val="21"/>
          <w:lang w:eastAsia="zh-CN"/>
        </w:rPr>
        <w:t>条</w:t>
      </w:r>
      <w:r w:rsidRPr="00D53BCF">
        <w:rPr>
          <w:rFonts w:ascii="SimSun" w:hAnsi="SimSun"/>
          <w:sz w:val="21"/>
          <w:lang w:eastAsia="zh-CN"/>
        </w:rPr>
        <w:t>“尊严权”指出，“人人有权得到作为一个人应得的尊严的对待，不得受到酷刑、残忍、不人道或有辱人格的待遇或处罚”。</w:t>
      </w:r>
    </w:p>
    <w:p w:rsidR="00131195" w:rsidRPr="00D53BCF" w:rsidRDefault="00131195" w:rsidP="00131195">
      <w:pPr>
        <w:pStyle w:val="SingleTxtG"/>
        <w:spacing w:line="320" w:lineRule="exact"/>
        <w:rPr>
          <w:sz w:val="21"/>
          <w:lang w:eastAsia="zh-CN"/>
        </w:rPr>
      </w:pPr>
      <w:r w:rsidRPr="00D53BCF">
        <w:rPr>
          <w:sz w:val="21"/>
          <w:lang w:eastAsia="zh-CN"/>
        </w:rPr>
        <w:t>69</w:t>
      </w:r>
      <w:r w:rsidR="007F59F9" w:rsidRPr="00D53BCF">
        <w:rPr>
          <w:sz w:val="21"/>
          <w:lang w:eastAsia="zh-CN"/>
        </w:rPr>
        <w:t xml:space="preserve">.  </w:t>
      </w:r>
      <w:r w:rsidRPr="00D53BCF">
        <w:rPr>
          <w:sz w:val="21"/>
          <w:lang w:eastAsia="zh-CN"/>
        </w:rPr>
        <w:t>骚扰被视为一种犯罪，</w:t>
      </w:r>
      <w:r w:rsidRPr="00D53BCF">
        <w:rPr>
          <w:sz w:val="21"/>
          <w:lang w:eastAsia="zh-CN"/>
        </w:rPr>
        <w:t>1995</w:t>
      </w:r>
      <w:r w:rsidRPr="00D53BCF">
        <w:rPr>
          <w:sz w:val="21"/>
          <w:lang w:eastAsia="zh-CN"/>
        </w:rPr>
        <w:t>年《就业法》第</w:t>
      </w:r>
      <w:r w:rsidRPr="00D53BCF">
        <w:rPr>
          <w:sz w:val="21"/>
          <w:lang w:eastAsia="zh-CN"/>
        </w:rPr>
        <w:t>2</w:t>
      </w:r>
      <w:r w:rsidRPr="00D53BCF">
        <w:rPr>
          <w:sz w:val="21"/>
          <w:lang w:eastAsia="zh-CN"/>
        </w:rPr>
        <w:t>条对骚扰进行了适当定义，以指导实践活动：</w:t>
      </w:r>
    </w:p>
    <w:p w:rsidR="00131195" w:rsidRPr="00D53BCF" w:rsidRDefault="00D53BCF" w:rsidP="00D53BCF">
      <w:pPr>
        <w:pStyle w:val="SingleTxtGC"/>
        <w:rPr>
          <w:rFonts w:eastAsia="KaiTi_GB2312"/>
          <w:bCs/>
        </w:rPr>
      </w:pPr>
      <w:r>
        <w:rPr>
          <w:rFonts w:eastAsia="KaiTi_GB2312" w:hint="eastAsia"/>
        </w:rPr>
        <w:tab/>
      </w:r>
      <w:r w:rsidR="00131195" w:rsidRPr="00D53BCF">
        <w:rPr>
          <w:rFonts w:ascii="SimSun" w:hAnsi="SimSun"/>
          <w:bCs/>
        </w:rPr>
        <w:t>“</w:t>
      </w:r>
      <w:r w:rsidR="00131195" w:rsidRPr="00D53BCF">
        <w:rPr>
          <w:rFonts w:eastAsia="KaiTi_GB2312"/>
          <w:bCs/>
        </w:rPr>
        <w:t>骚扰指一人对另外一人的、基于该人的年龄、性别</w:t>
      </w:r>
      <w:r w:rsidR="00131195" w:rsidRPr="00D53BCF">
        <w:rPr>
          <w:rFonts w:eastAsia="KaiTi_GB2312"/>
          <w:bCs/>
        </w:rPr>
        <w:t>……</w:t>
      </w:r>
      <w:r w:rsidR="00131195" w:rsidRPr="00D53BCF">
        <w:rPr>
          <w:rFonts w:eastAsia="KaiTi_GB2312"/>
          <w:bCs/>
        </w:rPr>
        <w:t>的，或者会破坏该人尊严或使该人感到受到威胁、羞辱或窘迫的任何不友善行为、言语或姿态。</w:t>
      </w:r>
      <w:r w:rsidR="00131195" w:rsidRPr="00D53BCF">
        <w:rPr>
          <w:rFonts w:ascii="SimSun" w:hAnsi="SimSun"/>
          <w:bCs/>
        </w:rPr>
        <w:t>”</w:t>
      </w:r>
    </w:p>
    <w:p w:rsidR="00131195" w:rsidRPr="00D53BCF" w:rsidRDefault="00131195" w:rsidP="00131195">
      <w:pPr>
        <w:pStyle w:val="SingleTxtG"/>
        <w:spacing w:line="320" w:lineRule="exact"/>
        <w:rPr>
          <w:sz w:val="21"/>
          <w:lang w:eastAsia="zh-CN"/>
        </w:rPr>
      </w:pPr>
      <w:r w:rsidRPr="00D53BCF">
        <w:rPr>
          <w:sz w:val="21"/>
          <w:lang w:eastAsia="zh-CN"/>
        </w:rPr>
        <w:t>70</w:t>
      </w:r>
      <w:r w:rsidR="007F59F9" w:rsidRPr="00D53BCF">
        <w:rPr>
          <w:sz w:val="21"/>
          <w:lang w:eastAsia="zh-CN"/>
        </w:rPr>
        <w:t xml:space="preserve">.  </w:t>
      </w:r>
      <w:r w:rsidRPr="00D53BCF">
        <w:rPr>
          <w:sz w:val="21"/>
          <w:lang w:eastAsia="zh-CN"/>
        </w:rPr>
        <w:t>塞舌尔加入了《非洲人权宪章关于非洲妇女权利的议定书》以及涉及基于性别的暴力的许多其他区域和国际文书，包括《北京行动纲要》、《儿童权利公约》、《南共体性别平等与发展议定书》、《南共体性别平等与发展宣言》及其《关于防止和消除对妇女的暴力的补充宣言》。批准这些文书标志着塞舌尔声援并参与全球打击基于性别的暴力的战斗。</w:t>
      </w:r>
    </w:p>
    <w:p w:rsidR="00131195" w:rsidRPr="00D53BCF" w:rsidRDefault="00131195" w:rsidP="00131195">
      <w:pPr>
        <w:pStyle w:val="SingleTxtG"/>
        <w:spacing w:line="320" w:lineRule="exact"/>
        <w:rPr>
          <w:sz w:val="21"/>
          <w:lang w:eastAsia="zh-CN"/>
        </w:rPr>
      </w:pPr>
      <w:r w:rsidRPr="00D53BCF">
        <w:rPr>
          <w:sz w:val="21"/>
          <w:lang w:eastAsia="zh-CN"/>
        </w:rPr>
        <w:t>71</w:t>
      </w:r>
      <w:r w:rsidR="007F59F9" w:rsidRPr="00D53BCF">
        <w:rPr>
          <w:sz w:val="21"/>
          <w:lang w:eastAsia="zh-CN"/>
        </w:rPr>
        <w:t xml:space="preserve">.  </w:t>
      </w:r>
      <w:r w:rsidRPr="00D53BCF">
        <w:rPr>
          <w:sz w:val="21"/>
          <w:lang w:eastAsia="zh-CN"/>
        </w:rPr>
        <w:t>塞舌尔政府意识到需要加强有关家庭暴力问题的立法。</w:t>
      </w:r>
      <w:r w:rsidRPr="00D53BCF">
        <w:rPr>
          <w:sz w:val="21"/>
          <w:lang w:eastAsia="zh-CN"/>
        </w:rPr>
        <w:t>2008</w:t>
      </w:r>
      <w:r w:rsidRPr="00D53BCF">
        <w:rPr>
          <w:sz w:val="21"/>
          <w:lang w:eastAsia="zh-CN"/>
        </w:rPr>
        <w:t>年，塞舌尔推出了首部《家庭暴力问题国家战略》</w:t>
      </w:r>
      <w:r w:rsidR="00FE1A81" w:rsidRPr="00D53BCF">
        <w:rPr>
          <w:sz w:val="21"/>
          <w:lang w:eastAsia="zh-CN"/>
        </w:rPr>
        <w:t>(</w:t>
      </w:r>
      <w:r w:rsidRPr="00D53BCF">
        <w:rPr>
          <w:sz w:val="21"/>
          <w:lang w:eastAsia="zh-CN"/>
        </w:rPr>
        <w:t>2008-2012</w:t>
      </w:r>
      <w:r w:rsidRPr="00D53BCF">
        <w:rPr>
          <w:sz w:val="21"/>
          <w:lang w:eastAsia="zh-CN"/>
        </w:rPr>
        <w:t>年</w:t>
      </w:r>
      <w:r w:rsidR="00FE1A81" w:rsidRPr="00D53BCF">
        <w:rPr>
          <w:sz w:val="21"/>
          <w:lang w:eastAsia="zh-CN"/>
        </w:rPr>
        <w:t>)</w:t>
      </w:r>
      <w:r w:rsidRPr="00D53BCF">
        <w:rPr>
          <w:sz w:val="21"/>
          <w:lang w:eastAsia="zh-CN"/>
        </w:rPr>
        <w:t>，该战略是在与利益攸关者进行广泛磋商后制定的。之所以制定该战略，是为了应对我国报告的家庭暴力案剧增这一现象，此类案件的大多数受害者是妇女</w:t>
      </w:r>
      <w:r w:rsidR="00FE1A81" w:rsidRPr="00D53BCF">
        <w:rPr>
          <w:sz w:val="21"/>
          <w:lang w:eastAsia="zh-CN"/>
        </w:rPr>
        <w:t>(</w:t>
      </w:r>
      <w:r w:rsidRPr="00D53BCF">
        <w:rPr>
          <w:sz w:val="21"/>
          <w:lang w:eastAsia="zh-CN"/>
        </w:rPr>
        <w:t>在第十六条项下进一步详细说明</w:t>
      </w:r>
      <w:r w:rsidR="00FE1A81" w:rsidRPr="00D53BCF">
        <w:rPr>
          <w:sz w:val="21"/>
          <w:lang w:eastAsia="zh-CN"/>
        </w:rPr>
        <w:t>)</w:t>
      </w:r>
      <w:r w:rsidRPr="00D53BCF">
        <w:rPr>
          <w:sz w:val="21"/>
          <w:lang w:eastAsia="zh-CN"/>
        </w:rPr>
        <w:t>。该国家战略前言确认塞舌尔致力于全球打击基于性别的暴力运动，承认基于性别的暴</w:t>
      </w:r>
      <w:r w:rsidRPr="00E743CD">
        <w:rPr>
          <w:rFonts w:ascii="SimSun" w:hAnsi="SimSun"/>
          <w:bCs/>
          <w:snapToGrid w:val="0"/>
          <w:sz w:val="21"/>
          <w:lang w:val="en-US" w:eastAsia="zh-CN"/>
        </w:rPr>
        <w:t>力“是对我</w:t>
      </w:r>
      <w:r w:rsidRPr="00D53BCF">
        <w:rPr>
          <w:sz w:val="21"/>
          <w:lang w:eastAsia="zh-CN"/>
        </w:rPr>
        <w:t>国《宪法》规定的权利和自由的严重侵犯</w:t>
      </w:r>
      <w:r w:rsidRPr="00E743CD">
        <w:rPr>
          <w:rFonts w:ascii="SimSun" w:hAnsi="SimSun"/>
          <w:bCs/>
          <w:snapToGrid w:val="0"/>
          <w:sz w:val="21"/>
          <w:lang w:val="en-US" w:eastAsia="zh-CN"/>
        </w:rPr>
        <w:t>”并承诺“给</w:t>
      </w:r>
      <w:r w:rsidRPr="00D53BCF">
        <w:rPr>
          <w:sz w:val="21"/>
          <w:lang w:eastAsia="zh-CN"/>
        </w:rPr>
        <w:t>生活在这种噩梦中者带去真正的改</w:t>
      </w:r>
      <w:r w:rsidRPr="00E743CD">
        <w:rPr>
          <w:rFonts w:ascii="SimSun" w:hAnsi="SimSun"/>
          <w:bCs/>
          <w:snapToGrid w:val="0"/>
          <w:sz w:val="21"/>
          <w:lang w:val="en-US" w:eastAsia="zh-CN"/>
        </w:rPr>
        <w:t>变”</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72</w:t>
      </w:r>
      <w:r w:rsidR="007F59F9" w:rsidRPr="00D53BCF">
        <w:rPr>
          <w:sz w:val="21"/>
          <w:lang w:eastAsia="zh-CN"/>
        </w:rPr>
        <w:t xml:space="preserve">.  </w:t>
      </w:r>
      <w:r w:rsidRPr="00D53BCF">
        <w:rPr>
          <w:sz w:val="21"/>
          <w:lang w:eastAsia="zh-CN"/>
        </w:rPr>
        <w:t>联合国妇女发展基金</w:t>
      </w:r>
      <w:r w:rsidR="00FE1A81" w:rsidRPr="00D53BCF">
        <w:rPr>
          <w:sz w:val="21"/>
          <w:lang w:eastAsia="zh-CN"/>
        </w:rPr>
        <w:t>(</w:t>
      </w:r>
      <w:r w:rsidRPr="00D53BCF">
        <w:rPr>
          <w:sz w:val="21"/>
          <w:lang w:eastAsia="zh-CN"/>
        </w:rPr>
        <w:t>妇发基金</w:t>
      </w:r>
      <w:r w:rsidR="00FE1A81" w:rsidRPr="00D53BCF">
        <w:rPr>
          <w:sz w:val="21"/>
          <w:lang w:eastAsia="zh-CN"/>
        </w:rPr>
        <w:t>)</w:t>
      </w:r>
      <w:r w:rsidRPr="00D53BCF">
        <w:rPr>
          <w:sz w:val="21"/>
          <w:lang w:eastAsia="zh-CN"/>
        </w:rPr>
        <w:t>目前正在支持塞舌尔起草以该战略的六大支柱为基础的、耗资巨大的《国家打击基于性别的暴力行动计划》。这六大支柱是：</w:t>
      </w:r>
      <w:r w:rsidRPr="00D53BCF">
        <w:rPr>
          <w:sz w:val="21"/>
          <w:lang w:eastAsia="zh-CN"/>
        </w:rPr>
        <w:t>(1)</w:t>
      </w:r>
      <w:r w:rsidR="00E743CD">
        <w:rPr>
          <w:rFonts w:hint="eastAsia"/>
          <w:sz w:val="21"/>
          <w:lang w:eastAsia="zh-CN"/>
        </w:rPr>
        <w:t xml:space="preserve"> </w:t>
      </w:r>
      <w:r w:rsidRPr="00D53BCF">
        <w:rPr>
          <w:sz w:val="21"/>
          <w:lang w:eastAsia="zh-CN"/>
        </w:rPr>
        <w:t>提高意识，预防基于性别的暴力；</w:t>
      </w:r>
      <w:r w:rsidRPr="00D53BCF">
        <w:rPr>
          <w:sz w:val="21"/>
          <w:lang w:eastAsia="zh-CN"/>
        </w:rPr>
        <w:t>(2)</w:t>
      </w:r>
      <w:r w:rsidR="00E743CD">
        <w:rPr>
          <w:rFonts w:hint="eastAsia"/>
          <w:sz w:val="21"/>
          <w:lang w:eastAsia="zh-CN"/>
        </w:rPr>
        <w:t xml:space="preserve"> </w:t>
      </w:r>
      <w:r w:rsidRPr="00D53BCF">
        <w:rPr>
          <w:sz w:val="21"/>
          <w:lang w:eastAsia="zh-CN"/>
        </w:rPr>
        <w:t>使程序、准则和培训材料标准化；</w:t>
      </w:r>
      <w:r w:rsidRPr="00D53BCF">
        <w:rPr>
          <w:sz w:val="21"/>
          <w:lang w:eastAsia="zh-CN"/>
        </w:rPr>
        <w:t>(3)</w:t>
      </w:r>
      <w:r w:rsidR="00E743CD">
        <w:rPr>
          <w:rFonts w:hint="eastAsia"/>
          <w:sz w:val="21"/>
          <w:lang w:eastAsia="zh-CN"/>
        </w:rPr>
        <w:t xml:space="preserve"> </w:t>
      </w:r>
      <w:r w:rsidRPr="00D53BCF">
        <w:rPr>
          <w:sz w:val="21"/>
          <w:lang w:eastAsia="zh-CN"/>
        </w:rPr>
        <w:t>提高服务提供者的能力；</w:t>
      </w:r>
      <w:r w:rsidRPr="00D53BCF">
        <w:rPr>
          <w:sz w:val="21"/>
          <w:lang w:eastAsia="zh-CN"/>
        </w:rPr>
        <w:t>(4)</w:t>
      </w:r>
      <w:r w:rsidR="00E743CD">
        <w:rPr>
          <w:rFonts w:hint="eastAsia"/>
          <w:sz w:val="21"/>
          <w:lang w:eastAsia="zh-CN"/>
        </w:rPr>
        <w:t xml:space="preserve"> </w:t>
      </w:r>
      <w:r w:rsidRPr="00D53BCF">
        <w:rPr>
          <w:sz w:val="21"/>
          <w:lang w:eastAsia="zh-CN"/>
        </w:rPr>
        <w:t>复原；</w:t>
      </w:r>
      <w:r w:rsidRPr="00D53BCF">
        <w:rPr>
          <w:sz w:val="21"/>
          <w:lang w:eastAsia="zh-CN"/>
        </w:rPr>
        <w:t>(5)</w:t>
      </w:r>
      <w:r w:rsidR="00E743CD">
        <w:rPr>
          <w:rFonts w:hint="eastAsia"/>
          <w:sz w:val="21"/>
          <w:lang w:eastAsia="zh-CN"/>
        </w:rPr>
        <w:t xml:space="preserve"> </w:t>
      </w:r>
      <w:r w:rsidRPr="00D53BCF">
        <w:rPr>
          <w:sz w:val="21"/>
          <w:lang w:eastAsia="zh-CN"/>
        </w:rPr>
        <w:t>立法、倡导和游说；</w:t>
      </w:r>
      <w:r w:rsidRPr="00D53BCF">
        <w:rPr>
          <w:sz w:val="21"/>
          <w:lang w:eastAsia="zh-CN"/>
        </w:rPr>
        <w:t>(6)</w:t>
      </w:r>
      <w:r w:rsidR="00E743CD">
        <w:rPr>
          <w:rFonts w:hint="eastAsia"/>
          <w:sz w:val="21"/>
          <w:lang w:eastAsia="zh-CN"/>
        </w:rPr>
        <w:t xml:space="preserve"> </w:t>
      </w:r>
      <w:r w:rsidRPr="00D53BCF">
        <w:rPr>
          <w:sz w:val="21"/>
          <w:lang w:eastAsia="zh-CN"/>
        </w:rPr>
        <w:t>协调、研究、监测和评价。将根据从实施该战略中汲取的经验教训，拟定一整套新的、适合本地情况并汲取了国际良好做法的、关于基于性别的暴力的法律。</w:t>
      </w:r>
    </w:p>
    <w:p w:rsidR="00131195" w:rsidRPr="00D53BCF" w:rsidRDefault="00131195" w:rsidP="00131195">
      <w:pPr>
        <w:pStyle w:val="SingleTxtG"/>
        <w:spacing w:line="320" w:lineRule="exact"/>
        <w:rPr>
          <w:sz w:val="21"/>
          <w:lang w:eastAsia="zh-CN"/>
        </w:rPr>
      </w:pPr>
      <w:r w:rsidRPr="00D53BCF">
        <w:rPr>
          <w:sz w:val="21"/>
          <w:lang w:eastAsia="zh-CN"/>
        </w:rPr>
        <w:t>73</w:t>
      </w:r>
      <w:r w:rsidR="007F59F9" w:rsidRPr="00D53BCF">
        <w:rPr>
          <w:sz w:val="21"/>
          <w:lang w:eastAsia="zh-CN"/>
        </w:rPr>
        <w:t xml:space="preserve">.  </w:t>
      </w:r>
      <w:r w:rsidRPr="00D53BCF">
        <w:rPr>
          <w:sz w:val="21"/>
          <w:lang w:eastAsia="zh-CN"/>
        </w:rPr>
        <w:t>虽然这一过程很漫长，但是我们认为在研究与实际经验基础上制定的新的家庭暴力法会更有效地应对新的挑战，为幸存者提供全面保护，并使施暴者改过自新。</w:t>
      </w:r>
    </w:p>
    <w:p w:rsidR="00131195" w:rsidRPr="00D53BCF" w:rsidRDefault="00131195" w:rsidP="00E743CD">
      <w:pPr>
        <w:pStyle w:val="H23GC"/>
      </w:pPr>
      <w:bookmarkStart w:id="12" w:name="_Toc266734503"/>
      <w:r w:rsidRPr="00D53BCF">
        <w:tab/>
      </w:r>
      <w:r w:rsidRPr="00D53BCF">
        <w:tab/>
      </w:r>
      <w:bookmarkEnd w:id="12"/>
      <w:r w:rsidRPr="00D53BCF">
        <w:t>《公约》的法律地位以及将其条款纳入国内法律和政策的情况</w:t>
      </w:r>
    </w:p>
    <w:p w:rsidR="00131195" w:rsidRPr="00D53BCF" w:rsidRDefault="00131195" w:rsidP="00131195">
      <w:pPr>
        <w:pStyle w:val="SingleTxtG"/>
        <w:spacing w:line="320" w:lineRule="exact"/>
        <w:rPr>
          <w:sz w:val="21"/>
          <w:lang w:eastAsia="zh-CN"/>
        </w:rPr>
      </w:pPr>
      <w:r w:rsidRPr="00D53BCF">
        <w:rPr>
          <w:sz w:val="21"/>
          <w:lang w:eastAsia="zh-CN"/>
        </w:rPr>
        <w:t>74</w:t>
      </w:r>
      <w:r w:rsidR="007F59F9" w:rsidRPr="00D53BCF">
        <w:rPr>
          <w:sz w:val="21"/>
          <w:lang w:eastAsia="zh-CN"/>
        </w:rPr>
        <w:t xml:space="preserve">.  </w:t>
      </w:r>
      <w:r w:rsidRPr="00D53BCF">
        <w:rPr>
          <w:sz w:val="21"/>
          <w:lang w:eastAsia="zh-CN"/>
        </w:rPr>
        <w:t>国际条约的本国化工作以《塞舌尔宪法》第</w:t>
      </w:r>
      <w:r w:rsidRPr="00D53BCF">
        <w:rPr>
          <w:sz w:val="21"/>
          <w:lang w:eastAsia="zh-CN"/>
        </w:rPr>
        <w:t>64(4)</w:t>
      </w:r>
      <w:r w:rsidRPr="00D53BCF">
        <w:rPr>
          <w:sz w:val="21"/>
          <w:lang w:eastAsia="zh-CN"/>
        </w:rPr>
        <w:t>条的规定为指导。</w:t>
      </w:r>
    </w:p>
    <w:p w:rsidR="00131195" w:rsidRPr="00D53BCF" w:rsidRDefault="00E743CD" w:rsidP="00E743CD">
      <w:pPr>
        <w:pStyle w:val="SingleTxtGC"/>
      </w:pPr>
      <w:r>
        <w:rPr>
          <w:rFonts w:ascii="SimSun" w:hAnsi="SimSun" w:hint="eastAsia"/>
        </w:rPr>
        <w:tab/>
      </w:r>
      <w:r w:rsidR="00131195" w:rsidRPr="00E743CD">
        <w:rPr>
          <w:rFonts w:ascii="SimSun" w:hAnsi="SimSun"/>
        </w:rPr>
        <w:t>“</w:t>
      </w:r>
      <w:r w:rsidR="00131195" w:rsidRPr="00E743CD">
        <w:rPr>
          <w:rFonts w:eastAsia="KaiTi_GB2312"/>
        </w:rPr>
        <w:t>由或应由总统执行或者根据总统授权执行的有关国际关系的条约、协定或公约，须经以下方式批准，方对共和国具有约束力</w:t>
      </w:r>
      <w:r w:rsidR="00131195" w:rsidRPr="00D53BCF">
        <w:t>：</w:t>
      </w:r>
    </w:p>
    <w:p w:rsidR="00131195" w:rsidRPr="00D53BCF" w:rsidRDefault="00E743CD" w:rsidP="00E743CD">
      <w:pPr>
        <w:pStyle w:val="SingleTxtGC"/>
        <w:rPr>
          <w:rFonts w:eastAsia="STKaiti"/>
        </w:rPr>
      </w:pPr>
      <w:r>
        <w:rPr>
          <w:rFonts w:hint="eastAsia"/>
        </w:rPr>
        <w:tab/>
      </w:r>
      <w:r w:rsidR="00131195" w:rsidRPr="00D53BCF">
        <w:t>(a)</w:t>
      </w:r>
      <w:r w:rsidR="00131195" w:rsidRPr="00D53BCF">
        <w:rPr>
          <w:rFonts w:eastAsia="STKaiti"/>
        </w:rPr>
        <w:tab/>
      </w:r>
      <w:r w:rsidR="00131195" w:rsidRPr="00E743CD">
        <w:rPr>
          <w:rFonts w:eastAsia="KaiTi_GB2312"/>
        </w:rPr>
        <w:t>一项法令，或</w:t>
      </w:r>
    </w:p>
    <w:p w:rsidR="00131195" w:rsidRPr="00D53BCF" w:rsidRDefault="00E743CD" w:rsidP="00E743CD">
      <w:pPr>
        <w:pStyle w:val="SingleTxtGC"/>
        <w:rPr>
          <w:rFonts w:eastAsia="STKaiti"/>
        </w:rPr>
      </w:pPr>
      <w:r>
        <w:rPr>
          <w:rFonts w:hint="eastAsia"/>
        </w:rPr>
        <w:tab/>
      </w:r>
      <w:r w:rsidR="00131195" w:rsidRPr="00D53BCF">
        <w:t>(b)</w:t>
      </w:r>
      <w:r w:rsidR="00131195" w:rsidRPr="00D53BCF">
        <w:rPr>
          <w:rFonts w:eastAsia="STKaiti"/>
        </w:rPr>
        <w:tab/>
      </w:r>
      <w:r w:rsidR="00131195" w:rsidRPr="00E743CD">
        <w:rPr>
          <w:rFonts w:eastAsia="KaiTi_GB2312"/>
        </w:rPr>
        <w:t>经国民议会表决以多数票获得通过的决议</w:t>
      </w:r>
      <w:r w:rsidR="00131195" w:rsidRPr="00D53BCF">
        <w:rPr>
          <w:rFonts w:eastAsia="STKaiti"/>
        </w:rPr>
        <w:t>。</w:t>
      </w:r>
      <w:r w:rsidR="00131195" w:rsidRPr="00E743CD">
        <w:rPr>
          <w:rFonts w:ascii="SimSun" w:hAnsi="SimSun"/>
          <w:bCs/>
        </w:rPr>
        <w:t>”</w:t>
      </w:r>
    </w:p>
    <w:p w:rsidR="00131195" w:rsidRPr="00D53BCF" w:rsidRDefault="00131195" w:rsidP="00131195">
      <w:pPr>
        <w:pStyle w:val="SingleTxtG"/>
        <w:spacing w:line="320" w:lineRule="exact"/>
        <w:rPr>
          <w:sz w:val="21"/>
          <w:lang w:eastAsia="zh-CN"/>
        </w:rPr>
      </w:pPr>
      <w:r w:rsidRPr="00D53BCF">
        <w:rPr>
          <w:sz w:val="21"/>
          <w:lang w:eastAsia="zh-CN"/>
        </w:rPr>
        <w:t>75</w:t>
      </w:r>
      <w:r w:rsidR="007F59F9" w:rsidRPr="00D53BCF">
        <w:rPr>
          <w:sz w:val="21"/>
          <w:lang w:eastAsia="zh-CN"/>
        </w:rPr>
        <w:t xml:space="preserve">.  </w:t>
      </w:r>
      <w:r w:rsidRPr="00D53BCF">
        <w:rPr>
          <w:sz w:val="21"/>
          <w:lang w:eastAsia="zh-CN"/>
        </w:rPr>
        <w:t>解释原则第</w:t>
      </w:r>
      <w:r w:rsidRPr="00D53BCF">
        <w:rPr>
          <w:sz w:val="21"/>
          <w:lang w:eastAsia="zh-CN"/>
        </w:rPr>
        <w:t>48</w:t>
      </w:r>
      <w:r w:rsidRPr="00D53BCF">
        <w:rPr>
          <w:sz w:val="21"/>
          <w:lang w:eastAsia="zh-CN"/>
        </w:rPr>
        <w:t>条进而解释说，</w:t>
      </w:r>
      <w:r w:rsidRPr="00B321C6">
        <w:rPr>
          <w:rFonts w:ascii="SimSun" w:hAnsi="SimSun"/>
          <w:sz w:val="21"/>
          <w:lang w:eastAsia="zh-CN"/>
        </w:rPr>
        <w:t>“塞舌尔基本人权和自由宪章”</w:t>
      </w:r>
      <w:r w:rsidR="00FE1A81" w:rsidRPr="00D53BCF">
        <w:rPr>
          <w:sz w:val="21"/>
          <w:lang w:eastAsia="zh-CN"/>
        </w:rPr>
        <w:t>(</w:t>
      </w:r>
      <w:r w:rsidRPr="00D53BCF">
        <w:rPr>
          <w:sz w:val="21"/>
          <w:lang w:eastAsia="zh-CN"/>
        </w:rPr>
        <w:t>第</w:t>
      </w:r>
      <w:r w:rsidRPr="00D53BCF">
        <w:rPr>
          <w:sz w:val="21"/>
          <w:lang w:eastAsia="zh-CN"/>
        </w:rPr>
        <w:t>3</w:t>
      </w:r>
      <w:r w:rsidRPr="00D53BCF">
        <w:rPr>
          <w:sz w:val="21"/>
          <w:lang w:eastAsia="zh-CN"/>
        </w:rPr>
        <w:t>章</w:t>
      </w:r>
      <w:r w:rsidR="00FE1A81" w:rsidRPr="00D53BCF">
        <w:rPr>
          <w:sz w:val="21"/>
          <w:lang w:eastAsia="zh-CN"/>
        </w:rPr>
        <w:t>)</w:t>
      </w:r>
      <w:r w:rsidRPr="00D53BCF">
        <w:rPr>
          <w:sz w:val="21"/>
          <w:lang w:eastAsia="zh-CN"/>
        </w:rPr>
        <w:t>的解释方式不得有违塞舌尔在人权和自由方面的国际义务。因此，法官在司法过程中可注意到：</w:t>
      </w:r>
    </w:p>
    <w:p w:rsidR="00131195" w:rsidRPr="00D53BCF" w:rsidRDefault="00E743CD" w:rsidP="00E7116D">
      <w:pPr>
        <w:pStyle w:val="Bullet1GC"/>
      </w:pPr>
      <w:r>
        <w:rPr>
          <w:rFonts w:hint="eastAsia"/>
        </w:rPr>
        <w:tab/>
      </w:r>
      <w:r w:rsidR="00131195" w:rsidRPr="00D53BCF">
        <w:t>载有这些义务的国际文书；</w:t>
      </w:r>
    </w:p>
    <w:p w:rsidR="00131195" w:rsidRPr="00D53BCF" w:rsidRDefault="00131195" w:rsidP="00E7116D">
      <w:pPr>
        <w:pStyle w:val="Bullet1GC"/>
      </w:pPr>
      <w:r w:rsidRPr="00D53BCF">
        <w:t>负责管理或执行这些文书的机构的报告及其表达的意见；</w:t>
      </w:r>
    </w:p>
    <w:p w:rsidR="00131195" w:rsidRPr="00D53BCF" w:rsidRDefault="00131195" w:rsidP="00E7116D">
      <w:pPr>
        <w:pStyle w:val="Bullet1GC"/>
      </w:pPr>
      <w:r w:rsidRPr="00D53BCF">
        <w:t>负责管理或执行关于人权和自由的公约的国际和区域机构的决定和意见；</w:t>
      </w:r>
    </w:p>
    <w:p w:rsidR="00131195" w:rsidRPr="00D53BCF" w:rsidRDefault="00131195" w:rsidP="00E7116D">
      <w:pPr>
        <w:pStyle w:val="Bullet1GC"/>
      </w:pPr>
      <w:r w:rsidRPr="00D53BCF">
        <w:t>其他民主国家的宪法及其法院有关本国宪法的裁定。</w:t>
      </w:r>
    </w:p>
    <w:p w:rsidR="00131195" w:rsidRPr="00D53BCF" w:rsidRDefault="00131195" w:rsidP="00131195">
      <w:pPr>
        <w:pStyle w:val="SingleTxtG"/>
        <w:spacing w:line="320" w:lineRule="exact"/>
        <w:rPr>
          <w:sz w:val="21"/>
          <w:lang w:eastAsia="zh-CN"/>
        </w:rPr>
      </w:pPr>
      <w:r w:rsidRPr="00D53BCF">
        <w:rPr>
          <w:sz w:val="21"/>
          <w:lang w:eastAsia="zh-CN"/>
        </w:rPr>
        <w:t>76</w:t>
      </w:r>
      <w:r w:rsidR="007F59F9" w:rsidRPr="00D53BCF">
        <w:rPr>
          <w:sz w:val="21"/>
          <w:lang w:eastAsia="zh-CN"/>
        </w:rPr>
        <w:t xml:space="preserve">.  </w:t>
      </w:r>
      <w:r w:rsidRPr="00D53BCF">
        <w:rPr>
          <w:sz w:val="21"/>
          <w:lang w:eastAsia="zh-CN"/>
        </w:rPr>
        <w:t>不过，迄今为止还没有法院判决中引用《公约》的记录。</w:t>
      </w:r>
    </w:p>
    <w:p w:rsidR="00131195" w:rsidRPr="00D53BCF" w:rsidRDefault="00131195" w:rsidP="00220573">
      <w:pPr>
        <w:pStyle w:val="H23GC"/>
      </w:pPr>
      <w:bookmarkStart w:id="13" w:name="_Toc266734504"/>
      <w:r w:rsidRPr="00D53BCF">
        <w:tab/>
      </w:r>
      <w:r w:rsidRPr="00D53BCF">
        <w:tab/>
      </w:r>
      <w:bookmarkEnd w:id="13"/>
      <w:r w:rsidRPr="00D53BCF">
        <w:t>《公约》的传播与翻译</w:t>
      </w:r>
    </w:p>
    <w:p w:rsidR="00131195" w:rsidRPr="00D53BCF" w:rsidRDefault="00131195" w:rsidP="00131195">
      <w:pPr>
        <w:pStyle w:val="SingleTxtG"/>
        <w:spacing w:line="320" w:lineRule="exact"/>
        <w:rPr>
          <w:sz w:val="21"/>
          <w:lang w:eastAsia="zh-CN"/>
        </w:rPr>
      </w:pPr>
      <w:r w:rsidRPr="00D53BCF">
        <w:rPr>
          <w:sz w:val="21"/>
          <w:lang w:eastAsia="zh-CN"/>
        </w:rPr>
        <w:t>77</w:t>
      </w:r>
      <w:r w:rsidR="007F59F9" w:rsidRPr="00D53BCF">
        <w:rPr>
          <w:sz w:val="21"/>
          <w:lang w:eastAsia="zh-CN"/>
        </w:rPr>
        <w:t xml:space="preserve">.  </w:t>
      </w:r>
      <w:r w:rsidRPr="00D53BCF">
        <w:rPr>
          <w:sz w:val="21"/>
          <w:lang w:eastAsia="zh-CN"/>
        </w:rPr>
        <w:t>在编写本报告过程中，向所有部委和主要利益攸关者广泛传播了有关《公约》的文件，其中包括《公约》本身以及委员会的建议。为庆祝</w:t>
      </w:r>
      <w:smartTag w:uri="urn:schemas-microsoft-com:office:smarttags" w:element="chsdate">
        <w:smartTagPr>
          <w:attr w:name="IsROCDate" w:val="False"/>
          <w:attr w:name="IsLunarDate" w:val="False"/>
          <w:attr w:name="Day" w:val="8"/>
          <w:attr w:name="Month" w:val="3"/>
          <w:attr w:name="Year" w:val="2010"/>
        </w:smartTagPr>
        <w:r w:rsidRPr="00D53BCF">
          <w:rPr>
            <w:sz w:val="21"/>
            <w:lang w:eastAsia="zh-CN"/>
          </w:rPr>
          <w:t>2010</w:t>
        </w:r>
        <w:r w:rsidRPr="00D53BCF">
          <w:rPr>
            <w:sz w:val="21"/>
            <w:lang w:eastAsia="zh-CN"/>
          </w:rPr>
          <w:t>年</w:t>
        </w:r>
        <w:r w:rsidRPr="00D53BCF">
          <w:rPr>
            <w:sz w:val="21"/>
            <w:lang w:eastAsia="zh-CN"/>
          </w:rPr>
          <w:t>3</w:t>
        </w:r>
        <w:r w:rsidRPr="00D53BCF">
          <w:rPr>
            <w:sz w:val="21"/>
            <w:lang w:eastAsia="zh-CN"/>
          </w:rPr>
          <w:t>月</w:t>
        </w:r>
        <w:r w:rsidRPr="00D53BCF">
          <w:rPr>
            <w:sz w:val="21"/>
            <w:lang w:eastAsia="zh-CN"/>
          </w:rPr>
          <w:t>8</w:t>
        </w:r>
        <w:r w:rsidRPr="00D53BCF">
          <w:rPr>
            <w:sz w:val="21"/>
            <w:lang w:eastAsia="zh-CN"/>
          </w:rPr>
          <w:t>日</w:t>
        </w:r>
      </w:smartTag>
      <w:r w:rsidRPr="00D53BCF">
        <w:rPr>
          <w:sz w:val="21"/>
          <w:lang w:eastAsia="zh-CN"/>
        </w:rPr>
        <w:t>国际妇女节以及《消除对妇女一切形式歧视公约》通过</w:t>
      </w:r>
      <w:r w:rsidRPr="00D53BCF">
        <w:rPr>
          <w:sz w:val="21"/>
          <w:lang w:eastAsia="zh-CN"/>
        </w:rPr>
        <w:t>30</w:t>
      </w:r>
      <w:r w:rsidRPr="00D53BCF">
        <w:rPr>
          <w:sz w:val="21"/>
          <w:lang w:eastAsia="zh-CN"/>
        </w:rPr>
        <w:t>周年，国报《国家报》刊登了一篇有关《公约》的文章，该文章占据了整整一个版面。国家电视台的</w:t>
      </w:r>
      <w:r w:rsidRPr="00D53BCF">
        <w:rPr>
          <w:sz w:val="21"/>
          <w:lang w:eastAsia="zh-CN"/>
        </w:rPr>
        <w:t>Viv Plis</w:t>
      </w:r>
      <w:r w:rsidRPr="00D53BCF">
        <w:rPr>
          <w:sz w:val="21"/>
          <w:lang w:eastAsia="zh-CN"/>
        </w:rPr>
        <w:t>电视节目播出了一期有关《消除对妇女歧视公约》的专题节目，其中通过访谈和日常实例解释了《公约》条款中涉及的歧视问题。这是首次向广大公众宣传《公约》。</w:t>
      </w:r>
    </w:p>
    <w:p w:rsidR="00131195" w:rsidRPr="00D53BCF" w:rsidRDefault="00131195" w:rsidP="00131195">
      <w:pPr>
        <w:pStyle w:val="SingleTxtG"/>
        <w:spacing w:line="320" w:lineRule="exact"/>
        <w:rPr>
          <w:sz w:val="21"/>
          <w:lang w:eastAsia="zh-CN"/>
        </w:rPr>
      </w:pPr>
      <w:r w:rsidRPr="00D53BCF">
        <w:rPr>
          <w:sz w:val="21"/>
          <w:lang w:eastAsia="zh-CN"/>
        </w:rPr>
        <w:t>78</w:t>
      </w:r>
      <w:r w:rsidR="007F59F9" w:rsidRPr="00D53BCF">
        <w:rPr>
          <w:sz w:val="21"/>
          <w:lang w:eastAsia="zh-CN"/>
        </w:rPr>
        <w:t xml:space="preserve">.  </w:t>
      </w:r>
      <w:r w:rsidRPr="00D53BCF">
        <w:rPr>
          <w:sz w:val="21"/>
          <w:lang w:eastAsia="zh-CN"/>
        </w:rPr>
        <w:t>妇女团体、人权活动者、立法者以及司法机关特别关心妇女问题的人员通过培训、参加海外会议和研究，已经接触到《公约》。《公约》尚未翻译成克里奥尔语。这是我国民众的母语，也是讲得和用得最普遍的地方语言。不过，克里奥尔语、英语和法语是塞舌尔仅有的三种官方语言和国语。</w:t>
      </w:r>
    </w:p>
    <w:p w:rsidR="00131195" w:rsidRPr="00D53BCF" w:rsidRDefault="00131195" w:rsidP="00131195">
      <w:pPr>
        <w:pStyle w:val="SingleTxtG"/>
        <w:spacing w:line="320" w:lineRule="exact"/>
        <w:rPr>
          <w:sz w:val="21"/>
          <w:lang w:eastAsia="zh-CN"/>
        </w:rPr>
      </w:pPr>
      <w:r w:rsidRPr="00D53BCF">
        <w:rPr>
          <w:sz w:val="21"/>
          <w:lang w:eastAsia="zh-CN"/>
        </w:rPr>
        <w:t>79</w:t>
      </w:r>
      <w:r w:rsidR="007F59F9" w:rsidRPr="00D53BCF">
        <w:rPr>
          <w:sz w:val="21"/>
          <w:lang w:eastAsia="zh-CN"/>
        </w:rPr>
        <w:t xml:space="preserve">.  </w:t>
      </w:r>
      <w:r w:rsidRPr="00D53BCF">
        <w:rPr>
          <w:sz w:val="21"/>
          <w:lang w:eastAsia="zh-CN"/>
        </w:rPr>
        <w:t>南共体《关于防止和消除对儿童和妇女的暴力的补充宣言》已由一个本地非政府组织，即声援家庭联盟，翻译成克里奥尔语。</w:t>
      </w:r>
      <w:r w:rsidRPr="00D53BCF">
        <w:rPr>
          <w:sz w:val="21"/>
          <w:lang w:eastAsia="zh-CN"/>
        </w:rPr>
        <w:t>2009</w:t>
      </w:r>
      <w:r w:rsidRPr="00D53BCF">
        <w:rPr>
          <w:sz w:val="21"/>
          <w:lang w:eastAsia="zh-CN"/>
        </w:rPr>
        <w:t>年期间，非政府组织联络处的性别平等委员会与社会发展司合作在各个地区举行了一系列社区讲习班，宣传《非盟议定书》的详细规定。该项目由美国大使馆资助。</w:t>
      </w:r>
    </w:p>
    <w:p w:rsidR="00131195" w:rsidRPr="00D53BCF" w:rsidRDefault="00131195" w:rsidP="00131195">
      <w:pPr>
        <w:pStyle w:val="SingleTxtG"/>
        <w:spacing w:line="320" w:lineRule="exact"/>
        <w:rPr>
          <w:sz w:val="21"/>
          <w:lang w:eastAsia="zh-CN"/>
        </w:rPr>
      </w:pPr>
      <w:r w:rsidRPr="00D53BCF">
        <w:rPr>
          <w:sz w:val="21"/>
          <w:lang w:eastAsia="zh-CN"/>
        </w:rPr>
        <w:t>80</w:t>
      </w:r>
      <w:r w:rsidR="007F59F9" w:rsidRPr="00D53BCF">
        <w:rPr>
          <w:sz w:val="21"/>
          <w:lang w:eastAsia="zh-CN"/>
        </w:rPr>
        <w:t xml:space="preserve">.  </w:t>
      </w:r>
      <w:r w:rsidRPr="00D53BCF">
        <w:rPr>
          <w:sz w:val="21"/>
          <w:lang w:eastAsia="zh-CN"/>
        </w:rPr>
        <w:t>主要通过国家儿童保护委员会和国家儿童理事会的工作，《儿童权利公约》成为传播最广泛的国际条约。编制了《儿童权利公约》的克里奥尔文本，并向学校广泛传播了关于不同年龄段儿童的权利与责任的小册子。向在校儿童、教师、家长、教师协会和组织、从事儿童工作的部门</w:t>
      </w:r>
      <w:r w:rsidR="00FE1A81" w:rsidRPr="00D53BCF">
        <w:rPr>
          <w:sz w:val="21"/>
          <w:lang w:eastAsia="zh-CN"/>
        </w:rPr>
        <w:t>(</w:t>
      </w:r>
      <w:r w:rsidRPr="00D53BCF">
        <w:rPr>
          <w:sz w:val="21"/>
          <w:lang w:eastAsia="zh-CN"/>
        </w:rPr>
        <w:t>包括司法机关</w:t>
      </w:r>
      <w:r w:rsidR="00FE1A81" w:rsidRPr="00D53BCF">
        <w:rPr>
          <w:sz w:val="21"/>
          <w:lang w:eastAsia="zh-CN"/>
        </w:rPr>
        <w:t>)</w:t>
      </w:r>
      <w:r w:rsidRPr="00D53BCF">
        <w:rPr>
          <w:sz w:val="21"/>
          <w:lang w:eastAsia="zh-CN"/>
        </w:rPr>
        <w:t>开展了大规模的《儿童权利公约》宣传活动</w:t>
      </w:r>
      <w:r w:rsidR="00FE1A81" w:rsidRPr="00D53BCF">
        <w:rPr>
          <w:sz w:val="21"/>
          <w:lang w:eastAsia="zh-CN"/>
        </w:rPr>
        <w:t>(</w:t>
      </w:r>
      <w:r w:rsidRPr="00D53BCF">
        <w:rPr>
          <w:sz w:val="21"/>
          <w:lang w:eastAsia="zh-CN"/>
        </w:rPr>
        <w:t>在根据《儿童权利公约》提交的报告中有详细说明</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81</w:t>
      </w:r>
      <w:r w:rsidR="007F59F9" w:rsidRPr="00D53BCF">
        <w:rPr>
          <w:sz w:val="21"/>
          <w:lang w:eastAsia="zh-CN"/>
        </w:rPr>
        <w:t xml:space="preserve">.  </w:t>
      </w:r>
      <w:r w:rsidRPr="00D53BCF">
        <w:rPr>
          <w:sz w:val="21"/>
          <w:lang w:eastAsia="zh-CN"/>
        </w:rPr>
        <w:t>2009</w:t>
      </w:r>
      <w:r w:rsidRPr="00D53BCF">
        <w:rPr>
          <w:sz w:val="21"/>
          <w:lang w:eastAsia="zh-CN"/>
        </w:rPr>
        <w:t>年实施了一个欧盟项目</w:t>
      </w:r>
      <w:r w:rsidR="00FE1A81" w:rsidRPr="00D53BCF">
        <w:rPr>
          <w:sz w:val="21"/>
          <w:lang w:eastAsia="zh-CN"/>
        </w:rPr>
        <w:t>(</w:t>
      </w:r>
      <w:r w:rsidRPr="00D53BCF">
        <w:rPr>
          <w:sz w:val="21"/>
          <w:lang w:eastAsia="zh-CN"/>
        </w:rPr>
        <w:t>参号：</w:t>
      </w:r>
      <w:r w:rsidRPr="00D53BCF">
        <w:rPr>
          <w:sz w:val="21"/>
          <w:lang w:eastAsia="zh-CN"/>
        </w:rPr>
        <w:t>9.ACP.SEY.003</w:t>
      </w:r>
      <w:r w:rsidR="00FE1A81" w:rsidRPr="00D53BCF">
        <w:rPr>
          <w:sz w:val="21"/>
          <w:lang w:eastAsia="zh-CN"/>
        </w:rPr>
        <w:t>)</w:t>
      </w:r>
      <w:r w:rsidRPr="00D53BCF">
        <w:rPr>
          <w:sz w:val="21"/>
          <w:lang w:eastAsia="zh-CN"/>
        </w:rPr>
        <w:t>，题为</w:t>
      </w:r>
      <w:r w:rsidRPr="00220573">
        <w:rPr>
          <w:rFonts w:ascii="SimSun" w:hAnsi="SimSun"/>
          <w:sz w:val="21"/>
          <w:lang w:eastAsia="zh-CN"/>
        </w:rPr>
        <w:t>“针对塞舌尔的国家和非国家行为体的促进人权的国家能力建设方案”，该项目由人道主义委员会负责协调。项目中人权部分的目标是提高警官采用和尊重性别</w:t>
      </w:r>
      <w:r w:rsidRPr="00D53BCF">
        <w:rPr>
          <w:sz w:val="21"/>
          <w:lang w:eastAsia="zh-CN"/>
        </w:rPr>
        <w:t>平等和人权做法</w:t>
      </w:r>
      <w:r w:rsidR="00FE1A81" w:rsidRPr="00D53BCF">
        <w:rPr>
          <w:sz w:val="21"/>
          <w:lang w:eastAsia="zh-CN"/>
        </w:rPr>
        <w:t>(</w:t>
      </w:r>
      <w:r w:rsidRPr="00D53BCF">
        <w:rPr>
          <w:sz w:val="21"/>
          <w:lang w:eastAsia="zh-CN"/>
        </w:rPr>
        <w:t>包括行为守则、反腐败和打击洗钱行为</w:t>
      </w:r>
      <w:r w:rsidR="00FE1A81" w:rsidRPr="00D53BCF">
        <w:rPr>
          <w:sz w:val="21"/>
          <w:lang w:eastAsia="zh-CN"/>
        </w:rPr>
        <w:t>)</w:t>
      </w:r>
      <w:r w:rsidRPr="00D53BCF">
        <w:rPr>
          <w:sz w:val="21"/>
          <w:lang w:eastAsia="zh-CN"/>
        </w:rPr>
        <w:t>的能力，以及向媒体、司法机关和民间社会宣传这些问题。有关包括《公约》在内的各项人权条约的知识是这一宣传和培训方案的一个重要部分。</w:t>
      </w:r>
    </w:p>
    <w:p w:rsidR="00131195" w:rsidRPr="00D53BCF" w:rsidRDefault="00131195" w:rsidP="00131195">
      <w:pPr>
        <w:pStyle w:val="SingleTxtG"/>
        <w:spacing w:line="320" w:lineRule="exact"/>
        <w:rPr>
          <w:sz w:val="21"/>
          <w:lang w:eastAsia="zh-CN"/>
        </w:rPr>
      </w:pPr>
      <w:r w:rsidRPr="00D53BCF">
        <w:rPr>
          <w:sz w:val="21"/>
          <w:lang w:eastAsia="zh-CN"/>
        </w:rPr>
        <w:t>82</w:t>
      </w:r>
      <w:r w:rsidR="007F59F9" w:rsidRPr="00D53BCF">
        <w:rPr>
          <w:sz w:val="21"/>
          <w:lang w:eastAsia="zh-CN"/>
        </w:rPr>
        <w:t xml:space="preserve">.  </w:t>
      </w:r>
      <w:r w:rsidRPr="00D53BCF">
        <w:rPr>
          <w:sz w:val="21"/>
          <w:lang w:eastAsia="zh-CN"/>
        </w:rPr>
        <w:t>2008</w:t>
      </w:r>
      <w:r w:rsidRPr="00D53BCF">
        <w:rPr>
          <w:sz w:val="21"/>
          <w:lang w:eastAsia="zh-CN"/>
        </w:rPr>
        <w:t>年和</w:t>
      </w:r>
      <w:r w:rsidRPr="00D53BCF">
        <w:rPr>
          <w:sz w:val="21"/>
          <w:lang w:eastAsia="zh-CN"/>
        </w:rPr>
        <w:t>2009</w:t>
      </w:r>
      <w:r w:rsidRPr="00D53BCF">
        <w:rPr>
          <w:sz w:val="21"/>
          <w:lang w:eastAsia="zh-CN"/>
        </w:rPr>
        <w:t>年，在上述项目下，对候补警官、媒体人员、学校教职员工和社区实施了宣传和提高意识方案。作为该项目的一部分，增强了</w:t>
      </w:r>
      <w:r w:rsidRPr="00D53BCF">
        <w:rPr>
          <w:sz w:val="21"/>
          <w:lang w:eastAsia="zh-CN"/>
        </w:rPr>
        <w:t>26</w:t>
      </w:r>
      <w:r w:rsidRPr="00D53BCF">
        <w:rPr>
          <w:sz w:val="21"/>
          <w:lang w:eastAsia="zh-CN"/>
        </w:rPr>
        <w:t>名人权教员</w:t>
      </w:r>
      <w:r w:rsidR="00FE1A81" w:rsidRPr="00D53BCF">
        <w:rPr>
          <w:sz w:val="21"/>
          <w:lang w:eastAsia="zh-CN"/>
        </w:rPr>
        <w:t>(</w:t>
      </w:r>
      <w:r w:rsidRPr="00D53BCF">
        <w:rPr>
          <w:sz w:val="21"/>
          <w:lang w:eastAsia="zh-CN"/>
        </w:rPr>
        <w:t>13</w:t>
      </w:r>
      <w:r w:rsidRPr="00D53BCF">
        <w:rPr>
          <w:sz w:val="21"/>
          <w:lang w:eastAsia="zh-CN"/>
        </w:rPr>
        <w:t>名男性和</w:t>
      </w:r>
      <w:r w:rsidRPr="00D53BCF">
        <w:rPr>
          <w:sz w:val="21"/>
          <w:lang w:eastAsia="zh-CN"/>
        </w:rPr>
        <w:t>13</w:t>
      </w:r>
      <w:r w:rsidRPr="00D53BCF">
        <w:rPr>
          <w:sz w:val="21"/>
          <w:lang w:eastAsia="zh-CN"/>
        </w:rPr>
        <w:t>名女性</w:t>
      </w:r>
      <w:r w:rsidR="00FE1A81" w:rsidRPr="00D53BCF">
        <w:rPr>
          <w:sz w:val="21"/>
          <w:lang w:eastAsia="zh-CN"/>
        </w:rPr>
        <w:t>)</w:t>
      </w:r>
      <w:r w:rsidRPr="00D53BCF">
        <w:rPr>
          <w:sz w:val="21"/>
          <w:lang w:eastAsia="zh-CN"/>
        </w:rPr>
        <w:t>开展人权培训的能力。该项目下活动的完整清单附于本报告之后。</w:t>
      </w:r>
    </w:p>
    <w:p w:rsidR="00131195" w:rsidRPr="00D53BCF" w:rsidRDefault="00131195" w:rsidP="00131195">
      <w:pPr>
        <w:pStyle w:val="SingleTxtG"/>
        <w:spacing w:line="320" w:lineRule="exact"/>
        <w:rPr>
          <w:sz w:val="21"/>
          <w:lang w:eastAsia="zh-CN"/>
        </w:rPr>
      </w:pPr>
      <w:r w:rsidRPr="00D53BCF">
        <w:rPr>
          <w:sz w:val="21"/>
          <w:lang w:eastAsia="zh-CN"/>
        </w:rPr>
        <w:t>83</w:t>
      </w:r>
      <w:r w:rsidR="007F59F9" w:rsidRPr="00D53BCF">
        <w:rPr>
          <w:sz w:val="21"/>
          <w:lang w:eastAsia="zh-CN"/>
        </w:rPr>
        <w:t xml:space="preserve">.  </w:t>
      </w:r>
      <w:r w:rsidRPr="00D53BCF">
        <w:rPr>
          <w:sz w:val="21"/>
          <w:lang w:eastAsia="zh-CN"/>
        </w:rPr>
        <w:t>2009</w:t>
      </w:r>
      <w:r w:rsidRPr="00D53BCF">
        <w:rPr>
          <w:sz w:val="21"/>
          <w:lang w:eastAsia="zh-CN"/>
        </w:rPr>
        <w:t>年，人权事务高级专员办事处</w:t>
      </w:r>
      <w:r w:rsidR="00FE1A81" w:rsidRPr="00D53BCF">
        <w:rPr>
          <w:sz w:val="21"/>
          <w:lang w:eastAsia="zh-CN"/>
        </w:rPr>
        <w:t>(</w:t>
      </w:r>
      <w:r w:rsidRPr="00D53BCF">
        <w:rPr>
          <w:sz w:val="21"/>
          <w:lang w:eastAsia="zh-CN"/>
        </w:rPr>
        <w:t>人权高专办</w:t>
      </w:r>
      <w:r w:rsidR="00FE1A81" w:rsidRPr="00D53BCF">
        <w:rPr>
          <w:sz w:val="21"/>
          <w:lang w:eastAsia="zh-CN"/>
        </w:rPr>
        <w:t>)</w:t>
      </w:r>
      <w:r w:rsidRPr="00D53BCF">
        <w:rPr>
          <w:sz w:val="21"/>
          <w:lang w:eastAsia="zh-CN"/>
        </w:rPr>
        <w:t>的区域代表</w:t>
      </w:r>
      <w:r w:rsidRPr="00D53BCF">
        <w:rPr>
          <w:sz w:val="21"/>
          <w:lang w:eastAsia="zh-CN"/>
        </w:rPr>
        <w:t>David Johnson</w:t>
      </w:r>
      <w:r w:rsidRPr="00D53BCF">
        <w:rPr>
          <w:sz w:val="21"/>
          <w:lang w:eastAsia="zh-CN"/>
        </w:rPr>
        <w:t>和专家</w:t>
      </w:r>
      <w:r w:rsidRPr="00D53BCF">
        <w:rPr>
          <w:sz w:val="21"/>
          <w:lang w:eastAsia="zh-CN"/>
        </w:rPr>
        <w:t>Niraj Dawadi</w:t>
      </w:r>
      <w:r w:rsidRPr="00D53BCF">
        <w:rPr>
          <w:sz w:val="21"/>
          <w:lang w:eastAsia="zh-CN"/>
        </w:rPr>
        <w:t>为来自司法机关、人权委员会及其他法律职业的</w:t>
      </w:r>
      <w:r w:rsidRPr="00D53BCF">
        <w:rPr>
          <w:sz w:val="21"/>
          <w:lang w:eastAsia="zh-CN"/>
        </w:rPr>
        <w:t>33</w:t>
      </w:r>
      <w:r w:rsidRPr="00D53BCF">
        <w:rPr>
          <w:sz w:val="21"/>
          <w:lang w:eastAsia="zh-CN"/>
        </w:rPr>
        <w:t>人举办了一期司法培训讲习班。所涉专题包括儿童权利、妇女权利、平等和不歧视的权利以及法院在保护这些权利中的作用。</w:t>
      </w:r>
    </w:p>
    <w:p w:rsidR="00131195" w:rsidRPr="00D53BCF" w:rsidRDefault="00131195" w:rsidP="00220573">
      <w:pPr>
        <w:pStyle w:val="H23GC"/>
      </w:pPr>
      <w:bookmarkStart w:id="14" w:name="_Toc266734505"/>
      <w:r w:rsidRPr="00D53BCF">
        <w:tab/>
      </w:r>
      <w:r w:rsidRPr="00D53BCF">
        <w:tab/>
      </w:r>
      <w:bookmarkEnd w:id="14"/>
      <w:r w:rsidRPr="00D53BCF">
        <w:t>因素与困难</w:t>
      </w:r>
    </w:p>
    <w:p w:rsidR="00131195" w:rsidRPr="00D53BCF" w:rsidRDefault="00131195" w:rsidP="00131195">
      <w:pPr>
        <w:pStyle w:val="SingleTxtG"/>
        <w:spacing w:line="320" w:lineRule="exact"/>
        <w:rPr>
          <w:sz w:val="21"/>
          <w:lang w:eastAsia="zh-CN"/>
        </w:rPr>
      </w:pPr>
      <w:r w:rsidRPr="00D53BCF">
        <w:rPr>
          <w:sz w:val="21"/>
          <w:lang w:eastAsia="zh-CN"/>
        </w:rPr>
        <w:t>84</w:t>
      </w:r>
      <w:r w:rsidR="007F59F9" w:rsidRPr="00D53BCF">
        <w:rPr>
          <w:sz w:val="21"/>
          <w:lang w:eastAsia="zh-CN"/>
        </w:rPr>
        <w:t xml:space="preserve">.  </w:t>
      </w:r>
      <w:r w:rsidRPr="00D53BCF">
        <w:rPr>
          <w:sz w:val="21"/>
          <w:lang w:eastAsia="zh-CN"/>
        </w:rPr>
        <w:t>尽管政府和非政府组织做出了种种努力，但正如</w:t>
      </w:r>
      <w:r w:rsidRPr="00D53BCF">
        <w:rPr>
          <w:sz w:val="21"/>
          <w:lang w:eastAsia="zh-CN"/>
        </w:rPr>
        <w:t>2008</w:t>
      </w:r>
      <w:r w:rsidRPr="00D53BCF">
        <w:rPr>
          <w:sz w:val="21"/>
          <w:lang w:eastAsia="zh-CN"/>
        </w:rPr>
        <w:t>年关于塞舌尔对人权的意识和认识水平的基准研究报告</w:t>
      </w:r>
      <w:r w:rsidRPr="00D53BCF">
        <w:rPr>
          <w:rStyle w:val="FootnoteReference"/>
        </w:rPr>
        <w:footnoteReference w:id="11"/>
      </w:r>
      <w:r w:rsidR="00220573">
        <w:rPr>
          <w:rFonts w:hint="eastAsia"/>
          <w:sz w:val="21"/>
          <w:lang w:eastAsia="zh-CN"/>
        </w:rPr>
        <w:t xml:space="preserve"> </w:t>
      </w:r>
      <w:r w:rsidRPr="00D53BCF">
        <w:rPr>
          <w:sz w:val="21"/>
          <w:lang w:eastAsia="zh-CN"/>
        </w:rPr>
        <w:t>所指出，在从事人权领域工作的专业人员中依然存在着许多有关性别平等和性别权利的错误观念。该报告指出，调查中</w:t>
      </w:r>
      <w:r w:rsidRPr="00D53BCF">
        <w:rPr>
          <w:sz w:val="21"/>
          <w:lang w:eastAsia="zh-CN"/>
        </w:rPr>
        <w:t>72%</w:t>
      </w:r>
      <w:r w:rsidRPr="00D53BCF">
        <w:rPr>
          <w:sz w:val="21"/>
          <w:lang w:eastAsia="zh-CN"/>
        </w:rPr>
        <w:t>的答卷人表明他们熟知性别权利，</w:t>
      </w:r>
      <w:r w:rsidRPr="00D53BCF">
        <w:rPr>
          <w:sz w:val="21"/>
          <w:lang w:eastAsia="zh-CN"/>
        </w:rPr>
        <w:t>16%</w:t>
      </w:r>
      <w:r w:rsidRPr="00D53BCF">
        <w:rPr>
          <w:sz w:val="21"/>
          <w:lang w:eastAsia="zh-CN"/>
        </w:rPr>
        <w:t>不熟悉，</w:t>
      </w:r>
      <w:r w:rsidRPr="00D53BCF">
        <w:rPr>
          <w:sz w:val="21"/>
          <w:lang w:eastAsia="zh-CN"/>
        </w:rPr>
        <w:t>12%</w:t>
      </w:r>
      <w:r w:rsidRPr="00D53BCF">
        <w:rPr>
          <w:sz w:val="21"/>
          <w:lang w:eastAsia="zh-CN"/>
        </w:rPr>
        <w:t>的回答是双重的。然而，所给出的性别权利定义和解释显示对性别平等观念只有初步认识。答卷人指出他们通过以下途径听说过性别权利：</w:t>
      </w:r>
      <w:r w:rsidRPr="00D53BCF">
        <w:rPr>
          <w:sz w:val="21"/>
          <w:lang w:eastAsia="zh-CN"/>
        </w:rPr>
        <w:t>(a)</w:t>
      </w:r>
      <w:r w:rsidR="00220573">
        <w:rPr>
          <w:rFonts w:hint="eastAsia"/>
          <w:sz w:val="21"/>
          <w:lang w:eastAsia="zh-CN"/>
        </w:rPr>
        <w:t xml:space="preserve"> </w:t>
      </w:r>
      <w:r w:rsidRPr="00D53BCF">
        <w:rPr>
          <w:sz w:val="21"/>
          <w:lang w:eastAsia="zh-CN"/>
        </w:rPr>
        <w:t>讲习班、研讨会和会议；</w:t>
      </w:r>
      <w:r w:rsidRPr="00D53BCF">
        <w:rPr>
          <w:sz w:val="21"/>
          <w:lang w:eastAsia="zh-CN"/>
        </w:rPr>
        <w:t>(b)</w:t>
      </w:r>
      <w:r w:rsidR="00220573">
        <w:rPr>
          <w:rFonts w:hint="eastAsia"/>
          <w:sz w:val="21"/>
          <w:lang w:eastAsia="zh-CN"/>
        </w:rPr>
        <w:t xml:space="preserve"> </w:t>
      </w:r>
      <w:r w:rsidRPr="00D53BCF">
        <w:rPr>
          <w:sz w:val="21"/>
          <w:lang w:eastAsia="zh-CN"/>
        </w:rPr>
        <w:t>阅读各种研究报告；</w:t>
      </w:r>
      <w:r w:rsidRPr="00D53BCF">
        <w:rPr>
          <w:sz w:val="21"/>
          <w:lang w:eastAsia="zh-CN"/>
        </w:rPr>
        <w:t>(c)</w:t>
      </w:r>
      <w:r w:rsidR="00220573">
        <w:rPr>
          <w:rFonts w:hint="eastAsia"/>
          <w:sz w:val="21"/>
          <w:lang w:eastAsia="zh-CN"/>
        </w:rPr>
        <w:t xml:space="preserve"> </w:t>
      </w:r>
      <w:r w:rsidRPr="00D53BCF">
        <w:rPr>
          <w:sz w:val="21"/>
          <w:lang w:eastAsia="zh-CN"/>
        </w:rPr>
        <w:t>工作场所；</w:t>
      </w:r>
      <w:r w:rsidRPr="00D53BCF">
        <w:rPr>
          <w:sz w:val="21"/>
          <w:lang w:eastAsia="zh-CN"/>
        </w:rPr>
        <w:t>(d)</w:t>
      </w:r>
      <w:r w:rsidR="00220573">
        <w:rPr>
          <w:rFonts w:hint="eastAsia"/>
          <w:sz w:val="21"/>
          <w:lang w:eastAsia="zh-CN"/>
        </w:rPr>
        <w:t xml:space="preserve"> </w:t>
      </w:r>
      <w:r w:rsidRPr="00D53BCF">
        <w:rPr>
          <w:sz w:val="21"/>
          <w:lang w:eastAsia="zh-CN"/>
        </w:rPr>
        <w:t>媒体。</w:t>
      </w:r>
    </w:p>
    <w:p w:rsidR="00131195" w:rsidRPr="00D53BCF" w:rsidRDefault="00131195" w:rsidP="00131195">
      <w:pPr>
        <w:pStyle w:val="SingleTxtG"/>
        <w:spacing w:line="320" w:lineRule="exact"/>
        <w:rPr>
          <w:sz w:val="21"/>
          <w:lang w:eastAsia="zh-CN"/>
        </w:rPr>
      </w:pPr>
      <w:r w:rsidRPr="00D53BCF">
        <w:rPr>
          <w:sz w:val="21"/>
          <w:lang w:eastAsia="zh-CN"/>
        </w:rPr>
        <w:t>85</w:t>
      </w:r>
      <w:r w:rsidR="007F59F9" w:rsidRPr="00D53BCF">
        <w:rPr>
          <w:sz w:val="21"/>
          <w:lang w:eastAsia="zh-CN"/>
        </w:rPr>
        <w:t xml:space="preserve">.  </w:t>
      </w:r>
      <w:r w:rsidRPr="00D53BCF">
        <w:rPr>
          <w:sz w:val="21"/>
          <w:lang w:eastAsia="zh-CN"/>
        </w:rPr>
        <w:t>性别平等仍被认为无疑是一个妇女问题，男子不愿意建设性地参与促进性别平等。需要更注重循证的倡导和研究，质疑各种错误观念。招聘杰出男士作为性别平等倡导者，对于塞舌尔有关性别平等的宣传和培训取得成功是必要的。</w:t>
      </w:r>
    </w:p>
    <w:p w:rsidR="00131195" w:rsidRPr="00D53BCF" w:rsidRDefault="00131195" w:rsidP="00220573">
      <w:pPr>
        <w:pStyle w:val="H1GC"/>
      </w:pPr>
      <w:bookmarkStart w:id="15" w:name="_Toc266734506"/>
      <w:bookmarkStart w:id="16" w:name="_Toc294261366"/>
      <w:r w:rsidRPr="00D53BCF">
        <w:tab/>
      </w:r>
      <w:r w:rsidRPr="00D53BCF">
        <w:tab/>
      </w:r>
      <w:bookmarkEnd w:id="15"/>
      <w:bookmarkEnd w:id="16"/>
      <w:r w:rsidRPr="00D53BCF">
        <w:t>第二条</w:t>
      </w:r>
      <w:r w:rsidR="00DD5D48">
        <w:br/>
      </w:r>
      <w:r w:rsidRPr="00D53BCF">
        <w:t>消除歧视的义务</w:t>
      </w:r>
    </w:p>
    <w:p w:rsidR="00131195" w:rsidRPr="00D53BCF" w:rsidRDefault="00131195" w:rsidP="00220573">
      <w:pPr>
        <w:pStyle w:val="H23GC"/>
      </w:pPr>
      <w:bookmarkStart w:id="17" w:name="_Toc266734507"/>
      <w:r w:rsidRPr="00D53BCF">
        <w:tab/>
      </w:r>
      <w:r w:rsidRPr="00D53BCF">
        <w:tab/>
      </w:r>
      <w:bookmarkEnd w:id="17"/>
      <w:r w:rsidRPr="00D53BCF">
        <w:t>平等原则</w:t>
      </w:r>
    </w:p>
    <w:p w:rsidR="00131195" w:rsidRPr="00D53BCF" w:rsidRDefault="00131195" w:rsidP="00131195">
      <w:pPr>
        <w:pStyle w:val="SingleTxtG"/>
        <w:spacing w:line="320" w:lineRule="exact"/>
        <w:rPr>
          <w:sz w:val="21"/>
          <w:lang w:eastAsia="zh-CN"/>
        </w:rPr>
      </w:pPr>
      <w:r w:rsidRPr="00D53BCF">
        <w:rPr>
          <w:sz w:val="21"/>
          <w:lang w:eastAsia="zh-CN"/>
        </w:rPr>
        <w:t>86</w:t>
      </w:r>
      <w:r w:rsidR="007F59F9" w:rsidRPr="00D53BCF">
        <w:rPr>
          <w:sz w:val="21"/>
          <w:lang w:eastAsia="zh-CN"/>
        </w:rPr>
        <w:t xml:space="preserve">.  </w:t>
      </w:r>
      <w:r w:rsidRPr="00D53BCF">
        <w:rPr>
          <w:sz w:val="21"/>
          <w:lang w:eastAsia="zh-CN"/>
        </w:rPr>
        <w:t>如在第一条中所述，属于最高法律的《塞舌尔宪法》保证在政治、社会、经济和文化生活领域给予男女平等权利和保护。几年来，我们不断努力审查不符合《宪法》或歧视妇女儿童的补充性法律，以使它们达到国际标准，在当代不断发展的社会中更好地保护妇女。成立了一个专门负责协调统一与儿童有关的法律和《儿童权利公约》</w:t>
      </w:r>
      <w:r w:rsidR="00FE1A81" w:rsidRPr="00D53BCF">
        <w:rPr>
          <w:sz w:val="21"/>
          <w:lang w:eastAsia="zh-CN"/>
        </w:rPr>
        <w:t>(</w:t>
      </w:r>
      <w:r w:rsidRPr="00D53BCF">
        <w:rPr>
          <w:sz w:val="21"/>
          <w:lang w:eastAsia="zh-CN"/>
        </w:rPr>
        <w:t>对妇</w:t>
      </w:r>
      <w:r w:rsidRPr="00D53BCF">
        <w:rPr>
          <w:lang w:eastAsia="zh-CN"/>
        </w:rPr>
        <w:t>女</w:t>
      </w:r>
      <w:r w:rsidRPr="00D53BCF">
        <w:rPr>
          <w:sz w:val="21"/>
          <w:lang w:eastAsia="zh-CN"/>
        </w:rPr>
        <w:t>和家庭生活也有影响</w:t>
      </w:r>
      <w:r w:rsidR="00FE1A81" w:rsidRPr="00D53BCF">
        <w:rPr>
          <w:sz w:val="21"/>
          <w:lang w:eastAsia="zh-CN"/>
        </w:rPr>
        <w:t>)</w:t>
      </w:r>
      <w:r w:rsidRPr="00D53BCF">
        <w:rPr>
          <w:sz w:val="21"/>
          <w:lang w:eastAsia="zh-CN"/>
        </w:rPr>
        <w:t>的委员会，该委员会已经提出了许多建议。</w:t>
      </w:r>
    </w:p>
    <w:p w:rsidR="00131195" w:rsidRPr="00D53BCF" w:rsidRDefault="00131195" w:rsidP="00220573">
      <w:pPr>
        <w:pStyle w:val="H23GC"/>
      </w:pPr>
      <w:bookmarkStart w:id="18" w:name="_Toc266734508"/>
      <w:r w:rsidRPr="00D53BCF">
        <w:tab/>
      </w:r>
      <w:r w:rsidRPr="00D53BCF">
        <w:tab/>
      </w:r>
      <w:bookmarkEnd w:id="18"/>
      <w:r w:rsidRPr="00D53BCF">
        <w:t>立法</w:t>
      </w:r>
    </w:p>
    <w:p w:rsidR="00131195" w:rsidRPr="00D53BCF" w:rsidRDefault="00131195" w:rsidP="00131195">
      <w:pPr>
        <w:pStyle w:val="SingleTxtG"/>
        <w:spacing w:line="320" w:lineRule="exact"/>
        <w:rPr>
          <w:sz w:val="21"/>
          <w:lang w:eastAsia="zh-CN"/>
        </w:rPr>
      </w:pPr>
      <w:r w:rsidRPr="00D53BCF">
        <w:rPr>
          <w:sz w:val="21"/>
          <w:lang w:eastAsia="zh-CN"/>
        </w:rPr>
        <w:t>87</w:t>
      </w:r>
      <w:r w:rsidR="007F59F9" w:rsidRPr="00D53BCF">
        <w:rPr>
          <w:sz w:val="21"/>
          <w:lang w:eastAsia="zh-CN"/>
        </w:rPr>
        <w:t xml:space="preserve">.  </w:t>
      </w:r>
      <w:r w:rsidRPr="00D53BCF">
        <w:rPr>
          <w:sz w:val="21"/>
          <w:lang w:eastAsia="zh-CN"/>
        </w:rPr>
        <w:t>到</w:t>
      </w:r>
      <w:r w:rsidRPr="00D53BCF">
        <w:rPr>
          <w:sz w:val="21"/>
          <w:lang w:eastAsia="zh-CN"/>
        </w:rPr>
        <w:t>1990</w:t>
      </w:r>
      <w:r w:rsidRPr="00D53BCF">
        <w:rPr>
          <w:sz w:val="21"/>
          <w:lang w:eastAsia="zh-CN"/>
        </w:rPr>
        <w:t>年代初，法律中的大部分歧视性条款已被废除。法律评估显示不符之处很少，也很小</w:t>
      </w:r>
      <w:r w:rsidR="00FE1A81" w:rsidRPr="00D53BCF">
        <w:rPr>
          <w:sz w:val="21"/>
          <w:lang w:eastAsia="zh-CN"/>
        </w:rPr>
        <w:t>(</w:t>
      </w:r>
      <w:r w:rsidRPr="00D53BCF">
        <w:rPr>
          <w:sz w:val="21"/>
          <w:lang w:eastAsia="zh-CN"/>
        </w:rPr>
        <w:t>在有关条款下具体说明</w:t>
      </w:r>
      <w:r w:rsidR="00FE1A81" w:rsidRPr="00D53BCF">
        <w:rPr>
          <w:sz w:val="21"/>
          <w:lang w:eastAsia="zh-CN"/>
        </w:rPr>
        <w:t>)</w:t>
      </w:r>
      <w:r w:rsidRPr="00D53BCF">
        <w:rPr>
          <w:sz w:val="21"/>
          <w:lang w:eastAsia="zh-CN"/>
        </w:rPr>
        <w:t>，这些不符之处得到了政策制定者和立法者的注意。不过，关于卖淫、贩运和基于性别的暴力的法律需要进一步改进和现代化，从而反映出目前的现实，去除</w:t>
      </w:r>
      <w:r w:rsidRPr="00D53BCF">
        <w:rPr>
          <w:rStyle w:val="trans"/>
          <w:sz w:val="21"/>
          <w:lang w:eastAsia="zh-CN"/>
        </w:rPr>
        <w:t>模糊不清之处，给予妇女更多保护。在这方面采取的措施在第九和十六条项下说明。政府打击家庭暴力这一丑恶现象的努力也将在第十六条项下具体说明。</w:t>
      </w:r>
    </w:p>
    <w:p w:rsidR="00131195" w:rsidRPr="00D53BCF" w:rsidRDefault="00131195" w:rsidP="00131195">
      <w:pPr>
        <w:pStyle w:val="SingleTxtG"/>
        <w:spacing w:line="320" w:lineRule="exact"/>
        <w:rPr>
          <w:sz w:val="21"/>
          <w:lang w:eastAsia="zh-CN"/>
        </w:rPr>
      </w:pPr>
      <w:r w:rsidRPr="00D53BCF">
        <w:rPr>
          <w:sz w:val="21"/>
          <w:lang w:eastAsia="zh-CN"/>
        </w:rPr>
        <w:t>88</w:t>
      </w:r>
      <w:r w:rsidR="007F59F9" w:rsidRPr="00D53BCF">
        <w:rPr>
          <w:sz w:val="21"/>
          <w:lang w:eastAsia="zh-CN"/>
        </w:rPr>
        <w:t xml:space="preserve">.  </w:t>
      </w:r>
      <w:r w:rsidRPr="00D53BCF">
        <w:rPr>
          <w:sz w:val="21"/>
          <w:lang w:eastAsia="zh-CN"/>
        </w:rPr>
        <w:t>表</w:t>
      </w:r>
      <w:r w:rsidRPr="00D53BCF">
        <w:rPr>
          <w:sz w:val="21"/>
          <w:lang w:eastAsia="zh-CN"/>
        </w:rPr>
        <w:t>2</w:t>
      </w:r>
      <w:r w:rsidRPr="00D53BCF">
        <w:rPr>
          <w:sz w:val="21"/>
          <w:lang w:eastAsia="zh-CN"/>
        </w:rPr>
        <w:t>说明了近期出台的一些对妇女儿童有影响的法律。</w:t>
      </w:r>
    </w:p>
    <w:p w:rsidR="00131195" w:rsidRPr="00D53BCF" w:rsidRDefault="00131195" w:rsidP="00131195">
      <w:pPr>
        <w:pStyle w:val="SingleTxtG"/>
        <w:spacing w:line="320" w:lineRule="exact"/>
        <w:rPr>
          <w:rFonts w:eastAsia="SimHei"/>
          <w:sz w:val="21"/>
          <w:lang w:eastAsia="zh-CN"/>
        </w:rPr>
      </w:pPr>
      <w:r w:rsidRPr="00E7116D">
        <w:rPr>
          <w:sz w:val="21"/>
          <w:lang w:eastAsia="zh-CN"/>
        </w:rPr>
        <w:t>表</w:t>
      </w:r>
      <w:r w:rsidRPr="00D53BCF">
        <w:rPr>
          <w:rFonts w:eastAsia="SimHei"/>
          <w:sz w:val="21"/>
          <w:lang w:eastAsia="zh-CN"/>
        </w:rPr>
        <w:t>2</w:t>
      </w:r>
      <w:r w:rsidR="00E7116D">
        <w:rPr>
          <w:rFonts w:eastAsia="SimHei"/>
          <w:sz w:val="21"/>
          <w:lang w:eastAsia="zh-CN"/>
        </w:rPr>
        <w:br/>
      </w:r>
      <w:r w:rsidRPr="00D53BCF">
        <w:rPr>
          <w:rFonts w:eastAsia="SimHei"/>
          <w:sz w:val="21"/>
          <w:lang w:eastAsia="zh-CN"/>
        </w:rPr>
        <w:t>近期出台的法律及其对妇女的影响</w:t>
      </w:r>
    </w:p>
    <w:tbl>
      <w:tblPr>
        <w:tblW w:w="7321" w:type="dxa"/>
        <w:tblInd w:w="1120" w:type="dxa"/>
        <w:tblBorders>
          <w:top w:val="single" w:sz="4" w:space="0" w:color="auto"/>
        </w:tblBorders>
        <w:tblCellMar>
          <w:left w:w="0" w:type="dxa"/>
        </w:tblCellMar>
        <w:tblLook w:val="04A0" w:firstRow="1" w:lastRow="0" w:firstColumn="1" w:lastColumn="0" w:noHBand="0" w:noVBand="1"/>
      </w:tblPr>
      <w:tblGrid>
        <w:gridCol w:w="3031"/>
        <w:gridCol w:w="4290"/>
      </w:tblGrid>
      <w:tr w:rsidR="00131195" w:rsidRPr="00D53BCF" w:rsidTr="00C64D23">
        <w:trPr>
          <w:trHeight w:val="240"/>
          <w:tblHeader/>
        </w:trPr>
        <w:tc>
          <w:tcPr>
            <w:tcW w:w="3031" w:type="dxa"/>
            <w:tcBorders>
              <w:top w:val="single" w:sz="4" w:space="0" w:color="auto"/>
              <w:bottom w:val="single" w:sz="12" w:space="0" w:color="auto"/>
            </w:tcBorders>
            <w:shd w:val="clear" w:color="auto" w:fill="auto"/>
            <w:vAlign w:val="bottom"/>
          </w:tcPr>
          <w:p w:rsidR="00131195" w:rsidRPr="00D53BCF" w:rsidRDefault="00131195" w:rsidP="00220573">
            <w:pPr>
              <w:pStyle w:val="SingleTxtG"/>
              <w:suppressAutoHyphens w:val="0"/>
              <w:spacing w:before="80" w:after="80" w:line="240" w:lineRule="exact"/>
              <w:ind w:left="0" w:right="0"/>
              <w:jc w:val="left"/>
              <w:rPr>
                <w:bCs/>
                <w:i/>
                <w:sz w:val="18"/>
                <w:szCs w:val="18"/>
                <w:lang w:eastAsia="zh-CN"/>
              </w:rPr>
            </w:pPr>
            <w:r w:rsidRPr="00D53BCF">
              <w:rPr>
                <w:rFonts w:eastAsia="KaiTi_GB2312"/>
                <w:bCs/>
                <w:sz w:val="18"/>
                <w:szCs w:val="18"/>
                <w:lang w:eastAsia="zh-CN"/>
              </w:rPr>
              <w:t>立法</w:t>
            </w:r>
          </w:p>
        </w:tc>
        <w:tc>
          <w:tcPr>
            <w:tcW w:w="4290" w:type="dxa"/>
            <w:tcBorders>
              <w:top w:val="single" w:sz="4" w:space="0" w:color="auto"/>
              <w:bottom w:val="single" w:sz="12" w:space="0" w:color="auto"/>
            </w:tcBorders>
            <w:shd w:val="clear" w:color="auto" w:fill="auto"/>
            <w:vAlign w:val="bottom"/>
          </w:tcPr>
          <w:p w:rsidR="00131195" w:rsidRPr="00D53BCF" w:rsidRDefault="00131195" w:rsidP="00220573">
            <w:pPr>
              <w:pStyle w:val="SingleTxtG"/>
              <w:suppressAutoHyphens w:val="0"/>
              <w:spacing w:before="80" w:after="80" w:line="240" w:lineRule="exact"/>
              <w:ind w:left="0" w:right="0"/>
              <w:jc w:val="left"/>
              <w:rPr>
                <w:bCs/>
                <w:i/>
                <w:sz w:val="18"/>
                <w:szCs w:val="18"/>
                <w:lang w:eastAsia="zh-CN"/>
              </w:rPr>
            </w:pPr>
            <w:r w:rsidRPr="00D53BCF">
              <w:rPr>
                <w:rFonts w:eastAsia="KaiTi_GB2312"/>
                <w:bCs/>
                <w:sz w:val="18"/>
                <w:szCs w:val="18"/>
                <w:lang w:eastAsia="zh-CN"/>
              </w:rPr>
              <w:t>影响</w:t>
            </w:r>
          </w:p>
        </w:tc>
      </w:tr>
      <w:tr w:rsidR="00131195" w:rsidRPr="00D53BCF" w:rsidTr="00C64D23">
        <w:trPr>
          <w:trHeight w:val="240"/>
        </w:trPr>
        <w:tc>
          <w:tcPr>
            <w:tcW w:w="3031" w:type="dxa"/>
            <w:tcBorders>
              <w:top w:val="single" w:sz="12" w:space="0" w:color="auto"/>
            </w:tcBorders>
            <w:shd w:val="clear" w:color="auto" w:fill="auto"/>
          </w:tcPr>
          <w:p w:rsidR="00131195" w:rsidRPr="00D53BCF" w:rsidRDefault="00131195" w:rsidP="001715D3">
            <w:pPr>
              <w:pStyle w:val="SingleTxtG"/>
              <w:suppressAutoHyphens w:val="0"/>
              <w:spacing w:before="40" w:line="240" w:lineRule="exact"/>
              <w:ind w:left="0" w:right="0"/>
              <w:jc w:val="left"/>
              <w:rPr>
                <w:rFonts w:hint="eastAsia"/>
                <w:bCs/>
                <w:sz w:val="18"/>
                <w:szCs w:val="18"/>
                <w:lang w:eastAsia="zh-CN"/>
              </w:rPr>
            </w:pPr>
            <w:r w:rsidRPr="00D53BCF">
              <w:rPr>
                <w:bCs/>
                <w:sz w:val="18"/>
                <w:szCs w:val="18"/>
                <w:lang w:eastAsia="zh-CN"/>
              </w:rPr>
              <w:t>1982</w:t>
            </w:r>
            <w:r w:rsidRPr="00D53BCF">
              <w:rPr>
                <w:bCs/>
                <w:sz w:val="18"/>
                <w:szCs w:val="18"/>
                <w:lang w:eastAsia="zh-CN"/>
              </w:rPr>
              <w:t>年《儿童法》，第</w:t>
            </w:r>
            <w:r w:rsidRPr="00D53BCF">
              <w:rPr>
                <w:bCs/>
                <w:sz w:val="18"/>
                <w:szCs w:val="18"/>
                <w:lang w:eastAsia="zh-CN"/>
              </w:rPr>
              <w:t>28</w:t>
            </w:r>
            <w:r w:rsidRPr="00D53BCF">
              <w:rPr>
                <w:bCs/>
                <w:sz w:val="18"/>
                <w:szCs w:val="18"/>
                <w:lang w:eastAsia="zh-CN"/>
              </w:rPr>
              <w:t>章</w:t>
            </w:r>
          </w:p>
          <w:p w:rsidR="00131195" w:rsidRPr="00D53BCF" w:rsidRDefault="00FE1A81" w:rsidP="001715D3">
            <w:pPr>
              <w:pStyle w:val="SingleTxtG"/>
              <w:suppressAutoHyphens w:val="0"/>
              <w:spacing w:before="40" w:line="240" w:lineRule="exact"/>
              <w:ind w:left="0" w:right="0"/>
              <w:jc w:val="left"/>
              <w:rPr>
                <w:rFonts w:hint="eastAsia"/>
                <w:bCs/>
                <w:sz w:val="18"/>
                <w:szCs w:val="18"/>
                <w:lang w:eastAsia="zh-CN"/>
              </w:rPr>
            </w:pPr>
            <w:r w:rsidRPr="00D53BCF">
              <w:rPr>
                <w:bCs/>
                <w:sz w:val="18"/>
                <w:szCs w:val="18"/>
                <w:lang w:eastAsia="zh-CN"/>
              </w:rPr>
              <w:t>(</w:t>
            </w:r>
            <w:r w:rsidR="00131195" w:rsidRPr="00D53BCF">
              <w:rPr>
                <w:bCs/>
                <w:sz w:val="18"/>
                <w:szCs w:val="18"/>
                <w:lang w:eastAsia="zh-CN"/>
              </w:rPr>
              <w:t>1998</w:t>
            </w:r>
            <w:r w:rsidR="00131195" w:rsidRPr="00D53BCF">
              <w:rPr>
                <w:bCs/>
                <w:sz w:val="18"/>
                <w:szCs w:val="18"/>
                <w:lang w:eastAsia="zh-CN"/>
              </w:rPr>
              <w:t>年修正</w:t>
            </w:r>
            <w:r w:rsidRPr="00D53BCF">
              <w:rPr>
                <w:bCs/>
                <w:sz w:val="18"/>
                <w:szCs w:val="18"/>
                <w:lang w:eastAsia="zh-CN"/>
              </w:rPr>
              <w:t>)</w:t>
            </w:r>
          </w:p>
          <w:p w:rsidR="00131195" w:rsidRPr="00D53BCF" w:rsidRDefault="00131195" w:rsidP="001715D3">
            <w:pPr>
              <w:pStyle w:val="SingleTxtG"/>
              <w:suppressAutoHyphens w:val="0"/>
              <w:spacing w:before="40" w:line="240" w:lineRule="exact"/>
              <w:ind w:left="0" w:right="0"/>
              <w:jc w:val="left"/>
              <w:rPr>
                <w:bCs/>
                <w:sz w:val="18"/>
                <w:szCs w:val="18"/>
              </w:rPr>
            </w:pPr>
          </w:p>
        </w:tc>
        <w:tc>
          <w:tcPr>
            <w:tcW w:w="4290" w:type="dxa"/>
            <w:tcBorders>
              <w:top w:val="single" w:sz="12" w:space="0" w:color="auto"/>
            </w:tcBorders>
            <w:shd w:val="clear" w:color="auto" w:fill="auto"/>
          </w:tcPr>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规定设立家事法庭，负责处理儿童的监护、保育和抚养问题，因为单身母亲和非婚生儿童日益增多。这样，父母中要求抚养子女的一方就可以向违约方要求子女的抚养费。</w:t>
            </w:r>
          </w:p>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2005</w:t>
            </w:r>
            <w:r w:rsidRPr="00D53BCF">
              <w:rPr>
                <w:sz w:val="18"/>
                <w:szCs w:val="18"/>
                <w:lang w:eastAsia="zh-CN"/>
              </w:rPr>
              <w:t>年对该法的修正案规定延长抚养费的支付期，以支持</w:t>
            </w:r>
            <w:r w:rsidRPr="00D53BCF">
              <w:rPr>
                <w:sz w:val="18"/>
                <w:szCs w:val="18"/>
                <w:lang w:eastAsia="zh-CN"/>
              </w:rPr>
              <w:t>18-21</w:t>
            </w:r>
            <w:r w:rsidRPr="00D53BCF">
              <w:rPr>
                <w:sz w:val="18"/>
                <w:szCs w:val="18"/>
                <w:lang w:eastAsia="zh-CN"/>
              </w:rPr>
              <w:t>岁子女继续求学。</w:t>
            </w:r>
          </w:p>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这两项法案的一个独有特征是允许通过雇主从父母中违约一方的工资中自动扣除抚养费。</w:t>
            </w:r>
          </w:p>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家事法庭的服务是免费的。</w:t>
            </w:r>
          </w:p>
        </w:tc>
      </w:tr>
      <w:tr w:rsidR="00131195" w:rsidRPr="00D53BCF" w:rsidTr="00C64D23">
        <w:trPr>
          <w:trHeight w:val="240"/>
        </w:trPr>
        <w:tc>
          <w:tcPr>
            <w:tcW w:w="3031" w:type="dxa"/>
            <w:shd w:val="clear" w:color="auto" w:fill="auto"/>
          </w:tcPr>
          <w:p w:rsidR="00131195" w:rsidRPr="00D53BCF" w:rsidRDefault="00131195" w:rsidP="001715D3">
            <w:pPr>
              <w:pStyle w:val="SingleTxtG"/>
              <w:suppressAutoHyphens w:val="0"/>
              <w:spacing w:before="40" w:line="240" w:lineRule="exact"/>
              <w:ind w:left="0" w:right="0"/>
              <w:jc w:val="left"/>
              <w:rPr>
                <w:bCs/>
                <w:sz w:val="18"/>
                <w:szCs w:val="18"/>
                <w:lang w:eastAsia="zh-CN"/>
              </w:rPr>
            </w:pPr>
            <w:r w:rsidRPr="00D53BCF">
              <w:rPr>
                <w:bCs/>
                <w:sz w:val="18"/>
                <w:szCs w:val="18"/>
                <w:lang w:eastAsia="zh-CN"/>
              </w:rPr>
              <w:t>2000</w:t>
            </w:r>
            <w:r w:rsidRPr="00D53BCF">
              <w:rPr>
                <w:bCs/>
                <w:sz w:val="18"/>
                <w:szCs w:val="18"/>
                <w:lang w:eastAsia="zh-CN"/>
              </w:rPr>
              <w:t>年《打击家庭暴力</w:t>
            </w:r>
            <w:r w:rsidR="00FE1A81" w:rsidRPr="00D53BCF">
              <w:rPr>
                <w:bCs/>
                <w:sz w:val="18"/>
                <w:szCs w:val="18"/>
                <w:lang w:eastAsia="zh-CN"/>
              </w:rPr>
              <w:t>(</w:t>
            </w:r>
            <w:r w:rsidRPr="00D53BCF">
              <w:rPr>
                <w:bCs/>
                <w:sz w:val="18"/>
                <w:szCs w:val="18"/>
                <w:lang w:eastAsia="zh-CN"/>
              </w:rPr>
              <w:t>保护受害者</w:t>
            </w:r>
            <w:r w:rsidR="00FE1A81" w:rsidRPr="00D53BCF">
              <w:rPr>
                <w:bCs/>
                <w:sz w:val="18"/>
                <w:szCs w:val="18"/>
                <w:lang w:eastAsia="zh-CN"/>
              </w:rPr>
              <w:t>)</w:t>
            </w:r>
            <w:r w:rsidRPr="00D53BCF">
              <w:rPr>
                <w:bCs/>
                <w:sz w:val="18"/>
                <w:szCs w:val="18"/>
                <w:lang w:eastAsia="zh-CN"/>
              </w:rPr>
              <w:t>法》</w:t>
            </w:r>
          </w:p>
          <w:p w:rsidR="00131195" w:rsidRPr="00D53BCF" w:rsidRDefault="00131195" w:rsidP="001715D3">
            <w:pPr>
              <w:pStyle w:val="SingleTxtG"/>
              <w:suppressAutoHyphens w:val="0"/>
              <w:spacing w:before="40" w:line="240" w:lineRule="exact"/>
              <w:ind w:left="0" w:right="0"/>
              <w:jc w:val="left"/>
              <w:rPr>
                <w:bCs/>
                <w:sz w:val="18"/>
                <w:szCs w:val="18"/>
                <w:lang w:eastAsia="zh-CN"/>
              </w:rPr>
            </w:pPr>
          </w:p>
        </w:tc>
        <w:tc>
          <w:tcPr>
            <w:tcW w:w="4290" w:type="dxa"/>
            <w:shd w:val="clear" w:color="auto" w:fill="auto"/>
          </w:tcPr>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bCs/>
                <w:sz w:val="18"/>
                <w:szCs w:val="18"/>
                <w:lang w:eastAsia="zh-CN"/>
              </w:rPr>
              <w:t>《打击家庭暴力</w:t>
            </w:r>
            <w:r w:rsidR="00FE1A81" w:rsidRPr="00D53BCF">
              <w:rPr>
                <w:bCs/>
                <w:sz w:val="18"/>
                <w:szCs w:val="18"/>
                <w:lang w:eastAsia="zh-CN"/>
              </w:rPr>
              <w:t>(</w:t>
            </w:r>
            <w:r w:rsidRPr="00D53BCF">
              <w:rPr>
                <w:bCs/>
                <w:sz w:val="18"/>
                <w:szCs w:val="18"/>
                <w:lang w:eastAsia="zh-CN"/>
              </w:rPr>
              <w:t>保护受害者</w:t>
            </w:r>
            <w:r w:rsidR="00FE1A81" w:rsidRPr="00D53BCF">
              <w:rPr>
                <w:bCs/>
                <w:sz w:val="18"/>
                <w:szCs w:val="18"/>
                <w:lang w:eastAsia="zh-CN"/>
              </w:rPr>
              <w:t>)</w:t>
            </w:r>
            <w:r w:rsidRPr="00D53BCF">
              <w:rPr>
                <w:bCs/>
                <w:sz w:val="18"/>
                <w:szCs w:val="18"/>
                <w:lang w:eastAsia="zh-CN"/>
              </w:rPr>
              <w:t>法》通过保护令给予</w:t>
            </w:r>
            <w:r w:rsidRPr="00D53BCF">
              <w:rPr>
                <w:bCs/>
                <w:sz w:val="18"/>
                <w:szCs w:val="18"/>
                <w:lang w:eastAsia="zh-CN"/>
              </w:rPr>
              <w:t>“</w:t>
            </w:r>
            <w:r w:rsidRPr="00D53BCF">
              <w:rPr>
                <w:bCs/>
                <w:sz w:val="18"/>
                <w:szCs w:val="18"/>
                <w:lang w:eastAsia="zh-CN"/>
              </w:rPr>
              <w:t>家庭暴力</w:t>
            </w:r>
            <w:r w:rsidRPr="00D53BCF">
              <w:rPr>
                <w:bCs/>
                <w:sz w:val="18"/>
                <w:szCs w:val="18"/>
                <w:lang w:eastAsia="zh-CN"/>
              </w:rPr>
              <w:t>”</w:t>
            </w:r>
            <w:r w:rsidRPr="00D53BCF">
              <w:rPr>
                <w:bCs/>
                <w:sz w:val="18"/>
                <w:szCs w:val="18"/>
                <w:lang w:eastAsia="zh-CN"/>
              </w:rPr>
              <w:t>受害者保护。它还能禁止被告占有家具和家庭用具等动产。该法未规定对于家庭暴力的处罚，而是规定了对违反保护令的处罚。违反依据本法发出的保护令者有可能被处以</w:t>
            </w:r>
            <w:r w:rsidRPr="00D53BCF">
              <w:rPr>
                <w:bCs/>
                <w:sz w:val="18"/>
                <w:szCs w:val="18"/>
                <w:lang w:eastAsia="zh-CN"/>
              </w:rPr>
              <w:t>30 000</w:t>
            </w:r>
            <w:r w:rsidRPr="00D53BCF">
              <w:rPr>
                <w:bCs/>
                <w:sz w:val="18"/>
                <w:szCs w:val="18"/>
                <w:lang w:eastAsia="zh-CN"/>
              </w:rPr>
              <w:t>塞舌尔卢比的罚款或</w:t>
            </w:r>
            <w:r w:rsidRPr="00D53BCF">
              <w:rPr>
                <w:bCs/>
                <w:sz w:val="18"/>
                <w:szCs w:val="18"/>
                <w:lang w:eastAsia="zh-CN"/>
              </w:rPr>
              <w:t>3</w:t>
            </w:r>
            <w:r w:rsidRPr="00D53BCF">
              <w:rPr>
                <w:bCs/>
                <w:sz w:val="18"/>
                <w:szCs w:val="18"/>
                <w:lang w:eastAsia="zh-CN"/>
              </w:rPr>
              <w:t>年监禁，或者两罚并处。</w:t>
            </w:r>
          </w:p>
        </w:tc>
      </w:tr>
      <w:tr w:rsidR="00131195" w:rsidRPr="00D53BCF" w:rsidTr="00C64D23">
        <w:trPr>
          <w:trHeight w:val="240"/>
        </w:trPr>
        <w:tc>
          <w:tcPr>
            <w:tcW w:w="3031" w:type="dxa"/>
            <w:shd w:val="clear" w:color="auto" w:fill="auto"/>
          </w:tcPr>
          <w:p w:rsidR="00131195" w:rsidRPr="00D53BCF" w:rsidRDefault="00131195" w:rsidP="001715D3">
            <w:pPr>
              <w:pStyle w:val="SingleTxtG"/>
              <w:suppressAutoHyphens w:val="0"/>
              <w:spacing w:before="40" w:line="240" w:lineRule="exact"/>
              <w:ind w:left="0" w:right="0"/>
              <w:jc w:val="left"/>
              <w:rPr>
                <w:bCs/>
                <w:sz w:val="18"/>
                <w:szCs w:val="18"/>
                <w:lang w:eastAsia="zh-CN"/>
              </w:rPr>
            </w:pPr>
            <w:r w:rsidRPr="00D53BCF">
              <w:rPr>
                <w:bCs/>
                <w:sz w:val="18"/>
                <w:szCs w:val="18"/>
                <w:lang w:eastAsia="zh-CN"/>
              </w:rPr>
              <w:t>1991</w:t>
            </w:r>
            <w:r w:rsidRPr="00D53BCF">
              <w:rPr>
                <w:bCs/>
                <w:sz w:val="18"/>
                <w:szCs w:val="18"/>
                <w:lang w:eastAsia="zh-CN"/>
              </w:rPr>
              <w:t>年《就业</w:t>
            </w:r>
            <w:r w:rsidR="00FE1A81" w:rsidRPr="00D53BCF">
              <w:rPr>
                <w:bCs/>
                <w:sz w:val="18"/>
                <w:szCs w:val="18"/>
                <w:lang w:eastAsia="zh-CN"/>
              </w:rPr>
              <w:t>(</w:t>
            </w:r>
            <w:r w:rsidRPr="00D53BCF">
              <w:rPr>
                <w:bCs/>
                <w:sz w:val="18"/>
                <w:szCs w:val="18"/>
                <w:lang w:eastAsia="zh-CN"/>
              </w:rPr>
              <w:t>就业条件</w:t>
            </w:r>
            <w:r w:rsidR="00FE1A81" w:rsidRPr="00D53BCF">
              <w:rPr>
                <w:bCs/>
                <w:sz w:val="18"/>
                <w:szCs w:val="18"/>
                <w:lang w:eastAsia="zh-CN"/>
              </w:rPr>
              <w:t>)</w:t>
            </w:r>
            <w:r w:rsidRPr="00D53BCF">
              <w:rPr>
                <w:bCs/>
                <w:sz w:val="18"/>
                <w:szCs w:val="18"/>
                <w:lang w:eastAsia="zh-CN"/>
              </w:rPr>
              <w:t>条例》，第</w:t>
            </w:r>
            <w:r w:rsidRPr="00D53BCF">
              <w:rPr>
                <w:bCs/>
                <w:sz w:val="18"/>
                <w:szCs w:val="18"/>
                <w:lang w:eastAsia="zh-CN"/>
              </w:rPr>
              <w:t xml:space="preserve"> 16(1)</w:t>
            </w:r>
            <w:r w:rsidRPr="00D53BCF">
              <w:rPr>
                <w:bCs/>
                <w:sz w:val="18"/>
                <w:szCs w:val="18"/>
                <w:lang w:eastAsia="zh-CN"/>
              </w:rPr>
              <w:t>条</w:t>
            </w:r>
            <w:r w:rsidRPr="00220573">
              <w:rPr>
                <w:rFonts w:ascii="SimSun" w:hAnsi="SimSun"/>
                <w:bCs/>
                <w:sz w:val="18"/>
                <w:szCs w:val="18"/>
                <w:lang w:eastAsia="zh-CN"/>
              </w:rPr>
              <w:t>“产假”</w:t>
            </w:r>
          </w:p>
          <w:p w:rsidR="00131195" w:rsidRPr="00D53BCF" w:rsidRDefault="00131195" w:rsidP="001715D3">
            <w:pPr>
              <w:pStyle w:val="SingleTxtG"/>
              <w:suppressAutoHyphens w:val="0"/>
              <w:spacing w:before="40" w:line="240" w:lineRule="exact"/>
              <w:ind w:left="0" w:right="0"/>
              <w:jc w:val="left"/>
              <w:rPr>
                <w:bCs/>
                <w:sz w:val="18"/>
                <w:szCs w:val="18"/>
                <w:lang w:eastAsia="zh-CN"/>
              </w:rPr>
            </w:pPr>
            <w:r w:rsidRPr="00D53BCF">
              <w:rPr>
                <w:bCs/>
                <w:sz w:val="18"/>
                <w:szCs w:val="18"/>
                <w:lang w:eastAsia="zh-CN"/>
              </w:rPr>
              <w:t>1995</w:t>
            </w:r>
            <w:r w:rsidRPr="00D53BCF">
              <w:rPr>
                <w:bCs/>
                <w:sz w:val="18"/>
                <w:szCs w:val="18"/>
                <w:lang w:eastAsia="zh-CN"/>
              </w:rPr>
              <w:t>年《就业法》</w:t>
            </w:r>
          </w:p>
        </w:tc>
        <w:tc>
          <w:tcPr>
            <w:tcW w:w="4290" w:type="dxa"/>
            <w:shd w:val="clear" w:color="auto" w:fill="auto"/>
          </w:tcPr>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规定所有全日制和非全日制女职工均有</w:t>
            </w:r>
            <w:r w:rsidRPr="00D53BCF">
              <w:rPr>
                <w:sz w:val="18"/>
                <w:szCs w:val="18"/>
                <w:lang w:eastAsia="zh-CN"/>
              </w:rPr>
              <w:t>14</w:t>
            </w:r>
            <w:r w:rsidRPr="00D53BCF">
              <w:rPr>
                <w:sz w:val="18"/>
                <w:szCs w:val="18"/>
                <w:lang w:eastAsia="zh-CN"/>
              </w:rPr>
              <w:t>周带薪产假和</w:t>
            </w:r>
            <w:r w:rsidRPr="00D53BCF">
              <w:rPr>
                <w:sz w:val="18"/>
                <w:szCs w:val="18"/>
                <w:lang w:eastAsia="zh-CN"/>
              </w:rPr>
              <w:t>4</w:t>
            </w:r>
            <w:r w:rsidRPr="00D53BCF">
              <w:rPr>
                <w:sz w:val="18"/>
                <w:szCs w:val="18"/>
                <w:lang w:eastAsia="zh-CN"/>
              </w:rPr>
              <w:t>周不带薪休假。</w:t>
            </w:r>
            <w:r w:rsidR="00FE1A81" w:rsidRPr="00D53BCF">
              <w:rPr>
                <w:sz w:val="18"/>
                <w:szCs w:val="18"/>
                <w:lang w:eastAsia="zh-CN"/>
              </w:rPr>
              <w:t>(</w:t>
            </w:r>
            <w:r w:rsidRPr="00D53BCF">
              <w:rPr>
                <w:sz w:val="18"/>
                <w:szCs w:val="18"/>
                <w:lang w:eastAsia="zh-CN"/>
              </w:rPr>
              <w:t>在</w:t>
            </w:r>
            <w:r w:rsidRPr="00D53BCF">
              <w:rPr>
                <w:sz w:val="18"/>
                <w:szCs w:val="18"/>
                <w:lang w:eastAsia="zh-CN"/>
              </w:rPr>
              <w:t>1994-2009</w:t>
            </w:r>
            <w:r w:rsidRPr="00D53BCF">
              <w:rPr>
                <w:sz w:val="18"/>
                <w:szCs w:val="18"/>
                <w:lang w:eastAsia="zh-CN"/>
              </w:rPr>
              <w:t>年期间，带薪产假从</w:t>
            </w:r>
            <w:r w:rsidRPr="00D53BCF">
              <w:rPr>
                <w:sz w:val="18"/>
                <w:szCs w:val="18"/>
                <w:lang w:eastAsia="zh-CN"/>
              </w:rPr>
              <w:t>8</w:t>
            </w:r>
            <w:r w:rsidRPr="00D53BCF">
              <w:rPr>
                <w:sz w:val="18"/>
                <w:szCs w:val="18"/>
                <w:lang w:eastAsia="zh-CN"/>
              </w:rPr>
              <w:t>周增至</w:t>
            </w:r>
            <w:r w:rsidRPr="00D53BCF">
              <w:rPr>
                <w:sz w:val="18"/>
                <w:szCs w:val="18"/>
                <w:lang w:eastAsia="zh-CN"/>
              </w:rPr>
              <w:t>14</w:t>
            </w:r>
            <w:r w:rsidRPr="00D53BCF">
              <w:rPr>
                <w:sz w:val="18"/>
                <w:szCs w:val="18"/>
                <w:lang w:eastAsia="zh-CN"/>
              </w:rPr>
              <w:t>周。</w:t>
            </w:r>
            <w:r w:rsidR="00FE1A81" w:rsidRPr="00D53BCF">
              <w:rPr>
                <w:sz w:val="18"/>
                <w:szCs w:val="18"/>
                <w:lang w:eastAsia="zh-CN"/>
              </w:rPr>
              <w:t>)</w:t>
            </w:r>
          </w:p>
        </w:tc>
      </w:tr>
      <w:tr w:rsidR="00131195" w:rsidRPr="00D53BCF" w:rsidTr="00C64D23">
        <w:trPr>
          <w:trHeight w:val="240"/>
        </w:trPr>
        <w:tc>
          <w:tcPr>
            <w:tcW w:w="3031" w:type="dxa"/>
            <w:shd w:val="clear" w:color="auto" w:fill="auto"/>
          </w:tcPr>
          <w:p w:rsidR="00131195" w:rsidRPr="00D53BCF" w:rsidRDefault="00131195" w:rsidP="001715D3">
            <w:pPr>
              <w:pStyle w:val="SingleTxtG"/>
              <w:suppressAutoHyphens w:val="0"/>
              <w:spacing w:before="40" w:line="240" w:lineRule="exact"/>
              <w:ind w:left="0" w:right="0"/>
              <w:jc w:val="left"/>
              <w:rPr>
                <w:bCs/>
                <w:sz w:val="18"/>
                <w:szCs w:val="18"/>
                <w:lang w:eastAsia="zh-CN"/>
              </w:rPr>
            </w:pPr>
            <w:r w:rsidRPr="00D53BCF">
              <w:rPr>
                <w:bCs/>
                <w:sz w:val="18"/>
                <w:szCs w:val="18"/>
                <w:lang w:eastAsia="zh-CN"/>
              </w:rPr>
              <w:t>1991</w:t>
            </w:r>
            <w:r w:rsidRPr="00D53BCF">
              <w:rPr>
                <w:bCs/>
                <w:sz w:val="18"/>
                <w:szCs w:val="18"/>
                <w:lang w:eastAsia="zh-CN"/>
              </w:rPr>
              <w:t>年《就业</w:t>
            </w:r>
            <w:r w:rsidR="00FE1A81" w:rsidRPr="00D53BCF">
              <w:rPr>
                <w:bCs/>
                <w:sz w:val="18"/>
                <w:szCs w:val="18"/>
                <w:lang w:eastAsia="zh-CN"/>
              </w:rPr>
              <w:t>(</w:t>
            </w:r>
            <w:r w:rsidRPr="00D53BCF">
              <w:rPr>
                <w:bCs/>
                <w:sz w:val="18"/>
                <w:szCs w:val="18"/>
                <w:lang w:eastAsia="zh-CN"/>
              </w:rPr>
              <w:t>就业条件</w:t>
            </w:r>
            <w:r w:rsidR="00FE1A81" w:rsidRPr="00D53BCF">
              <w:rPr>
                <w:bCs/>
                <w:sz w:val="18"/>
                <w:szCs w:val="18"/>
                <w:lang w:eastAsia="zh-CN"/>
              </w:rPr>
              <w:t>)</w:t>
            </w:r>
            <w:r w:rsidRPr="00D53BCF">
              <w:rPr>
                <w:bCs/>
                <w:sz w:val="18"/>
                <w:szCs w:val="18"/>
                <w:lang w:eastAsia="zh-CN"/>
              </w:rPr>
              <w:t>条例》，第</w:t>
            </w:r>
            <w:r w:rsidRPr="00D53BCF">
              <w:rPr>
                <w:bCs/>
                <w:sz w:val="18"/>
                <w:szCs w:val="18"/>
                <w:lang w:eastAsia="zh-CN"/>
              </w:rPr>
              <w:t xml:space="preserve"> 16(2)</w:t>
            </w:r>
            <w:r w:rsidRPr="00D53BCF">
              <w:rPr>
                <w:bCs/>
                <w:sz w:val="18"/>
                <w:szCs w:val="18"/>
                <w:lang w:eastAsia="zh-CN"/>
              </w:rPr>
              <w:t>条</w:t>
            </w:r>
            <w:r w:rsidRPr="00D53BCF">
              <w:rPr>
                <w:rStyle w:val="FootnoteReference"/>
                <w:bCs/>
                <w:szCs w:val="18"/>
              </w:rPr>
              <w:footnoteReference w:id="12"/>
            </w:r>
            <w:r w:rsidR="00220573" w:rsidRPr="00220573">
              <w:rPr>
                <w:rFonts w:ascii="SimSun" w:hAnsi="SimSun" w:hint="eastAsia"/>
                <w:bCs/>
                <w:sz w:val="18"/>
                <w:szCs w:val="18"/>
                <w:lang w:eastAsia="zh-CN"/>
              </w:rPr>
              <w:t xml:space="preserve"> </w:t>
            </w:r>
            <w:r w:rsidRPr="00220573">
              <w:rPr>
                <w:rFonts w:ascii="SimSun" w:hAnsi="SimSun"/>
                <w:bCs/>
                <w:sz w:val="18"/>
                <w:szCs w:val="18"/>
                <w:lang w:eastAsia="zh-CN"/>
              </w:rPr>
              <w:t>“产假”</w:t>
            </w:r>
          </w:p>
          <w:p w:rsidR="00131195" w:rsidRPr="00D53BCF" w:rsidRDefault="00131195" w:rsidP="001715D3">
            <w:pPr>
              <w:pStyle w:val="SingleTxtG"/>
              <w:suppressAutoHyphens w:val="0"/>
              <w:spacing w:before="40" w:line="240" w:lineRule="exact"/>
              <w:ind w:left="0" w:right="0"/>
              <w:jc w:val="left"/>
              <w:rPr>
                <w:bCs/>
                <w:sz w:val="18"/>
                <w:szCs w:val="18"/>
                <w:lang w:eastAsia="zh-CN"/>
              </w:rPr>
            </w:pPr>
          </w:p>
          <w:p w:rsidR="00131195" w:rsidRPr="00D53BCF" w:rsidRDefault="00131195" w:rsidP="001715D3">
            <w:pPr>
              <w:pStyle w:val="SingleTxtG"/>
              <w:suppressAutoHyphens w:val="0"/>
              <w:spacing w:before="40" w:line="240" w:lineRule="exact"/>
              <w:ind w:left="0" w:right="0"/>
              <w:jc w:val="left"/>
              <w:rPr>
                <w:bCs/>
                <w:sz w:val="18"/>
                <w:szCs w:val="18"/>
              </w:rPr>
            </w:pPr>
            <w:r w:rsidRPr="00D53BCF">
              <w:rPr>
                <w:bCs/>
                <w:sz w:val="18"/>
                <w:szCs w:val="18"/>
                <w:lang w:eastAsia="zh-CN"/>
              </w:rPr>
              <w:t>产妇保护：</w:t>
            </w:r>
          </w:p>
          <w:p w:rsidR="00131195" w:rsidRPr="00D53BCF" w:rsidRDefault="00131195" w:rsidP="001715D3">
            <w:pPr>
              <w:pStyle w:val="SingleTxtG"/>
              <w:suppressAutoHyphens w:val="0"/>
              <w:spacing w:before="40" w:line="240" w:lineRule="exact"/>
              <w:ind w:left="0" w:right="0"/>
              <w:jc w:val="left"/>
              <w:rPr>
                <w:bCs/>
                <w:sz w:val="18"/>
                <w:szCs w:val="18"/>
              </w:rPr>
            </w:pPr>
            <w:r w:rsidRPr="00D53BCF">
              <w:rPr>
                <w:bCs/>
                <w:sz w:val="18"/>
                <w:szCs w:val="18"/>
                <w:lang w:eastAsia="zh-CN"/>
              </w:rPr>
              <w:t>第</w:t>
            </w:r>
            <w:r w:rsidRPr="00D53BCF">
              <w:rPr>
                <w:bCs/>
                <w:sz w:val="18"/>
                <w:szCs w:val="18"/>
              </w:rPr>
              <w:t>23</w:t>
            </w:r>
            <w:r w:rsidRPr="00D53BCF">
              <w:rPr>
                <w:bCs/>
                <w:sz w:val="18"/>
                <w:szCs w:val="18"/>
                <w:lang w:eastAsia="zh-CN"/>
              </w:rPr>
              <w:t>条</w:t>
            </w:r>
            <w:r w:rsidRPr="00D53BCF">
              <w:rPr>
                <w:bCs/>
                <w:sz w:val="18"/>
                <w:szCs w:val="18"/>
              </w:rPr>
              <w:t xml:space="preserve"> </w:t>
            </w:r>
          </w:p>
        </w:tc>
        <w:tc>
          <w:tcPr>
            <w:tcW w:w="4290" w:type="dxa"/>
            <w:shd w:val="clear" w:color="auto" w:fill="auto"/>
          </w:tcPr>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对妇女在怀孕</w:t>
            </w:r>
            <w:r w:rsidRPr="00D53BCF">
              <w:rPr>
                <w:sz w:val="18"/>
                <w:szCs w:val="18"/>
                <w:lang w:eastAsia="zh-CN"/>
              </w:rPr>
              <w:t>6</w:t>
            </w:r>
            <w:r w:rsidRPr="00D53BCF">
              <w:rPr>
                <w:sz w:val="18"/>
                <w:szCs w:val="18"/>
                <w:lang w:eastAsia="zh-CN"/>
              </w:rPr>
              <w:t>个月至分娩后</w:t>
            </w:r>
            <w:r w:rsidRPr="00D53BCF">
              <w:rPr>
                <w:sz w:val="18"/>
                <w:szCs w:val="18"/>
                <w:lang w:eastAsia="zh-CN"/>
              </w:rPr>
              <w:t>3</w:t>
            </w:r>
            <w:r w:rsidRPr="00D53BCF">
              <w:rPr>
                <w:sz w:val="18"/>
                <w:szCs w:val="18"/>
                <w:lang w:eastAsia="zh-CN"/>
              </w:rPr>
              <w:t>个月期间的加班和夜班工作作出规定。</w:t>
            </w:r>
          </w:p>
          <w:p w:rsidR="00131195" w:rsidRPr="00D53BCF" w:rsidRDefault="00131195" w:rsidP="001715D3">
            <w:pPr>
              <w:pStyle w:val="SingleTxtG"/>
              <w:suppressAutoHyphens w:val="0"/>
              <w:spacing w:before="40" w:line="240" w:lineRule="exact"/>
              <w:ind w:left="0" w:right="0"/>
              <w:jc w:val="left"/>
              <w:rPr>
                <w:sz w:val="18"/>
                <w:szCs w:val="18"/>
                <w:lang w:eastAsia="zh-CN"/>
              </w:rPr>
            </w:pPr>
          </w:p>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规定如果现有工作有害母婴健康，在出示医学诊断书后，应调换工作岗位，同时工资待遇不变。</w:t>
            </w:r>
          </w:p>
        </w:tc>
      </w:tr>
      <w:tr w:rsidR="00131195" w:rsidRPr="00D53BCF" w:rsidTr="00C64D23">
        <w:trPr>
          <w:trHeight w:val="240"/>
        </w:trPr>
        <w:tc>
          <w:tcPr>
            <w:tcW w:w="3031" w:type="dxa"/>
            <w:shd w:val="clear" w:color="auto" w:fill="auto"/>
          </w:tcPr>
          <w:p w:rsidR="00131195" w:rsidRPr="00D53BCF" w:rsidRDefault="00131195" w:rsidP="001715D3">
            <w:pPr>
              <w:pStyle w:val="SingleTxtG"/>
              <w:suppressAutoHyphens w:val="0"/>
              <w:spacing w:before="40" w:line="240" w:lineRule="exact"/>
              <w:ind w:left="0" w:right="0"/>
              <w:jc w:val="left"/>
              <w:rPr>
                <w:rFonts w:hint="eastAsia"/>
                <w:bCs/>
                <w:sz w:val="18"/>
                <w:szCs w:val="18"/>
                <w:lang w:eastAsia="zh-CN"/>
              </w:rPr>
            </w:pPr>
            <w:r w:rsidRPr="00D53BCF">
              <w:rPr>
                <w:bCs/>
                <w:sz w:val="18"/>
                <w:szCs w:val="18"/>
              </w:rPr>
              <w:t>1996</w:t>
            </w:r>
            <w:r w:rsidRPr="00D53BCF">
              <w:rPr>
                <w:bCs/>
                <w:sz w:val="18"/>
                <w:szCs w:val="18"/>
                <w:lang w:eastAsia="zh-CN"/>
              </w:rPr>
              <w:t>年《刑法修正案》</w:t>
            </w:r>
          </w:p>
          <w:p w:rsidR="00131195" w:rsidRPr="00D53BCF" w:rsidRDefault="00131195" w:rsidP="001715D3">
            <w:pPr>
              <w:pStyle w:val="SingleTxtG"/>
              <w:suppressAutoHyphens w:val="0"/>
              <w:spacing w:before="40" w:line="240" w:lineRule="exact"/>
              <w:ind w:left="0" w:right="0"/>
              <w:jc w:val="left"/>
              <w:rPr>
                <w:bCs/>
                <w:sz w:val="18"/>
                <w:szCs w:val="18"/>
              </w:rPr>
            </w:pPr>
            <w:r w:rsidRPr="00D53BCF">
              <w:rPr>
                <w:bCs/>
                <w:sz w:val="18"/>
                <w:szCs w:val="18"/>
              </w:rPr>
              <w:t>130-153</w:t>
            </w:r>
          </w:p>
        </w:tc>
        <w:tc>
          <w:tcPr>
            <w:tcW w:w="4290" w:type="dxa"/>
            <w:shd w:val="clear" w:color="auto" w:fill="auto"/>
          </w:tcPr>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使起诉性虐待罪犯更加容易。更有可能根据受害人的证据定罪，而无需认证证据。</w:t>
            </w:r>
          </w:p>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允许起诉婚内或各种关系内的强奸</w:t>
            </w:r>
          </w:p>
        </w:tc>
      </w:tr>
      <w:tr w:rsidR="00131195" w:rsidRPr="00D53BCF" w:rsidTr="00C64D23">
        <w:trPr>
          <w:trHeight w:val="240"/>
        </w:trPr>
        <w:tc>
          <w:tcPr>
            <w:tcW w:w="3031" w:type="dxa"/>
            <w:shd w:val="clear" w:color="auto" w:fill="auto"/>
          </w:tcPr>
          <w:p w:rsidR="00131195" w:rsidRPr="00D53BCF" w:rsidRDefault="00131195" w:rsidP="001715D3">
            <w:pPr>
              <w:pStyle w:val="SingleTxtG"/>
              <w:suppressAutoHyphens w:val="0"/>
              <w:spacing w:before="40" w:line="240" w:lineRule="exact"/>
              <w:ind w:left="0" w:right="0"/>
              <w:jc w:val="left"/>
              <w:rPr>
                <w:bCs/>
                <w:sz w:val="18"/>
                <w:szCs w:val="18"/>
                <w:lang w:eastAsia="zh-CN"/>
              </w:rPr>
            </w:pPr>
            <w:r w:rsidRPr="00D53BCF">
              <w:rPr>
                <w:bCs/>
                <w:sz w:val="18"/>
                <w:szCs w:val="18"/>
              </w:rPr>
              <w:t>1995</w:t>
            </w:r>
            <w:r w:rsidRPr="00D53BCF">
              <w:rPr>
                <w:bCs/>
                <w:sz w:val="18"/>
                <w:szCs w:val="18"/>
                <w:lang w:eastAsia="zh-CN"/>
              </w:rPr>
              <w:t>年《证据修正法》</w:t>
            </w:r>
          </w:p>
        </w:tc>
        <w:tc>
          <w:tcPr>
            <w:tcW w:w="4290" w:type="dxa"/>
            <w:shd w:val="clear" w:color="auto" w:fill="auto"/>
          </w:tcPr>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使受害者有可能在亲友陪伴下</w:t>
            </w:r>
            <w:r w:rsidR="00FE1A81" w:rsidRPr="00D53BCF">
              <w:rPr>
                <w:sz w:val="18"/>
                <w:szCs w:val="18"/>
                <w:lang w:eastAsia="zh-CN"/>
              </w:rPr>
              <w:t>(</w:t>
            </w:r>
            <w:r w:rsidRPr="00D53BCF">
              <w:rPr>
                <w:sz w:val="18"/>
                <w:szCs w:val="18"/>
                <w:lang w:eastAsia="zh-CN"/>
              </w:rPr>
              <w:t>以获得情感支持</w:t>
            </w:r>
            <w:r w:rsidR="00FE1A81" w:rsidRPr="00D53BCF">
              <w:rPr>
                <w:sz w:val="18"/>
                <w:szCs w:val="18"/>
                <w:lang w:eastAsia="zh-CN"/>
              </w:rPr>
              <w:t>)</w:t>
            </w:r>
            <w:r w:rsidRPr="00D53BCF">
              <w:rPr>
                <w:sz w:val="18"/>
                <w:szCs w:val="18"/>
                <w:lang w:eastAsia="zh-CN"/>
              </w:rPr>
              <w:t>在法庭内和通过视频举证</w:t>
            </w:r>
          </w:p>
        </w:tc>
      </w:tr>
      <w:tr w:rsidR="00131195" w:rsidRPr="00D53BCF" w:rsidTr="00C64D23">
        <w:trPr>
          <w:trHeight w:val="240"/>
        </w:trPr>
        <w:tc>
          <w:tcPr>
            <w:tcW w:w="3031" w:type="dxa"/>
            <w:tcBorders>
              <w:bottom w:val="single" w:sz="12" w:space="0" w:color="auto"/>
            </w:tcBorders>
            <w:shd w:val="clear" w:color="auto" w:fill="auto"/>
          </w:tcPr>
          <w:p w:rsidR="00131195" w:rsidRPr="00D53BCF" w:rsidRDefault="00220573" w:rsidP="001715D3">
            <w:pPr>
              <w:pStyle w:val="SingleTxtG"/>
              <w:suppressAutoHyphens w:val="0"/>
              <w:spacing w:before="40" w:line="240" w:lineRule="exact"/>
              <w:ind w:left="0" w:right="0"/>
              <w:jc w:val="left"/>
              <w:rPr>
                <w:rFonts w:hint="eastAsia"/>
                <w:bCs/>
                <w:sz w:val="18"/>
                <w:szCs w:val="18"/>
                <w:lang w:eastAsia="zh-CN"/>
              </w:rPr>
            </w:pPr>
            <w:r>
              <w:rPr>
                <w:bCs/>
                <w:sz w:val="18"/>
                <w:szCs w:val="18"/>
                <w:lang w:eastAsia="zh-CN"/>
              </w:rPr>
              <w:t>1994</w:t>
            </w:r>
            <w:r w:rsidR="00131195" w:rsidRPr="00D53BCF">
              <w:rPr>
                <w:bCs/>
                <w:sz w:val="18"/>
                <w:szCs w:val="18"/>
                <w:lang w:eastAsia="zh-CN"/>
              </w:rPr>
              <w:t>年《终止妊娠法》第</w:t>
            </w:r>
            <w:r w:rsidR="00131195" w:rsidRPr="00D53BCF">
              <w:rPr>
                <w:bCs/>
                <w:sz w:val="18"/>
                <w:szCs w:val="18"/>
                <w:lang w:eastAsia="zh-CN"/>
              </w:rPr>
              <w:t>3</w:t>
            </w:r>
            <w:r w:rsidR="00131195" w:rsidRPr="00D53BCF">
              <w:rPr>
                <w:bCs/>
                <w:sz w:val="18"/>
                <w:szCs w:val="18"/>
                <w:lang w:eastAsia="zh-CN"/>
              </w:rPr>
              <w:t>条</w:t>
            </w:r>
          </w:p>
          <w:p w:rsidR="00131195" w:rsidRPr="00D53BCF" w:rsidRDefault="00131195" w:rsidP="001715D3">
            <w:pPr>
              <w:pStyle w:val="SingleTxtG"/>
              <w:suppressAutoHyphens w:val="0"/>
              <w:spacing w:before="40" w:line="240" w:lineRule="exact"/>
              <w:ind w:left="0" w:right="0"/>
              <w:jc w:val="left"/>
              <w:rPr>
                <w:bCs/>
                <w:sz w:val="18"/>
                <w:szCs w:val="18"/>
                <w:lang w:eastAsia="zh-CN"/>
              </w:rPr>
            </w:pPr>
          </w:p>
          <w:p w:rsidR="00131195" w:rsidRPr="00D53BCF" w:rsidRDefault="00131195" w:rsidP="001715D3">
            <w:pPr>
              <w:pStyle w:val="SingleTxtG"/>
              <w:suppressAutoHyphens w:val="0"/>
              <w:spacing w:before="40" w:line="240" w:lineRule="exact"/>
              <w:ind w:left="0" w:right="0"/>
              <w:jc w:val="left"/>
              <w:rPr>
                <w:bCs/>
                <w:sz w:val="18"/>
                <w:szCs w:val="18"/>
                <w:lang w:eastAsia="zh-CN"/>
              </w:rPr>
            </w:pPr>
            <w:r w:rsidRPr="00D53BCF">
              <w:rPr>
                <w:bCs/>
                <w:sz w:val="18"/>
                <w:szCs w:val="18"/>
                <w:lang w:eastAsia="zh-CN"/>
              </w:rPr>
              <w:t>第</w:t>
            </w:r>
            <w:r w:rsidR="00220573">
              <w:rPr>
                <w:bCs/>
                <w:sz w:val="18"/>
                <w:szCs w:val="18"/>
                <w:lang w:eastAsia="zh-CN"/>
              </w:rPr>
              <w:t>4</w:t>
            </w:r>
            <w:r w:rsidRPr="00D53BCF">
              <w:rPr>
                <w:bCs/>
                <w:sz w:val="18"/>
                <w:szCs w:val="18"/>
                <w:lang w:eastAsia="zh-CN"/>
              </w:rPr>
              <w:t>条</w:t>
            </w:r>
          </w:p>
        </w:tc>
        <w:tc>
          <w:tcPr>
            <w:tcW w:w="4290" w:type="dxa"/>
            <w:tcBorders>
              <w:bottom w:val="single" w:sz="12" w:space="0" w:color="auto"/>
            </w:tcBorders>
            <w:shd w:val="clear" w:color="auto" w:fill="auto"/>
          </w:tcPr>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为保护孕妇健康或防止婴儿出现身体和精神异常风险，该法第</w:t>
            </w:r>
            <w:r w:rsidRPr="00D53BCF">
              <w:rPr>
                <w:sz w:val="18"/>
                <w:szCs w:val="18"/>
                <w:lang w:eastAsia="zh-CN"/>
              </w:rPr>
              <w:t>3</w:t>
            </w:r>
            <w:r w:rsidRPr="00D53BCF">
              <w:rPr>
                <w:sz w:val="18"/>
                <w:szCs w:val="18"/>
                <w:lang w:eastAsia="zh-CN"/>
              </w:rPr>
              <w:t>条使</w:t>
            </w:r>
            <w:r w:rsidRPr="00D53BCF">
              <w:rPr>
                <w:rStyle w:val="trans"/>
                <w:sz w:val="18"/>
                <w:szCs w:val="18"/>
                <w:lang w:eastAsia="zh-CN"/>
              </w:rPr>
              <w:t>妇科医师能够根据由</w:t>
            </w:r>
            <w:r w:rsidRPr="00D53BCF">
              <w:rPr>
                <w:rStyle w:val="trans"/>
                <w:sz w:val="18"/>
                <w:szCs w:val="18"/>
                <w:lang w:eastAsia="zh-CN"/>
              </w:rPr>
              <w:t>3</w:t>
            </w:r>
            <w:r w:rsidRPr="00D53BCF">
              <w:rPr>
                <w:rStyle w:val="trans"/>
                <w:sz w:val="18"/>
                <w:szCs w:val="18"/>
                <w:lang w:eastAsia="zh-CN"/>
              </w:rPr>
              <w:t>名医务人员组成的小组的建议，终止妊娠。</w:t>
            </w:r>
          </w:p>
          <w:p w:rsidR="00131195" w:rsidRPr="00D53BCF" w:rsidRDefault="00131195" w:rsidP="001715D3">
            <w:pPr>
              <w:pStyle w:val="SingleTxtG"/>
              <w:suppressAutoHyphens w:val="0"/>
              <w:spacing w:before="40" w:line="240" w:lineRule="exact"/>
              <w:ind w:left="0" w:right="0"/>
              <w:jc w:val="left"/>
              <w:rPr>
                <w:sz w:val="18"/>
                <w:szCs w:val="18"/>
                <w:lang w:eastAsia="zh-CN"/>
              </w:rPr>
            </w:pPr>
            <w:r w:rsidRPr="00D53BCF">
              <w:rPr>
                <w:sz w:val="18"/>
                <w:szCs w:val="18"/>
                <w:lang w:eastAsia="zh-CN"/>
              </w:rPr>
              <w:t>若法庭确定妊娠系强奸、乱伦或</w:t>
            </w:r>
            <w:r w:rsidRPr="00D53BCF">
              <w:rPr>
                <w:rStyle w:val="trans"/>
                <w:sz w:val="18"/>
                <w:szCs w:val="18"/>
                <w:lang w:eastAsia="zh-CN"/>
              </w:rPr>
              <w:t>玷污所致，第</w:t>
            </w:r>
            <w:r w:rsidRPr="00D53BCF">
              <w:rPr>
                <w:rStyle w:val="trans"/>
                <w:sz w:val="18"/>
                <w:szCs w:val="18"/>
                <w:lang w:eastAsia="zh-CN"/>
              </w:rPr>
              <w:t>4</w:t>
            </w:r>
            <w:r w:rsidRPr="00D53BCF">
              <w:rPr>
                <w:rStyle w:val="trans"/>
                <w:sz w:val="18"/>
                <w:szCs w:val="18"/>
                <w:lang w:eastAsia="zh-CN"/>
              </w:rPr>
              <w:t>条允</w:t>
            </w:r>
            <w:smartTag w:uri="urn:schemas-microsoft-com:office:smarttags" w:element="PersonName">
              <w:smartTagPr>
                <w:attr w:name="ProductID" w:val="许妇科"/>
              </w:smartTagPr>
              <w:r w:rsidRPr="00D53BCF">
                <w:rPr>
                  <w:rStyle w:val="trans"/>
                  <w:sz w:val="18"/>
                  <w:szCs w:val="18"/>
                  <w:lang w:eastAsia="zh-CN"/>
                </w:rPr>
                <w:t>许妇科</w:t>
              </w:r>
            </w:smartTag>
            <w:r w:rsidRPr="00D53BCF">
              <w:rPr>
                <w:rStyle w:val="trans"/>
                <w:sz w:val="18"/>
                <w:szCs w:val="18"/>
                <w:lang w:eastAsia="zh-CN"/>
              </w:rPr>
              <w:t>医师终止妊娠。</w:t>
            </w:r>
          </w:p>
        </w:tc>
      </w:tr>
    </w:tbl>
    <w:p w:rsidR="00131195" w:rsidRPr="00D53BCF" w:rsidRDefault="00131195" w:rsidP="00220573">
      <w:pPr>
        <w:pStyle w:val="H23GC"/>
      </w:pPr>
      <w:bookmarkStart w:id="19" w:name="_Toc266734509"/>
      <w:r w:rsidRPr="00D53BCF">
        <w:tab/>
      </w:r>
      <w:r w:rsidRPr="00D53BCF">
        <w:tab/>
      </w:r>
      <w:bookmarkEnd w:id="19"/>
      <w:r w:rsidRPr="00D53BCF">
        <w:t>政策和战略</w:t>
      </w:r>
    </w:p>
    <w:p w:rsidR="00131195" w:rsidRPr="00D53BCF" w:rsidRDefault="00131195" w:rsidP="00131195">
      <w:pPr>
        <w:pStyle w:val="SingleTxtG"/>
        <w:spacing w:line="320" w:lineRule="exact"/>
        <w:rPr>
          <w:sz w:val="21"/>
          <w:lang w:eastAsia="zh-CN"/>
        </w:rPr>
      </w:pPr>
      <w:r w:rsidRPr="00D53BCF">
        <w:rPr>
          <w:sz w:val="21"/>
          <w:lang w:eastAsia="zh-CN"/>
        </w:rPr>
        <w:t>89</w:t>
      </w:r>
      <w:r w:rsidR="007F59F9" w:rsidRPr="00D53BCF">
        <w:rPr>
          <w:sz w:val="21"/>
          <w:lang w:eastAsia="zh-CN"/>
        </w:rPr>
        <w:t xml:space="preserve">.  </w:t>
      </w:r>
      <w:r w:rsidRPr="00D53BCF">
        <w:rPr>
          <w:sz w:val="21"/>
          <w:lang w:eastAsia="zh-CN"/>
        </w:rPr>
        <w:t>虽然我国目前没有国家性别平等政策，但是《促进可持续发展的国家人口政策》</w:t>
      </w:r>
      <w:r w:rsidR="00FE1A81" w:rsidRPr="00D53BCF">
        <w:rPr>
          <w:sz w:val="21"/>
          <w:lang w:eastAsia="zh-CN"/>
        </w:rPr>
        <w:t>(</w:t>
      </w:r>
      <w:r w:rsidRPr="00D53BCF">
        <w:rPr>
          <w:sz w:val="21"/>
          <w:lang w:eastAsia="zh-CN"/>
        </w:rPr>
        <w:t>2007</w:t>
      </w:r>
      <w:r w:rsidRPr="00D53BCF">
        <w:rPr>
          <w:sz w:val="21"/>
          <w:lang w:eastAsia="zh-CN"/>
        </w:rPr>
        <w:t>年</w:t>
      </w:r>
      <w:r w:rsidR="00FE1A81" w:rsidRPr="00D53BCF">
        <w:rPr>
          <w:sz w:val="21"/>
          <w:lang w:eastAsia="zh-CN"/>
        </w:rPr>
        <w:t>)</w:t>
      </w:r>
      <w:r w:rsidRPr="00D53BCF">
        <w:rPr>
          <w:sz w:val="21"/>
          <w:lang w:eastAsia="zh-CN"/>
        </w:rPr>
        <w:t>及其行动计划和《</w:t>
      </w:r>
      <w:r w:rsidRPr="00D53BCF">
        <w:rPr>
          <w:sz w:val="21"/>
          <w:lang w:eastAsia="zh-CN"/>
        </w:rPr>
        <w:t>2000</w:t>
      </w:r>
      <w:r w:rsidRPr="00D53BCF">
        <w:rPr>
          <w:sz w:val="21"/>
          <w:lang w:eastAsia="zh-CN"/>
        </w:rPr>
        <w:t>年后塞舌尔社会发展战略》都重申需要促进性别平等与公平，需要将性别平等纳入所有各级的一切经济和社会政策与计划之中。《社会发展战略》的主要目标是：</w:t>
      </w:r>
    </w:p>
    <w:p w:rsidR="00131195" w:rsidRPr="00D53BCF" w:rsidRDefault="00220573" w:rsidP="00220573">
      <w:pPr>
        <w:pStyle w:val="SingleTxtGC"/>
      </w:pPr>
      <w:r>
        <w:rPr>
          <w:rFonts w:hint="eastAsia"/>
        </w:rPr>
        <w:tab/>
      </w:r>
      <w:r w:rsidR="00131195" w:rsidRPr="00D53BCF">
        <w:t>(a)</w:t>
      </w:r>
      <w:r w:rsidR="00131195" w:rsidRPr="00D53BCF">
        <w:tab/>
      </w:r>
      <w:r w:rsidR="00131195" w:rsidRPr="00D53BCF">
        <w:t>减贫；</w:t>
      </w:r>
    </w:p>
    <w:p w:rsidR="00131195" w:rsidRPr="00D53BCF" w:rsidRDefault="00220573" w:rsidP="00220573">
      <w:pPr>
        <w:pStyle w:val="SingleTxtGC"/>
      </w:pPr>
      <w:r>
        <w:rPr>
          <w:rFonts w:hint="eastAsia"/>
        </w:rPr>
        <w:tab/>
      </w:r>
      <w:r w:rsidR="00131195" w:rsidRPr="00D53BCF">
        <w:t>(b)</w:t>
      </w:r>
      <w:r w:rsidR="00131195" w:rsidRPr="00D53BCF">
        <w:tab/>
      </w:r>
      <w:r w:rsidR="00131195" w:rsidRPr="00D53BCF">
        <w:t>实现分配公正；</w:t>
      </w:r>
    </w:p>
    <w:p w:rsidR="00131195" w:rsidRPr="00D53BCF" w:rsidRDefault="00220573" w:rsidP="00220573">
      <w:pPr>
        <w:pStyle w:val="SingleTxtGC"/>
      </w:pPr>
      <w:r>
        <w:rPr>
          <w:rFonts w:hint="eastAsia"/>
        </w:rPr>
        <w:tab/>
      </w:r>
      <w:r w:rsidR="00131195" w:rsidRPr="00D53BCF">
        <w:t>(c)</w:t>
      </w:r>
      <w:r w:rsidR="00131195" w:rsidRPr="00D53BCF">
        <w:tab/>
      </w:r>
      <w:r w:rsidR="00131195" w:rsidRPr="00D53BCF">
        <w:t>加强民众的参与；</w:t>
      </w:r>
    </w:p>
    <w:p w:rsidR="00131195" w:rsidRPr="00D53BCF" w:rsidRDefault="00220573" w:rsidP="00220573">
      <w:pPr>
        <w:pStyle w:val="SingleTxtGC"/>
      </w:pPr>
      <w:r>
        <w:rPr>
          <w:rFonts w:hint="eastAsia"/>
        </w:rPr>
        <w:tab/>
      </w:r>
      <w:r w:rsidR="00131195" w:rsidRPr="00D53BCF">
        <w:t>(d)</w:t>
      </w:r>
      <w:r w:rsidR="00131195" w:rsidRPr="00D53BCF">
        <w:tab/>
      </w:r>
      <w:r w:rsidR="00131195" w:rsidRPr="00D53BCF">
        <w:t>确保以综合方法处理社会发展问题。</w:t>
      </w:r>
    </w:p>
    <w:p w:rsidR="00131195" w:rsidRPr="00D53BCF" w:rsidRDefault="00131195" w:rsidP="00131195">
      <w:pPr>
        <w:pStyle w:val="SingleTxtG"/>
        <w:spacing w:line="320" w:lineRule="exact"/>
        <w:rPr>
          <w:sz w:val="21"/>
          <w:lang w:eastAsia="zh-CN"/>
        </w:rPr>
      </w:pPr>
      <w:r w:rsidRPr="00D53BCF">
        <w:rPr>
          <w:sz w:val="21"/>
          <w:lang w:eastAsia="zh-CN"/>
        </w:rPr>
        <w:t>性别平等的切实主流化被视为实现上述目标的关键战略。</w:t>
      </w:r>
    </w:p>
    <w:p w:rsidR="00131195" w:rsidRPr="00D53BCF" w:rsidRDefault="00131195" w:rsidP="00131195">
      <w:pPr>
        <w:pStyle w:val="SingleTxtG"/>
        <w:spacing w:line="320" w:lineRule="exact"/>
        <w:rPr>
          <w:sz w:val="21"/>
          <w:lang w:eastAsia="zh-CN"/>
        </w:rPr>
      </w:pPr>
      <w:r w:rsidRPr="00D53BCF">
        <w:rPr>
          <w:sz w:val="21"/>
          <w:lang w:eastAsia="zh-CN"/>
        </w:rPr>
        <w:t>90</w:t>
      </w:r>
      <w:r w:rsidR="007F59F9" w:rsidRPr="00D53BCF">
        <w:rPr>
          <w:sz w:val="21"/>
          <w:lang w:eastAsia="zh-CN"/>
        </w:rPr>
        <w:t xml:space="preserve">.  </w:t>
      </w:r>
      <w:r w:rsidRPr="00D53BCF">
        <w:rPr>
          <w:sz w:val="21"/>
          <w:lang w:eastAsia="zh-CN"/>
        </w:rPr>
        <w:t>2007</w:t>
      </w:r>
      <w:r w:rsidRPr="00D53BCF">
        <w:rPr>
          <w:sz w:val="21"/>
          <w:lang w:eastAsia="zh-CN"/>
        </w:rPr>
        <w:t>年，卫生和社会发展部推出了《</w:t>
      </w:r>
      <w:r w:rsidRPr="00D53BCF">
        <w:rPr>
          <w:sz w:val="21"/>
          <w:lang w:eastAsia="zh-CN"/>
        </w:rPr>
        <w:t>2008-2012</w:t>
      </w:r>
      <w:r w:rsidRPr="00D53BCF">
        <w:rPr>
          <w:sz w:val="21"/>
          <w:lang w:eastAsia="zh-CN"/>
        </w:rPr>
        <w:t>年国家打击家庭暴力战略》。其目标是：</w:t>
      </w:r>
    </w:p>
    <w:p w:rsidR="00131195" w:rsidRPr="00D53BCF" w:rsidRDefault="00220573" w:rsidP="00220573">
      <w:pPr>
        <w:pStyle w:val="SingleTxtGC"/>
      </w:pPr>
      <w:r>
        <w:rPr>
          <w:rFonts w:hint="eastAsia"/>
        </w:rPr>
        <w:tab/>
      </w:r>
      <w:r w:rsidR="00131195" w:rsidRPr="00D53BCF">
        <w:t>(a)</w:t>
      </w:r>
      <w:r w:rsidR="00131195" w:rsidRPr="00D53BCF">
        <w:tab/>
      </w:r>
      <w:r w:rsidR="00131195" w:rsidRPr="00D53BCF">
        <w:t>为以综合、高效的方法应对家庭暴力问题，加强多方利益攸关者的活动并将它们联合起来；</w:t>
      </w:r>
    </w:p>
    <w:p w:rsidR="00131195" w:rsidRPr="00D53BCF" w:rsidRDefault="00220573" w:rsidP="00220573">
      <w:pPr>
        <w:pStyle w:val="SingleTxtGC"/>
      </w:pPr>
      <w:r>
        <w:rPr>
          <w:rFonts w:hint="eastAsia"/>
        </w:rPr>
        <w:tab/>
      </w:r>
      <w:r w:rsidR="00131195" w:rsidRPr="00D53BCF">
        <w:t>(b)</w:t>
      </w:r>
      <w:r w:rsidR="00131195" w:rsidRPr="00D53BCF">
        <w:tab/>
      </w:r>
      <w:r w:rsidR="00131195" w:rsidRPr="00D53BCF">
        <w:t>减少妇女和男子易于陷入家庭暴力的弱点，无论其是作为受害者还是施暴者；</w:t>
      </w:r>
    </w:p>
    <w:p w:rsidR="00131195" w:rsidRPr="00D53BCF" w:rsidRDefault="00220573" w:rsidP="00220573">
      <w:pPr>
        <w:pStyle w:val="SingleTxtGC"/>
      </w:pPr>
      <w:r>
        <w:rPr>
          <w:rFonts w:hint="eastAsia"/>
        </w:rPr>
        <w:tab/>
      </w:r>
      <w:r w:rsidR="00131195" w:rsidRPr="00D53BCF">
        <w:t>(c)</w:t>
      </w:r>
      <w:r w:rsidR="00131195" w:rsidRPr="00D53BCF">
        <w:tab/>
      </w:r>
      <w:r w:rsidR="00131195" w:rsidRPr="00D53BCF">
        <w:t>减少家庭暴力对儿童的影响；</w:t>
      </w:r>
    </w:p>
    <w:p w:rsidR="00131195" w:rsidRPr="00D53BCF" w:rsidRDefault="00220573" w:rsidP="00220573">
      <w:pPr>
        <w:pStyle w:val="SingleTxtGC"/>
      </w:pPr>
      <w:r>
        <w:rPr>
          <w:rFonts w:hint="eastAsia"/>
        </w:rPr>
        <w:tab/>
      </w:r>
      <w:r w:rsidR="00131195" w:rsidRPr="00D53BCF">
        <w:t>(d)</w:t>
      </w:r>
      <w:r w:rsidR="00131195" w:rsidRPr="00D53BCF">
        <w:tab/>
      </w:r>
      <w:r w:rsidR="00131195" w:rsidRPr="00D53BCF">
        <w:t>营造一种有利于加强性别平等与公平的环境。</w:t>
      </w:r>
    </w:p>
    <w:p w:rsidR="00131195" w:rsidRPr="00D53BCF" w:rsidRDefault="00131195" w:rsidP="00131195">
      <w:pPr>
        <w:pStyle w:val="SingleTxtG"/>
        <w:spacing w:line="320" w:lineRule="exact"/>
        <w:rPr>
          <w:sz w:val="21"/>
          <w:lang w:eastAsia="zh-CN"/>
        </w:rPr>
      </w:pPr>
      <w:r w:rsidRPr="00D53BCF">
        <w:rPr>
          <w:sz w:val="21"/>
          <w:lang w:eastAsia="zh-CN"/>
        </w:rPr>
        <w:t>91</w:t>
      </w:r>
      <w:r w:rsidR="007F59F9" w:rsidRPr="00D53BCF">
        <w:rPr>
          <w:sz w:val="21"/>
          <w:lang w:eastAsia="zh-CN"/>
        </w:rPr>
        <w:t xml:space="preserve">.  </w:t>
      </w:r>
      <w:r w:rsidRPr="00D53BCF">
        <w:rPr>
          <w:sz w:val="21"/>
          <w:lang w:eastAsia="zh-CN"/>
        </w:rPr>
        <w:t>这一国家战略规定要：</w:t>
      </w:r>
    </w:p>
    <w:p w:rsidR="00131195" w:rsidRPr="00D53BCF" w:rsidRDefault="00220573" w:rsidP="00220573">
      <w:pPr>
        <w:pStyle w:val="SingleTxtGC"/>
      </w:pPr>
      <w:r>
        <w:rPr>
          <w:rFonts w:hint="eastAsia"/>
        </w:rPr>
        <w:tab/>
      </w:r>
      <w:r w:rsidR="00131195" w:rsidRPr="00D53BCF">
        <w:t>(a)</w:t>
      </w:r>
      <w:r w:rsidR="00131195" w:rsidRPr="00D53BCF">
        <w:tab/>
      </w:r>
      <w:r w:rsidR="00131195" w:rsidRPr="00D53BCF">
        <w:t>了解塞舌尔家庭暴力的程度、原因和后果；</w:t>
      </w:r>
    </w:p>
    <w:p w:rsidR="00131195" w:rsidRPr="00D53BCF" w:rsidRDefault="00220573" w:rsidP="00220573">
      <w:pPr>
        <w:pStyle w:val="SingleTxtGC"/>
      </w:pPr>
      <w:r>
        <w:rPr>
          <w:rFonts w:hint="eastAsia"/>
        </w:rPr>
        <w:tab/>
      </w:r>
      <w:r w:rsidR="00131195" w:rsidRPr="00D53BCF">
        <w:t>(b)</w:t>
      </w:r>
      <w:r w:rsidR="00131195" w:rsidRPr="00D53BCF">
        <w:tab/>
      </w:r>
      <w:r w:rsidR="00131195" w:rsidRPr="00D53BCF">
        <w:t>加强有关家庭暴力的立法和法制机构；</w:t>
      </w:r>
    </w:p>
    <w:p w:rsidR="00131195" w:rsidRPr="00D53BCF" w:rsidRDefault="00220573" w:rsidP="00220573">
      <w:pPr>
        <w:pStyle w:val="SingleTxtGC"/>
      </w:pPr>
      <w:r>
        <w:rPr>
          <w:rFonts w:hint="eastAsia"/>
        </w:rPr>
        <w:tab/>
      </w:r>
      <w:r w:rsidR="00131195" w:rsidRPr="00D53BCF">
        <w:t>(c)</w:t>
      </w:r>
      <w:r w:rsidR="00131195" w:rsidRPr="00D53BCF">
        <w:tab/>
      </w:r>
      <w:r w:rsidR="00131195" w:rsidRPr="00D53BCF">
        <w:t>加强警方对家庭暴力案的处理力度；</w:t>
      </w:r>
    </w:p>
    <w:p w:rsidR="00131195" w:rsidRPr="00D53BCF" w:rsidRDefault="00220573" w:rsidP="00220573">
      <w:pPr>
        <w:pStyle w:val="SingleTxtGC"/>
      </w:pPr>
      <w:r>
        <w:rPr>
          <w:rFonts w:hint="eastAsia"/>
        </w:rPr>
        <w:tab/>
      </w:r>
      <w:r w:rsidR="00131195" w:rsidRPr="00D53BCF">
        <w:t>(d)</w:t>
      </w:r>
      <w:r w:rsidR="00131195" w:rsidRPr="00D53BCF">
        <w:tab/>
      </w:r>
      <w:r w:rsidR="00131195" w:rsidRPr="00D53BCF">
        <w:t>使多个服务提供者能够统一、高效地应对家庭暴力；</w:t>
      </w:r>
    </w:p>
    <w:p w:rsidR="00131195" w:rsidRPr="00D53BCF" w:rsidRDefault="00220573" w:rsidP="00220573">
      <w:pPr>
        <w:pStyle w:val="SingleTxtGC"/>
      </w:pPr>
      <w:r>
        <w:rPr>
          <w:rFonts w:hint="eastAsia"/>
        </w:rPr>
        <w:tab/>
      </w:r>
      <w:r w:rsidR="00131195" w:rsidRPr="00D53BCF">
        <w:t>(e)</w:t>
      </w:r>
      <w:r w:rsidR="00131195" w:rsidRPr="00D53BCF">
        <w:tab/>
      </w:r>
      <w:r w:rsidR="00131195" w:rsidRPr="00D53BCF">
        <w:t>监测并评价国家战略的执行情况；</w:t>
      </w:r>
    </w:p>
    <w:p w:rsidR="00131195" w:rsidRPr="00D53BCF" w:rsidRDefault="00220573" w:rsidP="00220573">
      <w:pPr>
        <w:pStyle w:val="SingleTxtGC"/>
      </w:pPr>
      <w:r>
        <w:rPr>
          <w:rFonts w:hint="eastAsia"/>
        </w:rPr>
        <w:tab/>
      </w:r>
      <w:r w:rsidR="00131195" w:rsidRPr="00D53BCF">
        <w:t>(f)</w:t>
      </w:r>
      <w:r w:rsidR="00131195" w:rsidRPr="00D53BCF">
        <w:tab/>
      </w:r>
      <w:r w:rsidR="00131195" w:rsidRPr="00D53BCF">
        <w:t>倡导在多部门之间实行一体化的数据管理；</w:t>
      </w:r>
    </w:p>
    <w:p w:rsidR="00131195" w:rsidRPr="00D53BCF" w:rsidRDefault="00220573" w:rsidP="00220573">
      <w:pPr>
        <w:pStyle w:val="SingleTxtGC"/>
      </w:pPr>
      <w:r>
        <w:rPr>
          <w:rFonts w:hint="eastAsia"/>
        </w:rPr>
        <w:tab/>
      </w:r>
      <w:r w:rsidR="00131195" w:rsidRPr="00D53BCF">
        <w:t>(g)</w:t>
      </w:r>
      <w:r w:rsidR="00131195" w:rsidRPr="00D53BCF">
        <w:tab/>
      </w:r>
      <w:r w:rsidR="00131195" w:rsidRPr="00D53BCF">
        <w:t>将风险管理作为短期预防战略；</w:t>
      </w:r>
    </w:p>
    <w:p w:rsidR="00131195" w:rsidRPr="00D53BCF" w:rsidRDefault="00220573" w:rsidP="00220573">
      <w:pPr>
        <w:pStyle w:val="SingleTxtGC"/>
      </w:pPr>
      <w:r>
        <w:rPr>
          <w:rFonts w:hint="eastAsia"/>
        </w:rPr>
        <w:tab/>
      </w:r>
      <w:r w:rsidR="00131195" w:rsidRPr="00D53BCF">
        <w:t>(h)</w:t>
      </w:r>
      <w:r w:rsidR="00131195" w:rsidRPr="00D53BCF">
        <w:tab/>
      </w:r>
      <w:r w:rsidR="00131195" w:rsidRPr="00D53BCF">
        <w:t>使家庭暴力的施暴者改过自新并使受害者得到康复；</w:t>
      </w:r>
    </w:p>
    <w:p w:rsidR="00131195" w:rsidRPr="00D53BCF" w:rsidRDefault="00220573" w:rsidP="00220573">
      <w:pPr>
        <w:pStyle w:val="SingleTxtGC"/>
      </w:pPr>
      <w:r>
        <w:rPr>
          <w:rFonts w:hint="eastAsia"/>
        </w:rPr>
        <w:tab/>
      </w:r>
      <w:r w:rsidR="00131195" w:rsidRPr="00D53BCF">
        <w:t>(i)</w:t>
      </w:r>
      <w:r w:rsidR="00131195" w:rsidRPr="00D53BCF">
        <w:tab/>
      </w:r>
      <w:r w:rsidR="00131195" w:rsidRPr="00D53BCF">
        <w:t>给予高危受害者临时保护和收容安置；</w:t>
      </w:r>
    </w:p>
    <w:p w:rsidR="00131195" w:rsidRPr="00D53BCF" w:rsidRDefault="00220573" w:rsidP="00220573">
      <w:pPr>
        <w:pStyle w:val="SingleTxtGC"/>
      </w:pPr>
      <w:r>
        <w:rPr>
          <w:rFonts w:hint="eastAsia"/>
        </w:rPr>
        <w:tab/>
      </w:r>
      <w:r w:rsidR="00131195" w:rsidRPr="00D53BCF">
        <w:t>(j)</w:t>
      </w:r>
      <w:r w:rsidR="00131195" w:rsidRPr="00D53BCF">
        <w:tab/>
      </w:r>
      <w:r w:rsidR="00131195" w:rsidRPr="00D53BCF">
        <w:t>合并有关亲密伙伴暴力的风险管理与虐待儿童问题的风险管理；</w:t>
      </w:r>
    </w:p>
    <w:p w:rsidR="00131195" w:rsidRPr="00D53BCF" w:rsidRDefault="00220573" w:rsidP="00220573">
      <w:pPr>
        <w:pStyle w:val="SingleTxtGC"/>
      </w:pPr>
      <w:r>
        <w:rPr>
          <w:rFonts w:hint="eastAsia"/>
        </w:rPr>
        <w:tab/>
      </w:r>
      <w:r w:rsidR="00131195" w:rsidRPr="00D53BCF">
        <w:t>(k)</w:t>
      </w:r>
      <w:r w:rsidR="00131195" w:rsidRPr="00D53BCF">
        <w:tab/>
      </w:r>
      <w:r w:rsidR="00131195" w:rsidRPr="00D53BCF">
        <w:t>将公众教育运动作为长期预防战略；</w:t>
      </w:r>
    </w:p>
    <w:p w:rsidR="00131195" w:rsidRPr="00D53BCF" w:rsidRDefault="00220573" w:rsidP="00220573">
      <w:pPr>
        <w:pStyle w:val="SingleTxtGC"/>
      </w:pPr>
      <w:r>
        <w:rPr>
          <w:rFonts w:hint="eastAsia"/>
        </w:rPr>
        <w:tab/>
      </w:r>
      <w:r w:rsidR="00131195" w:rsidRPr="00D53BCF">
        <w:t>(l)</w:t>
      </w:r>
      <w:r w:rsidR="00131195" w:rsidRPr="00D53BCF">
        <w:tab/>
      </w:r>
      <w:r w:rsidR="00131195" w:rsidRPr="00D53BCF">
        <w:t>倡导修订塞舌尔广播公司有关暴力问题的政策。</w:t>
      </w:r>
    </w:p>
    <w:p w:rsidR="00131195" w:rsidRPr="00D53BCF" w:rsidRDefault="00131195" w:rsidP="00131195">
      <w:pPr>
        <w:pStyle w:val="SingleTxtG"/>
        <w:spacing w:line="320" w:lineRule="exact"/>
        <w:rPr>
          <w:sz w:val="21"/>
          <w:lang w:eastAsia="zh-CN"/>
        </w:rPr>
      </w:pPr>
      <w:r w:rsidRPr="00D53BCF">
        <w:rPr>
          <w:sz w:val="21"/>
          <w:lang w:eastAsia="zh-CN"/>
        </w:rPr>
        <w:t>92</w:t>
      </w:r>
      <w:r w:rsidR="007F59F9" w:rsidRPr="00D53BCF">
        <w:rPr>
          <w:sz w:val="21"/>
          <w:lang w:eastAsia="zh-CN"/>
        </w:rPr>
        <w:t xml:space="preserve">.  </w:t>
      </w:r>
      <w:r w:rsidRPr="00D53BCF">
        <w:rPr>
          <w:sz w:val="21"/>
          <w:lang w:eastAsia="zh-CN"/>
        </w:rPr>
        <w:t>第十六条项下具体说明的那项耗资巨大的行动计划为将战略化为行动提供了框架。</w:t>
      </w:r>
    </w:p>
    <w:p w:rsidR="00131195" w:rsidRPr="00D53BCF" w:rsidRDefault="00220573" w:rsidP="00220573">
      <w:pPr>
        <w:pStyle w:val="H23GC"/>
      </w:pPr>
      <w:r>
        <w:rPr>
          <w:rFonts w:hint="eastAsia"/>
        </w:rPr>
        <w:tab/>
      </w:r>
      <w:r>
        <w:rPr>
          <w:rFonts w:hint="eastAsia"/>
        </w:rPr>
        <w:tab/>
      </w:r>
      <w:r w:rsidR="00131195" w:rsidRPr="00D53BCF">
        <w:t>保护和补救办法</w:t>
      </w:r>
    </w:p>
    <w:p w:rsidR="00131195" w:rsidRPr="00D53BCF" w:rsidRDefault="00131195" w:rsidP="00131195">
      <w:pPr>
        <w:pStyle w:val="SingleTxtG"/>
        <w:spacing w:line="320" w:lineRule="exact"/>
        <w:rPr>
          <w:sz w:val="21"/>
          <w:lang w:eastAsia="zh-CN"/>
        </w:rPr>
      </w:pPr>
      <w:r w:rsidRPr="00D53BCF">
        <w:rPr>
          <w:sz w:val="21"/>
          <w:lang w:eastAsia="zh-CN"/>
        </w:rPr>
        <w:t>93</w:t>
      </w:r>
      <w:r w:rsidR="007F59F9" w:rsidRPr="00D53BCF">
        <w:rPr>
          <w:sz w:val="21"/>
          <w:lang w:eastAsia="zh-CN"/>
        </w:rPr>
        <w:t xml:space="preserve">.  </w:t>
      </w:r>
      <w:r w:rsidRPr="00D53BCF">
        <w:rPr>
          <w:sz w:val="21"/>
          <w:lang w:eastAsia="zh-CN"/>
        </w:rPr>
        <w:t>对于权利遭到侵犯的妇女而言，有许多补救办法。《宪法》第</w:t>
      </w:r>
      <w:r w:rsidRPr="00D53BCF">
        <w:rPr>
          <w:sz w:val="21"/>
          <w:lang w:eastAsia="zh-CN"/>
        </w:rPr>
        <w:t>46</w:t>
      </w:r>
      <w:r w:rsidRPr="00D53BCF">
        <w:rPr>
          <w:sz w:val="21"/>
          <w:lang w:eastAsia="zh-CN"/>
        </w:rPr>
        <w:t>条</w:t>
      </w:r>
      <w:r w:rsidRPr="00C60BF4">
        <w:rPr>
          <w:rFonts w:ascii="SimSun" w:hAnsi="SimSun"/>
          <w:sz w:val="21"/>
          <w:lang w:eastAsia="zh-CN"/>
        </w:rPr>
        <w:t>“违反宪章后的补救办法”规定，</w:t>
      </w:r>
      <w:r w:rsidRPr="00D53BCF">
        <w:rPr>
          <w:sz w:val="21"/>
          <w:lang w:eastAsia="zh-CN"/>
        </w:rPr>
        <w:t>当宪章中的某项条款已经或很可能要被违反时，可向宪法法院申请予以补救。宪法法院的统计数据表明，在</w:t>
      </w:r>
      <w:r w:rsidRPr="00D53BCF">
        <w:rPr>
          <w:sz w:val="21"/>
          <w:lang w:eastAsia="zh-CN"/>
        </w:rPr>
        <w:t>1994-2009</w:t>
      </w:r>
      <w:r w:rsidRPr="00D53BCF">
        <w:rPr>
          <w:sz w:val="21"/>
          <w:lang w:eastAsia="zh-CN"/>
        </w:rPr>
        <w:t>年期间，妇女报案</w:t>
      </w:r>
      <w:r w:rsidRPr="00D53BCF">
        <w:rPr>
          <w:sz w:val="21"/>
          <w:lang w:eastAsia="zh-CN"/>
        </w:rPr>
        <w:t>15</w:t>
      </w:r>
      <w:r w:rsidRPr="00D53BCF">
        <w:rPr>
          <w:sz w:val="21"/>
          <w:lang w:eastAsia="zh-CN"/>
        </w:rPr>
        <w:t>起，男子报案</w:t>
      </w:r>
      <w:r w:rsidRPr="00D53BCF">
        <w:rPr>
          <w:sz w:val="21"/>
          <w:lang w:eastAsia="zh-CN"/>
        </w:rPr>
        <w:t>66</w:t>
      </w:r>
      <w:r w:rsidRPr="00D53BCF">
        <w:rPr>
          <w:sz w:val="21"/>
          <w:lang w:eastAsia="zh-CN"/>
        </w:rPr>
        <w:t>起。</w:t>
      </w:r>
    </w:p>
    <w:p w:rsidR="00131195" w:rsidRPr="00D53BCF" w:rsidRDefault="00131195" w:rsidP="00131195">
      <w:pPr>
        <w:tabs>
          <w:tab w:val="left" w:pos="1778"/>
        </w:tabs>
        <w:spacing w:after="120"/>
        <w:ind w:left="1152" w:right="1134"/>
      </w:pPr>
      <w:r w:rsidRPr="00D53BCF">
        <w:t>94</w:t>
      </w:r>
      <w:r w:rsidR="007F59F9" w:rsidRPr="00D53BCF">
        <w:t xml:space="preserve">.  </w:t>
      </w:r>
      <w:r w:rsidRPr="00D53BCF">
        <w:t>2008</w:t>
      </w:r>
      <w:r w:rsidRPr="00D53BCF">
        <w:t>年颁布的《公职人员道德法》</w:t>
      </w:r>
      <w:r w:rsidRPr="00D53BCF">
        <w:rPr>
          <w:rStyle w:val="FootnoteReference"/>
        </w:rPr>
        <w:footnoteReference w:id="13"/>
      </w:r>
      <w:r w:rsidR="00220573">
        <w:rPr>
          <w:rFonts w:hint="eastAsia"/>
        </w:rPr>
        <w:t xml:space="preserve"> </w:t>
      </w:r>
      <w:r w:rsidRPr="00D53BCF">
        <w:t>是为了提升公职人员的道德水平，加强善治，根除腐败。</w:t>
      </w:r>
    </w:p>
    <w:p w:rsidR="00131195" w:rsidRPr="00D53BCF" w:rsidRDefault="00220573" w:rsidP="00220573">
      <w:pPr>
        <w:pStyle w:val="SingleTxtGC"/>
      </w:pPr>
      <w:r>
        <w:rPr>
          <w:rFonts w:hint="eastAsia"/>
        </w:rPr>
        <w:tab/>
      </w:r>
      <w:r w:rsidR="00131195" w:rsidRPr="00220573">
        <w:rPr>
          <w:rFonts w:ascii="SimSun" w:hAnsi="SimSun"/>
        </w:rPr>
        <w:t>“</w:t>
      </w:r>
      <w:r w:rsidR="00131195" w:rsidRPr="00220573">
        <w:rPr>
          <w:rFonts w:eastAsia="KaiTi_GB2312"/>
        </w:rPr>
        <w:t>公职人员应依法履行职责，充分承认《宪法》第三章具体说明的基本权利、自由和义务</w:t>
      </w:r>
      <w:r w:rsidR="00131195" w:rsidRPr="00D53BCF">
        <w:t>。</w:t>
      </w:r>
      <w:r w:rsidR="00131195" w:rsidRPr="00220573">
        <w:rPr>
          <w:rFonts w:ascii="SimSun" w:hAnsi="SimSun"/>
        </w:rPr>
        <w:t>”</w:t>
      </w:r>
      <w:r w:rsidR="00131195" w:rsidRPr="00D53BCF">
        <w:rPr>
          <w:rStyle w:val="FootnoteReference"/>
        </w:rPr>
        <w:footnoteReference w:id="14"/>
      </w:r>
    </w:p>
    <w:p w:rsidR="00131195" w:rsidRPr="00D53BCF" w:rsidRDefault="00131195" w:rsidP="00131195">
      <w:pPr>
        <w:tabs>
          <w:tab w:val="left" w:pos="1778"/>
        </w:tabs>
        <w:spacing w:after="120"/>
        <w:ind w:left="1152" w:right="1134"/>
      </w:pPr>
      <w:r w:rsidRPr="00D53BCF">
        <w:t>95</w:t>
      </w:r>
      <w:r w:rsidR="007F59F9" w:rsidRPr="00D53BCF">
        <w:t xml:space="preserve">.  </w:t>
      </w:r>
      <w:r w:rsidRPr="00D53BCF">
        <w:t>该法第</w:t>
      </w:r>
      <w:r w:rsidRPr="00D53BCF">
        <w:t>16</w:t>
      </w:r>
      <w:r w:rsidRPr="00D53BCF">
        <w:t>条使公职人员对同事或公众进行性骚扰成为一种犯罪。</w:t>
      </w:r>
      <w:r w:rsidRPr="00D53BCF">
        <w:rPr>
          <w:rStyle w:val="FootnoteReference"/>
        </w:rPr>
        <w:footnoteReference w:id="15"/>
      </w:r>
      <w:r w:rsidR="00220573">
        <w:rPr>
          <w:rFonts w:hint="eastAsia"/>
        </w:rPr>
        <w:t xml:space="preserve"> </w:t>
      </w:r>
      <w:r w:rsidRPr="00D53BCF">
        <w:t>第</w:t>
      </w:r>
      <w:r w:rsidRPr="00D53BCF">
        <w:t>20</w:t>
      </w:r>
      <w:r w:rsidRPr="00D53BCF">
        <w:t>条规定设立公职人员道德委员会，负责调查和裁决公职人员是否违反了</w:t>
      </w:r>
      <w:r w:rsidRPr="00220573">
        <w:rPr>
          <w:rFonts w:ascii="SimSun" w:hAnsi="SimSun"/>
        </w:rPr>
        <w:t>“行为和道德守则”</w:t>
      </w:r>
      <w:r w:rsidRPr="00D53BCF">
        <w:t>。</w:t>
      </w:r>
      <w:r w:rsidRPr="00D53BCF">
        <w:rPr>
          <w:rStyle w:val="FootnoteReference"/>
        </w:rPr>
        <w:footnoteReference w:id="16"/>
      </w:r>
      <w:r w:rsidRPr="00D53BCF">
        <w:t xml:space="preserve"> </w:t>
      </w:r>
      <w:r w:rsidRPr="00D53BCF">
        <w:t>若违反了该守则，委员会应将案件提交有关机构或人员，以采取适当惩戒行动。</w:t>
      </w:r>
      <w:r w:rsidRPr="00D53BCF">
        <w:rPr>
          <w:rStyle w:val="FootnoteReference"/>
        </w:rPr>
        <w:footnoteReference w:id="17"/>
      </w:r>
      <w:r w:rsidR="00220573">
        <w:rPr>
          <w:rFonts w:hint="eastAsia"/>
        </w:rPr>
        <w:t xml:space="preserve"> </w:t>
      </w:r>
      <w:r w:rsidRPr="00D53BCF">
        <w:t>如果委员会经调查认为应考虑提起民事或刑事诉讼，它应将案件提交检察长或有关部门。</w:t>
      </w:r>
      <w:r w:rsidRPr="00D53BCF">
        <w:rPr>
          <w:rStyle w:val="FootnoteReference"/>
        </w:rPr>
        <w:footnoteReference w:id="18"/>
      </w:r>
    </w:p>
    <w:p w:rsidR="00131195" w:rsidRPr="00D53BCF" w:rsidRDefault="00131195" w:rsidP="00131195">
      <w:pPr>
        <w:pStyle w:val="SingleTxtG"/>
        <w:spacing w:line="320" w:lineRule="exact"/>
        <w:rPr>
          <w:rFonts w:eastAsia="KaiTi_GB2312"/>
          <w:sz w:val="21"/>
          <w:lang w:eastAsia="zh-CN"/>
        </w:rPr>
      </w:pPr>
      <w:r w:rsidRPr="00D53BCF">
        <w:rPr>
          <w:sz w:val="21"/>
          <w:lang w:eastAsia="zh-CN"/>
        </w:rPr>
        <w:t>96</w:t>
      </w:r>
      <w:r w:rsidR="007F59F9" w:rsidRPr="00D53BCF">
        <w:rPr>
          <w:sz w:val="21"/>
          <w:lang w:eastAsia="zh-CN"/>
        </w:rPr>
        <w:t xml:space="preserve">.  </w:t>
      </w:r>
      <w:r w:rsidRPr="00D53BCF">
        <w:rPr>
          <w:sz w:val="21"/>
          <w:lang w:eastAsia="zh-CN"/>
        </w:rPr>
        <w:t>《刑法》第</w:t>
      </w:r>
      <w:r w:rsidRPr="00D53BCF">
        <w:rPr>
          <w:sz w:val="21"/>
          <w:lang w:eastAsia="zh-CN"/>
        </w:rPr>
        <w:t>96</w:t>
      </w:r>
      <w:r w:rsidRPr="00D53BCF">
        <w:rPr>
          <w:sz w:val="21"/>
          <w:lang w:eastAsia="zh-CN"/>
        </w:rPr>
        <w:t>条还规定防止公共部门中的歧视：</w:t>
      </w:r>
    </w:p>
    <w:p w:rsidR="00131195" w:rsidRPr="00D53BCF" w:rsidRDefault="00220573" w:rsidP="00220573">
      <w:pPr>
        <w:pStyle w:val="SingleTxtGC"/>
      </w:pPr>
      <w:r>
        <w:rPr>
          <w:rFonts w:hint="eastAsia"/>
        </w:rPr>
        <w:tab/>
      </w:r>
      <w:r w:rsidR="00131195" w:rsidRPr="00220573">
        <w:rPr>
          <w:rFonts w:ascii="SimSun" w:hAnsi="SimSun"/>
        </w:rPr>
        <w:t>“</w:t>
      </w:r>
      <w:r w:rsidR="00131195" w:rsidRPr="00726CFD">
        <w:rPr>
          <w:rFonts w:ascii="KaiTi_GB2312" w:eastAsia="KaiTi_GB2312"/>
        </w:rPr>
        <w:t>就职于公共部门的人员若滥用职权，做出或指示他人做出损害另一人权利的专横行为，即犯有轻罪，应处以3年监禁</w:t>
      </w:r>
      <w:r w:rsidR="00131195" w:rsidRPr="00D53BCF">
        <w:t>。</w:t>
      </w:r>
      <w:r w:rsidR="00131195" w:rsidRPr="00220573">
        <w:rPr>
          <w:rFonts w:ascii="SimSun" w:hAnsi="SimSun"/>
        </w:rPr>
        <w:t>”</w:t>
      </w:r>
    </w:p>
    <w:p w:rsidR="00131195" w:rsidRPr="00D53BCF" w:rsidRDefault="00131195" w:rsidP="00131195">
      <w:pPr>
        <w:tabs>
          <w:tab w:val="left" w:pos="1778"/>
        </w:tabs>
        <w:spacing w:after="120"/>
        <w:ind w:left="1176" w:right="1134"/>
      </w:pPr>
      <w:r w:rsidRPr="00D53BCF">
        <w:t>97</w:t>
      </w:r>
      <w:r w:rsidR="007F59F9" w:rsidRPr="00D53BCF">
        <w:t xml:space="preserve">.  </w:t>
      </w:r>
      <w:r w:rsidRPr="00D53BCF">
        <w:t>1995</w:t>
      </w:r>
      <w:r w:rsidRPr="00D53BCF">
        <w:t>年《就业法》还对防止歧视作出了进一步规定，该法适用于公私部门的所有劳动者。《就业法》第</w:t>
      </w:r>
      <w:smartTag w:uri="urn:schemas-microsoft-com:office:smarttags" w:element="chmetcnv">
        <w:smartTagPr>
          <w:attr w:name="TCSC" w:val="0"/>
          <w:attr w:name="NumberType" w:val="1"/>
          <w:attr w:name="Negative" w:val="False"/>
          <w:attr w:name="HasSpace" w:val="False"/>
          <w:attr w:name="SourceValue" w:val="46"/>
          <w:attr w:name="UnitName" w:val="a"/>
        </w:smartTagPr>
        <w:r w:rsidRPr="00D53BCF">
          <w:t>46A</w:t>
        </w:r>
      </w:smartTag>
      <w:r w:rsidRPr="00D53BCF">
        <w:t>(1)</w:t>
      </w:r>
      <w:r w:rsidRPr="00D53BCF">
        <w:t>条</w:t>
      </w:r>
      <w:r w:rsidRPr="00D53BCF">
        <w:rPr>
          <w:rStyle w:val="FootnoteReference"/>
        </w:rPr>
        <w:footnoteReference w:id="19"/>
      </w:r>
      <w:r w:rsidR="00726CFD">
        <w:rPr>
          <w:rFonts w:hint="eastAsia"/>
        </w:rPr>
        <w:t xml:space="preserve"> </w:t>
      </w:r>
      <w:r w:rsidRPr="00D53BCF">
        <w:t>指出：</w:t>
      </w:r>
    </w:p>
    <w:p w:rsidR="00131195" w:rsidRPr="00D53BCF" w:rsidRDefault="00726CFD" w:rsidP="00726CFD">
      <w:pPr>
        <w:pStyle w:val="SingleTxtGC"/>
        <w:rPr>
          <w:rFonts w:eastAsia="KaiTi_GB2312"/>
        </w:rPr>
      </w:pPr>
      <w:r>
        <w:rPr>
          <w:rFonts w:eastAsia="KaiTi_GB2312" w:hint="eastAsia"/>
          <w:bCs/>
        </w:rPr>
        <w:tab/>
      </w:r>
      <w:r w:rsidR="00131195" w:rsidRPr="00726CFD">
        <w:rPr>
          <w:rFonts w:ascii="SimSun" w:hAnsi="SimSun"/>
          <w:bCs/>
        </w:rPr>
        <w:t>“</w:t>
      </w:r>
      <w:r w:rsidR="00131195" w:rsidRPr="00D53BCF">
        <w:rPr>
          <w:rFonts w:eastAsia="KaiTi_GB2312"/>
          <w:bCs/>
        </w:rPr>
        <w:t>如果雇主以劳动者的年龄、性别、种族、肤色、国籍、语言、宗教、残疾、艾滋病感染状况、性取向或加入政治、工会或其他协会为由作出不利于该劳动者的雇用决定，该劳动者可向行政长官投诉并说明所有相关情况</w:t>
      </w:r>
      <w:r w:rsidR="00131195" w:rsidRPr="00D53BCF">
        <w:rPr>
          <w:rFonts w:eastAsia="KaiTi_GB2312"/>
          <w:iCs/>
        </w:rPr>
        <w:t>。</w:t>
      </w:r>
      <w:r w:rsidR="00131195" w:rsidRPr="00726CFD">
        <w:rPr>
          <w:rFonts w:ascii="SimSun" w:hAnsi="SimSun"/>
          <w:bCs/>
        </w:rPr>
        <w:t>”</w:t>
      </w:r>
    </w:p>
    <w:p w:rsidR="00131195" w:rsidRPr="00D53BCF" w:rsidRDefault="00131195" w:rsidP="00131195">
      <w:pPr>
        <w:tabs>
          <w:tab w:val="left" w:pos="1778"/>
        </w:tabs>
        <w:spacing w:after="120"/>
        <w:ind w:left="1176" w:right="1134"/>
      </w:pPr>
      <w:r w:rsidRPr="00D53BCF">
        <w:t>98</w:t>
      </w:r>
      <w:r w:rsidR="007F59F9" w:rsidRPr="00D53BCF">
        <w:t xml:space="preserve">.  </w:t>
      </w:r>
      <w:r w:rsidRPr="00D53BCF">
        <w:t>根据《就业法》</w:t>
      </w:r>
      <w:r w:rsidRPr="00D53BCF">
        <w:rPr>
          <w:rStyle w:val="FootnoteReference"/>
        </w:rPr>
        <w:footnoteReference w:id="20"/>
      </w:r>
      <w:r w:rsidR="00726CFD">
        <w:rPr>
          <w:rFonts w:hint="eastAsia"/>
        </w:rPr>
        <w:t xml:space="preserve"> </w:t>
      </w:r>
      <w:r w:rsidRPr="00D53BCF">
        <w:t>第</w:t>
      </w:r>
      <w:r w:rsidR="00726CFD">
        <w:t>77(2)</w:t>
      </w:r>
      <w:r w:rsidRPr="00D53BCF">
        <w:t>条，对于被认定犯有《就业法》</w:t>
      </w:r>
      <w:r w:rsidRPr="00D53BCF">
        <w:rPr>
          <w:rStyle w:val="FootnoteReference"/>
        </w:rPr>
        <w:footnoteReference w:id="21"/>
      </w:r>
      <w:r w:rsidR="00726CFD">
        <w:rPr>
          <w:rFonts w:hint="eastAsia"/>
        </w:rPr>
        <w:t xml:space="preserve"> </w:t>
      </w:r>
      <w:r w:rsidRPr="00D53BCF">
        <w:t>第</w:t>
      </w:r>
      <w:smartTag w:uri="urn:schemas-microsoft-com:office:smarttags" w:element="chmetcnv">
        <w:smartTagPr>
          <w:attr w:name="UnitName" w:val="a"/>
          <w:attr w:name="SourceValue" w:val="46"/>
          <w:attr w:name="HasSpace" w:val="False"/>
          <w:attr w:name="Negative" w:val="False"/>
          <w:attr w:name="NumberType" w:val="1"/>
          <w:attr w:name="TCSC" w:val="0"/>
        </w:smartTagPr>
        <w:r w:rsidRPr="00D53BCF">
          <w:t>46A</w:t>
        </w:r>
      </w:smartTag>
      <w:r w:rsidR="00726CFD">
        <w:t>(1)</w:t>
      </w:r>
      <w:r w:rsidRPr="00D53BCF">
        <w:t>和</w:t>
      </w:r>
      <w:r w:rsidR="00726CFD">
        <w:t>46B</w:t>
      </w:r>
      <w:r w:rsidRPr="00D53BCF">
        <w:t>条所述罪行者，应处以</w:t>
      </w:r>
      <w:r w:rsidRPr="00D53BCF">
        <w:t>40</w:t>
      </w:r>
      <w:r w:rsidR="00726CFD">
        <w:rPr>
          <w:rFonts w:hint="eastAsia"/>
        </w:rPr>
        <w:t>,</w:t>
      </w:r>
      <w:r w:rsidRPr="00D53BCF">
        <w:t>000</w:t>
      </w:r>
      <w:r w:rsidRPr="00D53BCF">
        <w:t>塞舌尔卢比的罚款。如果在定罪后依然不改，被定罪者就会因为继续屡屡犯下这一罪行而罪加一等，对其可处以强制罚款</w:t>
      </w:r>
      <w:r w:rsidRPr="00D53BCF">
        <w:t>400</w:t>
      </w:r>
      <w:r w:rsidRPr="00D53BCF">
        <w:t>塞舌尔卢比，外加对这种进一步犯罪可处以的任何处罚。</w:t>
      </w:r>
      <w:r w:rsidRPr="00D53BCF">
        <w:rPr>
          <w:rStyle w:val="FootnoteReference"/>
        </w:rPr>
        <w:footnoteReference w:id="22"/>
      </w:r>
      <w:r w:rsidR="00726CFD">
        <w:rPr>
          <w:rFonts w:hint="eastAsia"/>
        </w:rPr>
        <w:t xml:space="preserve"> </w:t>
      </w:r>
      <w:r w:rsidRPr="00D53BCF">
        <w:t>若认定雇主犯有的罪行涉及或影响到不止一名雇员，可处以的罚款和强制惩罚可按每一名雇员分别论处。</w:t>
      </w:r>
      <w:r w:rsidRPr="00D53BCF">
        <w:rPr>
          <w:rStyle w:val="FootnoteReference"/>
        </w:rPr>
        <w:footnoteReference w:id="23"/>
      </w:r>
    </w:p>
    <w:p w:rsidR="00131195" w:rsidRPr="00D53BCF" w:rsidRDefault="00131195" w:rsidP="00131195">
      <w:pPr>
        <w:tabs>
          <w:tab w:val="left" w:pos="1778"/>
        </w:tabs>
        <w:spacing w:after="120"/>
        <w:ind w:left="1200" w:right="1134"/>
      </w:pPr>
      <w:r w:rsidRPr="00D53BCF">
        <w:t>99</w:t>
      </w:r>
      <w:r w:rsidR="007F59F9" w:rsidRPr="00D53BCF">
        <w:t xml:space="preserve">.  </w:t>
      </w:r>
      <w:r w:rsidRPr="00D53BCF">
        <w:t>1995</w:t>
      </w:r>
      <w:r w:rsidRPr="00D53BCF">
        <w:t>年《就业法》第</w:t>
      </w:r>
      <w:smartTag w:uri="urn:schemas-microsoft-com:office:smarttags" w:element="chmetcnv">
        <w:smartTagPr>
          <w:attr w:name="UnitName" w:val="a"/>
          <w:attr w:name="SourceValue" w:val="73"/>
          <w:attr w:name="HasSpace" w:val="False"/>
          <w:attr w:name="Negative" w:val="False"/>
          <w:attr w:name="NumberType" w:val="1"/>
          <w:attr w:name="TCSC" w:val="0"/>
        </w:smartTagPr>
        <w:r w:rsidRPr="00D53BCF">
          <w:t>73A</w:t>
        </w:r>
      </w:smartTag>
      <w:r w:rsidRPr="00D53BCF">
        <w:t>条附表</w:t>
      </w:r>
      <w:r w:rsidRPr="00D53BCF">
        <w:t>6</w:t>
      </w:r>
      <w:r w:rsidR="00726CFD">
        <w:rPr>
          <w:rFonts w:hint="eastAsia"/>
        </w:rPr>
        <w:t xml:space="preserve"> </w:t>
      </w:r>
      <w:r w:rsidRPr="00D53BCF">
        <w:rPr>
          <w:rStyle w:val="FootnoteReference"/>
        </w:rPr>
        <w:footnoteReference w:id="24"/>
      </w:r>
      <w:r w:rsidR="00726CFD">
        <w:rPr>
          <w:rFonts w:hint="eastAsia"/>
        </w:rPr>
        <w:t xml:space="preserve"> </w:t>
      </w:r>
      <w:r w:rsidRPr="00D53BCF">
        <w:t>规定了就业法庭的构成、权限、权利及其他事项。</w:t>
      </w:r>
    </w:p>
    <w:p w:rsidR="00131195" w:rsidRPr="00D53BCF" w:rsidRDefault="00131195" w:rsidP="00726CFD">
      <w:pPr>
        <w:pStyle w:val="H23GC"/>
      </w:pPr>
      <w:bookmarkStart w:id="20" w:name="_Toc266734511"/>
      <w:r w:rsidRPr="00D53BCF">
        <w:tab/>
      </w:r>
      <w:r w:rsidRPr="00D53BCF">
        <w:tab/>
      </w:r>
      <w:bookmarkEnd w:id="20"/>
      <w:r w:rsidRPr="00D53BCF">
        <w:t>公共机构</w:t>
      </w:r>
    </w:p>
    <w:p w:rsidR="00131195" w:rsidRPr="00D53BCF" w:rsidRDefault="00131195" w:rsidP="00131195">
      <w:pPr>
        <w:tabs>
          <w:tab w:val="left" w:pos="1778"/>
        </w:tabs>
        <w:spacing w:after="120"/>
        <w:ind w:left="1224" w:right="1134"/>
      </w:pPr>
      <w:r w:rsidRPr="00D53BCF">
        <w:t>100</w:t>
      </w:r>
      <w:r w:rsidR="007F59F9" w:rsidRPr="00D53BCF">
        <w:t xml:space="preserve">.  </w:t>
      </w:r>
      <w:r w:rsidRPr="00D53BCF">
        <w:t>监察员和公共服务上诉委员会是根据《宪法》第</w:t>
      </w:r>
      <w:r w:rsidRPr="00D53BCF">
        <w:t>143-144</w:t>
      </w:r>
      <w:r w:rsidRPr="00D53BCF">
        <w:t>和</w:t>
      </w:r>
      <w:r w:rsidRPr="00D53BCF">
        <w:t xml:space="preserve"> 145-148</w:t>
      </w:r>
      <w:r w:rsidRPr="00D53BCF">
        <w:t>条设立的两个主要人权机构。监察员由总统从宪法任命委员会</w:t>
      </w:r>
      <w:r w:rsidRPr="00D53BCF">
        <w:rPr>
          <w:rStyle w:val="FootnoteReference"/>
        </w:rPr>
        <w:footnoteReference w:id="25"/>
      </w:r>
      <w:r w:rsidR="00B321C6">
        <w:rPr>
          <w:rFonts w:hint="eastAsia"/>
        </w:rPr>
        <w:t xml:space="preserve"> </w:t>
      </w:r>
      <w:r w:rsidRPr="00D53BCF">
        <w:t>提名的候选人中任命，任期</w:t>
      </w:r>
      <w:r w:rsidRPr="00D53BCF">
        <w:t>7</w:t>
      </w:r>
      <w:r w:rsidRPr="00D53BCF">
        <w:t>年，可连任。监察员在履行职责时无须听命于任何人或受任何人控制。监察员有权：</w:t>
      </w:r>
    </w:p>
    <w:p w:rsidR="00131195" w:rsidRPr="00D53BCF" w:rsidRDefault="00131195" w:rsidP="00E7116D">
      <w:pPr>
        <w:pStyle w:val="Bullet1GC"/>
      </w:pPr>
      <w:r w:rsidRPr="00D53BCF">
        <w:t>调查公共部门的腐败；</w:t>
      </w:r>
    </w:p>
    <w:p w:rsidR="00131195" w:rsidRPr="00D53BCF" w:rsidRDefault="00131195" w:rsidP="00E7116D">
      <w:pPr>
        <w:pStyle w:val="Bullet1GC"/>
      </w:pPr>
      <w:r w:rsidRPr="00D53BCF">
        <w:t>援助宪法权利遭到侵犯者；</w:t>
      </w:r>
    </w:p>
    <w:p w:rsidR="00131195" w:rsidRPr="00D53BCF" w:rsidRDefault="00131195" w:rsidP="00E7116D">
      <w:pPr>
        <w:pStyle w:val="Bullet1GC"/>
      </w:pPr>
      <w:r w:rsidRPr="00D53BCF">
        <w:t>参加侵犯基本权利案件的审理；</w:t>
      </w:r>
    </w:p>
    <w:p w:rsidR="00131195" w:rsidRPr="00D53BCF" w:rsidRDefault="00131195" w:rsidP="00E7116D">
      <w:pPr>
        <w:pStyle w:val="Bullet1GC"/>
      </w:pPr>
      <w:r w:rsidRPr="00D53BCF">
        <w:t>受理宣称某项法律违宪的案件。</w:t>
      </w:r>
    </w:p>
    <w:p w:rsidR="00131195" w:rsidRPr="00D53BCF" w:rsidRDefault="00131195" w:rsidP="00131195">
      <w:pPr>
        <w:pStyle w:val="SingleTxtG"/>
        <w:spacing w:line="320" w:lineRule="exact"/>
        <w:rPr>
          <w:sz w:val="21"/>
          <w:lang w:eastAsia="zh-CN"/>
        </w:rPr>
      </w:pPr>
      <w:r w:rsidRPr="00D53BCF">
        <w:rPr>
          <w:sz w:val="21"/>
          <w:lang w:eastAsia="zh-CN"/>
        </w:rPr>
        <w:t>101</w:t>
      </w:r>
      <w:r w:rsidR="007F59F9" w:rsidRPr="00D53BCF">
        <w:rPr>
          <w:sz w:val="21"/>
          <w:lang w:eastAsia="zh-CN"/>
        </w:rPr>
        <w:t xml:space="preserve">.  </w:t>
      </w:r>
      <w:r w:rsidRPr="00D53BCF">
        <w:rPr>
          <w:sz w:val="21"/>
          <w:lang w:eastAsia="zh-CN"/>
        </w:rPr>
        <w:t>任何人都可以要求监察员进行调查。监察员可调查任何公共机关，直至并包括总统，但不得调查司法机构或履行司法职能者的行为。若监察员确信投诉有道理，他可以向有关机构发出报告和建议，并抄送主管部长。若建议没有得到落实，监察员可将建议以及意见送交总统或国民议会。他</w:t>
      </w:r>
      <w:r w:rsidRPr="00D53BCF">
        <w:rPr>
          <w:sz w:val="21"/>
          <w:lang w:eastAsia="zh-CN"/>
        </w:rPr>
        <w:t>/</w:t>
      </w:r>
      <w:r w:rsidRPr="00D53BCF">
        <w:rPr>
          <w:sz w:val="21"/>
          <w:lang w:eastAsia="zh-CN"/>
        </w:rPr>
        <w:t>她必须向投诉人报告结果。监察员还必须就履职情况，每年向国民议会提交一份报告。</w:t>
      </w:r>
    </w:p>
    <w:p w:rsidR="00131195" w:rsidRPr="00D53BCF" w:rsidRDefault="00131195" w:rsidP="00131195">
      <w:pPr>
        <w:tabs>
          <w:tab w:val="left" w:pos="1778"/>
        </w:tabs>
        <w:spacing w:after="120"/>
        <w:ind w:left="1176" w:right="1134"/>
      </w:pPr>
      <w:r w:rsidRPr="00D53BCF">
        <w:t>102</w:t>
      </w:r>
      <w:r w:rsidR="007F59F9" w:rsidRPr="00D53BCF">
        <w:t xml:space="preserve">.  </w:t>
      </w:r>
      <w:r w:rsidRPr="00D53BCF">
        <w:t>从</w:t>
      </w:r>
      <w:r w:rsidRPr="00D53BCF">
        <w:t>1993</w:t>
      </w:r>
      <w:r w:rsidRPr="00D53BCF">
        <w:t>年起，监察员的职位一直由男性候选人担任。</w:t>
      </w:r>
      <w:r w:rsidRPr="00D53BCF">
        <w:rPr>
          <w:rStyle w:val="FootnoteReference"/>
        </w:rPr>
        <w:footnoteReference w:id="26"/>
      </w:r>
      <w:r w:rsidR="00726CFD">
        <w:rPr>
          <w:rFonts w:hint="eastAsia"/>
        </w:rPr>
        <w:t xml:space="preserve"> </w:t>
      </w:r>
      <w:r w:rsidRPr="00D53BCF">
        <w:t>从监察员办公室获取的统计数据显示，在监察员办公室</w:t>
      </w:r>
      <w:r w:rsidRPr="00D53BCF">
        <w:t>2004-2009</w:t>
      </w:r>
      <w:r w:rsidRPr="00D53BCF">
        <w:t>年期间调查的</w:t>
      </w:r>
      <w:r w:rsidRPr="00D53BCF">
        <w:t>559</w:t>
      </w:r>
      <w:r w:rsidRPr="00D53BCF">
        <w:t>起案件中，总计有</w:t>
      </w:r>
      <w:r w:rsidRPr="00D53BCF">
        <w:t>257</w:t>
      </w:r>
      <w:r w:rsidRPr="00D53BCF">
        <w:t>项</w:t>
      </w:r>
      <w:r w:rsidR="00FE1A81" w:rsidRPr="00D53BCF">
        <w:t>(</w:t>
      </w:r>
      <w:r w:rsidRPr="00D53BCF">
        <w:t>45.99%</w:t>
      </w:r>
      <w:r w:rsidR="00FE1A81" w:rsidRPr="00D53BCF">
        <w:t>)</w:t>
      </w:r>
      <w:r w:rsidRPr="00D53BCF">
        <w:t>投诉是女性提交的。这说明妇女求助于监察员的人数与男子差不多。经与监察员办公室的一名官员探讨后发现，妇女大多投诉就业、住房和土地问题。在近</w:t>
      </w:r>
      <w:r w:rsidRPr="00D53BCF">
        <w:t>12</w:t>
      </w:r>
      <w:r w:rsidRPr="00D53BCF">
        <w:t>年里，她记得只报告了</w:t>
      </w:r>
      <w:r w:rsidRPr="00D53BCF">
        <w:t>3</w:t>
      </w:r>
      <w:r w:rsidRPr="00D53BCF">
        <w:t>起工作场所性骚扰案和一起同工不同酬案，而后一起案件得到了令人满意的解决。</w:t>
      </w:r>
    </w:p>
    <w:p w:rsidR="00131195" w:rsidRPr="00D53BCF" w:rsidRDefault="00131195" w:rsidP="00131195">
      <w:pPr>
        <w:pStyle w:val="SingleTxtG"/>
        <w:spacing w:line="320" w:lineRule="exact"/>
        <w:rPr>
          <w:sz w:val="21"/>
          <w:lang w:eastAsia="zh-CN"/>
        </w:rPr>
      </w:pPr>
      <w:r w:rsidRPr="00D53BCF">
        <w:rPr>
          <w:sz w:val="21"/>
          <w:lang w:eastAsia="zh-CN"/>
        </w:rPr>
        <w:t>103</w:t>
      </w:r>
      <w:r w:rsidR="007F59F9" w:rsidRPr="00D53BCF">
        <w:rPr>
          <w:sz w:val="21"/>
          <w:lang w:eastAsia="zh-CN"/>
        </w:rPr>
        <w:t xml:space="preserve">.  </w:t>
      </w:r>
      <w:r w:rsidRPr="00D53BCF">
        <w:rPr>
          <w:sz w:val="21"/>
          <w:lang w:eastAsia="zh-CN"/>
        </w:rPr>
        <w:t>公共服务上诉委员会审理了公共服务部门中认为任命、提升、解雇、</w:t>
      </w:r>
      <w:r w:rsidRPr="00D53BCF">
        <w:rPr>
          <w:rStyle w:val="trans"/>
          <w:sz w:val="21"/>
          <w:lang w:eastAsia="zh-CN"/>
        </w:rPr>
        <w:t>限定性条件</w:t>
      </w:r>
      <w:r w:rsidRPr="00D53BCF">
        <w:rPr>
          <w:sz w:val="21"/>
          <w:lang w:eastAsia="zh-CN"/>
        </w:rPr>
        <w:t>和纪律程序不公者的投诉。该委员会可指示有关政府机构在规定的时间内采取命令中具体说明的适当行动；若该政府机构不服从指示，委员会可向国民议会报告。公共服务上诉委员会还应就其履职情况，每年向国民议会提交一份报告。</w:t>
      </w:r>
    </w:p>
    <w:p w:rsidR="00131195" w:rsidRPr="00D53BCF" w:rsidRDefault="00131195" w:rsidP="00131195">
      <w:pPr>
        <w:pStyle w:val="SingleTxtG"/>
        <w:spacing w:line="320" w:lineRule="exact"/>
        <w:rPr>
          <w:sz w:val="21"/>
          <w:lang w:eastAsia="zh-CN"/>
        </w:rPr>
      </w:pPr>
      <w:r w:rsidRPr="00D53BCF">
        <w:rPr>
          <w:sz w:val="21"/>
          <w:lang w:eastAsia="zh-CN"/>
        </w:rPr>
        <w:t>104</w:t>
      </w:r>
      <w:r w:rsidR="007F59F9" w:rsidRPr="00D53BCF">
        <w:rPr>
          <w:sz w:val="21"/>
          <w:lang w:eastAsia="zh-CN"/>
        </w:rPr>
        <w:t xml:space="preserve">.  </w:t>
      </w:r>
      <w:r w:rsidRPr="00D53BCF">
        <w:rPr>
          <w:sz w:val="21"/>
          <w:lang w:eastAsia="zh-CN"/>
        </w:rPr>
        <w:t>公共服务上诉委员会有权强迫证人出庭，检查宣誓证词，检查有关记录，审查任何前提。该委员会由</w:t>
      </w:r>
      <w:r w:rsidRPr="00D53BCF">
        <w:rPr>
          <w:sz w:val="21"/>
          <w:lang w:eastAsia="zh-CN"/>
        </w:rPr>
        <w:t>3</w:t>
      </w:r>
      <w:r w:rsidRPr="00D53BCF">
        <w:rPr>
          <w:sz w:val="21"/>
          <w:lang w:eastAsia="zh-CN"/>
        </w:rPr>
        <w:t>名成员组成，总统和反对派领导人各指定一名，第三名</w:t>
      </w:r>
      <w:r w:rsidR="00FE1A81" w:rsidRPr="00D53BCF">
        <w:rPr>
          <w:sz w:val="21"/>
          <w:lang w:eastAsia="zh-CN"/>
        </w:rPr>
        <w:t>(</w:t>
      </w:r>
      <w:r w:rsidRPr="00D53BCF">
        <w:rPr>
          <w:sz w:val="21"/>
          <w:lang w:eastAsia="zh-CN"/>
        </w:rPr>
        <w:t>主席</w:t>
      </w:r>
      <w:r w:rsidR="00FE1A81" w:rsidRPr="00D53BCF">
        <w:rPr>
          <w:sz w:val="21"/>
          <w:lang w:eastAsia="zh-CN"/>
        </w:rPr>
        <w:t>)</w:t>
      </w:r>
      <w:r w:rsidRPr="00D53BCF">
        <w:rPr>
          <w:sz w:val="21"/>
          <w:lang w:eastAsia="zh-CN"/>
        </w:rPr>
        <w:t>由前述两名成员指定。该委员会自成立以来，一直由男性担任主席。它没有按性别分列的数据。公共行政管理局报告，在审查所涉期间，没有收到有关性骚扰或性别歧视的投诉。</w:t>
      </w:r>
    </w:p>
    <w:p w:rsidR="00131195" w:rsidRPr="00D53BCF" w:rsidRDefault="00131195" w:rsidP="00131195">
      <w:pPr>
        <w:tabs>
          <w:tab w:val="left" w:pos="1778"/>
        </w:tabs>
        <w:spacing w:after="120"/>
        <w:ind w:left="1176" w:right="1134"/>
      </w:pPr>
      <w:r w:rsidRPr="00D53BCF">
        <w:t>105</w:t>
      </w:r>
      <w:r w:rsidR="007F59F9" w:rsidRPr="00D53BCF">
        <w:t xml:space="preserve">.  </w:t>
      </w:r>
      <w:r w:rsidRPr="00D53BCF">
        <w:rPr>
          <w:bCs/>
        </w:rPr>
        <w:t>最近颁布的《保护人权法》</w:t>
      </w:r>
      <w:r w:rsidR="00FE1A81" w:rsidRPr="00D53BCF">
        <w:rPr>
          <w:bCs/>
        </w:rPr>
        <w:t>(</w:t>
      </w:r>
      <w:r w:rsidRPr="00D53BCF">
        <w:rPr>
          <w:bCs/>
        </w:rPr>
        <w:t>2009</w:t>
      </w:r>
      <w:r w:rsidRPr="00D53BCF">
        <w:rPr>
          <w:bCs/>
        </w:rPr>
        <w:t>年</w:t>
      </w:r>
      <w:r w:rsidR="00FE1A81" w:rsidRPr="00D53BCF">
        <w:rPr>
          <w:bCs/>
        </w:rPr>
        <w:t>)</w:t>
      </w:r>
      <w:r w:rsidRPr="00D53BCF">
        <w:rPr>
          <w:rStyle w:val="FootnoteReference"/>
        </w:rPr>
        <w:footnoteReference w:id="27"/>
      </w:r>
      <w:r w:rsidR="00726CFD">
        <w:rPr>
          <w:rFonts w:hint="eastAsia"/>
          <w:bCs/>
        </w:rPr>
        <w:t xml:space="preserve"> </w:t>
      </w:r>
      <w:r w:rsidRPr="00D53BCF">
        <w:rPr>
          <w:bCs/>
        </w:rPr>
        <w:t>规定设立国家人权委员会，其职能包括调查有关侵犯人权的指控，审查保护人权的防护措施，建议减轻阻碍享有人权的因素或困难的行动。</w:t>
      </w:r>
      <w:r w:rsidRPr="00D53BCF">
        <w:rPr>
          <w:rStyle w:val="FootnoteReference"/>
        </w:rPr>
        <w:footnoteReference w:id="28"/>
      </w:r>
      <w:r w:rsidR="00726CFD">
        <w:rPr>
          <w:rFonts w:hint="eastAsia"/>
          <w:bCs/>
        </w:rPr>
        <w:t xml:space="preserve"> </w:t>
      </w:r>
      <w:r w:rsidRPr="00D53BCF">
        <w:rPr>
          <w:bCs/>
        </w:rPr>
        <w:t>国家人权委员会目前有</w:t>
      </w:r>
      <w:r w:rsidRPr="00D53BCF">
        <w:rPr>
          <w:bCs/>
        </w:rPr>
        <w:t>3</w:t>
      </w:r>
      <w:r w:rsidRPr="00D53BCF">
        <w:rPr>
          <w:bCs/>
        </w:rPr>
        <w:t>名男性成员。至今还没有相关统计数据。</w:t>
      </w:r>
    </w:p>
    <w:p w:rsidR="00131195" w:rsidRPr="00D53BCF" w:rsidRDefault="00131195" w:rsidP="00726CFD">
      <w:pPr>
        <w:pStyle w:val="H23GC"/>
      </w:pPr>
      <w:r w:rsidRPr="00D53BCF">
        <w:tab/>
      </w:r>
      <w:r w:rsidRPr="00D53BCF">
        <w:tab/>
      </w:r>
      <w:r w:rsidRPr="00D53BCF">
        <w:t>因素与障碍</w:t>
      </w:r>
    </w:p>
    <w:p w:rsidR="00131195" w:rsidRPr="00D53BCF" w:rsidRDefault="00131195" w:rsidP="00131195">
      <w:pPr>
        <w:pStyle w:val="SingleTxtG"/>
        <w:spacing w:line="320" w:lineRule="exact"/>
        <w:rPr>
          <w:sz w:val="21"/>
          <w:lang w:eastAsia="zh-CN"/>
        </w:rPr>
      </w:pPr>
      <w:r w:rsidRPr="00D53BCF">
        <w:rPr>
          <w:sz w:val="21"/>
          <w:lang w:eastAsia="zh-CN"/>
        </w:rPr>
        <w:t>106</w:t>
      </w:r>
      <w:r w:rsidR="007F59F9" w:rsidRPr="00D53BCF">
        <w:rPr>
          <w:sz w:val="21"/>
          <w:lang w:eastAsia="zh-CN"/>
        </w:rPr>
        <w:t xml:space="preserve">.  </w:t>
      </w:r>
      <w:r w:rsidRPr="00D53BCF">
        <w:rPr>
          <w:sz w:val="21"/>
          <w:lang w:eastAsia="zh-CN"/>
        </w:rPr>
        <w:t>监察员办公室、宪法法院、公共服务上诉委员会和劳资法庭的记录通常都不按性别分列或按投诉性质进行分类。因此，关于各机构在解决妇女权利中的实效，难以下定论。</w:t>
      </w:r>
    </w:p>
    <w:p w:rsidR="00131195" w:rsidRPr="00D53BCF" w:rsidRDefault="00131195" w:rsidP="00131195">
      <w:pPr>
        <w:pStyle w:val="SingleTxtG"/>
        <w:spacing w:line="320" w:lineRule="exact"/>
        <w:rPr>
          <w:sz w:val="21"/>
          <w:lang w:eastAsia="zh-CN"/>
        </w:rPr>
      </w:pPr>
      <w:r w:rsidRPr="00D53BCF">
        <w:rPr>
          <w:sz w:val="21"/>
          <w:lang w:eastAsia="zh-CN"/>
        </w:rPr>
        <w:t>107</w:t>
      </w:r>
      <w:r w:rsidR="007F59F9" w:rsidRPr="00D53BCF">
        <w:rPr>
          <w:sz w:val="21"/>
          <w:lang w:eastAsia="zh-CN"/>
        </w:rPr>
        <w:t xml:space="preserve">.  </w:t>
      </w:r>
      <w:r w:rsidRPr="00D53BCF">
        <w:rPr>
          <w:sz w:val="21"/>
          <w:lang w:eastAsia="zh-CN"/>
        </w:rPr>
        <w:t>关于塞舌尔对人权的意识和认识水平的基准研究报告</w:t>
      </w:r>
      <w:r w:rsidR="00FE1A81" w:rsidRPr="00D53BCF">
        <w:rPr>
          <w:sz w:val="21"/>
          <w:lang w:eastAsia="zh-CN"/>
        </w:rPr>
        <w:t>(</w:t>
      </w:r>
      <w:r w:rsidRPr="00D53BCF">
        <w:rPr>
          <w:sz w:val="21"/>
          <w:lang w:eastAsia="zh-CN"/>
        </w:rPr>
        <w:t>Rosali</w:t>
      </w:r>
      <w:r w:rsidR="00FE1A81" w:rsidRPr="00D53BCF">
        <w:rPr>
          <w:sz w:val="21"/>
          <w:lang w:eastAsia="zh-CN"/>
        </w:rPr>
        <w:t xml:space="preserve">e, </w:t>
      </w:r>
      <w:r w:rsidRPr="00D53BCF">
        <w:rPr>
          <w:sz w:val="21"/>
          <w:lang w:eastAsia="zh-CN"/>
        </w:rPr>
        <w:t>2008</w:t>
      </w:r>
      <w:r w:rsidRPr="00D53BCF">
        <w:rPr>
          <w:sz w:val="21"/>
          <w:lang w:eastAsia="zh-CN"/>
        </w:rPr>
        <w:t>年</w:t>
      </w:r>
      <w:r w:rsidR="00FE1A81" w:rsidRPr="00D53BCF">
        <w:rPr>
          <w:sz w:val="21"/>
          <w:lang w:eastAsia="zh-CN"/>
        </w:rPr>
        <w:t>)</w:t>
      </w:r>
      <w:r w:rsidRPr="00D53BCF">
        <w:rPr>
          <w:sz w:val="21"/>
          <w:lang w:eastAsia="zh-CN"/>
        </w:rPr>
        <w:t>表明，在要求参加调查的人员对确保尊重人权的机构进行排名时，监察员被排在第</w:t>
      </w:r>
      <w:r w:rsidRPr="00D53BCF">
        <w:rPr>
          <w:sz w:val="21"/>
          <w:lang w:eastAsia="zh-CN"/>
        </w:rPr>
        <w:t>10</w:t>
      </w:r>
      <w:r w:rsidRPr="00D53BCF">
        <w:rPr>
          <w:sz w:val="21"/>
          <w:lang w:eastAsia="zh-CN"/>
        </w:rPr>
        <w:t>位，而公共服务上诉委员会被排在第</w:t>
      </w:r>
      <w:r w:rsidRPr="00D53BCF">
        <w:rPr>
          <w:sz w:val="21"/>
          <w:lang w:eastAsia="zh-CN"/>
        </w:rPr>
        <w:t>17</w:t>
      </w:r>
      <w:r w:rsidRPr="00D53BCF">
        <w:rPr>
          <w:sz w:val="21"/>
          <w:lang w:eastAsia="zh-CN"/>
        </w:rPr>
        <w:t>位。提出的解释有两种：</w:t>
      </w:r>
      <w:r w:rsidR="00FE1A81" w:rsidRPr="00D53BCF">
        <w:rPr>
          <w:sz w:val="21"/>
          <w:lang w:eastAsia="zh-CN"/>
        </w:rPr>
        <w:t>(</w:t>
      </w:r>
      <w:r w:rsidRPr="00D53BCF">
        <w:rPr>
          <w:sz w:val="21"/>
          <w:lang w:eastAsia="zh-CN"/>
        </w:rPr>
        <w:t>1</w:t>
      </w:r>
      <w:r w:rsidR="00FE1A81" w:rsidRPr="00D53BCF">
        <w:rPr>
          <w:sz w:val="21"/>
          <w:lang w:eastAsia="zh-CN"/>
        </w:rPr>
        <w:t>)</w:t>
      </w:r>
      <w:r w:rsidR="00726CFD">
        <w:rPr>
          <w:rFonts w:hint="eastAsia"/>
          <w:sz w:val="21"/>
          <w:lang w:eastAsia="zh-CN"/>
        </w:rPr>
        <w:t xml:space="preserve"> </w:t>
      </w:r>
      <w:r w:rsidRPr="00D53BCF">
        <w:rPr>
          <w:sz w:val="21"/>
          <w:lang w:eastAsia="zh-CN"/>
        </w:rPr>
        <w:t>普通塞舌尔人对这些机构的运作缺乏认识；</w:t>
      </w:r>
      <w:r w:rsidR="00FE1A81" w:rsidRPr="00D53BCF">
        <w:rPr>
          <w:sz w:val="21"/>
          <w:lang w:eastAsia="zh-CN"/>
        </w:rPr>
        <w:t>(</w:t>
      </w:r>
      <w:r w:rsidRPr="00D53BCF">
        <w:rPr>
          <w:sz w:val="21"/>
          <w:lang w:eastAsia="zh-CN"/>
        </w:rPr>
        <w:t>2</w:t>
      </w:r>
      <w:r w:rsidR="00FE1A81" w:rsidRPr="00D53BCF">
        <w:rPr>
          <w:sz w:val="21"/>
          <w:lang w:eastAsia="zh-CN"/>
        </w:rPr>
        <w:t>)</w:t>
      </w:r>
      <w:r w:rsidR="00726CFD">
        <w:rPr>
          <w:rFonts w:hint="eastAsia"/>
          <w:sz w:val="21"/>
          <w:lang w:eastAsia="zh-CN"/>
        </w:rPr>
        <w:t xml:space="preserve"> </w:t>
      </w:r>
      <w:r w:rsidRPr="00D53BCF">
        <w:rPr>
          <w:sz w:val="21"/>
          <w:lang w:eastAsia="zh-CN"/>
        </w:rPr>
        <w:t>没有看到这两个机构在涉及人权的领域活动。</w:t>
      </w:r>
    </w:p>
    <w:p w:rsidR="00131195" w:rsidRPr="00D53BCF" w:rsidRDefault="00131195" w:rsidP="00131195">
      <w:pPr>
        <w:pStyle w:val="SingleTxtG"/>
        <w:spacing w:line="320" w:lineRule="exact"/>
        <w:rPr>
          <w:sz w:val="21"/>
          <w:lang w:eastAsia="zh-CN"/>
        </w:rPr>
      </w:pPr>
      <w:r w:rsidRPr="00D53BCF">
        <w:rPr>
          <w:sz w:val="21"/>
          <w:lang w:eastAsia="zh-CN"/>
        </w:rPr>
        <w:t>108</w:t>
      </w:r>
      <w:r w:rsidR="007F59F9" w:rsidRPr="00D53BCF">
        <w:rPr>
          <w:sz w:val="21"/>
          <w:lang w:eastAsia="zh-CN"/>
        </w:rPr>
        <w:t xml:space="preserve">.  </w:t>
      </w:r>
      <w:r w:rsidRPr="00D53BCF">
        <w:rPr>
          <w:sz w:val="21"/>
          <w:lang w:eastAsia="zh-CN"/>
        </w:rPr>
        <w:t>由妇女报告的性别歧视或骚扰案件极少。从程序上讲，对这类案件的调查是在首席秘书一级进行的，会指示雇员纠正任何问题。据信，在不公平</w:t>
      </w:r>
      <w:r w:rsidRPr="00D53BCF">
        <w:rPr>
          <w:sz w:val="21"/>
          <w:lang w:eastAsia="zh-CN"/>
        </w:rPr>
        <w:t>/</w:t>
      </w:r>
      <w:r w:rsidRPr="00D53BCF">
        <w:rPr>
          <w:sz w:val="21"/>
          <w:lang w:eastAsia="zh-CN"/>
        </w:rPr>
        <w:t>不合理地终止雇用的做法背后隐藏着一些性骚扰</w:t>
      </w:r>
      <w:r w:rsidRPr="00D53BCF">
        <w:rPr>
          <w:sz w:val="21"/>
          <w:lang w:eastAsia="zh-CN"/>
        </w:rPr>
        <w:t>/</w:t>
      </w:r>
      <w:r w:rsidRPr="00D53BCF">
        <w:rPr>
          <w:sz w:val="21"/>
          <w:lang w:eastAsia="zh-CN"/>
        </w:rPr>
        <w:t>歧视案件。人们还认为，许多案件之所以未获报告，是因为人们对法律和政策的无知，害怕报复，受害者及证人不愿意正式提出来。</w:t>
      </w:r>
    </w:p>
    <w:p w:rsidR="00131195" w:rsidRPr="00D53BCF" w:rsidRDefault="00131195" w:rsidP="00131195">
      <w:pPr>
        <w:pStyle w:val="SingleTxtG"/>
        <w:spacing w:line="320" w:lineRule="exact"/>
        <w:rPr>
          <w:sz w:val="21"/>
          <w:lang w:eastAsia="zh-CN"/>
        </w:rPr>
      </w:pPr>
      <w:r w:rsidRPr="00D53BCF">
        <w:rPr>
          <w:sz w:val="21"/>
          <w:lang w:val="en-US" w:eastAsia="zh-CN"/>
        </w:rPr>
        <w:t>109</w:t>
      </w:r>
      <w:r w:rsidR="007F59F9" w:rsidRPr="00D53BCF">
        <w:rPr>
          <w:sz w:val="21"/>
          <w:lang w:val="en-US" w:eastAsia="zh-CN"/>
        </w:rPr>
        <w:t xml:space="preserve">.  </w:t>
      </w:r>
      <w:r w:rsidRPr="00D53BCF">
        <w:rPr>
          <w:sz w:val="21"/>
          <w:lang w:eastAsia="zh-CN"/>
        </w:rPr>
        <w:t>必须进行更多的宣传和培训，以通过政府目前处理家庭暴力问题的同样方式打破在工作场所性骚扰等问题上的沉默。必须鼓励雇主制定以《公共服务道德守则》为指导的适当的工作场所政策。政府和非政府组织需要付出更大努力，开展针对包括男子在内的各类工作人员的适当培训和宣传</w:t>
      </w:r>
      <w:r w:rsidRPr="00D53BCF">
        <w:rPr>
          <w:rFonts w:eastAsia="MS Mincho"/>
          <w:sz w:val="21"/>
          <w:lang w:eastAsia="zh-CN"/>
        </w:rPr>
        <w:t>​​</w:t>
      </w:r>
      <w:r w:rsidRPr="00D53BCF">
        <w:rPr>
          <w:sz w:val="21"/>
          <w:lang w:eastAsia="zh-CN"/>
        </w:rPr>
        <w:t>。《国家打击基于性别的暴力行动计划》提供了应对一切形式基于性别的暴力的一整套措施。该计划能否成功实施，资金是关键。</w:t>
      </w:r>
    </w:p>
    <w:p w:rsidR="00131195" w:rsidRPr="00D53BCF" w:rsidRDefault="00131195" w:rsidP="00726CFD">
      <w:pPr>
        <w:pStyle w:val="H1GC"/>
      </w:pPr>
      <w:r w:rsidRPr="00D53BCF">
        <w:tab/>
      </w:r>
      <w:r w:rsidRPr="00D53BCF">
        <w:tab/>
      </w:r>
      <w:r w:rsidRPr="00D53BCF">
        <w:t>第三条</w:t>
      </w:r>
      <w:r w:rsidR="00DD5D48">
        <w:rPr>
          <w:rFonts w:hint="eastAsia"/>
        </w:rPr>
        <w:br/>
      </w:r>
      <w:r w:rsidRPr="00D53BCF">
        <w:t>提高妇女地位</w:t>
      </w:r>
    </w:p>
    <w:p w:rsidR="00131195" w:rsidRPr="00D53BCF" w:rsidRDefault="00131195" w:rsidP="00131195">
      <w:pPr>
        <w:pStyle w:val="SingleTxtG"/>
        <w:spacing w:line="320" w:lineRule="exact"/>
        <w:rPr>
          <w:sz w:val="21"/>
          <w:lang w:val="en-US" w:eastAsia="zh-CN"/>
        </w:rPr>
      </w:pPr>
      <w:r w:rsidRPr="00D53BCF">
        <w:rPr>
          <w:sz w:val="21"/>
          <w:lang w:val="en-US" w:eastAsia="zh-CN"/>
        </w:rPr>
        <w:t>110</w:t>
      </w:r>
      <w:r w:rsidR="007F59F9" w:rsidRPr="00D53BCF">
        <w:rPr>
          <w:sz w:val="21"/>
          <w:lang w:val="en-US" w:eastAsia="zh-CN"/>
        </w:rPr>
        <w:t xml:space="preserve">.  </w:t>
      </w:r>
      <w:r w:rsidRPr="00D53BCF">
        <w:rPr>
          <w:sz w:val="21"/>
          <w:lang w:val="en-US" w:eastAsia="zh-CN"/>
        </w:rPr>
        <w:t>在第一和第二条项下，对保护妇女和提高妇女地位的法律框架作了说明。本章侧重于负责落实性别平等和性别平等主流化的国家机构，并介绍</w:t>
      </w:r>
      <w:r w:rsidRPr="00D53BCF">
        <w:rPr>
          <w:sz w:val="21"/>
          <w:lang w:val="en-US" w:eastAsia="zh-CN"/>
        </w:rPr>
        <w:t>17</w:t>
      </w:r>
      <w:r w:rsidRPr="00D53BCF">
        <w:rPr>
          <w:sz w:val="21"/>
          <w:lang w:val="en-US" w:eastAsia="zh-CN"/>
        </w:rPr>
        <w:t>年来各种国家性别平等委员会开展的一些活动，另外还解答</w:t>
      </w:r>
      <w:r w:rsidRPr="00D53BCF">
        <w:rPr>
          <w:sz w:val="21"/>
          <w:lang w:eastAsia="zh-CN"/>
        </w:rPr>
        <w:t>消除对妇女歧视委员会就</w:t>
      </w:r>
      <w:r w:rsidRPr="00D53BCF">
        <w:rPr>
          <w:sz w:val="21"/>
          <w:lang w:val="en-US" w:eastAsia="zh-CN"/>
        </w:rPr>
        <w:t>社会发展司以及为振兴国家性别平等管理小组而建立的协调和监测机制的作用和运作提出的问题。</w:t>
      </w:r>
    </w:p>
    <w:p w:rsidR="00131195" w:rsidRPr="00D53BCF" w:rsidRDefault="00131195" w:rsidP="00131195">
      <w:pPr>
        <w:pStyle w:val="SingleTxtG"/>
        <w:spacing w:line="320" w:lineRule="exact"/>
        <w:rPr>
          <w:sz w:val="21"/>
          <w:lang w:val="en-US" w:eastAsia="zh-CN"/>
        </w:rPr>
      </w:pPr>
      <w:r w:rsidRPr="00D53BCF">
        <w:rPr>
          <w:sz w:val="21"/>
          <w:lang w:val="en-US" w:eastAsia="zh-CN"/>
        </w:rPr>
        <w:t>111</w:t>
      </w:r>
      <w:r w:rsidR="007F59F9" w:rsidRPr="00D53BCF">
        <w:rPr>
          <w:sz w:val="21"/>
          <w:lang w:val="en-US" w:eastAsia="zh-CN"/>
        </w:rPr>
        <w:t xml:space="preserve">.  </w:t>
      </w:r>
      <w:r w:rsidRPr="00D53BCF">
        <w:rPr>
          <w:sz w:val="21"/>
          <w:lang w:val="en-US" w:eastAsia="zh-CN"/>
        </w:rPr>
        <w:t>塞舌尔没有指定某个部或局负责妇女或性别平等事务。多年来，与促进妇女和性别平等有关的问题由设在各部委的性别平等股、责任单位或秘书处负责。面向妇女、儿童、残疾人和社会上包括男子在内的其他弱势群体的支助方案和服务由社会发展司各科室提供。这些科室的任务在下文说明。一些非政府组织和教会团体</w:t>
      </w:r>
      <w:r w:rsidR="00FE1A81" w:rsidRPr="00D53BCF">
        <w:rPr>
          <w:sz w:val="21"/>
          <w:lang w:val="en-US" w:eastAsia="zh-CN"/>
        </w:rPr>
        <w:t>(</w:t>
      </w:r>
      <w:r w:rsidRPr="00D53BCF">
        <w:rPr>
          <w:sz w:val="21"/>
          <w:lang w:val="en-US" w:eastAsia="zh-CN"/>
        </w:rPr>
        <w:t>在第七条项下说明</w:t>
      </w:r>
      <w:r w:rsidR="00FE1A81" w:rsidRPr="00D53BCF">
        <w:rPr>
          <w:sz w:val="21"/>
          <w:lang w:val="en-US" w:eastAsia="zh-CN"/>
        </w:rPr>
        <w:t>)</w:t>
      </w:r>
      <w:r w:rsidRPr="00D53BCF">
        <w:rPr>
          <w:sz w:val="21"/>
          <w:lang w:val="en-US" w:eastAsia="zh-CN"/>
        </w:rPr>
        <w:t>在向妇女和儿童提供服务和支助中也起到重要作用。</w:t>
      </w:r>
    </w:p>
    <w:p w:rsidR="00131195" w:rsidRPr="00D53BCF" w:rsidRDefault="00131195" w:rsidP="00131195">
      <w:pPr>
        <w:pStyle w:val="SingleTxtG"/>
        <w:spacing w:line="320" w:lineRule="exact"/>
        <w:rPr>
          <w:sz w:val="21"/>
          <w:lang w:val="en-US" w:eastAsia="zh-CN"/>
        </w:rPr>
      </w:pPr>
      <w:r w:rsidRPr="00D53BCF">
        <w:rPr>
          <w:sz w:val="21"/>
          <w:lang w:val="en-US" w:eastAsia="zh-CN"/>
        </w:rPr>
        <w:t>112</w:t>
      </w:r>
      <w:r w:rsidR="007F59F9" w:rsidRPr="00D53BCF">
        <w:rPr>
          <w:sz w:val="21"/>
          <w:lang w:val="en-US" w:eastAsia="zh-CN"/>
        </w:rPr>
        <w:t xml:space="preserve">.  </w:t>
      </w:r>
      <w:r w:rsidRPr="00D53BCF">
        <w:rPr>
          <w:sz w:val="21"/>
          <w:lang w:val="en-US" w:eastAsia="zh-CN"/>
        </w:rPr>
        <w:t>外交、规划和环境部于</w:t>
      </w:r>
      <w:r w:rsidRPr="00D53BCF">
        <w:rPr>
          <w:sz w:val="21"/>
          <w:lang w:val="en-US" w:eastAsia="zh-CN"/>
        </w:rPr>
        <w:t>1992</w:t>
      </w:r>
      <w:r w:rsidRPr="00D53BCF">
        <w:rPr>
          <w:sz w:val="21"/>
          <w:lang w:val="en-US" w:eastAsia="zh-CN"/>
        </w:rPr>
        <w:t>年成立了第一个全国</w:t>
      </w:r>
      <w:r w:rsidRPr="00D53BCF">
        <w:rPr>
          <w:sz w:val="21"/>
          <w:lang w:eastAsia="zh-CN"/>
        </w:rPr>
        <w:t>性别平等协调中心。该</w:t>
      </w:r>
      <w:r w:rsidRPr="00D53BCF">
        <w:rPr>
          <w:sz w:val="21"/>
          <w:lang w:val="en-US" w:eastAsia="zh-CN"/>
        </w:rPr>
        <w:t>举措是在开发署发表两份主要研究报告的</w:t>
      </w:r>
      <w:r w:rsidRPr="00D53BCF">
        <w:rPr>
          <w:rStyle w:val="trans"/>
          <w:sz w:val="21"/>
          <w:lang w:eastAsia="zh-CN"/>
        </w:rPr>
        <w:t>鞭策</w:t>
      </w:r>
      <w:r w:rsidRPr="00D53BCF">
        <w:rPr>
          <w:sz w:val="21"/>
          <w:lang w:val="en-US" w:eastAsia="zh-CN"/>
        </w:rPr>
        <w:t>下推出的。这两份报告构成了制定人力资源开发计划和性别平等战略及方案的依据。《人力资源开发计划》</w:t>
      </w:r>
      <w:r w:rsidR="00FE1A81" w:rsidRPr="00D53BCF">
        <w:rPr>
          <w:sz w:val="21"/>
          <w:lang w:val="en-US" w:eastAsia="zh-CN"/>
        </w:rPr>
        <w:t>(</w:t>
      </w:r>
      <w:r w:rsidRPr="00D53BCF">
        <w:rPr>
          <w:sz w:val="21"/>
          <w:lang w:val="en-US" w:eastAsia="zh-CN"/>
        </w:rPr>
        <w:t>1994-2000</w:t>
      </w:r>
      <w:r w:rsidRPr="00D53BCF">
        <w:rPr>
          <w:sz w:val="21"/>
          <w:lang w:val="en-US" w:eastAsia="zh-CN"/>
        </w:rPr>
        <w:t>年</w:t>
      </w:r>
      <w:r w:rsidR="00FE1A81" w:rsidRPr="00D53BCF">
        <w:rPr>
          <w:sz w:val="21"/>
          <w:lang w:val="en-US" w:eastAsia="zh-CN"/>
        </w:rPr>
        <w:t>)</w:t>
      </w:r>
      <w:r w:rsidRPr="00D53BCF">
        <w:rPr>
          <w:sz w:val="21"/>
          <w:lang w:val="en-US" w:eastAsia="zh-CN"/>
        </w:rPr>
        <w:t>的制定是为了解决</w:t>
      </w:r>
      <w:r w:rsidRPr="00D53BCF">
        <w:rPr>
          <w:sz w:val="21"/>
          <w:lang w:eastAsia="zh-CN"/>
        </w:rPr>
        <w:t>技术熟练的人力资源</w:t>
      </w:r>
      <w:r w:rsidRPr="00D53BCF">
        <w:rPr>
          <w:sz w:val="21"/>
          <w:lang w:val="en-US" w:eastAsia="zh-CN"/>
        </w:rPr>
        <w:t>严重短缺的问题和鼓励妇女进入劳动市场。</w:t>
      </w:r>
    </w:p>
    <w:p w:rsidR="00131195" w:rsidRPr="00D53BCF" w:rsidRDefault="00131195" w:rsidP="00131195">
      <w:pPr>
        <w:pStyle w:val="SingleTxtG"/>
        <w:spacing w:line="320" w:lineRule="exact"/>
        <w:rPr>
          <w:sz w:val="21"/>
          <w:lang w:val="en-US" w:eastAsia="zh-CN"/>
        </w:rPr>
      </w:pPr>
      <w:r w:rsidRPr="00D53BCF">
        <w:rPr>
          <w:sz w:val="21"/>
          <w:lang w:val="en-US" w:eastAsia="zh-CN"/>
        </w:rPr>
        <w:t>113</w:t>
      </w:r>
      <w:r w:rsidR="007F59F9" w:rsidRPr="00D53BCF">
        <w:rPr>
          <w:sz w:val="21"/>
          <w:lang w:val="en-US" w:eastAsia="zh-CN"/>
        </w:rPr>
        <w:t xml:space="preserve">.  </w:t>
      </w:r>
      <w:r w:rsidRPr="00D53BCF">
        <w:rPr>
          <w:sz w:val="21"/>
          <w:lang w:eastAsia="zh-CN"/>
        </w:rPr>
        <w:t>1995</w:t>
      </w:r>
      <w:r w:rsidRPr="00D53BCF">
        <w:rPr>
          <w:sz w:val="21"/>
          <w:lang w:eastAsia="zh-CN"/>
        </w:rPr>
        <w:t>年，</w:t>
      </w:r>
      <w:r w:rsidRPr="00D53BCF">
        <w:rPr>
          <w:sz w:val="21"/>
          <w:lang w:val="en-US" w:eastAsia="zh-CN"/>
        </w:rPr>
        <w:t>性别平等责任被转移到了行政和人力部。为将性别平等纳入人力资源开发进程，指定了三个战略协调中心。</w:t>
      </w:r>
      <w:r w:rsidRPr="00D53BCF">
        <w:rPr>
          <w:sz w:val="21"/>
          <w:lang w:eastAsia="zh-CN"/>
        </w:rPr>
        <w:t>它们是：外交、规划和环境部、行政和人力部以及</w:t>
      </w:r>
      <w:r w:rsidRPr="00D53BCF">
        <w:rPr>
          <w:sz w:val="21"/>
          <w:lang w:val="en-US" w:eastAsia="zh-CN"/>
        </w:rPr>
        <w:t>塞舌尔管理研究所。</w:t>
      </w:r>
      <w:r w:rsidRPr="00D53BCF">
        <w:rPr>
          <w:sz w:val="21"/>
          <w:lang w:eastAsia="zh-CN"/>
        </w:rPr>
        <w:t>外交、规划和环境部</w:t>
      </w:r>
      <w:r w:rsidRPr="00D53BCF">
        <w:rPr>
          <w:sz w:val="21"/>
          <w:lang w:val="en-US" w:eastAsia="zh-CN"/>
        </w:rPr>
        <w:t>负责将性别平等观点纳入政策制定和规划以及对包括资金来源在内的性别平等主流化工作进行协调。</w:t>
      </w:r>
      <w:r w:rsidRPr="00D53BCF">
        <w:rPr>
          <w:sz w:val="21"/>
          <w:lang w:eastAsia="zh-CN"/>
        </w:rPr>
        <w:t>行政和人力部</w:t>
      </w:r>
      <w:r w:rsidRPr="00D53BCF">
        <w:rPr>
          <w:sz w:val="21"/>
          <w:lang w:val="en-US" w:eastAsia="zh-CN"/>
        </w:rPr>
        <w:t>负责确保将性别平等观点纳入所有部门一级的人力资源开发方案，而塞舌尔管理研究所的作用是加强性别平等能力和通过其作为在职培训和管理发展机构的角色发展组织一级的能力。机构一级的性别平等主流化被指定由各部委内的人力资源开发部门负责，而不是建立新的性别平等机制。</w:t>
      </w:r>
    </w:p>
    <w:p w:rsidR="00131195" w:rsidRPr="00D53BCF" w:rsidRDefault="00131195" w:rsidP="00131195">
      <w:pPr>
        <w:pStyle w:val="SingleTxtG"/>
        <w:spacing w:line="320" w:lineRule="exact"/>
        <w:rPr>
          <w:sz w:val="21"/>
          <w:lang w:val="en-US" w:eastAsia="zh-CN"/>
        </w:rPr>
      </w:pPr>
      <w:r w:rsidRPr="00D53BCF">
        <w:rPr>
          <w:sz w:val="21"/>
          <w:lang w:val="en-US" w:eastAsia="zh-CN"/>
        </w:rPr>
        <w:t>114</w:t>
      </w:r>
      <w:r w:rsidR="007F59F9" w:rsidRPr="00D53BCF">
        <w:rPr>
          <w:sz w:val="21"/>
          <w:lang w:val="en-US" w:eastAsia="zh-CN"/>
        </w:rPr>
        <w:t xml:space="preserve">.  </w:t>
      </w:r>
      <w:r w:rsidRPr="00D53BCF">
        <w:rPr>
          <w:sz w:val="21"/>
          <w:lang w:val="en-US" w:eastAsia="zh-CN"/>
        </w:rPr>
        <w:t>由于致力于该领域的一些妇女的努力以及北京会议建立的协同作用，纳入性别平等观点的计划取得了一定程度的成功，但仍面临各人力资源开发部门缺乏全面运作项目所需技术人员和资金的困难。国家一级的协调还面临关键人员流动、各级协调中心任务不明确以及政府机构调整等困难。</w:t>
      </w:r>
      <w:r w:rsidRPr="00D53BCF">
        <w:rPr>
          <w:sz w:val="21"/>
          <w:lang w:val="en-US" w:eastAsia="zh-CN"/>
        </w:rPr>
        <w:t>1998</w:t>
      </w:r>
      <w:r w:rsidRPr="00D53BCF">
        <w:rPr>
          <w:sz w:val="21"/>
          <w:lang w:val="en-US" w:eastAsia="zh-CN"/>
        </w:rPr>
        <w:t>年，性别平等事务转由社会事务和人力资源开发部负责。</w:t>
      </w:r>
    </w:p>
    <w:p w:rsidR="00131195" w:rsidRDefault="00131195" w:rsidP="00131195">
      <w:pPr>
        <w:pStyle w:val="SingleTxtG"/>
        <w:spacing w:line="320" w:lineRule="exact"/>
        <w:rPr>
          <w:rFonts w:hint="eastAsia"/>
          <w:sz w:val="21"/>
          <w:lang w:val="en-US" w:eastAsia="zh-CN"/>
        </w:rPr>
      </w:pPr>
      <w:r w:rsidRPr="00D53BCF">
        <w:rPr>
          <w:sz w:val="21"/>
          <w:lang w:val="en-US" w:eastAsia="zh-CN"/>
        </w:rPr>
        <w:t>115</w:t>
      </w:r>
      <w:r w:rsidR="007F59F9" w:rsidRPr="00D53BCF">
        <w:rPr>
          <w:sz w:val="21"/>
          <w:lang w:val="en-US" w:eastAsia="zh-CN"/>
        </w:rPr>
        <w:t xml:space="preserve">.  </w:t>
      </w:r>
      <w:r w:rsidRPr="00D53BCF">
        <w:rPr>
          <w:sz w:val="21"/>
          <w:lang w:val="en-US" w:eastAsia="zh-CN"/>
        </w:rPr>
        <w:t>2001</w:t>
      </w:r>
      <w:r w:rsidRPr="00D53BCF">
        <w:rPr>
          <w:sz w:val="21"/>
          <w:lang w:val="en-US" w:eastAsia="zh-CN"/>
        </w:rPr>
        <w:t>年，性别平等责任又被转移到了社会事务和就业部的社会发展处。性别平等股有一名工作人员。此后，这一性别平等股又经过了另外几次机构调整，现设在卫生和社会发展部内。</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lang w:eastAsia="zh-CN"/>
        </w:rPr>
        <w:t>2</w:t>
      </w:r>
      <w:r w:rsidRPr="00D53BCF">
        <w:rPr>
          <w:rFonts w:eastAsia="SimHei"/>
          <w:sz w:val="21"/>
          <w:lang w:eastAsia="zh-CN"/>
        </w:rPr>
        <w:t>：性别平等责任的隶属单位</w:t>
      </w:r>
    </w:p>
    <w:tbl>
      <w:tblPr>
        <w:tblW w:w="0" w:type="auto"/>
        <w:jc w:val="center"/>
        <w:tblInd w:w="210"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85"/>
      </w:tblGrid>
      <w:tr w:rsidR="00131195" w:rsidRPr="00D53BCF" w:rsidTr="00DD5D48">
        <w:tblPrEx>
          <w:tblCellMar>
            <w:top w:w="0" w:type="dxa"/>
            <w:bottom w:w="0" w:type="dxa"/>
          </w:tblCellMar>
        </w:tblPrEx>
        <w:trPr>
          <w:trHeight w:hRule="exact" w:val="240"/>
          <w:jc w:val="center"/>
        </w:trPr>
        <w:tc>
          <w:tcPr>
            <w:tcW w:w="7385" w:type="dxa"/>
            <w:tcBorders>
              <w:top w:val="single" w:sz="4" w:space="0" w:color="auto"/>
            </w:tcBorders>
            <w:shd w:val="clear" w:color="auto" w:fill="auto"/>
          </w:tcPr>
          <w:p w:rsidR="00131195" w:rsidRPr="00D53BCF" w:rsidRDefault="00131195" w:rsidP="00131195">
            <w:pPr>
              <w:spacing w:line="240" w:lineRule="auto"/>
            </w:pPr>
          </w:p>
        </w:tc>
      </w:tr>
      <w:tr w:rsidR="00131195" w:rsidRPr="00D53BCF" w:rsidTr="00DD5D48">
        <w:tblPrEx>
          <w:tblCellMar>
            <w:top w:w="0" w:type="dxa"/>
            <w:bottom w:w="0" w:type="dxa"/>
          </w:tblCellMar>
        </w:tblPrEx>
        <w:trPr>
          <w:jc w:val="center"/>
        </w:trPr>
        <w:tc>
          <w:tcPr>
            <w:tcW w:w="7385" w:type="dxa"/>
            <w:tcBorders>
              <w:bottom w:val="nil"/>
            </w:tcBorders>
            <w:shd w:val="clear" w:color="auto" w:fill="auto"/>
            <w:tcMar>
              <w:left w:w="142" w:type="dxa"/>
              <w:right w:w="142" w:type="dxa"/>
            </w:tcMar>
          </w:tcPr>
          <w:p w:rsidR="00131195" w:rsidRPr="00D53BCF" w:rsidRDefault="00131195" w:rsidP="00131195">
            <w:pPr>
              <w:spacing w:after="120"/>
            </w:pPr>
            <w:r w:rsidRPr="00D53BCF">
              <w:t>-</w:t>
            </w:r>
            <w:r w:rsidRPr="00D53BCF">
              <w:tab/>
            </w:r>
            <w:r w:rsidRPr="00D53BCF">
              <w:t>外交、规划和环境部</w:t>
            </w:r>
            <w:r w:rsidR="00FE1A81" w:rsidRPr="00D53BCF">
              <w:t>(</w:t>
            </w:r>
            <w:r w:rsidRPr="00D53BCF">
              <w:t>1992-1995</w:t>
            </w:r>
            <w:r w:rsidRPr="00D53BCF">
              <w:t>年</w:t>
            </w:r>
            <w:r w:rsidR="00FE1A81" w:rsidRPr="00D53BCF">
              <w:t>)</w:t>
            </w:r>
            <w:r w:rsidRPr="00D53BCF">
              <w:t>。</w:t>
            </w:r>
          </w:p>
          <w:p w:rsidR="00131195" w:rsidRPr="00D53BCF" w:rsidRDefault="00131195" w:rsidP="00131195">
            <w:pPr>
              <w:spacing w:after="120"/>
            </w:pPr>
            <w:r w:rsidRPr="00D53BCF">
              <w:t>-</w:t>
            </w:r>
            <w:r w:rsidRPr="00D53BCF">
              <w:tab/>
            </w:r>
            <w:r w:rsidRPr="00D53BCF">
              <w:t>行政和人力资源开发部</w:t>
            </w:r>
            <w:r w:rsidR="00FE1A81" w:rsidRPr="00D53BCF">
              <w:t>(</w:t>
            </w:r>
            <w:r w:rsidRPr="00D53BCF">
              <w:t>1995-1998</w:t>
            </w:r>
            <w:r w:rsidRPr="00D53BCF">
              <w:t>年</w:t>
            </w:r>
            <w:r w:rsidR="00FE1A81" w:rsidRPr="00D53BCF">
              <w:t>)</w:t>
            </w:r>
            <w:r w:rsidRPr="00D53BCF">
              <w:t>。共同承担责任的有：</w:t>
            </w:r>
          </w:p>
          <w:p w:rsidR="00131195" w:rsidRPr="00D53BCF" w:rsidRDefault="00131195" w:rsidP="00131195">
            <w:pPr>
              <w:spacing w:after="120"/>
            </w:pPr>
            <w:r w:rsidRPr="00D53BCF">
              <w:t>-</w:t>
            </w:r>
            <w:r w:rsidRPr="00D53BCF">
              <w:tab/>
            </w:r>
            <w:r w:rsidRPr="00D53BCF">
              <w:t>外交、规划和环境部</w:t>
            </w:r>
            <w:r w:rsidR="00FE1A81" w:rsidRPr="00D53BCF">
              <w:t>(</w:t>
            </w:r>
            <w:r w:rsidRPr="00D53BCF">
              <w:t>国际联络点</w:t>
            </w:r>
            <w:r w:rsidR="00FE1A81" w:rsidRPr="00D53BCF">
              <w:t>)</w:t>
            </w:r>
          </w:p>
          <w:p w:rsidR="00131195" w:rsidRPr="00D53BCF" w:rsidRDefault="00131195" w:rsidP="00131195">
            <w:pPr>
              <w:spacing w:after="120"/>
            </w:pPr>
            <w:r w:rsidRPr="00D53BCF">
              <w:t>-</w:t>
            </w:r>
            <w:r w:rsidRPr="00D53BCF">
              <w:tab/>
            </w:r>
            <w:r w:rsidRPr="00D53BCF">
              <w:t>社会事务和人力资源开发部、塞舌尔管理研究所</w:t>
            </w:r>
            <w:r w:rsidR="00FE1A81" w:rsidRPr="00D53BCF">
              <w:t>(</w:t>
            </w:r>
            <w:r w:rsidRPr="00D53BCF">
              <w:t>1998-2001</w:t>
            </w:r>
            <w:r w:rsidRPr="00D53BCF">
              <w:t>年</w:t>
            </w:r>
            <w:r w:rsidR="00FE1A81" w:rsidRPr="00D53BCF">
              <w:t>)</w:t>
            </w:r>
            <w:r w:rsidRPr="00D53BCF">
              <w:t>。共同承担责任的还有：</w:t>
            </w:r>
          </w:p>
          <w:p w:rsidR="00131195" w:rsidRPr="00D53BCF" w:rsidRDefault="00131195" w:rsidP="00131195">
            <w:pPr>
              <w:spacing w:after="120"/>
            </w:pPr>
            <w:r w:rsidRPr="00D53BCF">
              <w:t>-</w:t>
            </w:r>
            <w:r w:rsidRPr="00D53BCF">
              <w:tab/>
            </w:r>
            <w:r w:rsidRPr="00D53BCF">
              <w:t>经济规划部</w:t>
            </w:r>
            <w:r w:rsidR="00FE1A81" w:rsidRPr="00D53BCF">
              <w:t>(</w:t>
            </w:r>
            <w:r w:rsidRPr="00D53BCF">
              <w:t>政策与规划一级</w:t>
            </w:r>
            <w:r w:rsidR="00FE1A81" w:rsidRPr="00D53BCF">
              <w:t>)</w:t>
            </w:r>
          </w:p>
          <w:p w:rsidR="00131195" w:rsidRPr="00D53BCF" w:rsidRDefault="00131195" w:rsidP="00131195">
            <w:pPr>
              <w:spacing w:after="120"/>
            </w:pPr>
            <w:r w:rsidRPr="00D53BCF">
              <w:t>-</w:t>
            </w:r>
            <w:r w:rsidRPr="00D53BCF">
              <w:tab/>
            </w:r>
            <w:r w:rsidRPr="00D53BCF">
              <w:t>外交部</w:t>
            </w:r>
            <w:r w:rsidR="00FE1A81" w:rsidRPr="00D53BCF">
              <w:t>(</w:t>
            </w:r>
            <w:r w:rsidRPr="00D53BCF">
              <w:t>国际联络点和项目资金来源</w:t>
            </w:r>
            <w:r w:rsidR="00FE1A81" w:rsidRPr="00D53BCF">
              <w:t>)</w:t>
            </w:r>
            <w:r w:rsidRPr="00D53BCF">
              <w:t>。</w:t>
            </w:r>
          </w:p>
          <w:p w:rsidR="00131195" w:rsidRPr="00D53BCF" w:rsidRDefault="00131195" w:rsidP="00131195">
            <w:pPr>
              <w:spacing w:after="120"/>
            </w:pPr>
            <w:r w:rsidRPr="00D53BCF">
              <w:t>-</w:t>
            </w:r>
            <w:r w:rsidRPr="00D53BCF">
              <w:tab/>
            </w:r>
            <w:r w:rsidRPr="00D53BCF">
              <w:t>社会事务和就业部社会发展处性别平等股</w:t>
            </w:r>
            <w:r w:rsidR="00FE1A81" w:rsidRPr="00D53BCF">
              <w:t>(</w:t>
            </w:r>
            <w:r w:rsidRPr="00D53BCF">
              <w:t>2001-2005</w:t>
            </w:r>
            <w:r w:rsidRPr="00D53BCF">
              <w:t>年</w:t>
            </w:r>
            <w:r w:rsidR="00FE1A81" w:rsidRPr="00D53BCF">
              <w:t>)</w:t>
            </w:r>
          </w:p>
          <w:p w:rsidR="00131195" w:rsidRPr="00D53BCF" w:rsidRDefault="00131195" w:rsidP="00131195">
            <w:pPr>
              <w:spacing w:after="120"/>
            </w:pPr>
            <w:r w:rsidRPr="00D53BCF">
              <w:t>-</w:t>
            </w:r>
            <w:r w:rsidRPr="00D53BCF">
              <w:tab/>
            </w:r>
            <w:r w:rsidRPr="00D53BCF">
              <w:t>卫生和社会服务部性别平等秘书处</w:t>
            </w:r>
            <w:r w:rsidR="00FE1A81" w:rsidRPr="00D53BCF">
              <w:t>(</w:t>
            </w:r>
            <w:r w:rsidRPr="00D53BCF">
              <w:t>2006</w:t>
            </w:r>
            <w:r w:rsidRPr="00D53BCF">
              <w:t>年</w:t>
            </w:r>
            <w:r w:rsidR="00FE1A81" w:rsidRPr="00D53BCF">
              <w:t>)</w:t>
            </w:r>
            <w:r w:rsidRPr="00D53BCF">
              <w:t>。</w:t>
            </w:r>
          </w:p>
          <w:p w:rsidR="00131195" w:rsidRPr="00D53BCF" w:rsidRDefault="00131195" w:rsidP="00131195">
            <w:pPr>
              <w:spacing w:after="120"/>
            </w:pPr>
            <w:r w:rsidRPr="00D53BCF">
              <w:t>-</w:t>
            </w:r>
            <w:r w:rsidRPr="00D53BCF">
              <w:tab/>
            </w:r>
            <w:r w:rsidRPr="00D53BCF">
              <w:t>卫生和社会发展部性别平等秘书处</w:t>
            </w:r>
            <w:r w:rsidR="00FE1A81" w:rsidRPr="00D53BCF">
              <w:t>(</w:t>
            </w:r>
            <w:r w:rsidRPr="00D53BCF">
              <w:t>2007</w:t>
            </w:r>
            <w:r w:rsidRPr="00D53BCF">
              <w:t>年至今</w:t>
            </w:r>
            <w:r w:rsidR="00FE1A81" w:rsidRPr="00D53BCF">
              <w:t>)</w:t>
            </w:r>
            <w:r w:rsidRPr="00D53BCF">
              <w:t>。</w:t>
            </w:r>
          </w:p>
        </w:tc>
      </w:tr>
      <w:tr w:rsidR="00131195" w:rsidRPr="00D53BCF" w:rsidTr="00DD5D48">
        <w:tblPrEx>
          <w:tblCellMar>
            <w:top w:w="0" w:type="dxa"/>
            <w:bottom w:w="0" w:type="dxa"/>
          </w:tblCellMar>
        </w:tblPrEx>
        <w:trPr>
          <w:trHeight w:hRule="exact" w:val="20"/>
          <w:jc w:val="center"/>
        </w:trPr>
        <w:tc>
          <w:tcPr>
            <w:tcW w:w="7385"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131195" w:rsidP="00131195">
      <w:pPr>
        <w:tabs>
          <w:tab w:val="left" w:pos="1778"/>
        </w:tabs>
        <w:spacing w:before="240" w:after="120"/>
        <w:ind w:left="1200" w:right="1134" w:firstLine="3"/>
      </w:pPr>
      <w:r w:rsidRPr="00D53BCF">
        <w:t>116</w:t>
      </w:r>
      <w:r w:rsidR="007F59F9" w:rsidRPr="00D53BCF">
        <w:t xml:space="preserve">.  </w:t>
      </w:r>
      <w:r w:rsidRPr="00D53BCF">
        <w:t>在</w:t>
      </w:r>
      <w:r w:rsidRPr="00D53BCF">
        <w:t>2005</w:t>
      </w:r>
      <w:r w:rsidRPr="00D53BCF">
        <w:t>年的高级别游说努力之后，</w:t>
      </w:r>
      <w:r w:rsidRPr="00D53BCF">
        <w:t>2006</w:t>
      </w:r>
      <w:r w:rsidRPr="00D53BCF">
        <w:t>年性别平等部门获得的预算增加了九倍。这使它能够雇用另外两名专职工作人员。该部门目前被称为性别平等秘书处，设在卫生和社会发展部社会发展司</w:t>
      </w:r>
      <w:r w:rsidRPr="00D53BCF">
        <w:rPr>
          <w:rStyle w:val="FootnoteReference"/>
        </w:rPr>
        <w:footnoteReference w:id="29"/>
      </w:r>
      <w:r w:rsidR="00D4529F">
        <w:t xml:space="preserve"> </w:t>
      </w:r>
      <w:r w:rsidRPr="00D53BCF">
        <w:t>的政策规划科内。它配备有两名专职的高级研究员</w:t>
      </w:r>
      <w:r w:rsidR="00FE1A81" w:rsidRPr="00D53BCF">
        <w:t>(</w:t>
      </w:r>
      <w:r w:rsidRPr="00D53BCF">
        <w:t>一男一女</w:t>
      </w:r>
      <w:r w:rsidR="00FE1A81" w:rsidRPr="00D53BCF">
        <w:t>)</w:t>
      </w:r>
      <w:r w:rsidRPr="00D53BCF">
        <w:t>，直接向社会发展首席秘书报告。</w:t>
      </w:r>
    </w:p>
    <w:p w:rsidR="00131195" w:rsidRPr="00D53BCF" w:rsidRDefault="00131195" w:rsidP="00131195">
      <w:pPr>
        <w:pStyle w:val="SingleTxtG"/>
        <w:spacing w:line="320" w:lineRule="exact"/>
        <w:rPr>
          <w:sz w:val="21"/>
          <w:lang w:val="en-US" w:eastAsia="zh-CN"/>
        </w:rPr>
      </w:pPr>
      <w:r w:rsidRPr="00D53BCF">
        <w:rPr>
          <w:sz w:val="21"/>
          <w:lang w:val="en-US" w:eastAsia="zh-CN"/>
        </w:rPr>
        <w:t>117</w:t>
      </w:r>
      <w:r w:rsidR="007F59F9" w:rsidRPr="00D53BCF">
        <w:rPr>
          <w:sz w:val="21"/>
          <w:lang w:val="en-US" w:eastAsia="zh-CN"/>
        </w:rPr>
        <w:t xml:space="preserve">.  </w:t>
      </w:r>
      <w:r w:rsidRPr="00D53BCF">
        <w:rPr>
          <w:sz w:val="21"/>
          <w:lang w:val="en-US" w:eastAsia="zh-CN"/>
        </w:rPr>
        <w:t>该部门的作用是充当性别平等管理系统内的常设牵头机构，其宗旨是通过促进性别平等和公平以构建公平和可持续的社会来改善所有塞舌尔人的生活质量。该秘书处的目标是促进政府、私营部门和民间社会的所有政策、方案和活动中的性别平等主流化。</w:t>
      </w:r>
    </w:p>
    <w:p w:rsidR="00131195" w:rsidRPr="00D53BCF" w:rsidRDefault="00131195" w:rsidP="00131195">
      <w:pPr>
        <w:pStyle w:val="SingleTxtG"/>
        <w:spacing w:line="320" w:lineRule="exact"/>
        <w:rPr>
          <w:sz w:val="21"/>
          <w:lang w:val="en-US" w:eastAsia="zh-CN"/>
        </w:rPr>
      </w:pPr>
      <w:r w:rsidRPr="00D53BCF">
        <w:rPr>
          <w:sz w:val="21"/>
          <w:lang w:val="en-US" w:eastAsia="zh-CN"/>
        </w:rPr>
        <w:t>118</w:t>
      </w:r>
      <w:r w:rsidR="007F59F9" w:rsidRPr="00D53BCF">
        <w:rPr>
          <w:sz w:val="21"/>
          <w:lang w:val="en-US" w:eastAsia="zh-CN"/>
        </w:rPr>
        <w:t xml:space="preserve">.  </w:t>
      </w:r>
      <w:r w:rsidRPr="00D53BCF">
        <w:rPr>
          <w:sz w:val="21"/>
          <w:lang w:val="en-US" w:eastAsia="zh-CN"/>
        </w:rPr>
        <w:t>性别平等秘书处的主要职能有：</w:t>
      </w:r>
    </w:p>
    <w:p w:rsidR="00131195" w:rsidRPr="00D53BCF" w:rsidRDefault="00131195" w:rsidP="00E7116D">
      <w:pPr>
        <w:pStyle w:val="Bullet1GC"/>
      </w:pPr>
      <w:r w:rsidRPr="00D53BCF">
        <w:t>启动和加强性别平等管理系统并使其进行制度化；</w:t>
      </w:r>
    </w:p>
    <w:p w:rsidR="00131195" w:rsidRPr="00D53BCF" w:rsidRDefault="00131195" w:rsidP="00E7116D">
      <w:pPr>
        <w:pStyle w:val="Bullet1GC"/>
      </w:pPr>
      <w:r w:rsidRPr="00D53BCF">
        <w:t>负责性别平等管理系统的整体协调和监测；</w:t>
      </w:r>
    </w:p>
    <w:p w:rsidR="00131195" w:rsidRPr="00D53BCF" w:rsidRDefault="00131195" w:rsidP="00E7116D">
      <w:pPr>
        <w:pStyle w:val="Bullet1GC"/>
      </w:pPr>
      <w:r w:rsidRPr="00D53BCF">
        <w:t>通过将重大性别问题纳入各级政策、计划和方案，起到战略及催化宣传作用；</w:t>
      </w:r>
    </w:p>
    <w:p w:rsidR="00131195" w:rsidRPr="00D53BCF" w:rsidRDefault="00131195" w:rsidP="00E7116D">
      <w:pPr>
        <w:pStyle w:val="Bullet1GC"/>
      </w:pPr>
      <w:r w:rsidRPr="00D53BCF">
        <w:t>制定性别平等主流化方面的国家政策指导方针；</w:t>
      </w:r>
    </w:p>
    <w:p w:rsidR="00131195" w:rsidRPr="00D53BCF" w:rsidRDefault="00131195" w:rsidP="00E7116D">
      <w:pPr>
        <w:pStyle w:val="Bullet1GC"/>
      </w:pPr>
      <w:r w:rsidRPr="00D53BCF">
        <w:t>确保关于妇女及男子地位的主要目标和指标的制定、商定和实现；</w:t>
      </w:r>
    </w:p>
    <w:p w:rsidR="00131195" w:rsidRPr="00D53BCF" w:rsidRDefault="00131195" w:rsidP="00E7116D">
      <w:pPr>
        <w:pStyle w:val="Bullet1GC"/>
      </w:pPr>
      <w:r w:rsidRPr="00D53BCF">
        <w:t>领导对性别平等主流化进程的影响的总体监测和评价；</w:t>
      </w:r>
    </w:p>
    <w:p w:rsidR="00131195" w:rsidRPr="00D53BCF" w:rsidRDefault="00131195" w:rsidP="00E7116D">
      <w:pPr>
        <w:pStyle w:val="Bullet1GC"/>
      </w:pPr>
      <w:r w:rsidRPr="00D53BCF">
        <w:t>管理关于性别平等问题的信息流，并传达政策变化和结果；</w:t>
      </w:r>
    </w:p>
    <w:p w:rsidR="00131195" w:rsidRPr="00D53BCF" w:rsidRDefault="00131195" w:rsidP="00E7116D">
      <w:pPr>
        <w:pStyle w:val="Bullet1GC"/>
      </w:pPr>
      <w:r w:rsidRPr="00D53BCF">
        <w:t>促进性别平等主流化的能力建设。</w:t>
      </w:r>
    </w:p>
    <w:p w:rsidR="00131195" w:rsidRPr="00D53BCF" w:rsidRDefault="00131195" w:rsidP="00131195">
      <w:pPr>
        <w:pStyle w:val="SingleTxtG"/>
        <w:spacing w:line="320" w:lineRule="exact"/>
        <w:rPr>
          <w:sz w:val="21"/>
          <w:lang w:eastAsia="zh-CN"/>
        </w:rPr>
      </w:pPr>
      <w:r w:rsidRPr="00D53BCF">
        <w:rPr>
          <w:sz w:val="21"/>
          <w:lang w:eastAsia="zh-CN"/>
        </w:rPr>
        <w:t>119</w:t>
      </w:r>
      <w:r w:rsidR="007F59F9" w:rsidRPr="00D53BCF">
        <w:rPr>
          <w:sz w:val="21"/>
          <w:lang w:eastAsia="zh-CN"/>
        </w:rPr>
        <w:t xml:space="preserve">.  </w:t>
      </w:r>
      <w:r w:rsidRPr="00D53BCF">
        <w:rPr>
          <w:sz w:val="21"/>
          <w:lang w:eastAsia="zh-CN"/>
        </w:rPr>
        <w:t>社会发展处</w:t>
      </w:r>
      <w:r w:rsidR="00FE1A81" w:rsidRPr="00D53BCF">
        <w:rPr>
          <w:sz w:val="21"/>
          <w:lang w:eastAsia="zh-CN"/>
        </w:rPr>
        <w:t>(</w:t>
      </w:r>
      <w:r w:rsidRPr="00D53BCF">
        <w:rPr>
          <w:sz w:val="21"/>
          <w:lang w:eastAsia="zh-CN"/>
        </w:rPr>
        <w:t>后称作</w:t>
      </w:r>
      <w:r w:rsidRPr="00726CFD">
        <w:rPr>
          <w:rFonts w:ascii="SimSun" w:hAnsi="SimSun"/>
          <w:sz w:val="21"/>
          <w:lang w:eastAsia="zh-CN"/>
        </w:rPr>
        <w:t>“政策规划科”</w:t>
      </w:r>
      <w:r w:rsidR="00FE1A81" w:rsidRPr="00D53BCF">
        <w:rPr>
          <w:sz w:val="21"/>
          <w:lang w:eastAsia="zh-CN"/>
        </w:rPr>
        <w:t>)</w:t>
      </w:r>
      <w:r w:rsidRPr="00D53BCF">
        <w:rPr>
          <w:sz w:val="21"/>
          <w:lang w:eastAsia="zh-CN"/>
        </w:rPr>
        <w:t>于</w:t>
      </w:r>
      <w:r w:rsidRPr="00D53BCF">
        <w:rPr>
          <w:sz w:val="21"/>
          <w:lang w:eastAsia="zh-CN"/>
        </w:rPr>
        <w:t>2005</w:t>
      </w:r>
      <w:r w:rsidRPr="00D53BCF">
        <w:rPr>
          <w:sz w:val="21"/>
          <w:lang w:eastAsia="zh-CN"/>
        </w:rPr>
        <w:t>年首次获得单独议定的性别平等事务经费拨款。性别平等事务经费拨款已经从</w:t>
      </w:r>
      <w:r w:rsidRPr="00D53BCF">
        <w:rPr>
          <w:sz w:val="21"/>
          <w:lang w:eastAsia="zh-CN"/>
        </w:rPr>
        <w:t>2005</w:t>
      </w:r>
      <w:r w:rsidRPr="00D53BCF">
        <w:rPr>
          <w:sz w:val="21"/>
          <w:lang w:eastAsia="zh-CN"/>
        </w:rPr>
        <w:t>年的</w:t>
      </w:r>
      <w:r w:rsidRPr="00D53BCF">
        <w:rPr>
          <w:sz w:val="21"/>
          <w:lang w:eastAsia="zh-CN"/>
        </w:rPr>
        <w:t>25</w:t>
      </w:r>
      <w:r w:rsidR="00726CFD">
        <w:rPr>
          <w:rFonts w:hint="eastAsia"/>
          <w:sz w:val="21"/>
          <w:lang w:eastAsia="zh-CN"/>
        </w:rPr>
        <w:t>,</w:t>
      </w:r>
      <w:r w:rsidRPr="00D53BCF">
        <w:rPr>
          <w:sz w:val="21"/>
          <w:lang w:eastAsia="zh-CN"/>
        </w:rPr>
        <w:t>000</w:t>
      </w:r>
      <w:r w:rsidRPr="00D53BCF">
        <w:rPr>
          <w:sz w:val="21"/>
          <w:lang w:eastAsia="zh-CN"/>
        </w:rPr>
        <w:t>塞舌尔卢比</w:t>
      </w:r>
      <w:r w:rsidR="00FE1A81" w:rsidRPr="00D53BCF">
        <w:rPr>
          <w:sz w:val="21"/>
          <w:lang w:eastAsia="zh-CN"/>
        </w:rPr>
        <w:t>(</w:t>
      </w:r>
      <w:r w:rsidRPr="00D53BCF">
        <w:rPr>
          <w:sz w:val="21"/>
          <w:lang w:eastAsia="zh-CN"/>
        </w:rPr>
        <w:t>占整个司其他费用预算总额的</w:t>
      </w:r>
      <w:r w:rsidRPr="00D53BCF">
        <w:rPr>
          <w:sz w:val="21"/>
          <w:lang w:eastAsia="zh-CN"/>
        </w:rPr>
        <w:t>0.34%</w:t>
      </w:r>
      <w:r w:rsidR="00FE1A81" w:rsidRPr="00D53BCF">
        <w:rPr>
          <w:sz w:val="21"/>
          <w:lang w:eastAsia="zh-CN"/>
        </w:rPr>
        <w:t>)</w:t>
      </w:r>
      <w:r w:rsidRPr="00D53BCF">
        <w:rPr>
          <w:sz w:val="21"/>
          <w:lang w:eastAsia="zh-CN"/>
        </w:rPr>
        <w:t>增加到</w:t>
      </w:r>
      <w:r w:rsidRPr="00D53BCF">
        <w:rPr>
          <w:sz w:val="21"/>
          <w:lang w:eastAsia="zh-CN"/>
        </w:rPr>
        <w:t>2009</w:t>
      </w:r>
      <w:r w:rsidRPr="00D53BCF">
        <w:rPr>
          <w:sz w:val="21"/>
          <w:lang w:eastAsia="zh-CN"/>
        </w:rPr>
        <w:t>年的</w:t>
      </w:r>
      <w:r w:rsidRPr="00D53BCF">
        <w:rPr>
          <w:sz w:val="21"/>
          <w:lang w:eastAsia="zh-CN"/>
        </w:rPr>
        <w:t>66</w:t>
      </w:r>
      <w:r w:rsidR="00726CFD">
        <w:rPr>
          <w:rFonts w:hint="eastAsia"/>
          <w:sz w:val="21"/>
          <w:lang w:eastAsia="zh-CN"/>
        </w:rPr>
        <w:t>,</w:t>
      </w:r>
      <w:r w:rsidRPr="00D53BCF">
        <w:rPr>
          <w:sz w:val="21"/>
          <w:lang w:eastAsia="zh-CN"/>
        </w:rPr>
        <w:t>000</w:t>
      </w:r>
      <w:r w:rsidRPr="00D53BCF">
        <w:rPr>
          <w:sz w:val="21"/>
          <w:lang w:eastAsia="zh-CN"/>
        </w:rPr>
        <w:t>塞舌尔卢比</w:t>
      </w:r>
      <w:r w:rsidR="00FE1A81" w:rsidRPr="00D53BCF">
        <w:rPr>
          <w:sz w:val="21"/>
          <w:lang w:eastAsia="zh-CN"/>
        </w:rPr>
        <w:t>(</w:t>
      </w:r>
      <w:r w:rsidRPr="00D53BCF">
        <w:rPr>
          <w:sz w:val="21"/>
          <w:lang w:eastAsia="zh-CN"/>
        </w:rPr>
        <w:t>占整个司其他费用预算总额的</w:t>
      </w:r>
      <w:r w:rsidRPr="00D53BCF">
        <w:rPr>
          <w:sz w:val="21"/>
          <w:lang w:eastAsia="zh-CN"/>
        </w:rPr>
        <w:t>0.52%</w:t>
      </w:r>
      <w:r w:rsidR="00FE1A81" w:rsidRPr="00D53BCF">
        <w:rPr>
          <w:sz w:val="21"/>
          <w:lang w:eastAsia="zh-CN"/>
        </w:rPr>
        <w:t>)</w:t>
      </w:r>
      <w:r w:rsidRPr="00D53BCF">
        <w:rPr>
          <w:sz w:val="21"/>
          <w:lang w:eastAsia="zh-CN"/>
        </w:rPr>
        <w:t>，见下图。性别平等秘书处和设在同一个科内的人口股还共同享有其他单独的经费拨款，如讲习班</w:t>
      </w:r>
      <w:r w:rsidRPr="00D53BCF">
        <w:rPr>
          <w:sz w:val="21"/>
          <w:lang w:eastAsia="zh-CN"/>
        </w:rPr>
        <w:t>/</w:t>
      </w:r>
      <w:r w:rsidRPr="00D53BCF">
        <w:rPr>
          <w:sz w:val="21"/>
          <w:lang w:eastAsia="zh-CN"/>
        </w:rPr>
        <w:t>研讨会费用、印刷和文具费、交通费、地方咨询费。</w:t>
      </w:r>
    </w:p>
    <w:p w:rsidR="00131195" w:rsidRPr="00D53BCF" w:rsidRDefault="00D4529F" w:rsidP="00D4529F">
      <w:pPr>
        <w:pStyle w:val="SingleTxtG"/>
        <w:spacing w:line="320" w:lineRule="exact"/>
        <w:rPr>
          <w:rFonts w:eastAsia="SimHei"/>
          <w:sz w:val="21"/>
          <w:lang w:eastAsia="zh-CN"/>
        </w:rPr>
      </w:pPr>
      <w:r>
        <w:rPr>
          <w:rFonts w:eastAsia="SimHei"/>
          <w:sz w:val="21"/>
          <w:lang w:eastAsia="zh-CN"/>
        </w:rPr>
        <w:br w:type="page"/>
      </w:r>
      <w:r w:rsidR="00131195" w:rsidRPr="00D4529F">
        <w:rPr>
          <w:rFonts w:hAnsi="SimSun"/>
          <w:sz w:val="21"/>
          <w:lang w:eastAsia="zh-CN"/>
        </w:rPr>
        <w:t>图</w:t>
      </w:r>
      <w:r w:rsidR="00131195" w:rsidRPr="00D4529F">
        <w:rPr>
          <w:sz w:val="21"/>
          <w:lang w:eastAsia="zh-CN"/>
        </w:rPr>
        <w:t>1</w:t>
      </w:r>
      <w:r>
        <w:rPr>
          <w:rFonts w:eastAsia="SimHei"/>
          <w:sz w:val="21"/>
          <w:lang w:val="en-US" w:eastAsia="zh-CN"/>
        </w:rPr>
        <w:br/>
      </w:r>
      <w:r w:rsidR="00131195" w:rsidRPr="00D53BCF">
        <w:rPr>
          <w:rFonts w:eastAsia="SimHei"/>
          <w:sz w:val="21"/>
          <w:lang w:eastAsia="zh-CN"/>
        </w:rPr>
        <w:t>2005-2009</w:t>
      </w:r>
      <w:r w:rsidR="00131195" w:rsidRPr="00D53BCF">
        <w:rPr>
          <w:rFonts w:eastAsia="SimHei"/>
          <w:sz w:val="21"/>
          <w:lang w:eastAsia="zh-CN"/>
        </w:rPr>
        <w:t>年性别平等活动的预算拨款</w:t>
      </w:r>
    </w:p>
    <w:p w:rsidR="00131195" w:rsidRPr="00D53BCF" w:rsidRDefault="00131195" w:rsidP="00131195">
      <w:pPr>
        <w:pStyle w:val="SingleTxtG"/>
        <w:spacing w:line="240" w:lineRule="auto"/>
        <w:rPr>
          <w:sz w:val="21"/>
        </w:rPr>
      </w:pPr>
      <w:r w:rsidRPr="00D53BCF">
        <w:rPr>
          <w:noProof/>
          <w:sz w:val="21"/>
          <w:lang w:val="en-US" w:eastAsia="zh-CN"/>
        </w:rPr>
        <w:pict>
          <v:shapetype id="_x0000_t202" coordsize="21600,21600" o:spt="202" path="m,l,21600r21600,l21600,xe">
            <v:stroke joinstyle="miter"/>
            <v:path gradientshapeok="t" o:connecttype="rect"/>
          </v:shapetype>
          <v:shape id="_x0000_s1085" type="#_x0000_t202" style="position:absolute;left:0;text-align:left;margin-left:110pt;margin-top:14.55pt;width:325pt;height:24.85pt;z-index:3" stroked="f">
            <v:textbox style="mso-next-textbox:#_x0000_s1085" inset="0,0,0,0">
              <w:txbxContent>
                <w:p w:rsidR="00CB2B57" w:rsidRPr="00BE110A" w:rsidRDefault="00CB2B57" w:rsidP="00C60BF4">
                  <w:pPr>
                    <w:spacing w:line="400" w:lineRule="exact"/>
                    <w:jc w:val="center"/>
                    <w:rPr>
                      <w:rFonts w:eastAsia="SimHei"/>
                      <w:szCs w:val="21"/>
                    </w:rPr>
                  </w:pPr>
                  <w:r w:rsidRPr="00BE110A">
                    <w:rPr>
                      <w:rFonts w:eastAsia="SimHei"/>
                      <w:szCs w:val="21"/>
                    </w:rPr>
                    <w:t>2005-2009</w:t>
                  </w:r>
                  <w:r w:rsidRPr="00BE110A">
                    <w:rPr>
                      <w:rFonts w:eastAsia="SimHei"/>
                      <w:szCs w:val="21"/>
                    </w:rPr>
                    <w:t>年性别平等活动占整个司全部活动的百分比</w:t>
                  </w:r>
                </w:p>
              </w:txbxContent>
            </v:textbox>
          </v:shape>
        </w:pict>
      </w:r>
      <w:r w:rsidRPr="00D53BCF">
        <w:rPr>
          <w:sz w:val="21"/>
          <w:lang w:val="en-US"/>
        </w:rPr>
        <w:pict>
          <v:shape id="Chart 1" o:spid="_x0000_i1026" type="#_x0000_t75" style="width:429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Tl9q3QAAAAUBAAAPAAAAZHJzL2Rvd25y&#10;ZXYueG1sTI9BS8NAEIXvQv/DMgUvYjc1Gto0m1IELwUPrR48brPTJDQ7G3Y3afTXO3rRy8DjPd77&#10;pthOthMj+tA6UrBcJCCQKmdaqhW8v73cr0CEqMnozhEq+MQA23J2U+jcuCsdcDzGWnAJhVwraGLs&#10;cylD1aDVYeF6JPbOzlsdWfpaGq+vXG47+ZAkmbS6JV5odI/PDVaX42AVHHw9PC1XaL7Gu499ux9D&#10;9rqulLqdT7sNiIhT/AvDDz6jQ8lMJzeQCaJTwI/E38veOskyECcFj2magiwL+Z++/AY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">
            <v:imagedata r:id="rId8" o:title=""/>
            <o:lock v:ext="edit" aspectratio="f"/>
          </v:shape>
        </w:pict>
      </w:r>
    </w:p>
    <w:p w:rsidR="00131195" w:rsidRPr="00D53BCF" w:rsidRDefault="00675B90" w:rsidP="00726CFD">
      <w:pPr>
        <w:pStyle w:val="SingleTxtG"/>
        <w:spacing w:line="320" w:lineRule="exact"/>
        <w:rPr>
          <w:sz w:val="18"/>
          <w:szCs w:val="18"/>
          <w:lang w:eastAsia="zh-CN"/>
        </w:rPr>
      </w:pPr>
      <w:r>
        <w:rPr>
          <w:rFonts w:eastAsia="KaiTi_GB2312"/>
          <w:sz w:val="19"/>
          <w:szCs w:val="19"/>
          <w:lang w:eastAsia="zh-CN"/>
        </w:rPr>
        <w:t>资料来源：</w:t>
      </w:r>
      <w:r w:rsidR="00131195" w:rsidRPr="00726CFD">
        <w:rPr>
          <w:sz w:val="19"/>
          <w:szCs w:val="19"/>
          <w:lang w:eastAsia="zh-CN"/>
        </w:rPr>
        <w:t>社会发展司行政和财政科</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120</w:t>
      </w:r>
      <w:r w:rsidR="007F59F9" w:rsidRPr="00D53BCF">
        <w:rPr>
          <w:sz w:val="21"/>
          <w:lang w:eastAsia="zh-CN"/>
        </w:rPr>
        <w:t xml:space="preserve">.  </w:t>
      </w:r>
      <w:r w:rsidRPr="00D53BCF">
        <w:rPr>
          <w:sz w:val="21"/>
          <w:lang w:eastAsia="zh-CN"/>
        </w:rPr>
        <w:t>性别平等秘书处负责人口基金</w:t>
      </w:r>
      <w:r w:rsidRPr="00D53BCF">
        <w:rPr>
          <w:sz w:val="21"/>
          <w:lang w:eastAsia="zh-CN"/>
        </w:rPr>
        <w:t>2008-2011</w:t>
      </w:r>
      <w:r w:rsidRPr="00D53BCF">
        <w:rPr>
          <w:sz w:val="21"/>
          <w:lang w:eastAsia="zh-CN"/>
        </w:rPr>
        <w:t>年国家方案下的一些活动。为纪念国际妇</w:t>
      </w:r>
      <w:r w:rsidRPr="00D53BCF">
        <w:rPr>
          <w:sz w:val="21"/>
          <w:szCs w:val="21"/>
          <w:lang w:eastAsia="zh-CN"/>
        </w:rPr>
        <w:t>女节、消除暴力侵害妇女行为国际日以及其他与家庭暴力</w:t>
      </w:r>
      <w:r w:rsidRPr="00D53BCF">
        <w:rPr>
          <w:sz w:val="21"/>
          <w:lang w:eastAsia="zh-CN"/>
        </w:rPr>
        <w:t>有关的行动等活动提供了资金。</w:t>
      </w:r>
    </w:p>
    <w:p w:rsidR="00131195" w:rsidRPr="00D53BCF" w:rsidRDefault="00131195" w:rsidP="00131195">
      <w:pPr>
        <w:pStyle w:val="SingleTxtG"/>
        <w:spacing w:line="320" w:lineRule="exact"/>
        <w:rPr>
          <w:sz w:val="21"/>
          <w:lang w:eastAsia="zh-CN"/>
        </w:rPr>
      </w:pPr>
      <w:r w:rsidRPr="00D53BCF">
        <w:rPr>
          <w:sz w:val="21"/>
          <w:lang w:eastAsia="zh-CN"/>
        </w:rPr>
        <w:t>121</w:t>
      </w:r>
      <w:r w:rsidR="007F59F9" w:rsidRPr="00D53BCF">
        <w:rPr>
          <w:sz w:val="21"/>
          <w:lang w:eastAsia="zh-CN"/>
        </w:rPr>
        <w:t xml:space="preserve">.  </w:t>
      </w:r>
      <w:r w:rsidRPr="00D53BCF">
        <w:rPr>
          <w:sz w:val="21"/>
          <w:lang w:eastAsia="zh-CN"/>
        </w:rPr>
        <w:t>下面列出</w:t>
      </w:r>
      <w:r w:rsidRPr="00D53BCF">
        <w:rPr>
          <w:sz w:val="21"/>
          <w:lang w:eastAsia="zh-CN"/>
        </w:rPr>
        <w:t>2005</w:t>
      </w:r>
      <w:r w:rsidRPr="00D53BCF">
        <w:rPr>
          <w:sz w:val="21"/>
          <w:lang w:eastAsia="zh-CN"/>
        </w:rPr>
        <w:t>年至</w:t>
      </w:r>
      <w:r w:rsidRPr="00D53BCF">
        <w:rPr>
          <w:sz w:val="21"/>
          <w:lang w:eastAsia="zh-CN"/>
        </w:rPr>
        <w:t>2010</w:t>
      </w:r>
      <w:r w:rsidRPr="00D53BCF">
        <w:rPr>
          <w:sz w:val="21"/>
          <w:lang w:eastAsia="zh-CN"/>
        </w:rPr>
        <w:t>年期间性别平等秘书处的一些活动；</w:t>
      </w:r>
    </w:p>
    <w:p w:rsidR="00131195" w:rsidRPr="00D53BCF" w:rsidRDefault="00131195" w:rsidP="00DD5D48">
      <w:pPr>
        <w:pStyle w:val="Bullet1GC"/>
      </w:pPr>
      <w:r w:rsidRPr="00D53BCF">
        <w:t>2005</w:t>
      </w:r>
      <w:r w:rsidRPr="00D53BCF">
        <w:t>年参照英联邦性别管理系统的范本制定性别主流化办法；</w:t>
      </w:r>
    </w:p>
    <w:p w:rsidR="00131195" w:rsidRPr="00D53BCF" w:rsidRDefault="00131195" w:rsidP="00DD5D48">
      <w:pPr>
        <w:pStyle w:val="Bullet1GC"/>
      </w:pPr>
      <w:r w:rsidRPr="00D53BCF">
        <w:t>2005</w:t>
      </w:r>
      <w:r w:rsidRPr="00D53BCF">
        <w:t>年通过前国家性别平等指导委员会以及卫生和社会服务部的性别平等委员会启动全国性别平等情况分析的第一阶段；</w:t>
      </w:r>
    </w:p>
    <w:p w:rsidR="00131195" w:rsidRPr="00D53BCF" w:rsidRDefault="00131195" w:rsidP="00DD5D48">
      <w:pPr>
        <w:pStyle w:val="Bullet1GC"/>
      </w:pPr>
      <w:r w:rsidRPr="00D53BCF">
        <w:t>2005</w:t>
      </w:r>
      <w:r w:rsidRPr="00D53BCF">
        <w:t>年委托有关单位在塞舌尔国际会议中心演出关于家庭暴力的戏剧；</w:t>
      </w:r>
    </w:p>
    <w:p w:rsidR="00131195" w:rsidRPr="00D53BCF" w:rsidRDefault="00131195" w:rsidP="00DD5D48">
      <w:pPr>
        <w:pStyle w:val="Bullet1GC"/>
      </w:pPr>
      <w:r w:rsidRPr="00D53BCF">
        <w:t>2006</w:t>
      </w:r>
      <w:r w:rsidRPr="00D53BCF">
        <w:t>年进行全国家庭暴力调查；</w:t>
      </w:r>
    </w:p>
    <w:p w:rsidR="00131195" w:rsidRPr="00D53BCF" w:rsidRDefault="00131195" w:rsidP="00DD5D48">
      <w:pPr>
        <w:pStyle w:val="Bullet1GC"/>
      </w:pPr>
      <w:r w:rsidRPr="00D53BCF">
        <w:t>与一些伙伴方合作进行宣传和性别平等培训；</w:t>
      </w:r>
    </w:p>
    <w:p w:rsidR="00131195" w:rsidRPr="00D53BCF" w:rsidRDefault="00131195" w:rsidP="00DD5D48">
      <w:pPr>
        <w:pStyle w:val="Bullet1GC"/>
        <w:rPr>
          <w:szCs w:val="21"/>
        </w:rPr>
      </w:pPr>
      <w:r w:rsidRPr="00D53BCF">
        <w:t>2007</w:t>
      </w:r>
      <w:r w:rsidRPr="00D53BCF">
        <w:t>年报告非盟《</w:t>
      </w:r>
      <w:r w:rsidRPr="00D53BCF">
        <w:rPr>
          <w:szCs w:val="21"/>
        </w:rPr>
        <w:t>非洲性别平等庄严宣言》的执行情况；</w:t>
      </w:r>
    </w:p>
    <w:p w:rsidR="00131195" w:rsidRPr="00D53BCF" w:rsidRDefault="00131195" w:rsidP="00DD5D48">
      <w:pPr>
        <w:pStyle w:val="Bullet1GC"/>
      </w:pPr>
      <w:r w:rsidRPr="00D53BCF">
        <w:t>拟定并推出《</w:t>
      </w:r>
      <w:r w:rsidRPr="00D53BCF">
        <w:t>2008-2012</w:t>
      </w:r>
      <w:r w:rsidRPr="00D53BCF">
        <w:t>年国家打击家庭暴力战略》；</w:t>
      </w:r>
    </w:p>
    <w:p w:rsidR="00131195" w:rsidRPr="00D53BCF" w:rsidRDefault="00131195" w:rsidP="00DD5D48">
      <w:pPr>
        <w:pStyle w:val="Bullet1GC"/>
      </w:pPr>
      <w:r w:rsidRPr="00D53BCF">
        <w:t>2008</w:t>
      </w:r>
      <w:r w:rsidRPr="00D53BCF">
        <w:t>年对当前机构应对家庭暴力的情况进行分析；</w:t>
      </w:r>
    </w:p>
    <w:p w:rsidR="00131195" w:rsidRPr="00D53BCF" w:rsidRDefault="00131195" w:rsidP="00DD5D48">
      <w:pPr>
        <w:pStyle w:val="Bullet1GC"/>
      </w:pPr>
      <w:r w:rsidRPr="00D53BCF">
        <w:t>2008</w:t>
      </w:r>
      <w:r w:rsidRPr="00D53BCF">
        <w:t>年推出性别平等秘书处网站</w:t>
      </w:r>
      <w:r w:rsidR="00FE1A81" w:rsidRPr="00D53BCF">
        <w:t>(</w:t>
      </w:r>
      <w:r w:rsidRPr="00D53BCF">
        <w:t>www.genderseychelles.gov.sc</w:t>
      </w:r>
      <w:r w:rsidR="00FE1A81" w:rsidRPr="00D53BCF">
        <w:t>)</w:t>
      </w:r>
      <w:r w:rsidRPr="00D53BCF">
        <w:t>；</w:t>
      </w:r>
    </w:p>
    <w:p w:rsidR="00131195" w:rsidRPr="00D53BCF" w:rsidRDefault="00131195" w:rsidP="00DD5D48">
      <w:pPr>
        <w:pStyle w:val="Bullet1GC"/>
      </w:pPr>
      <w:r w:rsidRPr="00D53BCF">
        <w:t>2008</w:t>
      </w:r>
      <w:r w:rsidRPr="00D53BCF">
        <w:t>年引导塞舌尔政府加入联合国秘书长的</w:t>
      </w:r>
      <w:r w:rsidRPr="001715D3">
        <w:rPr>
          <w:rFonts w:ascii="SimSun" w:hAnsi="SimSun"/>
        </w:rPr>
        <w:t>“团结起来消除暴力侵害妇女行为”</w:t>
      </w:r>
      <w:r w:rsidRPr="00D53BCF">
        <w:t>运动；</w:t>
      </w:r>
    </w:p>
    <w:p w:rsidR="00131195" w:rsidRPr="00D53BCF" w:rsidRDefault="00131195" w:rsidP="00DD5D48">
      <w:pPr>
        <w:pStyle w:val="Bullet1GC"/>
      </w:pPr>
      <w:r w:rsidRPr="00D53BCF">
        <w:t>组织国际妇女节的年度庆祝活动和</w:t>
      </w:r>
      <w:r w:rsidRPr="00D53BCF">
        <w:t>16</w:t>
      </w:r>
      <w:r w:rsidR="00C33170" w:rsidRPr="00D53BCF">
        <w:t>天积极</w:t>
      </w:r>
      <w:r w:rsidRPr="00D53BCF">
        <w:t>行动运动</w:t>
      </w:r>
      <w:r w:rsidR="00FE1A81" w:rsidRPr="00D53BCF">
        <w:t>(</w:t>
      </w:r>
      <w:r w:rsidRPr="00D53BCF">
        <w:t>包括部长的正式致辞、宣传论坛、传单、海报、海报</w:t>
      </w:r>
      <w:r w:rsidRPr="00D53BCF">
        <w:t>/</w:t>
      </w:r>
      <w:r w:rsidRPr="00D53BCF">
        <w:t>论文</w:t>
      </w:r>
      <w:r w:rsidRPr="00D53BCF">
        <w:t>/</w:t>
      </w:r>
      <w:r w:rsidRPr="00D53BCF">
        <w:t>公开演讲</w:t>
      </w:r>
      <w:r w:rsidRPr="00D53BCF">
        <w:t>/</w:t>
      </w:r>
      <w:r w:rsidRPr="00D53BCF">
        <w:t>诗歌竞赛、电视宣传片、横幅、广播和印刷媒体宣传等</w:t>
      </w:r>
      <w:r w:rsidR="00FE1A81" w:rsidRPr="00D53BCF">
        <w:t>)</w:t>
      </w:r>
      <w:r w:rsidRPr="00D53BCF">
        <w:t>；</w:t>
      </w:r>
    </w:p>
    <w:p w:rsidR="00131195" w:rsidRPr="00D53BCF" w:rsidRDefault="00131195" w:rsidP="00DD5D48">
      <w:pPr>
        <w:pStyle w:val="Bullet1GC"/>
      </w:pPr>
      <w:r w:rsidRPr="00D53BCF">
        <w:t>2009</w:t>
      </w:r>
      <w:r w:rsidRPr="00D53BCF">
        <w:t>年支持非洲开发银行关于性别社会化和小学及中学男生成绩的研究；</w:t>
      </w:r>
    </w:p>
    <w:p w:rsidR="00131195" w:rsidRPr="00D53BCF" w:rsidRDefault="00131195" w:rsidP="00DD5D48">
      <w:pPr>
        <w:pStyle w:val="Bullet1GC"/>
      </w:pPr>
      <w:r w:rsidRPr="00D53BCF">
        <w:t>为性别平等管理系统其他机构的制度化、国家性别平等指导委员会和国家性别平等管理小组提供支持；</w:t>
      </w:r>
    </w:p>
    <w:p w:rsidR="00131195" w:rsidRPr="00D53BCF" w:rsidRDefault="00131195" w:rsidP="00DD5D48">
      <w:pPr>
        <w:pStyle w:val="Bullet1GC"/>
      </w:pPr>
      <w:r w:rsidRPr="00D53BCF">
        <w:t>为《</w:t>
      </w:r>
      <w:r w:rsidRPr="00D53BCF">
        <w:t>2010-2011</w:t>
      </w:r>
      <w:r w:rsidRPr="00D53BCF">
        <w:t>年国家性别平等行动计划》的制定和实施提供支持；</w:t>
      </w:r>
    </w:p>
    <w:p w:rsidR="00131195" w:rsidRPr="00D53BCF" w:rsidRDefault="00131195" w:rsidP="00DD5D48">
      <w:pPr>
        <w:pStyle w:val="Bullet1GC"/>
      </w:pPr>
      <w:r w:rsidRPr="00D53BCF">
        <w:t>为《</w:t>
      </w:r>
      <w:r w:rsidRPr="00D53BCF">
        <w:t>2010-2011</w:t>
      </w:r>
      <w:r w:rsidRPr="00D53BCF">
        <w:t>年国家性别平等宣传战略》的制定和执行提供支持；</w:t>
      </w:r>
    </w:p>
    <w:p w:rsidR="00131195" w:rsidRPr="00D53BCF" w:rsidRDefault="00131195" w:rsidP="00DD5D48">
      <w:pPr>
        <w:pStyle w:val="Bullet1GC"/>
      </w:pPr>
      <w:r w:rsidRPr="00D53BCF">
        <w:t>充当前国家性别平等指导委员会和现国家性别平等管理小组的秘书；</w:t>
      </w:r>
    </w:p>
    <w:p w:rsidR="00131195" w:rsidRPr="00D53BCF" w:rsidRDefault="00131195" w:rsidP="00DD5D48">
      <w:pPr>
        <w:pStyle w:val="Bullet1GC"/>
      </w:pPr>
      <w:r w:rsidRPr="00D53BCF">
        <w:t>为几次国际和区域性别相关研究做出贡献；</w:t>
      </w:r>
    </w:p>
    <w:p w:rsidR="00131195" w:rsidRPr="00D53BCF" w:rsidRDefault="00131195" w:rsidP="00DD5D48">
      <w:pPr>
        <w:pStyle w:val="Bullet1GC"/>
      </w:pPr>
      <w:r w:rsidRPr="00D53BCF">
        <w:t>为性别平等活动，与一些国际和区域伙伴建立网络联系；</w:t>
      </w:r>
    </w:p>
    <w:p w:rsidR="00131195" w:rsidRPr="00D53BCF" w:rsidRDefault="00131195" w:rsidP="00DD5D48">
      <w:pPr>
        <w:pStyle w:val="Bullet1GC"/>
      </w:pPr>
      <w:r w:rsidRPr="00D53BCF">
        <w:t>请求双边和多边捐助者为性别平等活动提供资金；</w:t>
      </w:r>
    </w:p>
    <w:p w:rsidR="00131195" w:rsidRPr="00D53BCF" w:rsidRDefault="00131195" w:rsidP="00DD5D48">
      <w:pPr>
        <w:pStyle w:val="Bullet1GC"/>
      </w:pPr>
      <w:r w:rsidRPr="00D53BCF">
        <w:t>为妇发基金委托的耗资巨大的《</w:t>
      </w:r>
      <w:r w:rsidRPr="00D53BCF">
        <w:t>2010-2011</w:t>
      </w:r>
      <w:r w:rsidRPr="00D53BCF">
        <w:t>年塞舌尔打击基于性别的暴力行动计划》的制定工作提供支持；</w:t>
      </w:r>
    </w:p>
    <w:p w:rsidR="00131195" w:rsidRPr="00D53BCF" w:rsidRDefault="00131195" w:rsidP="00DD5D48">
      <w:pPr>
        <w:pStyle w:val="Bullet1GC"/>
      </w:pPr>
      <w:r w:rsidRPr="00D53BCF">
        <w:t>为首位塞舌尔政府代表出席</w:t>
      </w:r>
      <w:r w:rsidRPr="00D53BCF">
        <w:rPr>
          <w:szCs w:val="21"/>
        </w:rPr>
        <w:t>妇女地位委员会第五十四届会议提供支助。</w:t>
      </w:r>
    </w:p>
    <w:p w:rsidR="00131195" w:rsidRPr="00D53BCF" w:rsidRDefault="00726CFD" w:rsidP="00726CFD">
      <w:pPr>
        <w:pStyle w:val="H23GC"/>
      </w:pPr>
      <w:r>
        <w:rPr>
          <w:rFonts w:hint="eastAsia"/>
        </w:rPr>
        <w:tab/>
      </w:r>
      <w:r>
        <w:rPr>
          <w:rFonts w:hint="eastAsia"/>
        </w:rPr>
        <w:tab/>
      </w:r>
      <w:r w:rsidR="00131195" w:rsidRPr="00D53BCF">
        <w:t>国家性别平等指导委员会</w:t>
      </w:r>
    </w:p>
    <w:p w:rsidR="00131195" w:rsidRPr="00D53BCF" w:rsidRDefault="00131195" w:rsidP="00131195">
      <w:pPr>
        <w:pStyle w:val="SingleTxtG"/>
        <w:spacing w:line="320" w:lineRule="exact"/>
        <w:rPr>
          <w:sz w:val="21"/>
          <w:lang w:eastAsia="zh-CN"/>
        </w:rPr>
      </w:pPr>
      <w:r w:rsidRPr="00D53BCF">
        <w:rPr>
          <w:sz w:val="21"/>
          <w:lang w:eastAsia="zh-CN"/>
        </w:rPr>
        <w:t>122</w:t>
      </w:r>
      <w:r w:rsidR="007F59F9" w:rsidRPr="00D53BCF">
        <w:rPr>
          <w:sz w:val="21"/>
          <w:lang w:eastAsia="zh-CN"/>
        </w:rPr>
        <w:t xml:space="preserve">.  </w:t>
      </w:r>
      <w:r w:rsidRPr="00D53BCF">
        <w:rPr>
          <w:sz w:val="21"/>
          <w:lang w:eastAsia="zh-CN"/>
        </w:rPr>
        <w:t>1994</w:t>
      </w:r>
      <w:r w:rsidRPr="00D53BCF">
        <w:rPr>
          <w:sz w:val="21"/>
          <w:lang w:eastAsia="zh-CN"/>
        </w:rPr>
        <w:t>年</w:t>
      </w:r>
      <w:r w:rsidRPr="00D53BCF">
        <w:rPr>
          <w:sz w:val="21"/>
          <w:lang w:eastAsia="zh-CN"/>
        </w:rPr>
        <w:t>2</w:t>
      </w:r>
      <w:r w:rsidRPr="00D53BCF">
        <w:rPr>
          <w:sz w:val="21"/>
          <w:lang w:eastAsia="zh-CN"/>
        </w:rPr>
        <w:t>月，外交、规划和环境部成立了第一个多部门国家性别平等指导委员会</w:t>
      </w:r>
      <w:r w:rsidR="00FE1A81" w:rsidRPr="00D53BCF">
        <w:rPr>
          <w:sz w:val="21"/>
          <w:lang w:eastAsia="zh-CN"/>
        </w:rPr>
        <w:t>(</w:t>
      </w:r>
      <w:r w:rsidRPr="00D53BCF">
        <w:rPr>
          <w:sz w:val="21"/>
          <w:lang w:eastAsia="zh-CN"/>
        </w:rPr>
        <w:t>指导委员会</w:t>
      </w:r>
      <w:r w:rsidR="00FE1A81" w:rsidRPr="00D53BCF">
        <w:rPr>
          <w:sz w:val="21"/>
          <w:lang w:eastAsia="zh-CN"/>
        </w:rPr>
        <w:t>)</w:t>
      </w:r>
      <w:r w:rsidRPr="00D53BCF">
        <w:rPr>
          <w:sz w:val="21"/>
          <w:lang w:eastAsia="zh-CN"/>
        </w:rPr>
        <w:t>，由卫生部门的一位代表担任主席。指导委员会的作用是指导和监测国家性别平等主流化战略和《</w:t>
      </w:r>
      <w:r w:rsidRPr="00D53BCF">
        <w:rPr>
          <w:sz w:val="21"/>
          <w:lang w:eastAsia="zh-CN"/>
        </w:rPr>
        <w:t>1994-2000</w:t>
      </w:r>
      <w:r w:rsidRPr="00D53BCF">
        <w:rPr>
          <w:sz w:val="21"/>
          <w:lang w:eastAsia="zh-CN"/>
        </w:rPr>
        <w:t>年人力资源开发计划》，编写用于</w:t>
      </w:r>
      <w:r w:rsidRPr="00D53BCF">
        <w:rPr>
          <w:sz w:val="21"/>
          <w:lang w:eastAsia="zh-CN"/>
        </w:rPr>
        <w:t>1995</w:t>
      </w:r>
      <w:r w:rsidRPr="00D53BCF">
        <w:rPr>
          <w:sz w:val="21"/>
          <w:lang w:eastAsia="zh-CN"/>
        </w:rPr>
        <w:t>年在北京举行的第四次妇女问题世界会议的国家文件。</w:t>
      </w:r>
    </w:p>
    <w:p w:rsidR="00131195" w:rsidRPr="00D53BCF" w:rsidRDefault="00131195" w:rsidP="00131195">
      <w:pPr>
        <w:pStyle w:val="SingleTxtG"/>
        <w:spacing w:line="320" w:lineRule="exact"/>
        <w:rPr>
          <w:sz w:val="21"/>
          <w:lang w:eastAsia="zh-CN"/>
        </w:rPr>
      </w:pPr>
      <w:r w:rsidRPr="00D53BCF">
        <w:rPr>
          <w:sz w:val="21"/>
          <w:lang w:eastAsia="zh-CN"/>
        </w:rPr>
        <w:t>123</w:t>
      </w:r>
      <w:r w:rsidR="007F59F9" w:rsidRPr="00D53BCF">
        <w:rPr>
          <w:sz w:val="21"/>
          <w:lang w:eastAsia="zh-CN"/>
        </w:rPr>
        <w:t xml:space="preserve">.  </w:t>
      </w:r>
      <w:r w:rsidRPr="00D53BCF">
        <w:rPr>
          <w:sz w:val="21"/>
          <w:lang w:eastAsia="zh-CN"/>
        </w:rPr>
        <w:t>1999</w:t>
      </w:r>
      <w:r w:rsidRPr="00D53BCF">
        <w:rPr>
          <w:sz w:val="21"/>
          <w:lang w:eastAsia="zh-CN"/>
        </w:rPr>
        <w:t>年，国家性别指导委员会暂停运作，等待政府的机构调整以及社会事务司内负责性别平等工作的社会发展处的成立。鉴于性别平等问题十分紧迫，</w:t>
      </w:r>
      <w:r w:rsidRPr="00D53BCF">
        <w:rPr>
          <w:sz w:val="21"/>
          <w:lang w:eastAsia="zh-CN"/>
        </w:rPr>
        <w:t>2001</w:t>
      </w:r>
      <w:r w:rsidRPr="00D53BCF">
        <w:rPr>
          <w:sz w:val="21"/>
          <w:lang w:eastAsia="zh-CN"/>
        </w:rPr>
        <w:t>年</w:t>
      </w:r>
      <w:r w:rsidRPr="00D53BCF">
        <w:rPr>
          <w:sz w:val="21"/>
          <w:lang w:eastAsia="zh-CN"/>
        </w:rPr>
        <w:t>4</w:t>
      </w:r>
      <w:r w:rsidRPr="00D53BCF">
        <w:rPr>
          <w:sz w:val="21"/>
          <w:lang w:eastAsia="zh-CN"/>
        </w:rPr>
        <w:t>月成立了一个临时性别平等委员会。</w:t>
      </w:r>
    </w:p>
    <w:p w:rsidR="00131195" w:rsidRPr="00D53BCF" w:rsidRDefault="00131195" w:rsidP="00131195">
      <w:pPr>
        <w:pStyle w:val="SingleTxtG"/>
        <w:spacing w:line="320" w:lineRule="exact"/>
        <w:rPr>
          <w:sz w:val="21"/>
          <w:lang w:eastAsia="zh-CN"/>
        </w:rPr>
      </w:pPr>
      <w:r w:rsidRPr="00D53BCF">
        <w:rPr>
          <w:sz w:val="21"/>
          <w:lang w:eastAsia="zh-CN"/>
        </w:rPr>
        <w:t>124</w:t>
      </w:r>
      <w:r w:rsidR="007F59F9" w:rsidRPr="00D53BCF">
        <w:rPr>
          <w:sz w:val="21"/>
          <w:lang w:eastAsia="zh-CN"/>
        </w:rPr>
        <w:t xml:space="preserve">.  </w:t>
      </w:r>
      <w:smartTag w:uri="urn:schemas-microsoft-com:office:smarttags" w:element="chsdate">
        <w:smartTagPr>
          <w:attr w:name="IsROCDate" w:val="False"/>
          <w:attr w:name="IsLunarDate" w:val="False"/>
          <w:attr w:name="Day" w:val="8"/>
          <w:attr w:name="Month" w:val="3"/>
          <w:attr w:name="Year" w:val="2004"/>
        </w:smartTagPr>
        <w:r w:rsidRPr="00D53BCF">
          <w:rPr>
            <w:sz w:val="21"/>
            <w:lang w:eastAsia="zh-CN"/>
          </w:rPr>
          <w:t>2004</w:t>
        </w:r>
        <w:r w:rsidRPr="00D53BCF">
          <w:rPr>
            <w:sz w:val="21"/>
            <w:lang w:eastAsia="zh-CN"/>
          </w:rPr>
          <w:t>年</w:t>
        </w:r>
        <w:r w:rsidRPr="00D53BCF">
          <w:rPr>
            <w:sz w:val="21"/>
            <w:lang w:eastAsia="zh-CN"/>
          </w:rPr>
          <w:t>3</w:t>
        </w:r>
        <w:r w:rsidRPr="00D53BCF">
          <w:rPr>
            <w:sz w:val="21"/>
            <w:lang w:eastAsia="zh-CN"/>
          </w:rPr>
          <w:t>月</w:t>
        </w:r>
        <w:r w:rsidRPr="00D53BCF">
          <w:rPr>
            <w:sz w:val="21"/>
            <w:lang w:eastAsia="zh-CN"/>
          </w:rPr>
          <w:t>8</w:t>
        </w:r>
        <w:r w:rsidRPr="00D53BCF">
          <w:rPr>
            <w:sz w:val="21"/>
            <w:lang w:eastAsia="zh-CN"/>
          </w:rPr>
          <w:t>日</w:t>
        </w:r>
      </w:smartTag>
      <w:r w:rsidRPr="00D53BCF">
        <w:rPr>
          <w:sz w:val="21"/>
          <w:lang w:eastAsia="zh-CN"/>
        </w:rPr>
        <w:t>重新成立了国家性别指导委员会</w:t>
      </w:r>
      <w:r w:rsidR="00FE1A81" w:rsidRPr="00D53BCF">
        <w:rPr>
          <w:sz w:val="21"/>
          <w:lang w:eastAsia="zh-CN"/>
        </w:rPr>
        <w:t>(</w:t>
      </w:r>
      <w:r w:rsidRPr="00D53BCF">
        <w:rPr>
          <w:sz w:val="21"/>
          <w:lang w:eastAsia="zh-CN"/>
        </w:rPr>
        <w:t>指导委员会</w:t>
      </w:r>
      <w:r w:rsidR="00FE1A81" w:rsidRPr="00D53BCF">
        <w:rPr>
          <w:sz w:val="21"/>
          <w:lang w:eastAsia="zh-CN"/>
        </w:rPr>
        <w:t>)</w:t>
      </w:r>
      <w:r w:rsidRPr="00D53BCF">
        <w:rPr>
          <w:sz w:val="21"/>
          <w:lang w:eastAsia="zh-CN"/>
        </w:rPr>
        <w:t>，该委员会受新的社会事务和就业部长管辖，由社会事务首席秘书担任主席，性别平等股充当其秘书。该指导委员会的任务包括协调塞舌尔各级性别平等活动和制定国家性别平等政策。重新成立的指导委员会由</w:t>
      </w:r>
      <w:r w:rsidRPr="00D53BCF">
        <w:rPr>
          <w:sz w:val="21"/>
          <w:lang w:eastAsia="zh-CN"/>
        </w:rPr>
        <w:t>26</w:t>
      </w:r>
      <w:r w:rsidRPr="00D53BCF">
        <w:rPr>
          <w:sz w:val="21"/>
          <w:lang w:eastAsia="zh-CN"/>
        </w:rPr>
        <w:t>名成员</w:t>
      </w:r>
      <w:r w:rsidR="00FE1A81" w:rsidRPr="00D53BCF">
        <w:rPr>
          <w:sz w:val="21"/>
          <w:lang w:eastAsia="zh-CN"/>
        </w:rPr>
        <w:t>(</w:t>
      </w:r>
      <w:r w:rsidRPr="00D53BCF">
        <w:rPr>
          <w:sz w:val="21"/>
          <w:lang w:eastAsia="zh-CN"/>
        </w:rPr>
        <w:t>代表政府、私营部门和民间社会</w:t>
      </w:r>
      <w:r w:rsidR="00FE1A81" w:rsidRPr="00D53BCF">
        <w:rPr>
          <w:sz w:val="21"/>
          <w:lang w:eastAsia="zh-CN"/>
        </w:rPr>
        <w:t>)</w:t>
      </w:r>
      <w:r w:rsidRPr="00D53BCF">
        <w:rPr>
          <w:sz w:val="21"/>
          <w:lang w:eastAsia="zh-CN"/>
        </w:rPr>
        <w:t>组成，但仍存在出席率低和利益攸关者承诺和自主水平低的问题。</w:t>
      </w:r>
      <w:r w:rsidRPr="00D53BCF">
        <w:rPr>
          <w:sz w:val="21"/>
          <w:lang w:eastAsia="zh-CN"/>
        </w:rPr>
        <w:t>2007</w:t>
      </w:r>
      <w:r w:rsidRPr="00D53BCF">
        <w:rPr>
          <w:sz w:val="21"/>
          <w:lang w:eastAsia="zh-CN"/>
        </w:rPr>
        <w:t>年，因为这些原因，指导委员会陷入瘫痪。</w:t>
      </w:r>
    </w:p>
    <w:p w:rsidR="00131195" w:rsidRPr="00D53BCF" w:rsidRDefault="00131195" w:rsidP="00131195">
      <w:pPr>
        <w:pStyle w:val="SingleTxtG"/>
        <w:spacing w:line="320" w:lineRule="exact"/>
        <w:rPr>
          <w:sz w:val="21"/>
          <w:lang w:eastAsia="zh-CN"/>
        </w:rPr>
      </w:pPr>
      <w:r w:rsidRPr="00D53BCF">
        <w:rPr>
          <w:sz w:val="21"/>
          <w:lang w:eastAsia="zh-CN"/>
        </w:rPr>
        <w:t>125</w:t>
      </w:r>
      <w:r w:rsidR="007F59F9" w:rsidRPr="00D53BCF">
        <w:rPr>
          <w:sz w:val="21"/>
          <w:lang w:eastAsia="zh-CN"/>
        </w:rPr>
        <w:t xml:space="preserve">.  </w:t>
      </w:r>
      <w:r w:rsidRPr="00D53BCF">
        <w:rPr>
          <w:sz w:val="21"/>
          <w:lang w:eastAsia="zh-CN"/>
        </w:rPr>
        <w:t>该指导委员会在成员构成方面一直实行性别均衡政策。吸引更多男子的进一步努力受挫于缺少对性别平等问题感兴趣或有这方面背景的男子以及主流社会认为</w:t>
      </w:r>
      <w:r w:rsidRPr="00726CFD">
        <w:rPr>
          <w:rFonts w:ascii="SimSun" w:hAnsi="SimSun"/>
          <w:sz w:val="21"/>
          <w:lang w:eastAsia="zh-CN"/>
        </w:rPr>
        <w:t>“性别平等问题”是“妇女”的问</w:t>
      </w:r>
      <w:r w:rsidRPr="00D53BCF">
        <w:rPr>
          <w:sz w:val="21"/>
          <w:lang w:eastAsia="zh-CN"/>
        </w:rPr>
        <w:t>题。会议记录的统计数据表明，过去各委员会的男子参与水平很低</w:t>
      </w:r>
      <w:r w:rsidR="00FE1A81" w:rsidRPr="00D53BCF">
        <w:rPr>
          <w:sz w:val="21"/>
          <w:lang w:eastAsia="zh-CN"/>
        </w:rPr>
        <w:t>(</w:t>
      </w:r>
      <w:r w:rsidRPr="00D53BCF">
        <w:rPr>
          <w:sz w:val="21"/>
          <w:lang w:eastAsia="zh-CN"/>
        </w:rPr>
        <w:t>见附录</w:t>
      </w:r>
      <w:r w:rsidRPr="00D53BCF">
        <w:rPr>
          <w:sz w:val="21"/>
          <w:lang w:eastAsia="zh-CN"/>
        </w:rPr>
        <w:t>4</w:t>
      </w:r>
      <w:r w:rsidRPr="00D53BCF">
        <w:rPr>
          <w:sz w:val="21"/>
          <w:lang w:eastAsia="zh-CN"/>
        </w:rPr>
        <w:t>中的图</w:t>
      </w:r>
      <w:r w:rsidR="00FE1A81" w:rsidRPr="00D53BCF">
        <w:rPr>
          <w:sz w:val="21"/>
          <w:lang w:eastAsia="zh-CN"/>
        </w:rPr>
        <w:t>)</w:t>
      </w:r>
      <w:r w:rsidRPr="00D53BCF">
        <w:rPr>
          <w:sz w:val="21"/>
          <w:lang w:eastAsia="zh-CN"/>
        </w:rPr>
        <w:t>。</w:t>
      </w:r>
    </w:p>
    <w:p w:rsidR="00131195" w:rsidRPr="00D53BCF" w:rsidRDefault="00131195" w:rsidP="00726CFD">
      <w:pPr>
        <w:pStyle w:val="H23GC"/>
      </w:pPr>
      <w:r w:rsidRPr="00D53BCF">
        <w:tab/>
      </w:r>
      <w:r w:rsidRPr="00D53BCF">
        <w:tab/>
      </w:r>
      <w:r w:rsidRPr="00D53BCF">
        <w:t>国家性别平等管理小组</w:t>
      </w:r>
    </w:p>
    <w:p w:rsidR="00131195" w:rsidRPr="00D53BCF" w:rsidRDefault="00131195" w:rsidP="00131195">
      <w:pPr>
        <w:pStyle w:val="SingleTxtG"/>
        <w:spacing w:line="320" w:lineRule="exact"/>
        <w:rPr>
          <w:sz w:val="21"/>
          <w:lang w:eastAsia="zh-CN"/>
        </w:rPr>
      </w:pPr>
      <w:r w:rsidRPr="00D53BCF">
        <w:rPr>
          <w:sz w:val="21"/>
          <w:lang w:eastAsia="zh-CN"/>
        </w:rPr>
        <w:t>126</w:t>
      </w:r>
      <w:r w:rsidR="007F59F9" w:rsidRPr="00D53BCF">
        <w:rPr>
          <w:sz w:val="21"/>
          <w:lang w:eastAsia="zh-CN"/>
        </w:rPr>
        <w:t xml:space="preserve">.  </w:t>
      </w:r>
      <w:r w:rsidRPr="00D53BCF">
        <w:rPr>
          <w:sz w:val="21"/>
          <w:lang w:eastAsia="zh-CN"/>
        </w:rPr>
        <w:t>2009</w:t>
      </w:r>
      <w:r w:rsidRPr="00D53BCF">
        <w:rPr>
          <w:sz w:val="21"/>
          <w:lang w:eastAsia="zh-CN"/>
        </w:rPr>
        <w:t>年</w:t>
      </w:r>
      <w:r w:rsidRPr="00D53BCF">
        <w:rPr>
          <w:sz w:val="21"/>
          <w:lang w:eastAsia="zh-CN"/>
        </w:rPr>
        <w:t>6</w:t>
      </w:r>
      <w:r w:rsidRPr="00D53BCF">
        <w:rPr>
          <w:sz w:val="21"/>
          <w:lang w:eastAsia="zh-CN"/>
        </w:rPr>
        <w:t>月，卫生和社会发展部推出了国家性别平等管理小组，由社会发展首席秘书担任主席，性别平等秘书处充当秘书。该小组由来自主要的政府、私营部门和民间组织的</w:t>
      </w:r>
      <w:r w:rsidRPr="00D53BCF">
        <w:rPr>
          <w:sz w:val="21"/>
          <w:lang w:eastAsia="zh-CN"/>
        </w:rPr>
        <w:t>15</w:t>
      </w:r>
      <w:r w:rsidRPr="00D53BCF">
        <w:rPr>
          <w:sz w:val="21"/>
          <w:lang w:eastAsia="zh-CN"/>
        </w:rPr>
        <w:t>名代表组成</w:t>
      </w:r>
      <w:r w:rsidR="00FE1A81" w:rsidRPr="00D53BCF">
        <w:rPr>
          <w:sz w:val="21"/>
          <w:lang w:eastAsia="zh-CN"/>
        </w:rPr>
        <w:t>(</w:t>
      </w:r>
      <w:r w:rsidRPr="00D53BCF">
        <w:rPr>
          <w:sz w:val="21"/>
          <w:lang w:eastAsia="zh-CN"/>
        </w:rPr>
        <w:t>包括</w:t>
      </w:r>
      <w:r w:rsidRPr="00D53BCF">
        <w:rPr>
          <w:sz w:val="21"/>
          <w:lang w:eastAsia="zh-CN"/>
        </w:rPr>
        <w:t>11</w:t>
      </w:r>
      <w:r w:rsidRPr="00D53BCF">
        <w:rPr>
          <w:sz w:val="21"/>
          <w:lang w:eastAsia="zh-CN"/>
        </w:rPr>
        <w:t>名妇女和</w:t>
      </w:r>
      <w:r w:rsidRPr="00D53BCF">
        <w:rPr>
          <w:sz w:val="21"/>
          <w:lang w:eastAsia="zh-CN"/>
        </w:rPr>
        <w:t>4</w:t>
      </w:r>
      <w:r w:rsidRPr="00D53BCF">
        <w:rPr>
          <w:sz w:val="21"/>
          <w:lang w:eastAsia="zh-CN"/>
        </w:rPr>
        <w:t>名男子</w:t>
      </w:r>
      <w:r w:rsidR="00FE1A81" w:rsidRPr="00D53BCF">
        <w:rPr>
          <w:sz w:val="21"/>
          <w:lang w:eastAsia="zh-CN"/>
        </w:rPr>
        <w:t>)</w:t>
      </w:r>
      <w:r w:rsidRPr="00D53BCF">
        <w:rPr>
          <w:sz w:val="21"/>
          <w:lang w:eastAsia="zh-CN"/>
        </w:rPr>
        <w:t>，目前每月举行一次会议，其职权范围包括：支持性别平等秘书处；审查性别平等主流化方法；制定国家性别平等政策和行动计划；履行报告义务和筹集资金。</w:t>
      </w:r>
    </w:p>
    <w:p w:rsidR="00131195" w:rsidRPr="00D53BCF" w:rsidRDefault="00131195" w:rsidP="00131195">
      <w:pPr>
        <w:pStyle w:val="SingleTxtG"/>
        <w:spacing w:line="320" w:lineRule="exact"/>
        <w:rPr>
          <w:sz w:val="21"/>
          <w:lang w:eastAsia="zh-CN"/>
        </w:rPr>
      </w:pPr>
      <w:r w:rsidRPr="00D53BCF">
        <w:rPr>
          <w:sz w:val="21"/>
          <w:lang w:eastAsia="zh-CN"/>
        </w:rPr>
        <w:t>127</w:t>
      </w:r>
      <w:r w:rsidR="007F59F9" w:rsidRPr="00D53BCF">
        <w:rPr>
          <w:sz w:val="21"/>
          <w:lang w:eastAsia="zh-CN"/>
        </w:rPr>
        <w:t xml:space="preserve">.  </w:t>
      </w:r>
      <w:r w:rsidRPr="00D53BCF">
        <w:rPr>
          <w:sz w:val="21"/>
          <w:lang w:eastAsia="zh-CN"/>
        </w:rPr>
        <w:t>2009</w:t>
      </w:r>
      <w:r w:rsidRPr="00D53BCF">
        <w:rPr>
          <w:sz w:val="21"/>
          <w:lang w:eastAsia="zh-CN"/>
        </w:rPr>
        <w:t>年</w:t>
      </w:r>
      <w:r w:rsidRPr="00D53BCF">
        <w:rPr>
          <w:sz w:val="21"/>
          <w:lang w:eastAsia="zh-CN"/>
        </w:rPr>
        <w:t>10</w:t>
      </w:r>
      <w:r w:rsidRPr="00D53BCF">
        <w:rPr>
          <w:sz w:val="21"/>
          <w:lang w:eastAsia="zh-CN"/>
        </w:rPr>
        <w:t>月，国家性别平等管理小组通过了《</w:t>
      </w:r>
      <w:r w:rsidRPr="00D53BCF">
        <w:rPr>
          <w:sz w:val="21"/>
          <w:lang w:eastAsia="zh-CN"/>
        </w:rPr>
        <w:t>2010-2011</w:t>
      </w:r>
      <w:r w:rsidRPr="00D53BCF">
        <w:rPr>
          <w:sz w:val="21"/>
          <w:lang w:eastAsia="zh-CN"/>
        </w:rPr>
        <w:t>年行动计划》和《</w:t>
      </w:r>
      <w:r w:rsidRPr="00D53BCF">
        <w:rPr>
          <w:sz w:val="21"/>
          <w:lang w:eastAsia="zh-CN"/>
        </w:rPr>
        <w:t>2010-2011</w:t>
      </w:r>
      <w:r w:rsidRPr="00D53BCF">
        <w:rPr>
          <w:sz w:val="21"/>
          <w:lang w:eastAsia="zh-CN"/>
        </w:rPr>
        <w:t>年宣传战略》</w:t>
      </w:r>
      <w:r w:rsidR="00FE1A81" w:rsidRPr="00D53BCF">
        <w:rPr>
          <w:sz w:val="21"/>
          <w:lang w:eastAsia="zh-CN"/>
        </w:rPr>
        <w:t>(</w:t>
      </w:r>
      <w:r w:rsidRPr="00D53BCF">
        <w:rPr>
          <w:sz w:val="21"/>
          <w:lang w:eastAsia="zh-CN"/>
        </w:rPr>
        <w:t>见附录</w:t>
      </w:r>
      <w:r w:rsidRPr="00D53BCF">
        <w:rPr>
          <w:sz w:val="21"/>
          <w:lang w:eastAsia="zh-CN"/>
        </w:rPr>
        <w:t>5</w:t>
      </w:r>
      <w:r w:rsidR="00FE1A81" w:rsidRPr="00D53BCF">
        <w:rPr>
          <w:sz w:val="21"/>
          <w:lang w:eastAsia="zh-CN"/>
        </w:rPr>
        <w:t>)</w:t>
      </w:r>
      <w:r w:rsidRPr="00D53BCF">
        <w:rPr>
          <w:sz w:val="21"/>
          <w:lang w:eastAsia="zh-CN"/>
        </w:rPr>
        <w:t>。小组尽管努力吸收更多的男子，但也只有两名男成员，而女成员为</w:t>
      </w:r>
      <w:r w:rsidRPr="00D53BCF">
        <w:rPr>
          <w:sz w:val="21"/>
          <w:lang w:eastAsia="zh-CN"/>
        </w:rPr>
        <w:t>13</w:t>
      </w:r>
      <w:r w:rsidRPr="00D53BCF">
        <w:rPr>
          <w:sz w:val="21"/>
          <w:lang w:eastAsia="zh-CN"/>
        </w:rPr>
        <w:t>名</w:t>
      </w:r>
      <w:r w:rsidR="00FE1A81" w:rsidRPr="00D53BCF">
        <w:rPr>
          <w:sz w:val="21"/>
          <w:lang w:eastAsia="zh-CN"/>
        </w:rPr>
        <w:t>(</w:t>
      </w:r>
      <w:r w:rsidRPr="00D53BCF">
        <w:rPr>
          <w:sz w:val="21"/>
          <w:lang w:eastAsia="zh-CN"/>
        </w:rPr>
        <w:t>男性和女性分别占</w:t>
      </w:r>
      <w:r w:rsidRPr="00D53BCF">
        <w:rPr>
          <w:sz w:val="21"/>
          <w:lang w:eastAsia="zh-CN"/>
        </w:rPr>
        <w:t>13%</w:t>
      </w:r>
      <w:r w:rsidRPr="00D53BCF">
        <w:rPr>
          <w:sz w:val="21"/>
          <w:lang w:eastAsia="zh-CN"/>
        </w:rPr>
        <w:t>和</w:t>
      </w:r>
      <w:r w:rsidRPr="00D53BCF">
        <w:rPr>
          <w:sz w:val="21"/>
          <w:lang w:eastAsia="zh-CN"/>
        </w:rPr>
        <w:t>87%</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128</w:t>
      </w:r>
      <w:r w:rsidR="007F59F9" w:rsidRPr="00D53BCF">
        <w:rPr>
          <w:sz w:val="21"/>
          <w:lang w:eastAsia="zh-CN"/>
        </w:rPr>
        <w:t xml:space="preserve">.  </w:t>
      </w:r>
      <w:r w:rsidRPr="00D53BCF">
        <w:rPr>
          <w:sz w:val="21"/>
          <w:lang w:eastAsia="zh-CN"/>
        </w:rPr>
        <w:t>过去的经验教训有助于使新的国家性别平等管理小组在支持性别平等方面的作用更加突出。另外，还在与非政府组织部门发展战略伙伴关系。非政府组织联络处的妇女委员会秘书长是国家性别平等管理小组的成员。</w:t>
      </w:r>
    </w:p>
    <w:p w:rsidR="00131195" w:rsidRPr="00D53BCF" w:rsidRDefault="00131195" w:rsidP="00726CFD">
      <w:pPr>
        <w:pStyle w:val="H23GC"/>
      </w:pPr>
      <w:r w:rsidRPr="00D53BCF">
        <w:tab/>
      </w:r>
      <w:r w:rsidRPr="00D53BCF">
        <w:tab/>
      </w:r>
      <w:r w:rsidRPr="00D53BCF">
        <w:t>社会发展司的地位和职能及其目前的资金水平</w:t>
      </w:r>
    </w:p>
    <w:p w:rsidR="00131195" w:rsidRPr="00D53BCF" w:rsidRDefault="00131195" w:rsidP="00131195">
      <w:pPr>
        <w:pStyle w:val="SingleTxtG"/>
        <w:spacing w:line="320" w:lineRule="exact"/>
        <w:rPr>
          <w:sz w:val="21"/>
          <w:lang w:eastAsia="zh-CN"/>
        </w:rPr>
      </w:pPr>
      <w:r w:rsidRPr="00D53BCF">
        <w:rPr>
          <w:sz w:val="21"/>
          <w:lang w:eastAsia="zh-CN"/>
        </w:rPr>
        <w:t>129</w:t>
      </w:r>
      <w:r w:rsidR="007F59F9" w:rsidRPr="00D53BCF">
        <w:rPr>
          <w:sz w:val="21"/>
          <w:lang w:eastAsia="zh-CN"/>
        </w:rPr>
        <w:t xml:space="preserve">.  </w:t>
      </w:r>
      <w:r w:rsidRPr="00D53BCF">
        <w:rPr>
          <w:sz w:val="21"/>
          <w:lang w:eastAsia="zh-CN"/>
        </w:rPr>
        <w:t>社会事务和就业部于</w:t>
      </w:r>
      <w:r w:rsidRPr="00D53BCF">
        <w:rPr>
          <w:sz w:val="21"/>
          <w:lang w:eastAsia="zh-CN"/>
        </w:rPr>
        <w:t>2001</w:t>
      </w:r>
      <w:r w:rsidRPr="00D53BCF">
        <w:rPr>
          <w:sz w:val="21"/>
          <w:lang w:eastAsia="zh-CN"/>
        </w:rPr>
        <w:t>年成立了社会发展处，以监察政府与社会发展有关的所有政策、方案和战略的执行情况。其主要优先事项之一是与所有利益攸关者合作，根据</w:t>
      </w:r>
      <w:r w:rsidRPr="00D53BCF">
        <w:rPr>
          <w:sz w:val="21"/>
          <w:szCs w:val="21"/>
          <w:lang w:eastAsia="zh-CN"/>
        </w:rPr>
        <w:t>社会发展问题世界首脑会议</w:t>
      </w:r>
      <w:r w:rsidR="00FE1A81" w:rsidRPr="00D53BCF">
        <w:rPr>
          <w:sz w:val="21"/>
          <w:szCs w:val="21"/>
          <w:lang w:eastAsia="zh-CN"/>
        </w:rPr>
        <w:t>(</w:t>
      </w:r>
      <w:r w:rsidRPr="00D53BCF">
        <w:rPr>
          <w:sz w:val="21"/>
          <w:szCs w:val="21"/>
          <w:lang w:eastAsia="zh-CN"/>
        </w:rPr>
        <w:t>社发首脑会议</w:t>
      </w:r>
      <w:r w:rsidR="00FE1A81" w:rsidRPr="00D53BCF">
        <w:rPr>
          <w:sz w:val="21"/>
          <w:szCs w:val="21"/>
          <w:lang w:eastAsia="zh-CN"/>
        </w:rPr>
        <w:t>)</w:t>
      </w:r>
      <w:r w:rsidRPr="00D53BCF">
        <w:rPr>
          <w:sz w:val="21"/>
          <w:szCs w:val="21"/>
          <w:lang w:eastAsia="zh-CN"/>
        </w:rPr>
        <w:t>的建议，制定</w:t>
      </w:r>
      <w:r w:rsidRPr="00D53BCF">
        <w:rPr>
          <w:sz w:val="21"/>
          <w:lang w:eastAsia="zh-CN"/>
        </w:rPr>
        <w:t>国家战略和《</w:t>
      </w:r>
      <w:r w:rsidRPr="00D53BCF">
        <w:rPr>
          <w:sz w:val="21"/>
          <w:lang w:eastAsia="zh-CN"/>
        </w:rPr>
        <w:t>2005-2015</w:t>
      </w:r>
      <w:r w:rsidRPr="00D53BCF">
        <w:rPr>
          <w:sz w:val="21"/>
          <w:lang w:eastAsia="zh-CN"/>
        </w:rPr>
        <w:t>年国家社会发展行动计划》。</w:t>
      </w:r>
      <w:r w:rsidRPr="00D53BCF">
        <w:rPr>
          <w:sz w:val="21"/>
          <w:lang w:eastAsia="zh-CN"/>
        </w:rPr>
        <w:t>2007</w:t>
      </w:r>
      <w:r w:rsidRPr="00D53BCF">
        <w:rPr>
          <w:sz w:val="21"/>
          <w:lang w:eastAsia="zh-CN"/>
        </w:rPr>
        <w:t>年，在经过机构调整和取消一些部中的处之后，社会发展处被调整为政策规划科，而原社会服务司更名为社会发展司。</w:t>
      </w:r>
    </w:p>
    <w:p w:rsidR="00131195" w:rsidRPr="00D53BCF" w:rsidRDefault="00131195" w:rsidP="00131195">
      <w:pPr>
        <w:pStyle w:val="SingleTxtG"/>
        <w:spacing w:line="320" w:lineRule="exact"/>
        <w:rPr>
          <w:sz w:val="21"/>
          <w:lang w:eastAsia="zh-CN"/>
        </w:rPr>
      </w:pPr>
      <w:r w:rsidRPr="00D53BCF">
        <w:rPr>
          <w:sz w:val="21"/>
          <w:lang w:eastAsia="zh-CN"/>
        </w:rPr>
        <w:t>130</w:t>
      </w:r>
      <w:r w:rsidR="007F59F9" w:rsidRPr="00D53BCF">
        <w:rPr>
          <w:sz w:val="21"/>
          <w:lang w:eastAsia="zh-CN"/>
        </w:rPr>
        <w:t xml:space="preserve">.  </w:t>
      </w:r>
      <w:r w:rsidRPr="00D53BCF">
        <w:rPr>
          <w:sz w:val="21"/>
          <w:lang w:eastAsia="zh-CN"/>
        </w:rPr>
        <w:t>社会发展处和后来的政策规划科的预算一直保持相对稳定，</w:t>
      </w:r>
      <w:r w:rsidRPr="00D53BCF">
        <w:rPr>
          <w:sz w:val="21"/>
          <w:lang w:eastAsia="zh-CN"/>
        </w:rPr>
        <w:t>2004</w:t>
      </w:r>
      <w:r w:rsidRPr="00D53BCF">
        <w:rPr>
          <w:sz w:val="21"/>
          <w:lang w:eastAsia="zh-CN"/>
        </w:rPr>
        <w:t>年占社会事务司活动总预算的</w:t>
      </w:r>
      <w:r w:rsidRPr="00D53BCF">
        <w:rPr>
          <w:sz w:val="21"/>
          <w:lang w:eastAsia="zh-CN"/>
        </w:rPr>
        <w:t>2.73%</w:t>
      </w:r>
      <w:r w:rsidR="00FE1A81" w:rsidRPr="00D53BCF">
        <w:rPr>
          <w:sz w:val="21"/>
          <w:lang w:eastAsia="zh-CN"/>
        </w:rPr>
        <w:t>(</w:t>
      </w:r>
      <w:r w:rsidRPr="00D53BCF">
        <w:rPr>
          <w:sz w:val="21"/>
          <w:lang w:eastAsia="zh-CN"/>
        </w:rPr>
        <w:t>163</w:t>
      </w:r>
      <w:r w:rsidR="00726CFD">
        <w:rPr>
          <w:rFonts w:hint="eastAsia"/>
          <w:sz w:val="21"/>
          <w:lang w:eastAsia="zh-CN"/>
        </w:rPr>
        <w:t>,</w:t>
      </w:r>
      <w:r w:rsidRPr="00D53BCF">
        <w:rPr>
          <w:sz w:val="21"/>
          <w:lang w:eastAsia="zh-CN"/>
        </w:rPr>
        <w:t>000</w:t>
      </w:r>
      <w:r w:rsidRPr="00D53BCF">
        <w:rPr>
          <w:sz w:val="21"/>
          <w:lang w:eastAsia="zh-CN"/>
        </w:rPr>
        <w:t>塞舌尔卢比</w:t>
      </w:r>
      <w:r w:rsidR="00FE1A81" w:rsidRPr="00D53BCF">
        <w:rPr>
          <w:sz w:val="21"/>
          <w:lang w:eastAsia="zh-CN"/>
        </w:rPr>
        <w:t>)</w:t>
      </w:r>
      <w:r w:rsidRPr="00D53BCF">
        <w:rPr>
          <w:sz w:val="21"/>
          <w:lang w:eastAsia="zh-CN"/>
        </w:rPr>
        <w:t>，</w:t>
      </w:r>
      <w:r w:rsidRPr="00D53BCF">
        <w:rPr>
          <w:sz w:val="21"/>
          <w:lang w:eastAsia="zh-CN"/>
        </w:rPr>
        <w:t>2009</w:t>
      </w:r>
      <w:r w:rsidRPr="00D53BCF">
        <w:rPr>
          <w:sz w:val="21"/>
          <w:lang w:eastAsia="zh-CN"/>
        </w:rPr>
        <w:t>年占社会发展司活动总预算的</w:t>
      </w:r>
      <w:r w:rsidRPr="00D53BCF">
        <w:rPr>
          <w:sz w:val="21"/>
          <w:lang w:eastAsia="zh-CN"/>
        </w:rPr>
        <w:t>3.33%</w:t>
      </w:r>
      <w:r w:rsidR="00FE1A81" w:rsidRPr="00D53BCF">
        <w:rPr>
          <w:sz w:val="21"/>
          <w:lang w:eastAsia="zh-CN"/>
        </w:rPr>
        <w:t>(</w:t>
      </w:r>
      <w:r w:rsidRPr="00D53BCF">
        <w:rPr>
          <w:sz w:val="21"/>
          <w:lang w:eastAsia="zh-CN"/>
        </w:rPr>
        <w:t>384</w:t>
      </w:r>
      <w:r w:rsidR="00726CFD">
        <w:rPr>
          <w:rFonts w:hint="eastAsia"/>
          <w:sz w:val="21"/>
          <w:lang w:eastAsia="zh-CN"/>
        </w:rPr>
        <w:t>,</w:t>
      </w:r>
      <w:r w:rsidRPr="00D53BCF">
        <w:rPr>
          <w:sz w:val="21"/>
          <w:lang w:eastAsia="zh-CN"/>
        </w:rPr>
        <w:t>000</w:t>
      </w:r>
      <w:r w:rsidRPr="00D53BCF">
        <w:rPr>
          <w:sz w:val="21"/>
          <w:lang w:eastAsia="zh-CN"/>
        </w:rPr>
        <w:t>塞舌尔卢比</w:t>
      </w:r>
      <w:r w:rsidR="00FE1A81" w:rsidRPr="00D53BCF">
        <w:rPr>
          <w:sz w:val="21"/>
          <w:lang w:eastAsia="zh-CN"/>
        </w:rPr>
        <w:t>)</w:t>
      </w:r>
      <w:r w:rsidRPr="00D53BCF">
        <w:rPr>
          <w:sz w:val="21"/>
          <w:lang w:eastAsia="zh-CN"/>
        </w:rPr>
        <w:t>。详情见下图：</w:t>
      </w:r>
    </w:p>
    <w:p w:rsidR="00131195" w:rsidRPr="00D53BCF" w:rsidRDefault="00131195" w:rsidP="001114C9">
      <w:pPr>
        <w:spacing w:after="120"/>
        <w:ind w:left="1120" w:right="1134"/>
        <w:rPr>
          <w:rFonts w:eastAsia="SimHei"/>
          <w:bCs/>
        </w:rPr>
      </w:pPr>
      <w:r w:rsidRPr="00D53BCF">
        <w:br w:type="page"/>
      </w:r>
      <w:r w:rsidRPr="001114C9">
        <w:rPr>
          <w:rFonts w:hAnsi="SimSun"/>
          <w:bCs/>
        </w:rPr>
        <w:t>图</w:t>
      </w:r>
      <w:r w:rsidRPr="001114C9">
        <w:rPr>
          <w:bCs/>
        </w:rPr>
        <w:t>2</w:t>
      </w:r>
      <w:r w:rsidR="001114C9">
        <w:rPr>
          <w:rFonts w:eastAsia="SimHei"/>
          <w:bCs/>
        </w:rPr>
        <w:br/>
      </w:r>
      <w:r w:rsidRPr="00D53BCF">
        <w:rPr>
          <w:rFonts w:eastAsia="SimHei"/>
          <w:bCs/>
        </w:rPr>
        <w:t>社会发展处</w:t>
      </w:r>
      <w:r w:rsidRPr="00D53BCF">
        <w:rPr>
          <w:rFonts w:eastAsia="SimHei"/>
          <w:bCs/>
        </w:rPr>
        <w:t>/</w:t>
      </w:r>
      <w:r w:rsidRPr="00D53BCF">
        <w:rPr>
          <w:rFonts w:eastAsia="SimHei"/>
          <w:bCs/>
        </w:rPr>
        <w:t>政策规划科的预算拨款</w:t>
      </w:r>
    </w:p>
    <w:p w:rsidR="00131195" w:rsidRPr="00D53BCF" w:rsidRDefault="00131195" w:rsidP="00131195">
      <w:pPr>
        <w:pStyle w:val="SingleTxtG"/>
        <w:spacing w:line="240" w:lineRule="auto"/>
        <w:rPr>
          <w:rFonts w:eastAsia="SimHei"/>
          <w:sz w:val="21"/>
        </w:rPr>
      </w:pPr>
      <w:r w:rsidRPr="00D53BCF">
        <w:rPr>
          <w:rFonts w:eastAsia="SimHei"/>
          <w:noProof/>
          <w:sz w:val="21"/>
          <w:lang w:val="en-US" w:eastAsia="zh-CN"/>
        </w:rPr>
        <w:pict>
          <v:shape id="_x0000_s1086" type="#_x0000_t202" style="position:absolute;left:0;text-align:left;margin-left:135pt;margin-top:5pt;width:275pt;height:34.2pt;z-index:4" stroked="f">
            <v:textbox style="mso-next-textbox:#_x0000_s1086" inset="0,0,0,0">
              <w:txbxContent>
                <w:p w:rsidR="00CB2B57" w:rsidRPr="00391119" w:rsidRDefault="00CB2B57" w:rsidP="00131195">
                  <w:pPr>
                    <w:jc w:val="center"/>
                    <w:rPr>
                      <w:rFonts w:eastAsia="SimHei"/>
                      <w:szCs w:val="21"/>
                    </w:rPr>
                  </w:pPr>
                  <w:r w:rsidRPr="00391119">
                    <w:rPr>
                      <w:rFonts w:eastAsia="SimHei"/>
                      <w:szCs w:val="21"/>
                    </w:rPr>
                    <w:t>2004-2009</w:t>
                  </w:r>
                  <w:r w:rsidRPr="00391119">
                    <w:rPr>
                      <w:rFonts w:eastAsia="SimHei"/>
                      <w:szCs w:val="21"/>
                    </w:rPr>
                    <w:t>年社会发展处</w:t>
                  </w:r>
                  <w:r w:rsidRPr="00391119">
                    <w:rPr>
                      <w:rFonts w:eastAsia="SimHei"/>
                      <w:szCs w:val="21"/>
                    </w:rPr>
                    <w:t>/</w:t>
                  </w:r>
                  <w:r w:rsidRPr="00391119">
                    <w:rPr>
                      <w:rFonts w:eastAsia="SimHei"/>
                      <w:szCs w:val="21"/>
                    </w:rPr>
                    <w:t>政策规划科的活动占整个司</w:t>
                  </w:r>
                  <w:r>
                    <w:rPr>
                      <w:rFonts w:eastAsia="SimHei" w:hint="eastAsia"/>
                      <w:szCs w:val="21"/>
                    </w:rPr>
                    <w:br/>
                  </w:r>
                  <w:r w:rsidRPr="00391119">
                    <w:rPr>
                      <w:rFonts w:eastAsia="SimHei"/>
                      <w:szCs w:val="21"/>
                    </w:rPr>
                    <w:t>活动总额的百分比</w:t>
                  </w:r>
                </w:p>
              </w:txbxContent>
            </v:textbox>
          </v:shape>
        </w:pict>
      </w:r>
      <w:r w:rsidRPr="00D53BCF">
        <w:rPr>
          <w:rFonts w:eastAsia="SimHei"/>
          <w:sz w:val="21"/>
          <w:lang w:val="en-US"/>
        </w:rPr>
        <w:pict>
          <v:shape id="Chart 2" o:spid="_x0000_i1027" type="#_x0000_t75" style="width:437.2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">
            <v:imagedata r:id="rId9" o:title=""/>
            <o:lock v:ext="edit" aspectratio="f"/>
          </v:shape>
        </w:pict>
      </w:r>
    </w:p>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726CFD">
        <w:rPr>
          <w:sz w:val="19"/>
          <w:szCs w:val="19"/>
          <w:lang w:eastAsia="zh-CN"/>
        </w:rPr>
        <w:t>社会发展司行政和财务科，</w:t>
      </w:r>
      <w:r w:rsidR="00131195" w:rsidRPr="00726CFD">
        <w:rPr>
          <w:sz w:val="19"/>
          <w:szCs w:val="19"/>
          <w:lang w:eastAsia="zh-CN"/>
        </w:rPr>
        <w:t>2010</w:t>
      </w:r>
      <w:r w:rsidR="00131195" w:rsidRPr="00726CFD">
        <w:rPr>
          <w:sz w:val="19"/>
          <w:szCs w:val="19"/>
          <w:lang w:eastAsia="zh-CN"/>
        </w:rPr>
        <w:t>年</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131</w:t>
      </w:r>
      <w:r w:rsidR="007F59F9" w:rsidRPr="00D53BCF">
        <w:rPr>
          <w:sz w:val="21"/>
          <w:lang w:eastAsia="zh-CN"/>
        </w:rPr>
        <w:t xml:space="preserve">.  </w:t>
      </w:r>
      <w:r w:rsidRPr="00D53BCF">
        <w:rPr>
          <w:sz w:val="21"/>
          <w:lang w:eastAsia="zh-CN"/>
        </w:rPr>
        <w:t>该司的目标是创建一个所有个人和家庭都享受到良好生活质量的社会，其使命是：</w:t>
      </w:r>
    </w:p>
    <w:p w:rsidR="00131195" w:rsidRPr="00D53BCF" w:rsidRDefault="00131195" w:rsidP="00645BDF">
      <w:pPr>
        <w:pStyle w:val="Bullet1GC"/>
      </w:pPr>
      <w:r w:rsidRPr="00D53BCF">
        <w:t>增强个人和家庭的权能以减少依赖；</w:t>
      </w:r>
    </w:p>
    <w:p w:rsidR="00131195" w:rsidRPr="00D53BCF" w:rsidRDefault="00131195" w:rsidP="00645BDF">
      <w:pPr>
        <w:pStyle w:val="Bullet1GC"/>
      </w:pPr>
      <w:r w:rsidRPr="00D53BCF">
        <w:t>维护儿童的利益，促进儿童的福利；</w:t>
      </w:r>
    </w:p>
    <w:p w:rsidR="00131195" w:rsidRPr="00D53BCF" w:rsidRDefault="00131195" w:rsidP="00645BDF">
      <w:pPr>
        <w:pStyle w:val="Bullet1GC"/>
      </w:pPr>
      <w:r w:rsidRPr="00D53BCF">
        <w:t>帮助边缘化和弱势群体融入社会并保护他们；</w:t>
      </w:r>
    </w:p>
    <w:p w:rsidR="00131195" w:rsidRPr="00D53BCF" w:rsidRDefault="00131195" w:rsidP="00645BDF">
      <w:pPr>
        <w:pStyle w:val="Bullet1GC"/>
      </w:pPr>
      <w:r w:rsidRPr="00D53BCF">
        <w:t>采取一体化的、循证的发展方式。</w:t>
      </w:r>
    </w:p>
    <w:p w:rsidR="00131195" w:rsidRPr="00D53BCF" w:rsidRDefault="00131195" w:rsidP="00726CFD">
      <w:pPr>
        <w:pStyle w:val="H23GC"/>
      </w:pPr>
      <w:r w:rsidRPr="00D53BCF">
        <w:tab/>
      </w:r>
      <w:r w:rsidRPr="00D53BCF">
        <w:tab/>
      </w:r>
      <w:r w:rsidRPr="00D53BCF">
        <w:t>社会服务处</w:t>
      </w:r>
    </w:p>
    <w:p w:rsidR="00131195" w:rsidRPr="00D53BCF" w:rsidRDefault="00131195" w:rsidP="00131195">
      <w:pPr>
        <w:pStyle w:val="SingleTxtG"/>
        <w:spacing w:line="320" w:lineRule="exact"/>
        <w:rPr>
          <w:sz w:val="21"/>
          <w:lang w:eastAsia="zh-CN"/>
        </w:rPr>
      </w:pPr>
      <w:r w:rsidRPr="00D53BCF">
        <w:rPr>
          <w:sz w:val="21"/>
          <w:lang w:eastAsia="zh-CN"/>
        </w:rPr>
        <w:t>132</w:t>
      </w:r>
      <w:r w:rsidR="007F59F9" w:rsidRPr="00D53BCF">
        <w:rPr>
          <w:sz w:val="21"/>
          <w:lang w:eastAsia="zh-CN"/>
        </w:rPr>
        <w:t xml:space="preserve">.  </w:t>
      </w:r>
      <w:r w:rsidRPr="00D53BCF">
        <w:rPr>
          <w:sz w:val="21"/>
          <w:lang w:eastAsia="zh-CN"/>
        </w:rPr>
        <w:t>社会服务处是社会发展司里的一个注重服务的处，其职责是促进儿童、家庭、残疾人和缓刑人员的福利。总体目标是维护社会、恢复社会功能和减轻社会问题。它由下列科室组成：</w:t>
      </w:r>
    </w:p>
    <w:p w:rsidR="00131195" w:rsidRPr="00D53BCF" w:rsidRDefault="00726CFD" w:rsidP="00726CFD">
      <w:pPr>
        <w:pStyle w:val="SingleTxtGC"/>
      </w:pPr>
      <w:r>
        <w:rPr>
          <w:rFonts w:hint="eastAsia"/>
        </w:rPr>
        <w:tab/>
      </w:r>
      <w:r w:rsidR="00131195" w:rsidRPr="00D53BCF">
        <w:t>(a)</w:t>
      </w:r>
      <w:r w:rsidR="00131195" w:rsidRPr="00D53BCF">
        <w:tab/>
      </w:r>
      <w:r w:rsidR="00131195" w:rsidRPr="00D53BCF">
        <w:t>法律服务和儿童保护；</w:t>
      </w:r>
    </w:p>
    <w:p w:rsidR="00131195" w:rsidRPr="00D53BCF" w:rsidRDefault="00726CFD" w:rsidP="00726CFD">
      <w:pPr>
        <w:pStyle w:val="SingleTxtGC"/>
      </w:pPr>
      <w:r>
        <w:rPr>
          <w:rFonts w:hint="eastAsia"/>
        </w:rPr>
        <w:tab/>
      </w:r>
      <w:r w:rsidR="00131195" w:rsidRPr="00D53BCF">
        <w:t>(b)</w:t>
      </w:r>
      <w:r w:rsidR="00131195" w:rsidRPr="00D53BCF">
        <w:tab/>
      </w:r>
      <w:r w:rsidR="00131195" w:rsidRPr="00D53BCF">
        <w:t>社区社会工作；</w:t>
      </w:r>
    </w:p>
    <w:p w:rsidR="00131195" w:rsidRPr="00D53BCF" w:rsidRDefault="00726CFD" w:rsidP="00726CFD">
      <w:pPr>
        <w:pStyle w:val="SingleTxtGC"/>
      </w:pPr>
      <w:r>
        <w:rPr>
          <w:rFonts w:hint="eastAsia"/>
        </w:rPr>
        <w:tab/>
      </w:r>
      <w:r w:rsidR="00131195" w:rsidRPr="00D53BCF">
        <w:t>(c)</w:t>
      </w:r>
      <w:r w:rsidR="00131195" w:rsidRPr="00D53BCF">
        <w:tab/>
      </w:r>
      <w:r w:rsidR="00131195" w:rsidRPr="00D53BCF">
        <w:t>感化服务。</w:t>
      </w:r>
    </w:p>
    <w:p w:rsidR="00131195" w:rsidRPr="00D53BCF" w:rsidRDefault="00131195" w:rsidP="00726CFD">
      <w:pPr>
        <w:pStyle w:val="H23GC"/>
      </w:pPr>
      <w:r w:rsidRPr="00D53BCF">
        <w:tab/>
      </w:r>
      <w:r w:rsidRPr="00D53BCF">
        <w:tab/>
      </w:r>
      <w:r w:rsidRPr="00D53BCF">
        <w:t>法律服务和儿童保护</w:t>
      </w:r>
    </w:p>
    <w:p w:rsidR="00131195" w:rsidRPr="00D53BCF" w:rsidRDefault="00131195" w:rsidP="00131195">
      <w:pPr>
        <w:pStyle w:val="SingleTxtG"/>
        <w:spacing w:line="320" w:lineRule="exact"/>
        <w:rPr>
          <w:sz w:val="21"/>
          <w:lang w:eastAsia="zh-CN"/>
        </w:rPr>
      </w:pPr>
      <w:r w:rsidRPr="00D53BCF">
        <w:rPr>
          <w:sz w:val="21"/>
          <w:lang w:eastAsia="zh-CN"/>
        </w:rPr>
        <w:t>133</w:t>
      </w:r>
      <w:r w:rsidR="007F59F9" w:rsidRPr="00D53BCF">
        <w:rPr>
          <w:sz w:val="21"/>
          <w:lang w:eastAsia="zh-CN"/>
        </w:rPr>
        <w:t xml:space="preserve">.  </w:t>
      </w:r>
      <w:r w:rsidRPr="00D53BCF">
        <w:rPr>
          <w:sz w:val="21"/>
          <w:lang w:eastAsia="zh-CN"/>
        </w:rPr>
        <w:t>法律服务股成立于</w:t>
      </w:r>
      <w:r w:rsidRPr="00D53BCF">
        <w:rPr>
          <w:sz w:val="21"/>
          <w:lang w:eastAsia="zh-CN"/>
        </w:rPr>
        <w:t>1997</w:t>
      </w:r>
      <w:r w:rsidRPr="00D53BCF">
        <w:rPr>
          <w:sz w:val="21"/>
          <w:lang w:eastAsia="zh-CN"/>
        </w:rPr>
        <w:t>年，其职能是在法院代表本部处理涉及儿童和家庭的事务。它处理的一些主要问题有：照看、抚养、监护、寄养、探访，收养和被禁个人财产。它就上述领域的问题向法院和家事法庭提交报告，并向家庭提供关于儿童问题的指导和咨询。给予儿童和家庭保护的法律分散于几部法律之中。它们是：《塞舌尔宪法》、《儿童法》、《刑法》、《民法》和《刑事诉讼法》。</w:t>
      </w:r>
    </w:p>
    <w:p w:rsidR="00131195" w:rsidRPr="00D53BCF" w:rsidRDefault="00131195" w:rsidP="00131195">
      <w:pPr>
        <w:pStyle w:val="SingleTxtG"/>
        <w:spacing w:line="320" w:lineRule="exact"/>
        <w:rPr>
          <w:sz w:val="21"/>
          <w:lang w:eastAsia="zh-CN"/>
        </w:rPr>
      </w:pPr>
      <w:r w:rsidRPr="00D53BCF">
        <w:rPr>
          <w:sz w:val="21"/>
          <w:lang w:eastAsia="zh-CN"/>
        </w:rPr>
        <w:t>134</w:t>
      </w:r>
      <w:r w:rsidR="007F59F9" w:rsidRPr="00D53BCF">
        <w:rPr>
          <w:sz w:val="21"/>
          <w:lang w:eastAsia="zh-CN"/>
        </w:rPr>
        <w:t xml:space="preserve">.  </w:t>
      </w:r>
      <w:r w:rsidRPr="00D53BCF">
        <w:rPr>
          <w:sz w:val="21"/>
          <w:lang w:eastAsia="zh-CN"/>
        </w:rPr>
        <w:t>社会服务委员会是一个由社会服务处、卫生局、教育部和国家儿童理事会的代表组成的多机构委员会。它每周举行一次会议，审议各种报告并提出建议。</w:t>
      </w:r>
    </w:p>
    <w:p w:rsidR="00131195" w:rsidRPr="00D53BCF" w:rsidRDefault="00131195" w:rsidP="00131195">
      <w:pPr>
        <w:pStyle w:val="SingleTxtG"/>
        <w:spacing w:line="320" w:lineRule="exact"/>
        <w:rPr>
          <w:sz w:val="21"/>
          <w:lang w:eastAsia="zh-CN"/>
        </w:rPr>
      </w:pPr>
      <w:r w:rsidRPr="00D53BCF">
        <w:rPr>
          <w:sz w:val="21"/>
          <w:lang w:eastAsia="zh-CN"/>
        </w:rPr>
        <w:t>135</w:t>
      </w:r>
      <w:r w:rsidR="007F59F9" w:rsidRPr="00D53BCF">
        <w:rPr>
          <w:sz w:val="21"/>
          <w:lang w:eastAsia="zh-CN"/>
        </w:rPr>
        <w:t xml:space="preserve">.  </w:t>
      </w:r>
      <w:r w:rsidRPr="00D53BCF">
        <w:rPr>
          <w:sz w:val="21"/>
          <w:lang w:eastAsia="zh-CN"/>
        </w:rPr>
        <w:t>儿童保护股成立于</w:t>
      </w:r>
      <w:r w:rsidRPr="00D53BCF">
        <w:rPr>
          <w:sz w:val="21"/>
          <w:lang w:eastAsia="zh-CN"/>
        </w:rPr>
        <w:t>1999</w:t>
      </w:r>
      <w:r w:rsidRPr="00D53BCF">
        <w:rPr>
          <w:sz w:val="21"/>
          <w:lang w:eastAsia="zh-CN"/>
        </w:rPr>
        <w:t>年</w:t>
      </w:r>
      <w:r w:rsidRPr="00D53BCF">
        <w:rPr>
          <w:sz w:val="21"/>
          <w:lang w:eastAsia="zh-CN"/>
        </w:rPr>
        <w:t>10</w:t>
      </w:r>
      <w:r w:rsidRPr="00D53BCF">
        <w:rPr>
          <w:sz w:val="21"/>
          <w:lang w:eastAsia="zh-CN"/>
        </w:rPr>
        <w:t>月。该股的目的是与其他儿童保护合作伙伴合作，保护儿童，防止他们受到性虐待、身体虐待、忽视和情</w:t>
      </w:r>
      <w:r w:rsidRPr="00D53BCF">
        <w:rPr>
          <w:rFonts w:eastAsia="MS Mincho"/>
          <w:sz w:val="21"/>
          <w:lang w:eastAsia="zh-CN"/>
        </w:rPr>
        <w:t>​​</w:t>
      </w:r>
      <w:r w:rsidRPr="00D53BCF">
        <w:rPr>
          <w:sz w:val="21"/>
          <w:lang w:eastAsia="zh-CN"/>
        </w:rPr>
        <w:t>感虐待。该股还与塞舌尔警察家事分队以及所有其他合作伙伴一起，负责对所有虐待儿童案件的整体协调和调查。它提供的服务包括为受虐待儿童及其家庭提供咨询和指导、对面临风险的儿童进行登记以及开展预防工作，特别是预防虐待儿童的工作。法律服务和儿童保护科总共有</w:t>
      </w:r>
      <w:r w:rsidRPr="00D53BCF">
        <w:rPr>
          <w:sz w:val="21"/>
          <w:lang w:eastAsia="zh-CN"/>
        </w:rPr>
        <w:t>9</w:t>
      </w:r>
      <w:r w:rsidRPr="00D53BCF">
        <w:rPr>
          <w:sz w:val="21"/>
          <w:lang w:eastAsia="zh-CN"/>
        </w:rPr>
        <w:t>名工作人员，均为女性。</w:t>
      </w:r>
    </w:p>
    <w:p w:rsidR="00131195" w:rsidRPr="00D53BCF" w:rsidRDefault="00131195" w:rsidP="00131195">
      <w:pPr>
        <w:pStyle w:val="SingleTxtG"/>
        <w:spacing w:line="320" w:lineRule="exact"/>
        <w:rPr>
          <w:sz w:val="21"/>
          <w:lang w:eastAsia="zh-CN"/>
        </w:rPr>
      </w:pPr>
      <w:r w:rsidRPr="00D53BCF">
        <w:rPr>
          <w:sz w:val="21"/>
          <w:lang w:eastAsia="zh-CN"/>
        </w:rPr>
        <w:t>136</w:t>
      </w:r>
      <w:r w:rsidR="007F59F9" w:rsidRPr="00D53BCF">
        <w:rPr>
          <w:sz w:val="21"/>
          <w:lang w:eastAsia="zh-CN"/>
        </w:rPr>
        <w:t xml:space="preserve">.  </w:t>
      </w:r>
      <w:r w:rsidRPr="00D53BCF">
        <w:rPr>
          <w:sz w:val="21"/>
          <w:lang w:eastAsia="zh-CN"/>
        </w:rPr>
        <w:t>儿童保护工作需要良好的机构间合作。</w:t>
      </w:r>
      <w:r w:rsidRPr="00D53BCF">
        <w:rPr>
          <w:sz w:val="21"/>
          <w:lang w:eastAsia="zh-CN"/>
        </w:rPr>
        <w:t>1996</w:t>
      </w:r>
      <w:r w:rsidRPr="00D53BCF">
        <w:rPr>
          <w:sz w:val="21"/>
          <w:lang w:eastAsia="zh-CN"/>
        </w:rPr>
        <w:t>年，加强这种合作，成立了机构间委员会。该委员会由来自社会服务处、塞舌尔警察、卫生局、教育部和国家儿童理事会的代表组成，每两星期举行一次会议。</w:t>
      </w:r>
      <w:r w:rsidRPr="00D53BCF">
        <w:rPr>
          <w:sz w:val="21"/>
          <w:lang w:eastAsia="zh-CN"/>
        </w:rPr>
        <w:t>1997</w:t>
      </w:r>
      <w:r w:rsidRPr="00D53BCF">
        <w:rPr>
          <w:sz w:val="21"/>
          <w:lang w:eastAsia="zh-CN"/>
        </w:rPr>
        <w:t>年，该委员会通过了一份题为</w:t>
      </w:r>
      <w:r w:rsidRPr="00D53BCF">
        <w:rPr>
          <w:sz w:val="21"/>
          <w:lang w:eastAsia="zh-CN"/>
        </w:rPr>
        <w:t>“</w:t>
      </w:r>
      <w:r w:rsidRPr="00D53BCF">
        <w:rPr>
          <w:sz w:val="21"/>
          <w:lang w:eastAsia="zh-CN"/>
        </w:rPr>
        <w:t>一起努力</w:t>
      </w:r>
      <w:r w:rsidRPr="00D53BCF">
        <w:rPr>
          <w:sz w:val="21"/>
          <w:lang w:eastAsia="zh-CN"/>
        </w:rPr>
        <w:t>”</w:t>
      </w:r>
      <w:r w:rsidRPr="00D53BCF">
        <w:rPr>
          <w:sz w:val="21"/>
          <w:lang w:eastAsia="zh-CN"/>
        </w:rPr>
        <w:t>的文件，其中概述了机构间保护受虐待儿童合作的程序。</w:t>
      </w:r>
    </w:p>
    <w:p w:rsidR="00131195" w:rsidRPr="00D53BCF" w:rsidRDefault="00131195" w:rsidP="00131195">
      <w:pPr>
        <w:pStyle w:val="SingleTxtG"/>
        <w:spacing w:line="320" w:lineRule="exact"/>
        <w:rPr>
          <w:sz w:val="21"/>
          <w:lang w:eastAsia="zh-CN"/>
        </w:rPr>
      </w:pPr>
      <w:r w:rsidRPr="00D53BCF">
        <w:rPr>
          <w:sz w:val="21"/>
          <w:lang w:eastAsia="zh-CN"/>
        </w:rPr>
        <w:t>137</w:t>
      </w:r>
      <w:r w:rsidR="007F59F9" w:rsidRPr="00D53BCF">
        <w:rPr>
          <w:sz w:val="21"/>
          <w:lang w:eastAsia="zh-CN"/>
        </w:rPr>
        <w:t xml:space="preserve">.  </w:t>
      </w:r>
      <w:r w:rsidRPr="00D53BCF">
        <w:rPr>
          <w:sz w:val="21"/>
          <w:lang w:eastAsia="zh-CN"/>
        </w:rPr>
        <w:t>近年来，所报告的虐待儿童案件尤其是性虐待案件的数量显著增加。这可能是因为旨在打破在虐待儿童问题上的沉默的运动产生了效果。根据《儿童权利公约》编写的报告详尽地报告了所开展的活动。儿童保护股收集的</w:t>
      </w:r>
      <w:r w:rsidRPr="00D53BCF">
        <w:rPr>
          <w:sz w:val="21"/>
          <w:lang w:eastAsia="zh-CN"/>
        </w:rPr>
        <w:t>2009</w:t>
      </w:r>
      <w:r w:rsidRPr="00D53BCF">
        <w:rPr>
          <w:sz w:val="21"/>
          <w:lang w:eastAsia="zh-CN"/>
        </w:rPr>
        <w:t>年的统计数据显示，在所报告的总计</w:t>
      </w:r>
      <w:r w:rsidRPr="00D53BCF">
        <w:rPr>
          <w:sz w:val="21"/>
          <w:lang w:eastAsia="zh-CN"/>
        </w:rPr>
        <w:t>164</w:t>
      </w:r>
      <w:r w:rsidRPr="00D53BCF">
        <w:rPr>
          <w:sz w:val="21"/>
          <w:lang w:eastAsia="zh-CN"/>
        </w:rPr>
        <w:t>起案件中，</w:t>
      </w:r>
      <w:r w:rsidRPr="00D53BCF">
        <w:rPr>
          <w:sz w:val="21"/>
          <w:lang w:eastAsia="zh-CN"/>
        </w:rPr>
        <w:t>61%</w:t>
      </w:r>
      <w:r w:rsidRPr="00D53BCF">
        <w:rPr>
          <w:sz w:val="21"/>
          <w:lang w:eastAsia="zh-CN"/>
        </w:rPr>
        <w:t>为性虐待案件，其中</w:t>
      </w:r>
      <w:r w:rsidRPr="00D53BCF">
        <w:rPr>
          <w:sz w:val="21"/>
          <w:lang w:eastAsia="zh-CN"/>
        </w:rPr>
        <w:t>80%</w:t>
      </w:r>
      <w:r w:rsidRPr="00D53BCF">
        <w:rPr>
          <w:sz w:val="21"/>
          <w:lang w:eastAsia="zh-CN"/>
        </w:rPr>
        <w:t>的受害者是女性。受害者的平均年龄为</w:t>
      </w:r>
      <w:r w:rsidRPr="00D53BCF">
        <w:rPr>
          <w:sz w:val="21"/>
          <w:lang w:eastAsia="zh-CN"/>
        </w:rPr>
        <w:t>14</w:t>
      </w:r>
      <w:r w:rsidRPr="00D53BCF">
        <w:rPr>
          <w:sz w:val="21"/>
          <w:lang w:eastAsia="zh-CN"/>
        </w:rPr>
        <w:t>岁，这突出说明，十几岁的儿童是最脆弱和最容易被当作虐待目标的群体。所报告的大部分案件发生在马埃岛中部地区。那里有人口最稠密的一些地区，社会问题比较大。</w:t>
      </w:r>
    </w:p>
    <w:p w:rsidR="00131195" w:rsidRPr="00D53BCF" w:rsidRDefault="00131195" w:rsidP="00131195">
      <w:pPr>
        <w:pStyle w:val="SingleTxtG"/>
        <w:spacing w:line="320" w:lineRule="exact"/>
        <w:rPr>
          <w:sz w:val="21"/>
          <w:lang w:eastAsia="zh-CN"/>
        </w:rPr>
      </w:pPr>
      <w:r w:rsidRPr="00D53BCF">
        <w:rPr>
          <w:sz w:val="21"/>
          <w:lang w:eastAsia="zh-CN"/>
        </w:rPr>
        <w:t>138</w:t>
      </w:r>
      <w:r w:rsidR="007F59F9" w:rsidRPr="00D53BCF">
        <w:rPr>
          <w:sz w:val="21"/>
          <w:lang w:eastAsia="zh-CN"/>
        </w:rPr>
        <w:t xml:space="preserve">.  </w:t>
      </w:r>
      <w:r w:rsidRPr="00D53BCF">
        <w:rPr>
          <w:sz w:val="21"/>
          <w:lang w:eastAsia="zh-CN"/>
        </w:rPr>
        <w:t>案件通过社会服务处、社区一级的跟踪以及警方协助等各种方法得到处理。</w:t>
      </w:r>
      <w:r w:rsidRPr="00D53BCF">
        <w:rPr>
          <w:sz w:val="21"/>
          <w:lang w:eastAsia="zh-CN"/>
        </w:rPr>
        <w:t>2009</w:t>
      </w:r>
      <w:r w:rsidRPr="00D53BCF">
        <w:rPr>
          <w:sz w:val="21"/>
          <w:lang w:eastAsia="zh-CN"/>
        </w:rPr>
        <w:t>年的案件状况统计数据显示，</w:t>
      </w:r>
      <w:r w:rsidRPr="00D53BCF">
        <w:rPr>
          <w:sz w:val="21"/>
          <w:lang w:eastAsia="zh-CN"/>
        </w:rPr>
        <w:t>71%</w:t>
      </w:r>
      <w:r w:rsidRPr="00D53BCF">
        <w:rPr>
          <w:sz w:val="21"/>
          <w:lang w:eastAsia="zh-CN"/>
        </w:rPr>
        <w:t>的案件正在警方的调查中，</w:t>
      </w:r>
      <w:r w:rsidRPr="00D53BCF">
        <w:rPr>
          <w:sz w:val="21"/>
          <w:lang w:eastAsia="zh-CN"/>
        </w:rPr>
        <w:t>22%</w:t>
      </w:r>
      <w:r w:rsidRPr="00D53BCF">
        <w:rPr>
          <w:sz w:val="21"/>
          <w:lang w:eastAsia="zh-CN"/>
        </w:rPr>
        <w:t>正在由社会服务处处理。</w:t>
      </w:r>
    </w:p>
    <w:p w:rsidR="00131195" w:rsidRPr="00D53BCF" w:rsidRDefault="00131195" w:rsidP="00726CFD">
      <w:pPr>
        <w:pStyle w:val="H23GC"/>
      </w:pPr>
      <w:r w:rsidRPr="00D53BCF">
        <w:tab/>
      </w:r>
      <w:r w:rsidRPr="00D53BCF">
        <w:tab/>
      </w:r>
      <w:r w:rsidRPr="00D53BCF">
        <w:t>社区社会工作科</w:t>
      </w:r>
    </w:p>
    <w:p w:rsidR="00131195" w:rsidRPr="00D53BCF" w:rsidRDefault="00131195" w:rsidP="00131195">
      <w:pPr>
        <w:pStyle w:val="SingleTxtG"/>
        <w:spacing w:line="320" w:lineRule="exact"/>
        <w:rPr>
          <w:sz w:val="21"/>
          <w:lang w:eastAsia="zh-CN"/>
        </w:rPr>
      </w:pPr>
      <w:r w:rsidRPr="00D53BCF">
        <w:rPr>
          <w:sz w:val="21"/>
          <w:lang w:eastAsia="zh-CN"/>
        </w:rPr>
        <w:t>139</w:t>
      </w:r>
      <w:r w:rsidR="007F59F9" w:rsidRPr="00D53BCF">
        <w:rPr>
          <w:sz w:val="21"/>
          <w:lang w:eastAsia="zh-CN"/>
        </w:rPr>
        <w:t xml:space="preserve">.  </w:t>
      </w:r>
      <w:r w:rsidRPr="00D53BCF">
        <w:rPr>
          <w:sz w:val="21"/>
          <w:lang w:eastAsia="zh-CN"/>
        </w:rPr>
        <w:t>自</w:t>
      </w:r>
      <w:r w:rsidRPr="00D53BCF">
        <w:rPr>
          <w:sz w:val="21"/>
          <w:lang w:eastAsia="zh-CN"/>
        </w:rPr>
        <w:t>1993</w:t>
      </w:r>
      <w:r w:rsidRPr="00D53BCF">
        <w:rPr>
          <w:sz w:val="21"/>
          <w:lang w:eastAsia="zh-CN"/>
        </w:rPr>
        <w:t>年以来，社会工作权已经下放，以确保与社区的联系更加密切，并促进与其他合作伙伴在该领域的合作。所有区的行政办公室</w:t>
      </w:r>
      <w:r w:rsidR="00FE1A81" w:rsidRPr="00D53BCF">
        <w:rPr>
          <w:sz w:val="21"/>
          <w:lang w:eastAsia="zh-CN"/>
        </w:rPr>
        <w:t>(</w:t>
      </w:r>
      <w:r w:rsidRPr="00D53BCF">
        <w:rPr>
          <w:sz w:val="21"/>
          <w:lang w:eastAsia="zh-CN"/>
        </w:rPr>
        <w:t>在第十五条项下说明</w:t>
      </w:r>
      <w:r w:rsidR="00FE1A81" w:rsidRPr="00D53BCF">
        <w:rPr>
          <w:sz w:val="21"/>
          <w:lang w:eastAsia="zh-CN"/>
        </w:rPr>
        <w:t>)</w:t>
      </w:r>
      <w:r w:rsidRPr="00D53BCF">
        <w:rPr>
          <w:sz w:val="21"/>
          <w:lang w:eastAsia="zh-CN"/>
        </w:rPr>
        <w:t>都配有一名社会工作者。在</w:t>
      </w:r>
      <w:r w:rsidRPr="00D53BCF">
        <w:rPr>
          <w:sz w:val="21"/>
          <w:lang w:eastAsia="zh-CN"/>
        </w:rPr>
        <w:t>27</w:t>
      </w:r>
      <w:r w:rsidRPr="00D53BCF">
        <w:rPr>
          <w:sz w:val="21"/>
          <w:lang w:eastAsia="zh-CN"/>
        </w:rPr>
        <w:t>名社会工作者当中，</w:t>
      </w:r>
      <w:r w:rsidRPr="00D53BCF">
        <w:rPr>
          <w:sz w:val="21"/>
          <w:lang w:eastAsia="zh-CN"/>
        </w:rPr>
        <w:t>26</w:t>
      </w:r>
      <w:r w:rsidRPr="00D53BCF">
        <w:rPr>
          <w:sz w:val="21"/>
          <w:lang w:eastAsia="zh-CN"/>
        </w:rPr>
        <w:t>名是女性。社会工作者与社区中包括儿童和老年人在内的弱势群体一起，努力减少社会问题和恢复社会功能。处理的一些主要问题有：旷工、家庭暴力、药物滥用、心理健康、安置、逃学、反社会行为、少女怀孕和忽视。</w:t>
      </w:r>
    </w:p>
    <w:p w:rsidR="00131195" w:rsidRPr="00D53BCF" w:rsidRDefault="00131195" w:rsidP="00131195">
      <w:pPr>
        <w:pStyle w:val="SingleTxtG"/>
        <w:spacing w:line="320" w:lineRule="exact"/>
        <w:rPr>
          <w:sz w:val="21"/>
          <w:lang w:eastAsia="zh-CN"/>
        </w:rPr>
      </w:pPr>
      <w:r w:rsidRPr="00D53BCF">
        <w:rPr>
          <w:sz w:val="21"/>
          <w:lang w:eastAsia="zh-CN"/>
        </w:rPr>
        <w:t>140</w:t>
      </w:r>
      <w:r w:rsidR="007F59F9" w:rsidRPr="00D53BCF">
        <w:rPr>
          <w:sz w:val="21"/>
          <w:lang w:eastAsia="zh-CN"/>
        </w:rPr>
        <w:t xml:space="preserve">.  </w:t>
      </w:r>
      <w:r w:rsidRPr="00D53BCF">
        <w:rPr>
          <w:sz w:val="21"/>
          <w:lang w:eastAsia="zh-CN"/>
        </w:rPr>
        <w:t>作为其工作的一部分</w:t>
      </w:r>
      <w:r w:rsidR="00FE1A81" w:rsidRPr="00D53BCF">
        <w:rPr>
          <w:sz w:val="21"/>
          <w:lang w:eastAsia="zh-CN"/>
        </w:rPr>
        <w:t>，</w:t>
      </w:r>
      <w:r w:rsidRPr="00D53BCF">
        <w:rPr>
          <w:sz w:val="21"/>
          <w:lang w:eastAsia="zh-CN"/>
        </w:rPr>
        <w:t>社会工作者定期访问各自所属区的学校、卫生中心和警察局。他们为儿童求助热线提供工作人员，每天</w:t>
      </w:r>
      <w:r w:rsidRPr="00D53BCF">
        <w:rPr>
          <w:sz w:val="21"/>
          <w:lang w:eastAsia="zh-CN"/>
        </w:rPr>
        <w:t>24</w:t>
      </w:r>
      <w:r w:rsidRPr="00D53BCF">
        <w:rPr>
          <w:sz w:val="21"/>
          <w:lang w:eastAsia="zh-CN"/>
        </w:rPr>
        <w:t>小时都有人值班。他们还从事案件管理工作。该科的优先事项是：</w:t>
      </w:r>
      <w:r w:rsidRPr="00D53BCF">
        <w:rPr>
          <w:sz w:val="21"/>
          <w:lang w:eastAsia="zh-CN"/>
        </w:rPr>
        <w:t>(a)</w:t>
      </w:r>
      <w:r w:rsidR="00726CFD">
        <w:rPr>
          <w:rFonts w:hint="eastAsia"/>
          <w:sz w:val="21"/>
          <w:lang w:eastAsia="zh-CN"/>
        </w:rPr>
        <w:t xml:space="preserve"> </w:t>
      </w:r>
      <w:r w:rsidRPr="00D53BCF">
        <w:rPr>
          <w:sz w:val="21"/>
          <w:lang w:eastAsia="zh-CN"/>
        </w:rPr>
        <w:t>改善网络；</w:t>
      </w:r>
      <w:r w:rsidRPr="00D53BCF">
        <w:rPr>
          <w:sz w:val="21"/>
          <w:lang w:eastAsia="zh-CN"/>
        </w:rPr>
        <w:t>(b)</w:t>
      </w:r>
      <w:r w:rsidR="00726CFD">
        <w:rPr>
          <w:rFonts w:hint="eastAsia"/>
          <w:sz w:val="21"/>
          <w:lang w:eastAsia="zh-CN"/>
        </w:rPr>
        <w:t xml:space="preserve"> </w:t>
      </w:r>
      <w:r w:rsidRPr="00D53BCF">
        <w:rPr>
          <w:sz w:val="21"/>
          <w:lang w:eastAsia="zh-CN"/>
        </w:rPr>
        <w:t>预防工作；</w:t>
      </w:r>
      <w:r w:rsidRPr="00D53BCF">
        <w:rPr>
          <w:sz w:val="21"/>
          <w:lang w:eastAsia="zh-CN"/>
        </w:rPr>
        <w:t>(c)</w:t>
      </w:r>
      <w:r w:rsidR="00726CFD">
        <w:rPr>
          <w:rFonts w:hint="eastAsia"/>
          <w:sz w:val="21"/>
          <w:lang w:eastAsia="zh-CN"/>
        </w:rPr>
        <w:t xml:space="preserve"> </w:t>
      </w:r>
      <w:r w:rsidRPr="00D53BCF">
        <w:rPr>
          <w:sz w:val="21"/>
          <w:lang w:eastAsia="zh-CN"/>
        </w:rPr>
        <w:t>促进职业精神和</w:t>
      </w:r>
      <w:r w:rsidR="00FE1A81" w:rsidRPr="00D53BCF">
        <w:rPr>
          <w:sz w:val="21"/>
          <w:lang w:eastAsia="zh-CN"/>
        </w:rPr>
        <w:t>(</w:t>
      </w:r>
      <w:r w:rsidRPr="00D53BCF">
        <w:rPr>
          <w:sz w:val="21"/>
          <w:lang w:eastAsia="zh-CN"/>
        </w:rPr>
        <w:t>d</w:t>
      </w:r>
      <w:r w:rsidR="00FE1A81" w:rsidRPr="00D53BCF">
        <w:rPr>
          <w:sz w:val="21"/>
          <w:lang w:eastAsia="zh-CN"/>
        </w:rPr>
        <w:t>)</w:t>
      </w:r>
      <w:r w:rsidR="00726CFD">
        <w:rPr>
          <w:rFonts w:hint="eastAsia"/>
          <w:sz w:val="21"/>
          <w:lang w:eastAsia="zh-CN"/>
        </w:rPr>
        <w:t xml:space="preserve"> </w:t>
      </w:r>
      <w:r w:rsidRPr="00D53BCF">
        <w:rPr>
          <w:sz w:val="21"/>
          <w:lang w:eastAsia="zh-CN"/>
        </w:rPr>
        <w:t>改善所提供服务的质量。</w:t>
      </w:r>
    </w:p>
    <w:p w:rsidR="00131195" w:rsidRPr="00D53BCF" w:rsidRDefault="00131195" w:rsidP="00726CFD">
      <w:pPr>
        <w:pStyle w:val="H23GC"/>
      </w:pPr>
      <w:r w:rsidRPr="00D53BCF">
        <w:tab/>
      </w:r>
      <w:r w:rsidRPr="00D53BCF">
        <w:tab/>
      </w:r>
      <w:r w:rsidRPr="00D53BCF">
        <w:t>感化</w:t>
      </w:r>
    </w:p>
    <w:p w:rsidR="00131195" w:rsidRPr="00D53BCF" w:rsidRDefault="00131195" w:rsidP="00131195">
      <w:pPr>
        <w:pStyle w:val="SingleTxtG"/>
        <w:spacing w:line="320" w:lineRule="exact"/>
        <w:rPr>
          <w:sz w:val="21"/>
          <w:lang w:eastAsia="zh-CN"/>
        </w:rPr>
      </w:pPr>
      <w:r w:rsidRPr="00D53BCF">
        <w:rPr>
          <w:sz w:val="21"/>
          <w:lang w:eastAsia="zh-CN"/>
        </w:rPr>
        <w:t>141</w:t>
      </w:r>
      <w:r w:rsidR="007F59F9" w:rsidRPr="00D53BCF">
        <w:rPr>
          <w:sz w:val="21"/>
          <w:lang w:eastAsia="zh-CN"/>
        </w:rPr>
        <w:t xml:space="preserve">.  </w:t>
      </w:r>
      <w:r w:rsidRPr="00D53BCF">
        <w:rPr>
          <w:sz w:val="21"/>
          <w:lang w:eastAsia="zh-CN"/>
        </w:rPr>
        <w:t>感化服务处是在颁布《罪犯感化法》之后，于</w:t>
      </w:r>
      <w:r w:rsidRPr="00D53BCF">
        <w:rPr>
          <w:sz w:val="21"/>
          <w:lang w:eastAsia="zh-CN"/>
        </w:rPr>
        <w:t>1966</w:t>
      </w:r>
      <w:r w:rsidRPr="00D53BCF">
        <w:rPr>
          <w:sz w:val="21"/>
          <w:lang w:eastAsia="zh-CN"/>
        </w:rPr>
        <w:t>年成立的。其作用是：咨询；协助和友善对待被指定受其照顾的人员；照顾法院或法庭移交的当事人以及自愿接受援助的人员。</w:t>
      </w:r>
    </w:p>
    <w:p w:rsidR="00131195" w:rsidRPr="00D53BCF" w:rsidRDefault="00131195" w:rsidP="00131195">
      <w:pPr>
        <w:tabs>
          <w:tab w:val="left" w:pos="1778"/>
        </w:tabs>
        <w:spacing w:after="120"/>
        <w:ind w:left="1152" w:right="1134"/>
        <w:rPr>
          <w:bCs/>
          <w:iCs/>
        </w:rPr>
      </w:pPr>
      <w:r w:rsidRPr="00D53BCF">
        <w:t>142</w:t>
      </w:r>
      <w:r w:rsidR="007F59F9" w:rsidRPr="00D53BCF">
        <w:t xml:space="preserve">.  </w:t>
      </w:r>
      <w:r w:rsidRPr="00D53BCF">
        <w:rPr>
          <w:bCs/>
          <w:iCs/>
        </w:rPr>
        <w:t>其任务源自</w:t>
      </w:r>
      <w:r w:rsidRPr="00D53BCF">
        <w:rPr>
          <w:rFonts w:eastAsia="KaiTi_GB2312"/>
          <w:bCs/>
          <w:iCs/>
        </w:rPr>
        <w:t>《婚姻诉讼法》、《打击家庭暴力</w:t>
      </w:r>
      <w:r w:rsidR="00FE1A81" w:rsidRPr="00D53BCF">
        <w:rPr>
          <w:rFonts w:eastAsia="KaiTi_GB2312"/>
          <w:bCs/>
          <w:iCs/>
        </w:rPr>
        <w:t>(</w:t>
      </w:r>
      <w:r w:rsidRPr="00D53BCF">
        <w:rPr>
          <w:rFonts w:eastAsia="KaiTi_GB2312"/>
          <w:bCs/>
          <w:iCs/>
        </w:rPr>
        <w:t>保护受害者</w:t>
      </w:r>
      <w:r w:rsidR="00FE1A81" w:rsidRPr="00D53BCF">
        <w:rPr>
          <w:rFonts w:eastAsia="KaiTi_GB2312"/>
          <w:bCs/>
          <w:iCs/>
        </w:rPr>
        <w:t>)</w:t>
      </w:r>
      <w:r w:rsidRPr="00D53BCF">
        <w:rPr>
          <w:rFonts w:eastAsia="KaiTi_GB2312"/>
          <w:bCs/>
          <w:iCs/>
        </w:rPr>
        <w:t>法》</w:t>
      </w:r>
      <w:r w:rsidR="00FE1A81" w:rsidRPr="00D53BCF">
        <w:rPr>
          <w:rFonts w:eastAsia="KaiTi_GB2312"/>
          <w:bCs/>
          <w:iCs/>
        </w:rPr>
        <w:t>(</w:t>
      </w:r>
      <w:r w:rsidRPr="00D53BCF">
        <w:rPr>
          <w:rFonts w:eastAsia="KaiTi_GB2312"/>
          <w:bCs/>
          <w:iCs/>
        </w:rPr>
        <w:t>2000</w:t>
      </w:r>
      <w:r w:rsidRPr="00D53BCF">
        <w:rPr>
          <w:rFonts w:eastAsia="KaiTi_GB2312"/>
          <w:bCs/>
          <w:iCs/>
        </w:rPr>
        <w:t>年</w:t>
      </w:r>
      <w:r w:rsidR="00FE1A81" w:rsidRPr="00D53BCF">
        <w:rPr>
          <w:rFonts w:eastAsia="KaiTi_GB2312"/>
          <w:bCs/>
          <w:iCs/>
        </w:rPr>
        <w:t>)</w:t>
      </w:r>
      <w:r w:rsidRPr="00D53BCF">
        <w:rPr>
          <w:rFonts w:eastAsia="KaiTi_GB2312"/>
          <w:bCs/>
          <w:iCs/>
        </w:rPr>
        <w:t>的保护令、《罪犯感化法》</w:t>
      </w:r>
      <w:r w:rsidR="00FE1A81" w:rsidRPr="00D53BCF">
        <w:rPr>
          <w:rFonts w:eastAsia="KaiTi_GB2312"/>
          <w:bCs/>
          <w:iCs/>
        </w:rPr>
        <w:t>(</w:t>
      </w:r>
      <w:r w:rsidRPr="00D53BCF">
        <w:rPr>
          <w:rFonts w:eastAsia="KaiTi_GB2312"/>
          <w:bCs/>
          <w:iCs/>
        </w:rPr>
        <w:t>1966</w:t>
      </w:r>
      <w:r w:rsidRPr="00D53BCF">
        <w:rPr>
          <w:rFonts w:eastAsia="KaiTi_GB2312"/>
          <w:bCs/>
          <w:iCs/>
        </w:rPr>
        <w:t>年</w:t>
      </w:r>
      <w:r w:rsidR="00FE1A81" w:rsidRPr="00D53BCF">
        <w:rPr>
          <w:rFonts w:eastAsia="KaiTi_GB2312"/>
          <w:bCs/>
          <w:iCs/>
        </w:rPr>
        <w:t>)</w:t>
      </w:r>
      <w:r w:rsidRPr="00D53BCF">
        <w:rPr>
          <w:rFonts w:eastAsia="KaiTi_GB2312"/>
          <w:bCs/>
          <w:iCs/>
        </w:rPr>
        <w:t>、</w:t>
      </w:r>
      <w:r w:rsidRPr="00D53BCF">
        <w:rPr>
          <w:rStyle w:val="FootnoteReference"/>
          <w:rFonts w:eastAsia="KaiTi_GB2312"/>
        </w:rPr>
        <w:footnoteReference w:id="30"/>
      </w:r>
      <w:r w:rsidRPr="00D53BCF">
        <w:rPr>
          <w:rFonts w:eastAsia="KaiTi_GB2312"/>
          <w:bCs/>
          <w:iCs/>
        </w:rPr>
        <w:t>《监狱法》</w:t>
      </w:r>
      <w:r w:rsidR="00FE1A81" w:rsidRPr="00D53BCF">
        <w:rPr>
          <w:rFonts w:eastAsia="KaiTi_GB2312"/>
          <w:bCs/>
          <w:iCs/>
        </w:rPr>
        <w:t>(</w:t>
      </w:r>
      <w:r w:rsidRPr="00D53BCF">
        <w:rPr>
          <w:rFonts w:eastAsia="KaiTi_GB2312"/>
          <w:bCs/>
          <w:iCs/>
        </w:rPr>
        <w:t>1991</w:t>
      </w:r>
      <w:r w:rsidRPr="00D53BCF">
        <w:rPr>
          <w:rFonts w:eastAsia="KaiTi_GB2312"/>
          <w:bCs/>
          <w:iCs/>
        </w:rPr>
        <w:t>年</w:t>
      </w:r>
      <w:r w:rsidR="00FE1A81" w:rsidRPr="00D53BCF">
        <w:rPr>
          <w:rFonts w:eastAsia="KaiTi_GB2312"/>
          <w:bCs/>
          <w:iCs/>
        </w:rPr>
        <w:t>)</w:t>
      </w:r>
      <w:r w:rsidRPr="00D53BCF">
        <w:rPr>
          <w:rStyle w:val="FootnoteReference"/>
          <w:rFonts w:eastAsia="KaiTi_GB2312"/>
        </w:rPr>
        <w:footnoteReference w:id="31"/>
      </w:r>
      <w:r w:rsidRPr="00D53BCF">
        <w:rPr>
          <w:rFonts w:eastAsia="KaiTi_GB2312"/>
          <w:iCs/>
        </w:rPr>
        <w:t xml:space="preserve"> </w:t>
      </w:r>
      <w:r w:rsidRPr="00D53BCF">
        <w:rPr>
          <w:rFonts w:eastAsia="KaiTi_GB2312"/>
          <w:bCs/>
          <w:iCs/>
        </w:rPr>
        <w:t>和《儿童法》</w:t>
      </w:r>
      <w:r w:rsidRPr="00D53BCF">
        <w:rPr>
          <w:bCs/>
          <w:iCs/>
        </w:rPr>
        <w:t>。因此，它向法院提交关于调解工作的报告，并协助已婚夫妇以及有关人员友好解决财产及其他问题。它向家庭暴力受害者和罪犯提供咨询，并向家事法庭提交报告。按《儿童法》规定，感化服务处还负有处理青少年案件的任务。干预计划的制定与社会工作者、家长和其他报告机构合作进行</w:t>
      </w:r>
      <w:r w:rsidR="00FE1A81" w:rsidRPr="00D53BCF">
        <w:rPr>
          <w:bCs/>
          <w:iCs/>
        </w:rPr>
        <w:t>(</w:t>
      </w:r>
      <w:r w:rsidRPr="00D53BCF">
        <w:rPr>
          <w:bCs/>
          <w:iCs/>
        </w:rPr>
        <w:t>见附件所载程序</w:t>
      </w:r>
      <w:r w:rsidR="00FE1A81" w:rsidRPr="00D53BCF">
        <w:rPr>
          <w:bCs/>
          <w:iCs/>
        </w:rPr>
        <w:t>)</w:t>
      </w:r>
      <w:r w:rsidRPr="00D53BCF">
        <w:rPr>
          <w:bCs/>
          <w:iCs/>
        </w:rPr>
        <w:t>。</w:t>
      </w:r>
    </w:p>
    <w:p w:rsidR="00131195" w:rsidRPr="00D53BCF" w:rsidRDefault="00131195" w:rsidP="00131195">
      <w:pPr>
        <w:pStyle w:val="SingleTxtG"/>
        <w:spacing w:line="320" w:lineRule="exact"/>
        <w:rPr>
          <w:sz w:val="21"/>
          <w:lang w:eastAsia="zh-CN"/>
        </w:rPr>
      </w:pPr>
      <w:r w:rsidRPr="00D53BCF">
        <w:rPr>
          <w:sz w:val="21"/>
          <w:lang w:eastAsia="zh-CN"/>
        </w:rPr>
        <w:t>143</w:t>
      </w:r>
      <w:r w:rsidR="007F59F9" w:rsidRPr="00D53BCF">
        <w:rPr>
          <w:sz w:val="21"/>
          <w:lang w:eastAsia="zh-CN"/>
        </w:rPr>
        <w:t xml:space="preserve">.  </w:t>
      </w:r>
      <w:r w:rsidRPr="00D53BCF">
        <w:rPr>
          <w:sz w:val="21"/>
          <w:lang w:eastAsia="zh-CN"/>
        </w:rPr>
        <w:t>首席感化官</w:t>
      </w:r>
      <w:r w:rsidR="00FE1A81" w:rsidRPr="00D53BCF">
        <w:rPr>
          <w:sz w:val="21"/>
          <w:lang w:eastAsia="zh-CN"/>
        </w:rPr>
        <w:t>(</w:t>
      </w:r>
      <w:r w:rsidRPr="00D53BCF">
        <w:rPr>
          <w:sz w:val="21"/>
          <w:lang w:eastAsia="zh-CN"/>
        </w:rPr>
        <w:t>男</w:t>
      </w:r>
      <w:r w:rsidR="00FE1A81" w:rsidRPr="00D53BCF">
        <w:rPr>
          <w:sz w:val="21"/>
          <w:lang w:eastAsia="zh-CN"/>
        </w:rPr>
        <w:t>)</w:t>
      </w:r>
      <w:r w:rsidRPr="00D53BCF">
        <w:rPr>
          <w:sz w:val="21"/>
          <w:lang w:eastAsia="zh-CN"/>
        </w:rPr>
        <w:t>在高级感化官</w:t>
      </w:r>
      <w:r w:rsidR="00FE1A81" w:rsidRPr="00D53BCF">
        <w:rPr>
          <w:sz w:val="21"/>
          <w:lang w:eastAsia="zh-CN"/>
        </w:rPr>
        <w:t>(</w:t>
      </w:r>
      <w:r w:rsidRPr="00D53BCF">
        <w:rPr>
          <w:sz w:val="21"/>
          <w:lang w:eastAsia="zh-CN"/>
        </w:rPr>
        <w:t>女</w:t>
      </w:r>
      <w:r w:rsidR="00FE1A81" w:rsidRPr="00D53BCF">
        <w:rPr>
          <w:sz w:val="21"/>
          <w:lang w:eastAsia="zh-CN"/>
        </w:rPr>
        <w:t>)</w:t>
      </w:r>
      <w:r w:rsidRPr="00D53BCF">
        <w:rPr>
          <w:sz w:val="21"/>
          <w:lang w:eastAsia="zh-CN"/>
        </w:rPr>
        <w:t>的协助下，对感化服务处和家庭中心进行监督。助理感化官</w:t>
      </w:r>
      <w:r w:rsidR="00FE1A81" w:rsidRPr="00D53BCF">
        <w:rPr>
          <w:sz w:val="21"/>
          <w:lang w:eastAsia="zh-CN"/>
        </w:rPr>
        <w:t>(</w:t>
      </w:r>
      <w:r w:rsidRPr="00D53BCF">
        <w:rPr>
          <w:sz w:val="21"/>
          <w:lang w:eastAsia="zh-CN"/>
        </w:rPr>
        <w:t>女</w:t>
      </w:r>
      <w:r w:rsidR="00FE1A81" w:rsidRPr="00D53BCF">
        <w:rPr>
          <w:sz w:val="21"/>
          <w:lang w:eastAsia="zh-CN"/>
        </w:rPr>
        <w:t>)</w:t>
      </w:r>
      <w:r w:rsidRPr="00D53BCF">
        <w:rPr>
          <w:sz w:val="21"/>
          <w:lang w:eastAsia="zh-CN"/>
        </w:rPr>
        <w:t>负责监督设在普拉兰和拉迪格的两个外联处。感化服务处总共有</w:t>
      </w:r>
      <w:r w:rsidRPr="00D53BCF">
        <w:rPr>
          <w:sz w:val="21"/>
          <w:lang w:eastAsia="zh-CN"/>
        </w:rPr>
        <w:t>6</w:t>
      </w:r>
      <w:r w:rsidRPr="00D53BCF">
        <w:rPr>
          <w:sz w:val="21"/>
          <w:lang w:eastAsia="zh-CN"/>
        </w:rPr>
        <w:t>名感化官</w:t>
      </w:r>
      <w:r w:rsidR="00FE1A81" w:rsidRPr="00D53BCF">
        <w:rPr>
          <w:sz w:val="21"/>
          <w:lang w:eastAsia="zh-CN"/>
        </w:rPr>
        <w:t>(</w:t>
      </w:r>
      <w:r w:rsidRPr="00D53BCF">
        <w:rPr>
          <w:sz w:val="21"/>
          <w:lang w:eastAsia="zh-CN"/>
        </w:rPr>
        <w:t>五女一男</w:t>
      </w:r>
      <w:r w:rsidR="00FE1A81" w:rsidRPr="00D53BCF">
        <w:rPr>
          <w:sz w:val="21"/>
          <w:lang w:eastAsia="zh-CN"/>
        </w:rPr>
        <w:t>)</w:t>
      </w:r>
      <w:r w:rsidRPr="00D53BCF">
        <w:rPr>
          <w:sz w:val="21"/>
          <w:lang w:eastAsia="zh-CN"/>
        </w:rPr>
        <w:t>和</w:t>
      </w:r>
      <w:r w:rsidRPr="00D53BCF">
        <w:rPr>
          <w:sz w:val="21"/>
          <w:lang w:eastAsia="zh-CN"/>
        </w:rPr>
        <w:t>5</w:t>
      </w:r>
      <w:r w:rsidRPr="00D53BCF">
        <w:rPr>
          <w:sz w:val="21"/>
          <w:lang w:eastAsia="zh-CN"/>
        </w:rPr>
        <w:t>名助理感化官</w:t>
      </w:r>
      <w:r w:rsidR="00FE1A81" w:rsidRPr="00D53BCF">
        <w:rPr>
          <w:sz w:val="21"/>
          <w:lang w:eastAsia="zh-CN"/>
        </w:rPr>
        <w:t>(</w:t>
      </w:r>
      <w:r w:rsidRPr="00D53BCF">
        <w:rPr>
          <w:sz w:val="21"/>
          <w:lang w:eastAsia="zh-CN"/>
        </w:rPr>
        <w:t>四女一男</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144</w:t>
      </w:r>
      <w:r w:rsidR="007F59F9" w:rsidRPr="00D53BCF">
        <w:rPr>
          <w:sz w:val="21"/>
          <w:lang w:eastAsia="zh-CN"/>
        </w:rPr>
        <w:t xml:space="preserve">.  </w:t>
      </w:r>
      <w:r w:rsidRPr="00D53BCF">
        <w:rPr>
          <w:sz w:val="21"/>
          <w:lang w:eastAsia="zh-CN"/>
        </w:rPr>
        <w:t>社会发展司还设有家事法庭秘书处，有</w:t>
      </w:r>
      <w:r w:rsidRPr="00D53BCF">
        <w:rPr>
          <w:sz w:val="21"/>
          <w:lang w:eastAsia="zh-CN"/>
        </w:rPr>
        <w:t>32</w:t>
      </w:r>
      <w:r w:rsidRPr="00D53BCF">
        <w:rPr>
          <w:sz w:val="21"/>
          <w:lang w:eastAsia="zh-CN"/>
        </w:rPr>
        <w:t>名长期工作人员</w:t>
      </w:r>
      <w:r w:rsidR="00FE1A81" w:rsidRPr="00D53BCF">
        <w:rPr>
          <w:sz w:val="21"/>
          <w:lang w:eastAsia="zh-CN"/>
        </w:rPr>
        <w:t>(</w:t>
      </w:r>
      <w:r w:rsidRPr="00D53BCF">
        <w:rPr>
          <w:sz w:val="21"/>
          <w:lang w:eastAsia="zh-CN"/>
        </w:rPr>
        <w:t>28</w:t>
      </w:r>
      <w:r w:rsidRPr="00D53BCF">
        <w:rPr>
          <w:sz w:val="21"/>
          <w:lang w:eastAsia="zh-CN"/>
        </w:rPr>
        <w:t>名女性和</w:t>
      </w:r>
      <w:r w:rsidRPr="00D53BCF">
        <w:rPr>
          <w:sz w:val="21"/>
          <w:lang w:eastAsia="zh-CN"/>
        </w:rPr>
        <w:t>4</w:t>
      </w:r>
      <w:r w:rsidRPr="00D53BCF">
        <w:rPr>
          <w:sz w:val="21"/>
          <w:lang w:eastAsia="zh-CN"/>
        </w:rPr>
        <w:t>名男性</w:t>
      </w:r>
      <w:r w:rsidR="00FE1A81" w:rsidRPr="00D53BCF">
        <w:rPr>
          <w:sz w:val="21"/>
          <w:lang w:eastAsia="zh-CN"/>
        </w:rPr>
        <w:t>)</w:t>
      </w:r>
      <w:r w:rsidRPr="00D53BCF">
        <w:rPr>
          <w:sz w:val="21"/>
          <w:lang w:eastAsia="zh-CN"/>
        </w:rPr>
        <w:t>，其中包括</w:t>
      </w:r>
      <w:r w:rsidRPr="00D53BCF">
        <w:rPr>
          <w:sz w:val="21"/>
          <w:lang w:eastAsia="zh-CN"/>
        </w:rPr>
        <w:t>3</w:t>
      </w:r>
      <w:r w:rsidRPr="00D53BCF">
        <w:rPr>
          <w:sz w:val="21"/>
          <w:lang w:eastAsia="zh-CN"/>
        </w:rPr>
        <w:t>名全职的法庭委员会成员</w:t>
      </w:r>
      <w:r w:rsidR="00FE1A81" w:rsidRPr="00D53BCF">
        <w:rPr>
          <w:sz w:val="21"/>
          <w:lang w:eastAsia="zh-CN"/>
        </w:rPr>
        <w:t>(</w:t>
      </w:r>
      <w:r w:rsidRPr="00D53BCF">
        <w:rPr>
          <w:sz w:val="21"/>
          <w:lang w:eastAsia="zh-CN"/>
        </w:rPr>
        <w:t>两男一女</w:t>
      </w:r>
      <w:r w:rsidR="00FE1A81" w:rsidRPr="00D53BCF">
        <w:rPr>
          <w:sz w:val="21"/>
          <w:lang w:eastAsia="zh-CN"/>
        </w:rPr>
        <w:t>)</w:t>
      </w:r>
      <w:r w:rsidRPr="00D53BCF">
        <w:rPr>
          <w:sz w:val="21"/>
          <w:lang w:eastAsia="zh-CN"/>
        </w:rPr>
        <w:t>。</w:t>
      </w:r>
      <w:r w:rsidRPr="00D53BCF">
        <w:rPr>
          <w:sz w:val="21"/>
          <w:lang w:eastAsia="zh-CN"/>
        </w:rPr>
        <w:t>2005</w:t>
      </w:r>
      <w:r w:rsidRPr="00D53BCF">
        <w:rPr>
          <w:sz w:val="21"/>
          <w:lang w:eastAsia="zh-CN"/>
        </w:rPr>
        <w:t>年，它总共有</w:t>
      </w:r>
      <w:r w:rsidRPr="00D53BCF">
        <w:rPr>
          <w:sz w:val="21"/>
          <w:lang w:eastAsia="zh-CN"/>
        </w:rPr>
        <w:t>28</w:t>
      </w:r>
      <w:r w:rsidRPr="00D53BCF">
        <w:rPr>
          <w:sz w:val="21"/>
          <w:lang w:eastAsia="zh-CN"/>
        </w:rPr>
        <w:t>名工作人员，其中无全职的委员会成员。法庭委员会的职能在第二和十六条项下讨论。</w:t>
      </w:r>
    </w:p>
    <w:p w:rsidR="00131195" w:rsidRPr="00D53BCF" w:rsidRDefault="00131195" w:rsidP="00B87DF2">
      <w:pPr>
        <w:pStyle w:val="H23GC"/>
      </w:pPr>
      <w:r w:rsidRPr="00D53BCF">
        <w:tab/>
      </w:r>
      <w:r w:rsidRPr="00D53BCF">
        <w:tab/>
      </w:r>
      <w:r w:rsidRPr="00D53BCF">
        <w:t>国家儿童理事会</w:t>
      </w:r>
    </w:p>
    <w:p w:rsidR="00131195" w:rsidRPr="00D53BCF" w:rsidRDefault="00131195" w:rsidP="00131195">
      <w:pPr>
        <w:pStyle w:val="SingleTxtG"/>
        <w:spacing w:line="320" w:lineRule="exact"/>
        <w:rPr>
          <w:sz w:val="21"/>
          <w:lang w:eastAsia="zh-CN"/>
        </w:rPr>
      </w:pPr>
      <w:r w:rsidRPr="00D53BCF">
        <w:rPr>
          <w:sz w:val="21"/>
          <w:lang w:eastAsia="zh-CN"/>
        </w:rPr>
        <w:t>145</w:t>
      </w:r>
      <w:r w:rsidR="007F59F9" w:rsidRPr="00D53BCF">
        <w:rPr>
          <w:sz w:val="21"/>
          <w:lang w:eastAsia="zh-CN"/>
        </w:rPr>
        <w:t xml:space="preserve">.  </w:t>
      </w:r>
      <w:r w:rsidRPr="00D53BCF">
        <w:rPr>
          <w:sz w:val="21"/>
          <w:lang w:eastAsia="zh-CN"/>
        </w:rPr>
        <w:t>国家儿童理事会是为促进《儿童权利公约》规定的儿童福利而成立的一个法定机构。理事会向</w:t>
      </w:r>
      <w:r w:rsidRPr="00D53BCF">
        <w:rPr>
          <w:sz w:val="21"/>
          <w:lang w:eastAsia="zh-CN"/>
        </w:rPr>
        <w:t>18</w:t>
      </w:r>
      <w:r w:rsidRPr="00D53BCF">
        <w:rPr>
          <w:sz w:val="21"/>
          <w:lang w:eastAsia="zh-CN"/>
        </w:rPr>
        <w:t>岁以下儿童提供教育、宣传和治疗服务，并与家庭合作。资金由国家和通过筹资活动提供。</w:t>
      </w:r>
    </w:p>
    <w:p w:rsidR="00131195" w:rsidRPr="00D53BCF" w:rsidRDefault="00131195" w:rsidP="00131195">
      <w:pPr>
        <w:pStyle w:val="SingleTxtG"/>
        <w:spacing w:line="320" w:lineRule="exact"/>
        <w:rPr>
          <w:sz w:val="21"/>
          <w:lang w:eastAsia="zh-CN"/>
        </w:rPr>
      </w:pPr>
      <w:r w:rsidRPr="00D53BCF">
        <w:rPr>
          <w:sz w:val="21"/>
          <w:lang w:eastAsia="zh-CN"/>
        </w:rPr>
        <w:t>146</w:t>
      </w:r>
      <w:r w:rsidR="007F59F9" w:rsidRPr="00D53BCF">
        <w:rPr>
          <w:sz w:val="21"/>
          <w:lang w:eastAsia="zh-CN"/>
        </w:rPr>
        <w:t xml:space="preserve">.  </w:t>
      </w:r>
      <w:r w:rsidRPr="00D53BCF">
        <w:rPr>
          <w:sz w:val="21"/>
          <w:lang w:eastAsia="zh-CN"/>
        </w:rPr>
        <w:t>国家儿童理事会举办关于家庭暴力、儿童保护、人权和育儿问题的宣传讲习班，以增强男子和妇女的权能，但是参加讲习班学习的大多是妇女。育儿方案和媒体宣传也是既针对女性也针对男性。国家儿童理事会还为有子女遭受虐待的家庭提供心理、咨询和治疗服务。在这类访问中陪同儿童的主要是妇女。国家儿童理事会与保护儿童权利有关的活动的更全面报告载于根据《儿童权利公约》编写的报告。</w:t>
      </w:r>
    </w:p>
    <w:p w:rsidR="00131195" w:rsidRPr="00D53BCF" w:rsidRDefault="00131195" w:rsidP="00B87DF2">
      <w:pPr>
        <w:pStyle w:val="H1GC"/>
      </w:pPr>
      <w:r w:rsidRPr="00D53BCF">
        <w:tab/>
      </w:r>
      <w:r w:rsidRPr="00D53BCF">
        <w:tab/>
      </w:r>
      <w:r w:rsidRPr="00D53BCF">
        <w:t>第四条</w:t>
      </w:r>
      <w:r w:rsidR="00DD5D48">
        <w:rPr>
          <w:rFonts w:hint="eastAsia"/>
        </w:rPr>
        <w:br/>
      </w:r>
      <w:r w:rsidRPr="00D53BCF">
        <w:t>加速实现男女平等</w:t>
      </w:r>
    </w:p>
    <w:p w:rsidR="00131195" w:rsidRPr="00D53BCF" w:rsidRDefault="00131195" w:rsidP="00131195">
      <w:pPr>
        <w:pStyle w:val="SingleTxtG"/>
        <w:spacing w:line="320" w:lineRule="exact"/>
        <w:rPr>
          <w:sz w:val="21"/>
          <w:lang w:eastAsia="zh-CN"/>
        </w:rPr>
      </w:pPr>
      <w:r w:rsidRPr="00D53BCF">
        <w:rPr>
          <w:sz w:val="21"/>
          <w:lang w:eastAsia="zh-CN"/>
        </w:rPr>
        <w:t>147</w:t>
      </w:r>
      <w:r w:rsidR="007F59F9" w:rsidRPr="00D53BCF">
        <w:rPr>
          <w:sz w:val="21"/>
          <w:lang w:eastAsia="zh-CN"/>
        </w:rPr>
        <w:t xml:space="preserve">.  </w:t>
      </w:r>
      <w:r w:rsidRPr="00D53BCF">
        <w:rPr>
          <w:sz w:val="21"/>
          <w:lang w:eastAsia="zh-CN"/>
        </w:rPr>
        <w:t>塞舌尔的宪法和法律中并没有《消除对妇女一切形式歧视公约》规定的</w:t>
      </w:r>
      <w:r w:rsidRPr="003D63DA">
        <w:rPr>
          <w:rFonts w:ascii="SimSun" w:hAnsi="SimSun"/>
          <w:sz w:val="21"/>
          <w:lang w:eastAsia="zh-CN"/>
        </w:rPr>
        <w:t>“特别措施”</w:t>
      </w:r>
      <w:r w:rsidRPr="00D53BCF">
        <w:rPr>
          <w:sz w:val="21"/>
          <w:lang w:eastAsia="zh-CN"/>
        </w:rPr>
        <w:t>。目前没有采用临时配额、预留名额或平等权利行动等做法。迄今为止，政府的立场一直是通过立法和政策框架，即通过修正歧视性法律和确保男子和妇女平等享有生活各领域中的进步机会，履行其实现平等的任务。</w:t>
      </w:r>
    </w:p>
    <w:p w:rsidR="00131195" w:rsidRPr="00B87DF2" w:rsidRDefault="00131195" w:rsidP="00131195">
      <w:pPr>
        <w:pStyle w:val="SingleTxtG"/>
        <w:spacing w:line="320" w:lineRule="exact"/>
        <w:rPr>
          <w:rFonts w:ascii="SimSun" w:hAnsi="SimSun"/>
          <w:sz w:val="21"/>
          <w:lang w:eastAsia="zh-CN"/>
        </w:rPr>
      </w:pPr>
      <w:r w:rsidRPr="00D53BCF">
        <w:rPr>
          <w:sz w:val="21"/>
          <w:lang w:eastAsia="zh-CN"/>
        </w:rPr>
        <w:t>148</w:t>
      </w:r>
      <w:r w:rsidR="007F59F9" w:rsidRPr="00D53BCF">
        <w:rPr>
          <w:sz w:val="21"/>
          <w:lang w:eastAsia="zh-CN"/>
        </w:rPr>
        <w:t xml:space="preserve">.  </w:t>
      </w:r>
      <w:r w:rsidRPr="00D53BCF">
        <w:rPr>
          <w:sz w:val="21"/>
          <w:lang w:eastAsia="zh-CN"/>
        </w:rPr>
        <w:t>然而，《塞舌尔宪法》第</w:t>
      </w:r>
      <w:r w:rsidRPr="00D53BCF">
        <w:rPr>
          <w:sz w:val="21"/>
          <w:lang w:eastAsia="zh-CN"/>
        </w:rPr>
        <w:t>27(2)</w:t>
      </w:r>
      <w:r w:rsidRPr="00D53BCF">
        <w:rPr>
          <w:sz w:val="21"/>
          <w:lang w:eastAsia="zh-CN"/>
        </w:rPr>
        <w:t>条不排除积极的区别对待的需要，并将这种区别对待定义为</w:t>
      </w:r>
      <w:r w:rsidRPr="00B87DF2">
        <w:rPr>
          <w:rFonts w:ascii="SimSun" w:hAnsi="SimSun"/>
          <w:sz w:val="21"/>
          <w:lang w:eastAsia="zh-CN"/>
        </w:rPr>
        <w:t>“将改善弱势群体的条件作为目标的任何法律、方案或活动”。这被解释为给予妇女、儿童、老人和残疾人等弱势群体特殊保护。</w:t>
      </w:r>
    </w:p>
    <w:p w:rsidR="00131195" w:rsidRPr="00D53BCF" w:rsidRDefault="00131195" w:rsidP="00131195">
      <w:pPr>
        <w:pStyle w:val="SingleTxtG"/>
        <w:spacing w:line="320" w:lineRule="exact"/>
        <w:rPr>
          <w:sz w:val="21"/>
          <w:lang w:eastAsia="zh-CN"/>
        </w:rPr>
      </w:pPr>
      <w:r w:rsidRPr="00D53BCF">
        <w:rPr>
          <w:sz w:val="21"/>
          <w:lang w:eastAsia="zh-CN"/>
        </w:rPr>
        <w:t>149</w:t>
      </w:r>
      <w:r w:rsidR="007F59F9" w:rsidRPr="00D53BCF">
        <w:rPr>
          <w:sz w:val="21"/>
          <w:lang w:eastAsia="zh-CN"/>
        </w:rPr>
        <w:t xml:space="preserve">.  </w:t>
      </w:r>
      <w:r w:rsidRPr="00D53BCF">
        <w:rPr>
          <w:sz w:val="21"/>
          <w:lang w:eastAsia="zh-CN"/>
        </w:rPr>
        <w:t>《宪法》第</w:t>
      </w:r>
      <w:r w:rsidRPr="00D53BCF">
        <w:rPr>
          <w:sz w:val="21"/>
          <w:lang w:eastAsia="zh-CN"/>
        </w:rPr>
        <w:t>30</w:t>
      </w:r>
      <w:r w:rsidRPr="00D53BCF">
        <w:rPr>
          <w:sz w:val="21"/>
          <w:lang w:eastAsia="zh-CN"/>
        </w:rPr>
        <w:t>条承认妇女在社会中的独特地位和天赋的生育职能，并保障为在职母亲提供特殊保护，包括带薪休假。鉴于儿童和未成年人的不成熟和脆弱性，第</w:t>
      </w:r>
      <w:r w:rsidRPr="00D53BCF">
        <w:rPr>
          <w:sz w:val="21"/>
          <w:lang w:eastAsia="zh-CN"/>
        </w:rPr>
        <w:t>31</w:t>
      </w:r>
      <w:r w:rsidRPr="00D53BCF">
        <w:rPr>
          <w:sz w:val="21"/>
          <w:lang w:eastAsia="zh-CN"/>
        </w:rPr>
        <w:t>条承认他们有权得到与工作有关的特殊保护，免遭社会和经济剥削以及身体和道德上的危险。第</w:t>
      </w:r>
      <w:r w:rsidRPr="00D53BCF">
        <w:rPr>
          <w:sz w:val="21"/>
          <w:lang w:eastAsia="zh-CN"/>
        </w:rPr>
        <w:t>36</w:t>
      </w:r>
      <w:r w:rsidRPr="00D53BCF">
        <w:rPr>
          <w:sz w:val="21"/>
          <w:lang w:eastAsia="zh-CN"/>
        </w:rPr>
        <w:t>条对通过老年人及残疾人方案改善生活质量作了规定</w:t>
      </w:r>
      <w:r w:rsidR="00FE1A81" w:rsidRPr="00D53BCF">
        <w:rPr>
          <w:sz w:val="21"/>
          <w:lang w:eastAsia="zh-CN"/>
        </w:rPr>
        <w:t>(</w:t>
      </w:r>
      <w:r w:rsidRPr="00D53BCF">
        <w:rPr>
          <w:sz w:val="21"/>
          <w:lang w:eastAsia="zh-CN"/>
        </w:rPr>
        <w:t>有关摘录见附录</w:t>
      </w:r>
      <w:r w:rsidRPr="00D53BCF">
        <w:rPr>
          <w:sz w:val="21"/>
          <w:lang w:eastAsia="zh-CN"/>
        </w:rPr>
        <w:t>6</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150</w:t>
      </w:r>
      <w:r w:rsidR="007F59F9" w:rsidRPr="00D53BCF">
        <w:rPr>
          <w:sz w:val="21"/>
          <w:lang w:eastAsia="zh-CN"/>
        </w:rPr>
        <w:t xml:space="preserve">.  </w:t>
      </w:r>
      <w:r w:rsidRPr="00D53BCF">
        <w:rPr>
          <w:sz w:val="21"/>
          <w:lang w:eastAsia="zh-CN"/>
        </w:rPr>
        <w:t>迄今为止，无论是政府还是政党都不认为有必要在部长职务、国民议会议员以及党内机构职务或在公共服务的其他职位上实行配额制度。法律上不存在影响妇女参与政治、经济和社会活动的障碍。与本区域其他国家相比，塞舌尔妇女在社会上拥有较高的地位。</w:t>
      </w:r>
    </w:p>
    <w:p w:rsidR="00131195" w:rsidRPr="00D53BCF" w:rsidRDefault="00131195" w:rsidP="00131195">
      <w:pPr>
        <w:pStyle w:val="SingleTxtG"/>
        <w:spacing w:line="320" w:lineRule="exact"/>
        <w:rPr>
          <w:sz w:val="21"/>
          <w:lang w:eastAsia="zh-CN"/>
        </w:rPr>
      </w:pPr>
      <w:r w:rsidRPr="00D53BCF">
        <w:rPr>
          <w:sz w:val="21"/>
          <w:lang w:eastAsia="zh-CN"/>
        </w:rPr>
        <w:t>151</w:t>
      </w:r>
      <w:r w:rsidR="007F59F9" w:rsidRPr="00D53BCF">
        <w:rPr>
          <w:sz w:val="21"/>
          <w:lang w:eastAsia="zh-CN"/>
        </w:rPr>
        <w:t xml:space="preserve">.  </w:t>
      </w:r>
      <w:r w:rsidRPr="00D53BCF">
        <w:rPr>
          <w:sz w:val="21"/>
          <w:lang w:eastAsia="zh-CN"/>
        </w:rPr>
        <w:t>鉴于有新的证据表明在政治参与、决策职务等特定领域持续存在差距并且在就业中存在陈规定型观念，暂行特别措施也许是政府可以考虑的一个选项。国际最佳做法表明，临时配额是实现目标和消除性别差距的切实有效方法。它已被南共体区域的一些非洲国家成功用来增加妇女对决策职务的参与。塞舌尔目前正在批准《南共体议定书》并承诺到</w:t>
      </w:r>
      <w:r w:rsidRPr="00D53BCF">
        <w:rPr>
          <w:sz w:val="21"/>
          <w:lang w:eastAsia="zh-CN"/>
        </w:rPr>
        <w:t>2015</w:t>
      </w:r>
      <w:r w:rsidRPr="00D53BCF">
        <w:rPr>
          <w:sz w:val="21"/>
          <w:lang w:eastAsia="zh-CN"/>
        </w:rPr>
        <w:t>年实现妇女在政治和决策职务上的参与率达</w:t>
      </w:r>
      <w:r w:rsidRPr="00D53BCF">
        <w:rPr>
          <w:sz w:val="21"/>
          <w:lang w:eastAsia="zh-CN"/>
        </w:rPr>
        <w:t>50%</w:t>
      </w:r>
      <w:r w:rsidRPr="00D53BCF">
        <w:rPr>
          <w:sz w:val="21"/>
          <w:lang w:eastAsia="zh-CN"/>
        </w:rPr>
        <w:t>等区域目标。难以想象，如果不采取暂行特别措施，这一目标如何能够实现。</w:t>
      </w:r>
    </w:p>
    <w:p w:rsidR="00131195" w:rsidRPr="00D53BCF" w:rsidRDefault="00131195" w:rsidP="00131195">
      <w:pPr>
        <w:pStyle w:val="SingleTxtG"/>
        <w:spacing w:line="320" w:lineRule="exact"/>
        <w:rPr>
          <w:sz w:val="21"/>
          <w:lang w:eastAsia="zh-CN"/>
        </w:rPr>
      </w:pPr>
      <w:r w:rsidRPr="00D53BCF">
        <w:rPr>
          <w:sz w:val="21"/>
          <w:lang w:eastAsia="zh-CN"/>
        </w:rPr>
        <w:t>152</w:t>
      </w:r>
      <w:r w:rsidR="007F59F9" w:rsidRPr="00D53BCF">
        <w:rPr>
          <w:sz w:val="21"/>
          <w:lang w:eastAsia="zh-CN"/>
        </w:rPr>
        <w:t xml:space="preserve">.  </w:t>
      </w:r>
      <w:r w:rsidRPr="00D53BCF">
        <w:rPr>
          <w:sz w:val="21"/>
          <w:lang w:eastAsia="zh-CN"/>
        </w:rPr>
        <w:t>此举将需要仔细研究。塞舌尔是一个非常小的多种族社会，具有独特的性别动态。两性角色、关系和态度尚未获充分研究，关于男女相对优势</w:t>
      </w:r>
      <w:r w:rsidRPr="00D53BCF">
        <w:rPr>
          <w:sz w:val="21"/>
          <w:lang w:eastAsia="zh-CN"/>
        </w:rPr>
        <w:t>/</w:t>
      </w:r>
      <w:r w:rsidRPr="00D53BCF">
        <w:rPr>
          <w:sz w:val="21"/>
          <w:lang w:eastAsia="zh-CN"/>
        </w:rPr>
        <w:t>劣势的论调比比皆是。公众对特别措施的接受程度低。人们普遍认为政府的政策和服务目前非常有利于妇女。实行特别措施而没有适当的宣传方案可能会引发有害的强烈反对。</w:t>
      </w:r>
    </w:p>
    <w:p w:rsidR="00131195" w:rsidRPr="00D53BCF" w:rsidRDefault="00131195" w:rsidP="00131195">
      <w:pPr>
        <w:pStyle w:val="SingleTxtG"/>
        <w:spacing w:line="320" w:lineRule="exact"/>
        <w:rPr>
          <w:sz w:val="21"/>
          <w:lang w:eastAsia="zh-CN"/>
        </w:rPr>
      </w:pPr>
      <w:r w:rsidRPr="00D53BCF">
        <w:rPr>
          <w:sz w:val="21"/>
          <w:lang w:eastAsia="zh-CN"/>
        </w:rPr>
        <w:t>153</w:t>
      </w:r>
      <w:r w:rsidR="007F59F9" w:rsidRPr="00D53BCF">
        <w:rPr>
          <w:sz w:val="21"/>
          <w:lang w:eastAsia="zh-CN"/>
        </w:rPr>
        <w:t xml:space="preserve">.  </w:t>
      </w:r>
      <w:r w:rsidRPr="00D53BCF">
        <w:rPr>
          <w:sz w:val="21"/>
          <w:lang w:eastAsia="zh-CN"/>
        </w:rPr>
        <w:t>政府的首选办法是加强宣传、支助和培训等干预措施，以帮助妇女消除存在的差距。包括部长和宪法职务在内的国家最高决策职务由总统和宪法任命委员会任命并经国民议会批准。公共服务部门、司法机关和半官方机构的最高级职位，包括各种委员会的成员，由总统或部长任命。因此，更加需要加强所有委任当局、顾问和国民议会议员对性别平等的认识。</w:t>
      </w:r>
    </w:p>
    <w:p w:rsidR="00131195" w:rsidRPr="00D53BCF" w:rsidRDefault="00131195" w:rsidP="00131195">
      <w:pPr>
        <w:pStyle w:val="SingleTxtG"/>
        <w:spacing w:line="320" w:lineRule="exact"/>
        <w:rPr>
          <w:sz w:val="21"/>
          <w:lang w:eastAsia="zh-CN"/>
        </w:rPr>
      </w:pPr>
      <w:r w:rsidRPr="00D53BCF">
        <w:rPr>
          <w:sz w:val="21"/>
          <w:lang w:eastAsia="zh-CN"/>
        </w:rPr>
        <w:t>154</w:t>
      </w:r>
      <w:r w:rsidR="007F59F9" w:rsidRPr="00D53BCF">
        <w:rPr>
          <w:sz w:val="21"/>
          <w:lang w:eastAsia="zh-CN"/>
        </w:rPr>
        <w:t xml:space="preserve">.  </w:t>
      </w:r>
      <w:r w:rsidRPr="00D53BCF">
        <w:rPr>
          <w:sz w:val="21"/>
          <w:lang w:eastAsia="zh-CN"/>
        </w:rPr>
        <w:t>为编写宣传简报，及时获取最新性别分类统计数据和进行定性研究至关重要。地方妇女非政府组织参与研究和宣传工作的能力目前比较有限</w:t>
      </w:r>
      <w:r w:rsidR="00FE1A81" w:rsidRPr="00D53BCF">
        <w:rPr>
          <w:sz w:val="21"/>
          <w:lang w:eastAsia="zh-CN"/>
        </w:rPr>
        <w:t>(</w:t>
      </w:r>
      <w:r w:rsidRPr="00D53BCF">
        <w:rPr>
          <w:sz w:val="21"/>
          <w:lang w:eastAsia="zh-CN"/>
        </w:rPr>
        <w:t>见第八条</w:t>
      </w:r>
      <w:r w:rsidR="00FE1A81" w:rsidRPr="00D53BCF">
        <w:rPr>
          <w:sz w:val="21"/>
          <w:lang w:eastAsia="zh-CN"/>
        </w:rPr>
        <w:t>)</w:t>
      </w:r>
      <w:r w:rsidRPr="00D53BCF">
        <w:rPr>
          <w:sz w:val="21"/>
          <w:lang w:eastAsia="zh-CN"/>
        </w:rPr>
        <w:t>。</w:t>
      </w:r>
    </w:p>
    <w:p w:rsidR="00131195" w:rsidRPr="00D53BCF" w:rsidRDefault="00131195" w:rsidP="00B87DF2">
      <w:pPr>
        <w:pStyle w:val="H1GC"/>
      </w:pPr>
      <w:r w:rsidRPr="00D53BCF">
        <w:tab/>
      </w:r>
      <w:r w:rsidRPr="00D53BCF">
        <w:tab/>
      </w:r>
      <w:r w:rsidRPr="00D53BCF">
        <w:t>第五条</w:t>
      </w:r>
      <w:r w:rsidR="00DD5D48">
        <w:rPr>
          <w:rFonts w:hint="eastAsia"/>
        </w:rPr>
        <w:br/>
      </w:r>
      <w:r w:rsidRPr="00D53BCF">
        <w:t>性别角色和陈规定型观念</w:t>
      </w:r>
    </w:p>
    <w:p w:rsidR="00131195" w:rsidRPr="00D53BCF" w:rsidRDefault="00131195" w:rsidP="00B87DF2">
      <w:pPr>
        <w:pStyle w:val="H23GC"/>
      </w:pPr>
      <w:r w:rsidRPr="00D53BCF">
        <w:tab/>
      </w:r>
      <w:r w:rsidRPr="00D53BCF">
        <w:tab/>
      </w:r>
      <w:r w:rsidRPr="00D53BCF">
        <w:t>陈规定型观念</w:t>
      </w:r>
    </w:p>
    <w:p w:rsidR="00131195" w:rsidRPr="00D53BCF" w:rsidRDefault="00131195" w:rsidP="00131195">
      <w:pPr>
        <w:pStyle w:val="SingleTxtG"/>
        <w:spacing w:line="320" w:lineRule="exact"/>
        <w:rPr>
          <w:sz w:val="21"/>
          <w:lang w:eastAsia="zh-CN"/>
        </w:rPr>
      </w:pPr>
      <w:r w:rsidRPr="00D53BCF">
        <w:rPr>
          <w:sz w:val="21"/>
          <w:lang w:eastAsia="zh-CN"/>
        </w:rPr>
        <w:t>155</w:t>
      </w:r>
      <w:r w:rsidR="007F59F9" w:rsidRPr="00D53BCF">
        <w:rPr>
          <w:sz w:val="21"/>
          <w:lang w:eastAsia="zh-CN"/>
        </w:rPr>
        <w:t xml:space="preserve">.  </w:t>
      </w:r>
      <w:r w:rsidRPr="00D53BCF">
        <w:rPr>
          <w:sz w:val="21"/>
          <w:lang w:eastAsia="zh-CN"/>
        </w:rPr>
        <w:t>尽管有促进性法律和框架，但与世界上大多数其他国家一样，在塞舌尔的一些地区，妇女和男子在公共和私人领域中的地位和职位依然不平等。在社会中的</w:t>
      </w:r>
      <w:r w:rsidRPr="00D53BCF">
        <w:rPr>
          <w:rFonts w:eastAsia="STKaiti"/>
          <w:sz w:val="21"/>
          <w:lang w:eastAsia="zh-CN"/>
        </w:rPr>
        <w:t>一些</w:t>
      </w:r>
      <w:r w:rsidRPr="00D53BCF">
        <w:rPr>
          <w:sz w:val="21"/>
          <w:lang w:eastAsia="zh-CN"/>
        </w:rPr>
        <w:t>领域，传统上对男子和妇女在家庭和公共生活中的角色预期继续破坏政府促进机会均等的努力。虽然这方面的研究严重缺乏，但社会发展司、卫生部门、教育部门和</w:t>
      </w:r>
      <w:r w:rsidRPr="00D53BCF">
        <w:rPr>
          <w:sz w:val="21"/>
          <w:lang w:eastAsia="zh-CN"/>
        </w:rPr>
        <w:t>GEM Plus</w:t>
      </w:r>
      <w:r w:rsidRPr="00D53BCF">
        <w:rPr>
          <w:sz w:val="21"/>
          <w:lang w:eastAsia="zh-CN"/>
        </w:rPr>
        <w:t>等非政府组织进行的一些小规模调查表明，存在着不主张性别平等的男权主义和女权主义的有害观念。它们不容易消除，因为它们在很大程度上是在潜意识中和无意识中的。</w:t>
      </w:r>
    </w:p>
    <w:p w:rsidR="00131195" w:rsidRPr="00D53BCF" w:rsidRDefault="00131195" w:rsidP="00131195">
      <w:pPr>
        <w:pStyle w:val="SingleTxtG"/>
        <w:spacing w:line="320" w:lineRule="exact"/>
        <w:rPr>
          <w:sz w:val="21"/>
          <w:lang w:eastAsia="zh-CN"/>
        </w:rPr>
      </w:pPr>
      <w:r w:rsidRPr="00D53BCF">
        <w:rPr>
          <w:sz w:val="21"/>
          <w:lang w:eastAsia="zh-CN"/>
        </w:rPr>
        <w:t>156</w:t>
      </w:r>
      <w:r w:rsidR="007F59F9" w:rsidRPr="00D53BCF">
        <w:rPr>
          <w:sz w:val="21"/>
          <w:lang w:eastAsia="zh-CN"/>
        </w:rPr>
        <w:t xml:space="preserve">.  </w:t>
      </w:r>
      <w:r w:rsidRPr="00D53BCF">
        <w:rPr>
          <w:sz w:val="21"/>
          <w:lang w:eastAsia="zh-CN"/>
        </w:rPr>
        <w:t>塞舌尔社会被认为是母系社会，妇女在家里和在公共领域影响巨大。根据最新的《</w:t>
      </w:r>
      <w:r w:rsidRPr="00D53BCF">
        <w:rPr>
          <w:sz w:val="21"/>
          <w:lang w:eastAsia="zh-CN"/>
        </w:rPr>
        <w:t>2006/2007</w:t>
      </w:r>
      <w:r w:rsidRPr="00D53BCF">
        <w:rPr>
          <w:sz w:val="21"/>
          <w:lang w:eastAsia="zh-CN"/>
        </w:rPr>
        <w:t>年度家庭预算调查》，</w:t>
      </w:r>
      <w:r w:rsidRPr="00D53BCF">
        <w:rPr>
          <w:sz w:val="21"/>
          <w:lang w:eastAsia="zh-CN"/>
        </w:rPr>
        <w:t>57%</w:t>
      </w:r>
      <w:r w:rsidRPr="00D53BCF">
        <w:rPr>
          <w:sz w:val="21"/>
          <w:lang w:eastAsia="zh-CN"/>
        </w:rPr>
        <w:t>家庭的户主是妇女。虽然担任高级职务的妇女人数逐渐增多，但细看现实就会发现，以妇女为户主的家庭有较高的受抚养人比率，而且贫穷在妇女当中更为普遍。</w:t>
      </w:r>
    </w:p>
    <w:p w:rsidR="00131195" w:rsidRPr="00D53BCF" w:rsidRDefault="00131195" w:rsidP="00131195">
      <w:pPr>
        <w:pStyle w:val="SingleTxtG"/>
        <w:spacing w:line="320" w:lineRule="exact"/>
        <w:rPr>
          <w:sz w:val="21"/>
          <w:lang w:eastAsia="zh-CN"/>
        </w:rPr>
      </w:pPr>
      <w:r w:rsidRPr="00D53BCF">
        <w:rPr>
          <w:sz w:val="21"/>
          <w:lang w:eastAsia="zh-CN"/>
        </w:rPr>
        <w:t>157</w:t>
      </w:r>
      <w:r w:rsidR="007F59F9" w:rsidRPr="00D53BCF">
        <w:rPr>
          <w:sz w:val="21"/>
          <w:lang w:eastAsia="zh-CN"/>
        </w:rPr>
        <w:t xml:space="preserve">.  </w:t>
      </w:r>
      <w:r w:rsidRPr="00D53BCF">
        <w:rPr>
          <w:sz w:val="21"/>
          <w:lang w:eastAsia="zh-CN"/>
        </w:rPr>
        <w:t>家中的不平等现象依然存在，家务和照顾孩子的任务主要由妇女承担。由社会发展司委托进行并由非洲开发银行资助的关于</w:t>
      </w:r>
      <w:r w:rsidRPr="00B87DF2">
        <w:rPr>
          <w:rFonts w:ascii="SimSun" w:hAnsi="SimSun"/>
          <w:sz w:val="21"/>
          <w:lang w:eastAsia="zh-CN"/>
        </w:rPr>
        <w:t>“</w:t>
      </w:r>
      <w:r w:rsidRPr="00D53BCF">
        <w:rPr>
          <w:sz w:val="21"/>
          <w:lang w:eastAsia="zh-CN"/>
        </w:rPr>
        <w:t>家中的性别社会化：其对中小学男生成绩的影响</w:t>
      </w:r>
      <w:r w:rsidRPr="00B87DF2">
        <w:rPr>
          <w:rFonts w:ascii="SimSun" w:hAnsi="SimSun"/>
          <w:sz w:val="21"/>
          <w:lang w:eastAsia="zh-CN"/>
        </w:rPr>
        <w:t>”</w:t>
      </w:r>
      <w:r w:rsidRPr="00D53BCF">
        <w:rPr>
          <w:sz w:val="21"/>
          <w:lang w:eastAsia="zh-CN"/>
        </w:rPr>
        <w:t>的小规模定性研究</w:t>
      </w:r>
      <w:r w:rsidR="00FE1A81" w:rsidRPr="00D53BCF">
        <w:rPr>
          <w:sz w:val="21"/>
          <w:lang w:eastAsia="zh-CN"/>
        </w:rPr>
        <w:t>(</w:t>
      </w:r>
      <w:r w:rsidRPr="00D53BCF">
        <w:rPr>
          <w:sz w:val="21"/>
          <w:lang w:eastAsia="zh-CN"/>
        </w:rPr>
        <w:t>2009</w:t>
      </w:r>
      <w:r w:rsidRPr="00D53BCF">
        <w:rPr>
          <w:sz w:val="21"/>
          <w:lang w:eastAsia="zh-CN"/>
        </w:rPr>
        <w:t>年</w:t>
      </w:r>
      <w:r w:rsidR="00FE1A81" w:rsidRPr="00D53BCF">
        <w:rPr>
          <w:sz w:val="21"/>
          <w:lang w:eastAsia="zh-CN"/>
        </w:rPr>
        <w:t>)</w:t>
      </w:r>
      <w:r w:rsidRPr="00D53BCF">
        <w:rPr>
          <w:sz w:val="21"/>
          <w:lang w:eastAsia="zh-CN"/>
        </w:rPr>
        <w:t>的结果表明，性别角色依然按传统界线划分。母亲是家庭中最重要的人物，承担着繁重的家务和照顾孩子的工作。</w:t>
      </w:r>
    </w:p>
    <w:p w:rsidR="00131195" w:rsidRPr="00D53BCF" w:rsidRDefault="00131195" w:rsidP="00131195">
      <w:pPr>
        <w:pStyle w:val="SingleTxtG"/>
        <w:spacing w:line="320" w:lineRule="exact"/>
        <w:rPr>
          <w:sz w:val="21"/>
          <w:lang w:eastAsia="zh-CN"/>
        </w:rPr>
      </w:pPr>
      <w:r w:rsidRPr="00D53BCF">
        <w:rPr>
          <w:sz w:val="21"/>
          <w:lang w:eastAsia="zh-CN"/>
        </w:rPr>
        <w:t>158</w:t>
      </w:r>
      <w:r w:rsidR="007F59F9" w:rsidRPr="00D53BCF">
        <w:rPr>
          <w:sz w:val="21"/>
          <w:lang w:eastAsia="zh-CN"/>
        </w:rPr>
        <w:t xml:space="preserve">.  </w:t>
      </w:r>
      <w:r w:rsidRPr="00D53BCF">
        <w:rPr>
          <w:sz w:val="21"/>
          <w:lang w:eastAsia="zh-CN"/>
        </w:rPr>
        <w:t>传统上，父亲被视为一家之长和家庭的经济支柱。这种信念根深蒂固，但是在受过良好教育的家庭也慢慢出现了非传统的、更加平等的伙伴关系模式。学生从很小的时候就有了非常严重的男女定型观念。男子作为提供者和保护者的形象深深扎根于男孩和女孩的心中。女孩被定位为柔弱和依赖，尽管她们在学校展现出积极的形象。</w:t>
      </w:r>
    </w:p>
    <w:p w:rsidR="00131195" w:rsidRPr="00D53BCF" w:rsidRDefault="00131195" w:rsidP="00131195">
      <w:pPr>
        <w:pStyle w:val="SingleTxtG"/>
        <w:spacing w:line="320" w:lineRule="exact"/>
        <w:rPr>
          <w:sz w:val="21"/>
          <w:lang w:eastAsia="zh-CN"/>
        </w:rPr>
      </w:pPr>
      <w:r w:rsidRPr="00D53BCF">
        <w:rPr>
          <w:sz w:val="21"/>
          <w:lang w:eastAsia="zh-CN"/>
        </w:rPr>
        <w:t>159</w:t>
      </w:r>
      <w:r w:rsidR="007F59F9" w:rsidRPr="00D53BCF">
        <w:rPr>
          <w:sz w:val="21"/>
          <w:lang w:eastAsia="zh-CN"/>
        </w:rPr>
        <w:t xml:space="preserve">.  </w:t>
      </w:r>
      <w:r w:rsidRPr="00D53BCF">
        <w:rPr>
          <w:sz w:val="21"/>
          <w:lang w:eastAsia="zh-CN"/>
        </w:rPr>
        <w:t>家庭暴力上升的趋势归因于家庭中的不平等权力关系。据推测，许多男人觉得女子在经济和社会上的赋权增能是一种威胁，并诉诸家庭暴力来解决冲突。与酒精和毒品有关的问题可能导致自我意识减少，这使问题更加严重。在双职工家庭，因为文化规范和对妇女作用和地位的定型预期，妇女似乎不可能通过谈判实现更加公平地分担家庭责任。小规模调查的这些初步结果和一些认识需要通过更多涉及男子和妇女的深入的定性研究来验证，以确定关系紧张的确切原因。</w:t>
      </w:r>
    </w:p>
    <w:p w:rsidR="00131195" w:rsidRPr="00D53BCF" w:rsidRDefault="00131195" w:rsidP="00131195">
      <w:pPr>
        <w:pStyle w:val="SingleTxtG"/>
        <w:spacing w:line="320" w:lineRule="exact"/>
        <w:rPr>
          <w:sz w:val="21"/>
          <w:lang w:eastAsia="zh-CN"/>
        </w:rPr>
      </w:pPr>
      <w:r w:rsidRPr="00D53BCF">
        <w:rPr>
          <w:sz w:val="21"/>
          <w:lang w:eastAsia="zh-CN"/>
        </w:rPr>
        <w:t>160</w:t>
      </w:r>
      <w:r w:rsidR="007F59F9" w:rsidRPr="00D53BCF">
        <w:rPr>
          <w:sz w:val="21"/>
          <w:lang w:eastAsia="zh-CN"/>
        </w:rPr>
        <w:t xml:space="preserve">.  </w:t>
      </w:r>
      <w:r w:rsidRPr="00D53BCF">
        <w:rPr>
          <w:sz w:val="21"/>
          <w:lang w:eastAsia="zh-CN"/>
        </w:rPr>
        <w:t>学校和媒体是两种重要机构，可以帮助挑战或强化陈规定型观念。根据《</w:t>
      </w:r>
      <w:r w:rsidRPr="00D53BCF">
        <w:rPr>
          <w:sz w:val="21"/>
          <w:lang w:eastAsia="zh-CN"/>
        </w:rPr>
        <w:t>2006/2007</w:t>
      </w:r>
      <w:r w:rsidRPr="00D53BCF">
        <w:rPr>
          <w:sz w:val="21"/>
          <w:lang w:eastAsia="zh-CN"/>
        </w:rPr>
        <w:t>年度家庭预算调查》，</w:t>
      </w:r>
      <w:r w:rsidRPr="00D53BCF">
        <w:rPr>
          <w:sz w:val="21"/>
          <w:lang w:eastAsia="zh-CN"/>
        </w:rPr>
        <w:t>97%</w:t>
      </w:r>
      <w:r w:rsidRPr="00D53BCF">
        <w:rPr>
          <w:sz w:val="21"/>
          <w:lang w:eastAsia="zh-CN"/>
        </w:rPr>
        <w:t>的家庭据称拥有电视机。</w:t>
      </w:r>
    </w:p>
    <w:p w:rsidR="00131195" w:rsidRPr="00D53BCF" w:rsidRDefault="00131195" w:rsidP="00131195">
      <w:pPr>
        <w:pStyle w:val="SingleTxtG"/>
        <w:spacing w:line="320" w:lineRule="exact"/>
        <w:rPr>
          <w:sz w:val="21"/>
          <w:lang w:eastAsia="zh-CN"/>
        </w:rPr>
      </w:pPr>
      <w:r w:rsidRPr="00D53BCF">
        <w:rPr>
          <w:sz w:val="21"/>
          <w:lang w:eastAsia="zh-CN"/>
        </w:rPr>
        <w:t>161</w:t>
      </w:r>
      <w:r w:rsidR="007F59F9" w:rsidRPr="00D53BCF">
        <w:rPr>
          <w:sz w:val="21"/>
          <w:lang w:eastAsia="zh-CN"/>
        </w:rPr>
        <w:t xml:space="preserve">.  </w:t>
      </w:r>
      <w:r w:rsidRPr="00D53BCF">
        <w:rPr>
          <w:bCs/>
          <w:sz w:val="21"/>
          <w:lang w:eastAsia="zh-CN"/>
        </w:rPr>
        <w:t>GEM Plus</w:t>
      </w:r>
      <w:r w:rsidRPr="00D53BCF">
        <w:rPr>
          <w:bCs/>
          <w:sz w:val="21"/>
          <w:lang w:eastAsia="zh-CN"/>
        </w:rPr>
        <w:t>成立于</w:t>
      </w:r>
      <w:r w:rsidRPr="00D53BCF">
        <w:rPr>
          <w:bCs/>
          <w:sz w:val="21"/>
          <w:lang w:eastAsia="zh-CN"/>
        </w:rPr>
        <w:t>2003</w:t>
      </w:r>
      <w:r w:rsidRPr="00D53BCF">
        <w:rPr>
          <w:bCs/>
          <w:sz w:val="21"/>
          <w:lang w:eastAsia="zh-CN"/>
        </w:rPr>
        <w:t>年，是</w:t>
      </w:r>
      <w:r w:rsidRPr="00D53BCF">
        <w:rPr>
          <w:sz w:val="21"/>
          <w:lang w:eastAsia="zh-CN"/>
        </w:rPr>
        <w:t>隶属于南部非洲性别平等与媒体组织的一个地方非政府组织，其宗旨是促进媒体报道中的多样性和挑战媒体中陈规定型和歧视性语言和形象的使用。它通过当地和区域一级的研究、宣传、提高认识及培训活动来履行其任务。自成立以来，它已经为媒体从业人员、警察和非政府组织举办了几期讲习班，并定期向国家和区域一级的新闻媒体投稿。</w:t>
      </w:r>
    </w:p>
    <w:p w:rsidR="00131195" w:rsidRPr="00D53BCF" w:rsidRDefault="00131195" w:rsidP="00131195">
      <w:pPr>
        <w:pStyle w:val="SingleTxtG"/>
        <w:spacing w:line="320" w:lineRule="exact"/>
        <w:rPr>
          <w:sz w:val="21"/>
          <w:lang w:eastAsia="zh-CN"/>
        </w:rPr>
      </w:pPr>
      <w:r w:rsidRPr="00D53BCF">
        <w:rPr>
          <w:sz w:val="21"/>
          <w:lang w:eastAsia="zh-CN"/>
        </w:rPr>
        <w:t>162</w:t>
      </w:r>
      <w:r w:rsidR="007F59F9" w:rsidRPr="00D53BCF">
        <w:rPr>
          <w:sz w:val="21"/>
          <w:lang w:eastAsia="zh-CN"/>
        </w:rPr>
        <w:t xml:space="preserve">.  </w:t>
      </w:r>
      <w:r w:rsidRPr="00D53BCF">
        <w:rPr>
          <w:sz w:val="21"/>
          <w:lang w:eastAsia="zh-CN"/>
        </w:rPr>
        <w:t>与</w:t>
      </w:r>
      <w:r w:rsidRPr="00B87DF2">
        <w:rPr>
          <w:rFonts w:ascii="SimSun" w:hAnsi="SimSun"/>
          <w:sz w:val="21"/>
          <w:lang w:eastAsia="zh-CN"/>
        </w:rPr>
        <w:t>“性别平等链接”组织</w:t>
      </w:r>
      <w:r w:rsidRPr="00D53BCF">
        <w:rPr>
          <w:sz w:val="21"/>
          <w:lang w:eastAsia="zh-CN"/>
        </w:rPr>
        <w:t>合作进行的区域性研究包括：</w:t>
      </w:r>
      <w:r w:rsidRPr="00D53BCF">
        <w:rPr>
          <w:sz w:val="21"/>
          <w:lang w:eastAsia="zh-CN"/>
        </w:rPr>
        <w:t>(a)</w:t>
      </w:r>
      <w:r w:rsidR="00B87DF2">
        <w:rPr>
          <w:rFonts w:hint="eastAsia"/>
          <w:sz w:val="21"/>
          <w:lang w:eastAsia="zh-CN"/>
        </w:rPr>
        <w:t xml:space="preserve"> </w:t>
      </w:r>
      <w:r w:rsidRPr="00D53BCF">
        <w:rPr>
          <w:sz w:val="21"/>
          <w:lang w:eastAsia="zh-CN"/>
        </w:rPr>
        <w:t>2003</w:t>
      </w:r>
      <w:r w:rsidRPr="00D53BCF">
        <w:rPr>
          <w:sz w:val="21"/>
          <w:lang w:eastAsia="zh-CN"/>
        </w:rPr>
        <w:t>年的性别平等与媒体基准研究；</w:t>
      </w:r>
      <w:r w:rsidRPr="00D53BCF">
        <w:rPr>
          <w:sz w:val="21"/>
          <w:lang w:eastAsia="zh-CN"/>
        </w:rPr>
        <w:t>2005</w:t>
      </w:r>
      <w:r w:rsidRPr="00D53BCF">
        <w:rPr>
          <w:sz w:val="21"/>
          <w:lang w:eastAsia="zh-CN"/>
        </w:rPr>
        <w:t>年的全球媒体监测项目；</w:t>
      </w:r>
      <w:r w:rsidRPr="00D53BCF">
        <w:rPr>
          <w:sz w:val="21"/>
          <w:lang w:eastAsia="zh-CN"/>
        </w:rPr>
        <w:t>(b)</w:t>
      </w:r>
      <w:r w:rsidR="00B87DF2">
        <w:rPr>
          <w:rFonts w:hint="eastAsia"/>
          <w:sz w:val="21"/>
          <w:lang w:eastAsia="zh-CN"/>
        </w:rPr>
        <w:t xml:space="preserve"> </w:t>
      </w:r>
      <w:r w:rsidRPr="00D53BCF">
        <w:rPr>
          <w:sz w:val="21"/>
          <w:lang w:eastAsia="zh-CN"/>
        </w:rPr>
        <w:t>2005</w:t>
      </w:r>
      <w:r w:rsidRPr="00D53BCF">
        <w:rPr>
          <w:sz w:val="21"/>
          <w:lang w:eastAsia="zh-CN"/>
        </w:rPr>
        <w:t>年的性别平等与媒体受众研究；</w:t>
      </w:r>
      <w:r w:rsidRPr="00D53BCF">
        <w:rPr>
          <w:sz w:val="21"/>
          <w:lang w:eastAsia="zh-CN"/>
        </w:rPr>
        <w:t>(c) 2008</w:t>
      </w:r>
      <w:r w:rsidRPr="00D53BCF">
        <w:rPr>
          <w:sz w:val="21"/>
          <w:lang w:eastAsia="zh-CN"/>
        </w:rPr>
        <w:t>年的艾滋病毒和艾滋病与性别平等基准研究。</w:t>
      </w:r>
    </w:p>
    <w:p w:rsidR="00131195" w:rsidRPr="00D53BCF" w:rsidRDefault="00131195" w:rsidP="00131195">
      <w:pPr>
        <w:pStyle w:val="SingleTxtG"/>
        <w:spacing w:line="320" w:lineRule="exact"/>
        <w:rPr>
          <w:sz w:val="21"/>
          <w:lang w:eastAsia="zh-CN"/>
        </w:rPr>
      </w:pPr>
      <w:r w:rsidRPr="00D53BCF">
        <w:rPr>
          <w:sz w:val="21"/>
          <w:lang w:eastAsia="zh-CN"/>
        </w:rPr>
        <w:t>163</w:t>
      </w:r>
      <w:r w:rsidR="007F59F9" w:rsidRPr="00D53BCF">
        <w:rPr>
          <w:sz w:val="21"/>
          <w:lang w:eastAsia="zh-CN"/>
        </w:rPr>
        <w:t xml:space="preserve">.  </w:t>
      </w:r>
      <w:r w:rsidRPr="00D53BCF">
        <w:rPr>
          <w:sz w:val="21"/>
          <w:lang w:eastAsia="zh-CN"/>
        </w:rPr>
        <w:t>2005</w:t>
      </w:r>
      <w:r w:rsidRPr="00D53BCF">
        <w:rPr>
          <w:sz w:val="21"/>
          <w:lang w:eastAsia="zh-CN"/>
        </w:rPr>
        <w:t>年进行的塞舌尔性别平等与媒体受众研究从性别平等的角度重点研究消费者如何与新闻互动。其重要发现之一是，在塞舌尔，妇女占</w:t>
      </w:r>
      <w:r w:rsidRPr="00D53BCF">
        <w:rPr>
          <w:sz w:val="21"/>
          <w:lang w:eastAsia="zh-CN"/>
        </w:rPr>
        <w:t>21%</w:t>
      </w:r>
      <w:r w:rsidRPr="00D53BCF">
        <w:rPr>
          <w:sz w:val="21"/>
          <w:lang w:eastAsia="zh-CN"/>
        </w:rPr>
        <w:t>的新闻来源。这略高于本区域</w:t>
      </w:r>
      <w:r w:rsidRPr="00D53BCF">
        <w:rPr>
          <w:sz w:val="21"/>
          <w:lang w:eastAsia="zh-CN"/>
        </w:rPr>
        <w:t>17%</w:t>
      </w:r>
      <w:r w:rsidRPr="00D53BCF">
        <w:rPr>
          <w:sz w:val="21"/>
          <w:lang w:eastAsia="zh-CN"/>
        </w:rPr>
        <w:t>的平均值。第二项明确的信息是，男子和妇女都意识到媒体报道中存在性别偏见，注意到妇女最有可能是作为受害者、模特、美女选手、卫生工作者和家庭主妇等角色出现，而男子更多地作为政府官员和公务员、政治家、运动员和警察部队和军队成员出现。</w:t>
      </w:r>
    </w:p>
    <w:p w:rsidR="00131195" w:rsidRPr="00B87DF2" w:rsidRDefault="00131195" w:rsidP="00131195">
      <w:pPr>
        <w:pStyle w:val="SingleTxtG"/>
        <w:spacing w:line="320" w:lineRule="exact"/>
        <w:rPr>
          <w:rFonts w:ascii="SimSun" w:hAnsi="SimSun"/>
          <w:sz w:val="21"/>
          <w:lang w:eastAsia="zh-CN"/>
        </w:rPr>
      </w:pPr>
      <w:r w:rsidRPr="00D53BCF">
        <w:rPr>
          <w:sz w:val="21"/>
          <w:lang w:eastAsia="zh-CN"/>
        </w:rPr>
        <w:t>164</w:t>
      </w:r>
      <w:r w:rsidR="007F59F9" w:rsidRPr="00D53BCF">
        <w:rPr>
          <w:sz w:val="21"/>
          <w:lang w:eastAsia="zh-CN"/>
        </w:rPr>
        <w:t xml:space="preserve">.  </w:t>
      </w:r>
      <w:r w:rsidRPr="00D53BCF">
        <w:rPr>
          <w:sz w:val="21"/>
          <w:lang w:eastAsia="zh-CN"/>
        </w:rPr>
        <w:t>80%</w:t>
      </w:r>
      <w:r w:rsidRPr="00D53BCF">
        <w:rPr>
          <w:sz w:val="21"/>
          <w:lang w:eastAsia="zh-CN"/>
        </w:rPr>
        <w:t>的妇女和</w:t>
      </w:r>
      <w:r w:rsidRPr="00D53BCF">
        <w:rPr>
          <w:sz w:val="21"/>
          <w:lang w:eastAsia="zh-CN"/>
        </w:rPr>
        <w:t>65%</w:t>
      </w:r>
      <w:r w:rsidRPr="00D53BCF">
        <w:rPr>
          <w:sz w:val="21"/>
          <w:lang w:eastAsia="zh-CN"/>
        </w:rPr>
        <w:t>的男子认为，如果更多地报道妇女的想法和观点，新闻会更令人感兴趣。然而，只有少数接受调查者希望看到男子被刻画成非传统角色，如提供照顾者和操持家务者。妇女在新闻中的性别形象被多数妇女视为</w:t>
      </w:r>
      <w:r w:rsidRPr="00B87DF2">
        <w:rPr>
          <w:rFonts w:ascii="SimSun" w:hAnsi="SimSun"/>
          <w:sz w:val="21"/>
          <w:lang w:eastAsia="zh-CN"/>
        </w:rPr>
        <w:t>“不舒服”和“带有侮辱性”。持同样看法的男子要少一些。</w:t>
      </w:r>
    </w:p>
    <w:p w:rsidR="00131195" w:rsidRPr="00D53BCF" w:rsidRDefault="00131195" w:rsidP="00131195">
      <w:pPr>
        <w:pStyle w:val="SingleTxtG"/>
        <w:spacing w:line="320" w:lineRule="exact"/>
        <w:rPr>
          <w:sz w:val="21"/>
          <w:lang w:eastAsia="zh-CN"/>
        </w:rPr>
      </w:pPr>
      <w:r w:rsidRPr="00D53BCF">
        <w:rPr>
          <w:sz w:val="21"/>
          <w:lang w:eastAsia="zh-CN"/>
        </w:rPr>
        <w:t>165</w:t>
      </w:r>
      <w:r w:rsidR="007F59F9" w:rsidRPr="00D53BCF">
        <w:rPr>
          <w:sz w:val="21"/>
          <w:lang w:eastAsia="zh-CN"/>
        </w:rPr>
        <w:t xml:space="preserve">.  </w:t>
      </w:r>
      <w:r w:rsidRPr="00D53BCF">
        <w:rPr>
          <w:sz w:val="21"/>
          <w:lang w:eastAsia="zh-CN"/>
        </w:rPr>
        <w:t>2008</w:t>
      </w:r>
      <w:r w:rsidRPr="00D53BCF">
        <w:rPr>
          <w:sz w:val="21"/>
          <w:lang w:eastAsia="zh-CN"/>
        </w:rPr>
        <w:t>年的艾滋病毒和艾滋病与性别平等基准研究通过在</w:t>
      </w:r>
      <w:r w:rsidRPr="00D53BCF">
        <w:rPr>
          <w:sz w:val="21"/>
          <w:lang w:eastAsia="zh-CN"/>
        </w:rPr>
        <w:t>2007</w:t>
      </w:r>
      <w:r w:rsidRPr="00D53BCF">
        <w:rPr>
          <w:sz w:val="21"/>
          <w:lang w:eastAsia="zh-CN"/>
        </w:rPr>
        <w:t>年</w:t>
      </w:r>
      <w:r w:rsidRPr="00D53BCF">
        <w:rPr>
          <w:sz w:val="21"/>
          <w:lang w:eastAsia="zh-CN"/>
        </w:rPr>
        <w:t>10</w:t>
      </w:r>
      <w:r w:rsidRPr="00D53BCF">
        <w:rPr>
          <w:sz w:val="21"/>
          <w:lang w:eastAsia="zh-CN"/>
        </w:rPr>
        <w:t>月对公共和私营媒体进行两个星期的监测，研究</w:t>
      </w:r>
      <w:r w:rsidRPr="00D53BCF">
        <w:rPr>
          <w:sz w:val="21"/>
          <w:lang w:eastAsia="zh-CN"/>
        </w:rPr>
        <w:t>3</w:t>
      </w:r>
      <w:r w:rsidRPr="00D53BCF">
        <w:rPr>
          <w:sz w:val="21"/>
          <w:lang w:eastAsia="zh-CN"/>
        </w:rPr>
        <w:t>个法语国家的性别平等做法。研究得出下列结论：</w:t>
      </w:r>
    </w:p>
    <w:p w:rsidR="00131195" w:rsidRPr="00D53BCF" w:rsidRDefault="00B87DF2" w:rsidP="00B87DF2">
      <w:pPr>
        <w:pStyle w:val="SingleTxtGC"/>
      </w:pPr>
      <w:r>
        <w:rPr>
          <w:rFonts w:hint="eastAsia"/>
        </w:rPr>
        <w:tab/>
      </w:r>
      <w:r w:rsidR="00131195" w:rsidRPr="00D53BCF">
        <w:t>(a)</w:t>
      </w:r>
      <w:r w:rsidR="00131195" w:rsidRPr="00D53BCF">
        <w:tab/>
      </w:r>
      <w:r w:rsidR="00131195" w:rsidRPr="00D53BCF">
        <w:t>针对不同性别群体进行</w:t>
      </w:r>
      <w:r w:rsidR="00131195" w:rsidRPr="00D53BCF">
        <w:rPr>
          <w:szCs w:val="21"/>
        </w:rPr>
        <w:t>的</w:t>
      </w:r>
      <w:r w:rsidR="00131195" w:rsidRPr="00D53BCF">
        <w:t>报道率极低。在塞舌尔监测到的报道没有任何一篇是关于性别平等；</w:t>
      </w:r>
    </w:p>
    <w:p w:rsidR="00131195" w:rsidRPr="00D53BCF" w:rsidRDefault="00B87DF2" w:rsidP="00B87DF2">
      <w:pPr>
        <w:pStyle w:val="SingleTxtGC"/>
      </w:pPr>
      <w:r>
        <w:rPr>
          <w:rFonts w:hint="eastAsia"/>
        </w:rPr>
        <w:tab/>
      </w:r>
      <w:r w:rsidR="00131195" w:rsidRPr="00D53BCF">
        <w:t>(b)</w:t>
      </w:r>
      <w:r w:rsidR="00131195" w:rsidRPr="00D53BCF">
        <w:tab/>
      </w:r>
      <w:r w:rsidR="00131195" w:rsidRPr="00D53BCF">
        <w:t>大多数的事迹和形象都表现出性别偏见。只有四分之一的报道被归入具有性别平等意识一类。大多数报道</w:t>
      </w:r>
      <w:r w:rsidR="00FE1A81" w:rsidRPr="00D53BCF">
        <w:t>(</w:t>
      </w:r>
      <w:r w:rsidR="00131195" w:rsidRPr="00D53BCF">
        <w:t>69%</w:t>
      </w:r>
      <w:r w:rsidR="00FE1A81" w:rsidRPr="00D53BCF">
        <w:t>)</w:t>
      </w:r>
      <w:r w:rsidR="00131195" w:rsidRPr="00D53BCF">
        <w:t>被归入无性别平等意识一类，其余被归入长期存在隐约的或较明显的陈规定型观念的类别；</w:t>
      </w:r>
    </w:p>
    <w:p w:rsidR="00131195" w:rsidRPr="00D53BCF" w:rsidRDefault="00B87DF2" w:rsidP="00B87DF2">
      <w:pPr>
        <w:pStyle w:val="SingleTxtGC"/>
      </w:pPr>
      <w:r>
        <w:rPr>
          <w:rFonts w:hint="eastAsia"/>
        </w:rPr>
        <w:tab/>
      </w:r>
      <w:r w:rsidR="00131195" w:rsidRPr="00D53BCF">
        <w:t>(c)</w:t>
      </w:r>
      <w:r w:rsidR="00131195" w:rsidRPr="00D53BCF">
        <w:tab/>
      </w:r>
      <w:r w:rsidR="00131195" w:rsidRPr="00D53BCF">
        <w:t>在塞舌尔的媒体中，依然听不到妇女的声音，她们只占全部已知消息来源的</w:t>
      </w:r>
      <w:r w:rsidR="00131195" w:rsidRPr="00D53BCF">
        <w:t>25%</w:t>
      </w:r>
      <w:r w:rsidR="00131195" w:rsidRPr="00D53BCF">
        <w:t>，略高于</w:t>
      </w:r>
      <w:r w:rsidR="00131195" w:rsidRPr="00D53BCF">
        <w:t>2005</w:t>
      </w:r>
      <w:r w:rsidR="00131195" w:rsidRPr="00D53BCF">
        <w:t>年性别平等与媒体基准研究的可比数字</w:t>
      </w:r>
      <w:r w:rsidR="00FE1A81" w:rsidRPr="00D53BCF">
        <w:t>(</w:t>
      </w:r>
      <w:r w:rsidR="00131195" w:rsidRPr="00D53BCF">
        <w:t>21%</w:t>
      </w:r>
      <w:r w:rsidR="00FE1A81" w:rsidRPr="00D53BCF">
        <w:t>)</w:t>
      </w:r>
      <w:r w:rsidR="00131195" w:rsidRPr="00D53BCF">
        <w:t>。本区域平均水平为</w:t>
      </w:r>
      <w:r w:rsidR="00131195" w:rsidRPr="00D53BCF">
        <w:t>17%</w:t>
      </w:r>
      <w:r w:rsidR="00131195" w:rsidRPr="00D53BCF">
        <w:t>；</w:t>
      </w:r>
    </w:p>
    <w:p w:rsidR="00131195" w:rsidRPr="00D53BCF" w:rsidRDefault="00B87DF2" w:rsidP="00B87DF2">
      <w:pPr>
        <w:pStyle w:val="SingleTxtGC"/>
      </w:pPr>
      <w:r>
        <w:rPr>
          <w:rFonts w:hint="eastAsia"/>
        </w:rPr>
        <w:tab/>
      </w:r>
      <w:r w:rsidR="00131195" w:rsidRPr="00D53BCF">
        <w:t>(d)</w:t>
      </w:r>
      <w:r w:rsidR="00131195" w:rsidRPr="00D53BCF">
        <w:tab/>
      </w:r>
      <w:r w:rsidR="00131195" w:rsidRPr="00D53BCF">
        <w:t>与被听到相比，妇女更容易被看到，占所有监测到形象的</w:t>
      </w:r>
      <w:r w:rsidR="00131195" w:rsidRPr="00D53BCF">
        <w:t>31%</w:t>
      </w:r>
      <w:r w:rsidR="00131195" w:rsidRPr="00D53BCF">
        <w:t>。与出现在广播中</w:t>
      </w:r>
      <w:r w:rsidR="00FE1A81" w:rsidRPr="00D53BCF">
        <w:t>(</w:t>
      </w:r>
      <w:r w:rsidR="00131195" w:rsidRPr="00D53BCF">
        <w:t>26.7%</w:t>
      </w:r>
      <w:r w:rsidR="00FE1A81" w:rsidRPr="00D53BCF">
        <w:t>)</w:t>
      </w:r>
      <w:r w:rsidR="00131195" w:rsidRPr="00D53BCF">
        <w:t>或被用于印刷媒体</w:t>
      </w:r>
      <w:r w:rsidR="00FE1A81" w:rsidRPr="00D53BCF">
        <w:t>(</w:t>
      </w:r>
      <w:r w:rsidR="00131195" w:rsidRPr="00D53BCF">
        <w:t>16.9%</w:t>
      </w:r>
      <w:r w:rsidR="00FE1A81" w:rsidRPr="00D53BCF">
        <w:t>)</w:t>
      </w:r>
      <w:r w:rsidR="00131195" w:rsidRPr="00D53BCF">
        <w:t>上相比，她们出现在电视上</w:t>
      </w:r>
      <w:r w:rsidR="00FE1A81" w:rsidRPr="00D53BCF">
        <w:t>(</w:t>
      </w:r>
      <w:r w:rsidR="00131195" w:rsidRPr="00D53BCF">
        <w:t>33.7%</w:t>
      </w:r>
      <w:r w:rsidR="00FE1A81" w:rsidRPr="00D53BCF">
        <w:t>)</w:t>
      </w:r>
      <w:r w:rsidR="00131195" w:rsidRPr="00D53BCF">
        <w:t>的可能性最大。</w:t>
      </w:r>
    </w:p>
    <w:p w:rsidR="00131195" w:rsidRPr="00D53BCF" w:rsidRDefault="00B87DF2" w:rsidP="00B87DF2">
      <w:pPr>
        <w:pStyle w:val="SingleTxtGC"/>
      </w:pPr>
      <w:r>
        <w:rPr>
          <w:rFonts w:hint="eastAsia"/>
        </w:rPr>
        <w:tab/>
      </w:r>
      <w:r w:rsidR="00131195" w:rsidRPr="00D53BCF">
        <w:t>(e)</w:t>
      </w:r>
      <w:r w:rsidR="00131195" w:rsidRPr="00D53BCF">
        <w:tab/>
      </w:r>
      <w:r w:rsidR="00131195" w:rsidRPr="00D53BCF">
        <w:t>妇女最不可能被视为提供消息的专家，作为发言人、采访对象或专家发言的主要是男性；</w:t>
      </w:r>
    </w:p>
    <w:p w:rsidR="00131195" w:rsidRPr="00D53BCF" w:rsidRDefault="00B87DF2" w:rsidP="00B87DF2">
      <w:pPr>
        <w:pStyle w:val="SingleTxtGC"/>
      </w:pPr>
      <w:r>
        <w:rPr>
          <w:rFonts w:hint="eastAsia"/>
        </w:rPr>
        <w:tab/>
      </w:r>
      <w:r w:rsidR="00131195" w:rsidRPr="00D53BCF">
        <w:t>(f)</w:t>
      </w:r>
      <w:r w:rsidR="00131195" w:rsidRPr="00D53BCF">
        <w:tab/>
      </w:r>
      <w:r w:rsidR="00131195" w:rsidRPr="00D53BCF">
        <w:t>在除卫生以外的所有专题领域，妇女均未获充分代表，虽然经济和政治领域的妇女来源正分别从</w:t>
      </w:r>
      <w:r w:rsidR="00131195" w:rsidRPr="00D53BCF">
        <w:t>11%</w:t>
      </w:r>
      <w:r w:rsidR="00131195" w:rsidRPr="00D53BCF">
        <w:t>和</w:t>
      </w:r>
      <w:r w:rsidR="00131195" w:rsidRPr="00D53BCF">
        <w:t>10%</w:t>
      </w:r>
      <w:r w:rsidR="00131195" w:rsidRPr="00D53BCF">
        <w:t>提高到</w:t>
      </w:r>
      <w:r w:rsidR="00131195" w:rsidRPr="00D53BCF">
        <w:t>18.2%</w:t>
      </w:r>
      <w:r w:rsidR="00131195" w:rsidRPr="00D53BCF">
        <w:t>和</w:t>
      </w:r>
      <w:r w:rsidR="00131195" w:rsidRPr="00D53BCF">
        <w:t>21.7%</w:t>
      </w:r>
      <w:r w:rsidR="00131195" w:rsidRPr="00D53BCF">
        <w:t>；</w:t>
      </w:r>
    </w:p>
    <w:p w:rsidR="00131195" w:rsidRPr="00D53BCF" w:rsidRDefault="00B87DF2" w:rsidP="00B87DF2">
      <w:pPr>
        <w:pStyle w:val="SingleTxtGC"/>
      </w:pPr>
      <w:r>
        <w:rPr>
          <w:rFonts w:hint="eastAsia"/>
        </w:rPr>
        <w:tab/>
      </w:r>
      <w:r w:rsidR="00131195" w:rsidRPr="00D53BCF">
        <w:t>(g)</w:t>
      </w:r>
      <w:r w:rsidR="00131195" w:rsidRPr="00D53BCF">
        <w:tab/>
      </w:r>
      <w:r w:rsidR="00131195" w:rsidRPr="00D53BCF">
        <w:t>由妇女占主导地位的职业只有</w:t>
      </w:r>
      <w:r w:rsidR="00131195" w:rsidRPr="00D53BCF">
        <w:t>3</w:t>
      </w:r>
      <w:r w:rsidR="00131195" w:rsidRPr="00D53BCF">
        <w:t>种。它们是：社会工作者</w:t>
      </w:r>
      <w:r w:rsidR="00131195" w:rsidRPr="00D53BCF">
        <w:t>75%</w:t>
      </w:r>
      <w:r w:rsidR="00131195" w:rsidRPr="00D53BCF">
        <w:t>、卫生工作者</w:t>
      </w:r>
      <w:r w:rsidR="00131195" w:rsidRPr="00D53BCF">
        <w:t>100%</w:t>
      </w:r>
      <w:r w:rsidR="00131195" w:rsidRPr="00D53BCF">
        <w:t>和学者</w:t>
      </w:r>
      <w:r w:rsidR="00131195" w:rsidRPr="00D53BCF">
        <w:t>66%-67%</w:t>
      </w:r>
      <w:r w:rsidR="00131195" w:rsidRPr="00D53BCF">
        <w:t>。其他职业均由男性主导；</w:t>
      </w:r>
    </w:p>
    <w:p w:rsidR="00131195" w:rsidRPr="00D53BCF" w:rsidRDefault="00B87DF2" w:rsidP="00B87DF2">
      <w:pPr>
        <w:pStyle w:val="SingleTxtGC"/>
      </w:pPr>
      <w:r>
        <w:rPr>
          <w:rFonts w:hint="eastAsia"/>
        </w:rPr>
        <w:tab/>
      </w:r>
      <w:r w:rsidR="00131195" w:rsidRPr="00D53BCF">
        <w:t>(h)</w:t>
      </w:r>
      <w:r w:rsidR="00131195" w:rsidRPr="00D53BCF">
        <w:tab/>
      </w:r>
      <w:r w:rsidR="00131195" w:rsidRPr="00D53BCF">
        <w:t>老年妇女几乎不存在，与年纪更大的男子相比，超过</w:t>
      </w:r>
      <w:r w:rsidR="00131195" w:rsidRPr="00D53BCF">
        <w:t>50</w:t>
      </w:r>
      <w:r w:rsidR="00131195" w:rsidRPr="00D53BCF">
        <w:t>岁的妇女很少被当作消息来源或报道形象；</w:t>
      </w:r>
    </w:p>
    <w:p w:rsidR="00131195" w:rsidRPr="00D53BCF" w:rsidRDefault="00B87DF2" w:rsidP="00B87DF2">
      <w:pPr>
        <w:pStyle w:val="SingleTxtGC"/>
      </w:pPr>
      <w:r>
        <w:rPr>
          <w:rFonts w:hint="eastAsia"/>
        </w:rPr>
        <w:tab/>
      </w:r>
      <w:r w:rsidR="00131195" w:rsidRPr="00D53BCF">
        <w:t>(i)</w:t>
      </w:r>
      <w:r w:rsidR="00131195" w:rsidRPr="00D53BCF">
        <w:tab/>
      </w:r>
      <w:r w:rsidR="00131195" w:rsidRPr="00D53BCF">
        <w:t>与男记者相比，女记者更有可能向妇女打听消息。</w:t>
      </w:r>
    </w:p>
    <w:p w:rsidR="00131195" w:rsidRPr="00D53BCF" w:rsidRDefault="00131195" w:rsidP="00131195">
      <w:pPr>
        <w:pStyle w:val="SingleTxtG"/>
        <w:spacing w:line="320" w:lineRule="exact"/>
        <w:rPr>
          <w:sz w:val="21"/>
          <w:lang w:eastAsia="zh-CN"/>
        </w:rPr>
      </w:pPr>
      <w:r w:rsidRPr="00D53BCF">
        <w:rPr>
          <w:sz w:val="21"/>
          <w:lang w:eastAsia="zh-CN"/>
        </w:rPr>
        <w:t>166</w:t>
      </w:r>
      <w:r w:rsidR="007F59F9" w:rsidRPr="00D53BCF">
        <w:rPr>
          <w:sz w:val="21"/>
          <w:lang w:eastAsia="zh-CN"/>
        </w:rPr>
        <w:t xml:space="preserve">.  </w:t>
      </w:r>
      <w:r w:rsidRPr="00D53BCF">
        <w:rPr>
          <w:sz w:val="21"/>
          <w:lang w:eastAsia="zh-CN"/>
        </w:rPr>
        <w:t>这些研究结果传递出的信息对媒体决策者非常重要。它们表明需要加强对负责媒体方案的人员的宣传。目前并无任何监管机制对用于报道性别问题的媒体材料、政策或道德原则</w:t>
      </w:r>
      <w:r w:rsidR="00FE1A81" w:rsidRPr="00D53BCF">
        <w:rPr>
          <w:sz w:val="21"/>
          <w:lang w:eastAsia="zh-CN"/>
        </w:rPr>
        <w:t>(</w:t>
      </w:r>
      <w:r w:rsidRPr="00D53BCF">
        <w:rPr>
          <w:sz w:val="21"/>
          <w:lang w:eastAsia="zh-CN"/>
        </w:rPr>
        <w:t>政策</w:t>
      </w:r>
      <w:r w:rsidR="00FE1A81" w:rsidRPr="00D53BCF">
        <w:rPr>
          <w:sz w:val="21"/>
          <w:lang w:eastAsia="zh-CN"/>
        </w:rPr>
        <w:t>)</w:t>
      </w:r>
      <w:r w:rsidRPr="00D53BCF">
        <w:rPr>
          <w:sz w:val="21"/>
          <w:lang w:eastAsia="zh-CN"/>
        </w:rPr>
        <w:t>对性别问题的敏感性进行监测。政府最近宣布成立一个独立的对公众负责的媒体委员会。这种委员会应当发挥这一作用。</w:t>
      </w:r>
    </w:p>
    <w:p w:rsidR="00131195" w:rsidRPr="00D53BCF" w:rsidRDefault="00131195" w:rsidP="00131195">
      <w:pPr>
        <w:pStyle w:val="SingleTxtG"/>
        <w:spacing w:line="320" w:lineRule="exact"/>
        <w:rPr>
          <w:sz w:val="21"/>
          <w:lang w:eastAsia="zh-CN"/>
        </w:rPr>
      </w:pPr>
      <w:r w:rsidRPr="00D53BCF">
        <w:rPr>
          <w:sz w:val="21"/>
          <w:lang w:eastAsia="zh-CN"/>
        </w:rPr>
        <w:t>167</w:t>
      </w:r>
      <w:r w:rsidR="007F59F9" w:rsidRPr="00D53BCF">
        <w:rPr>
          <w:sz w:val="21"/>
          <w:lang w:eastAsia="zh-CN"/>
        </w:rPr>
        <w:t xml:space="preserve">.  </w:t>
      </w:r>
      <w:r w:rsidRPr="00D53BCF">
        <w:rPr>
          <w:sz w:val="21"/>
          <w:lang w:eastAsia="zh-CN"/>
        </w:rPr>
        <w:t>教育部也一直在积极提高人们对性别陈规定型观念的认识。自</w:t>
      </w:r>
      <w:r w:rsidRPr="00D53BCF">
        <w:rPr>
          <w:sz w:val="21"/>
          <w:lang w:eastAsia="zh-CN"/>
        </w:rPr>
        <w:t>1996</w:t>
      </w:r>
      <w:r w:rsidRPr="00D53BCF">
        <w:rPr>
          <w:sz w:val="21"/>
          <w:lang w:eastAsia="zh-CN"/>
        </w:rPr>
        <w:t>年以来，它与塞舌尔女性专业人员协会</w:t>
      </w:r>
      <w:r w:rsidR="00395245">
        <w:rPr>
          <w:rFonts w:hint="eastAsia"/>
          <w:spacing w:val="-50"/>
          <w:lang w:eastAsia="zh-CN"/>
        </w:rPr>
        <w:t>―</w:t>
      </w:r>
      <w:r w:rsidR="00395245">
        <w:rPr>
          <w:rFonts w:hint="eastAsia"/>
          <w:lang w:eastAsia="zh-CN"/>
        </w:rPr>
        <w:t>―</w:t>
      </w:r>
      <w:r w:rsidRPr="00D53BCF">
        <w:rPr>
          <w:sz w:val="21"/>
          <w:lang w:eastAsia="zh-CN"/>
        </w:rPr>
        <w:t>非洲女教育学家论坛在当地的分部</w:t>
      </w:r>
      <w:r w:rsidR="00395245">
        <w:rPr>
          <w:rFonts w:hint="eastAsia"/>
          <w:spacing w:val="-50"/>
          <w:lang w:eastAsia="zh-CN"/>
        </w:rPr>
        <w:t>―</w:t>
      </w:r>
      <w:r w:rsidR="00395245">
        <w:rPr>
          <w:rFonts w:hint="eastAsia"/>
          <w:lang w:eastAsia="zh-CN"/>
        </w:rPr>
        <w:t>―</w:t>
      </w:r>
      <w:r w:rsidRPr="00D53BCF">
        <w:rPr>
          <w:sz w:val="21"/>
          <w:lang w:eastAsia="zh-CN"/>
        </w:rPr>
        <w:t>合作，开展了下列工作：</w:t>
      </w:r>
    </w:p>
    <w:p w:rsidR="00131195" w:rsidRPr="00D53BCF" w:rsidRDefault="00131195" w:rsidP="00DD5D48">
      <w:pPr>
        <w:pStyle w:val="Bullet1GC"/>
      </w:pPr>
      <w:r w:rsidRPr="00D53BCF">
        <w:t>为</w:t>
      </w:r>
      <w:r w:rsidRPr="00D53BCF">
        <w:t>22</w:t>
      </w:r>
      <w:r w:rsidRPr="00D53BCF">
        <w:t>名性别平等教员举办教员培训讲习班；</w:t>
      </w:r>
    </w:p>
    <w:p w:rsidR="00131195" w:rsidRPr="00D53BCF" w:rsidRDefault="00131195" w:rsidP="00DD5D48">
      <w:pPr>
        <w:pStyle w:val="Bullet1GC"/>
      </w:pPr>
      <w:r w:rsidRPr="00D53BCF">
        <w:t>对</w:t>
      </w:r>
      <w:r w:rsidRPr="00D53BCF">
        <w:t>450</w:t>
      </w:r>
      <w:r w:rsidRPr="00D53BCF">
        <w:t>名教师进行宣传教育，帮助他们认识和挑战性别陈规定型观念；</w:t>
      </w:r>
    </w:p>
    <w:p w:rsidR="00131195" w:rsidRPr="00D53BCF" w:rsidRDefault="00131195" w:rsidP="00DD5D48">
      <w:pPr>
        <w:pStyle w:val="Bullet1GC"/>
      </w:pPr>
      <w:r w:rsidRPr="00D53BCF">
        <w:t>编写性别平等培训手册和制定性别平等分析框架</w:t>
      </w:r>
    </w:p>
    <w:p w:rsidR="00131195" w:rsidRPr="00D53BCF" w:rsidRDefault="00131195" w:rsidP="00DD5D48">
      <w:pPr>
        <w:pStyle w:val="Bullet1GC"/>
      </w:pPr>
      <w:r w:rsidRPr="00D53BCF">
        <w:t>对师资教员和课程设计者进行制作促进性别平等的材料方面的培训；</w:t>
      </w:r>
    </w:p>
    <w:p w:rsidR="00131195" w:rsidRPr="00D53BCF" w:rsidRDefault="00131195" w:rsidP="00DD5D48">
      <w:pPr>
        <w:pStyle w:val="Bullet1GC"/>
      </w:pPr>
      <w:r w:rsidRPr="00D53BCF">
        <w:t>帮助一些学校将性别平等观点纳入其学校发展计划。</w:t>
      </w:r>
    </w:p>
    <w:p w:rsidR="00131195" w:rsidRPr="00D53BCF" w:rsidRDefault="00131195" w:rsidP="00131195">
      <w:pPr>
        <w:pStyle w:val="SingleTxtG"/>
        <w:spacing w:line="320" w:lineRule="exact"/>
        <w:rPr>
          <w:sz w:val="21"/>
          <w:lang w:eastAsia="zh-CN"/>
        </w:rPr>
      </w:pPr>
      <w:r w:rsidRPr="00D53BCF">
        <w:rPr>
          <w:sz w:val="21"/>
          <w:lang w:eastAsia="zh-CN"/>
        </w:rPr>
        <w:t>168</w:t>
      </w:r>
      <w:r w:rsidR="007F59F9" w:rsidRPr="00D53BCF">
        <w:rPr>
          <w:sz w:val="21"/>
          <w:lang w:eastAsia="zh-CN"/>
        </w:rPr>
        <w:t xml:space="preserve">.  </w:t>
      </w:r>
      <w:r w:rsidRPr="00D53BCF">
        <w:rPr>
          <w:sz w:val="21"/>
          <w:lang w:eastAsia="zh-CN"/>
        </w:rPr>
        <w:t>整个教育系统对性别平等的认识都有所提高。大多数学校已经将性别平等观点纳入其学校发展计划。对地方编写的课程教材进行受过系统筛查，以消除性别偏见；对教师们进行了培训，使其认识到进口教材中的性别偏见。</w:t>
      </w:r>
    </w:p>
    <w:p w:rsidR="00131195" w:rsidRPr="00D53BCF" w:rsidRDefault="00131195" w:rsidP="00131195">
      <w:pPr>
        <w:pStyle w:val="SingleTxtG"/>
        <w:spacing w:line="320" w:lineRule="exact"/>
        <w:rPr>
          <w:sz w:val="21"/>
          <w:lang w:eastAsia="zh-CN"/>
        </w:rPr>
      </w:pPr>
      <w:r w:rsidRPr="00D53BCF">
        <w:rPr>
          <w:sz w:val="21"/>
          <w:lang w:eastAsia="zh-CN"/>
        </w:rPr>
        <w:t>169</w:t>
      </w:r>
      <w:r w:rsidR="007F59F9" w:rsidRPr="00D53BCF">
        <w:rPr>
          <w:sz w:val="21"/>
          <w:lang w:eastAsia="zh-CN"/>
        </w:rPr>
        <w:t xml:space="preserve">.  </w:t>
      </w:r>
      <w:r w:rsidRPr="00D53BCF">
        <w:rPr>
          <w:sz w:val="21"/>
          <w:lang w:eastAsia="zh-CN"/>
        </w:rPr>
        <w:t>2006</w:t>
      </w:r>
      <w:r w:rsidRPr="00D53BCF">
        <w:rPr>
          <w:sz w:val="21"/>
          <w:lang w:eastAsia="zh-CN"/>
        </w:rPr>
        <w:t>年，塞舌尔参加了英联邦秘书处资助的关于学校与课堂活动过程的性别平等分析的定性研究项目。该项目旨在探讨背景不同的</w:t>
      </w:r>
      <w:r w:rsidRPr="00D53BCF">
        <w:rPr>
          <w:sz w:val="21"/>
          <w:lang w:eastAsia="zh-CN"/>
        </w:rPr>
        <w:t>6</w:t>
      </w:r>
      <w:r w:rsidRPr="00D53BCF">
        <w:rPr>
          <w:sz w:val="21"/>
          <w:lang w:eastAsia="zh-CN"/>
        </w:rPr>
        <w:t>个英联邦国家的中学的性别偏见程度。这</w:t>
      </w:r>
      <w:r w:rsidRPr="00D53BCF">
        <w:rPr>
          <w:sz w:val="21"/>
          <w:lang w:eastAsia="zh-CN"/>
        </w:rPr>
        <w:t>6</w:t>
      </w:r>
      <w:r w:rsidRPr="00D53BCF">
        <w:rPr>
          <w:sz w:val="21"/>
          <w:lang w:eastAsia="zh-CN"/>
        </w:rPr>
        <w:t>个国家都存在性别差距，其中既有有利于男孩的差距，也有有利于女孩的差距。确定对学校的四个领域进行深入分析：</w:t>
      </w:r>
      <w:r w:rsidR="00FE1A81" w:rsidRPr="00D53BCF">
        <w:rPr>
          <w:sz w:val="21"/>
          <w:lang w:eastAsia="zh-CN"/>
        </w:rPr>
        <w:t>(</w:t>
      </w:r>
      <w:r w:rsidRPr="00D53BCF">
        <w:rPr>
          <w:sz w:val="21"/>
          <w:lang w:eastAsia="zh-CN"/>
        </w:rPr>
        <w:t>1</w:t>
      </w:r>
      <w:r w:rsidR="00FE1A81" w:rsidRPr="00D53BCF">
        <w:rPr>
          <w:sz w:val="21"/>
          <w:lang w:eastAsia="zh-CN"/>
        </w:rPr>
        <w:t>)</w:t>
      </w:r>
      <w:r w:rsidR="00B87DF2">
        <w:rPr>
          <w:rFonts w:hint="eastAsia"/>
          <w:sz w:val="21"/>
          <w:lang w:eastAsia="zh-CN"/>
        </w:rPr>
        <w:t xml:space="preserve"> </w:t>
      </w:r>
      <w:r w:rsidRPr="00D53BCF">
        <w:rPr>
          <w:sz w:val="21"/>
          <w:lang w:eastAsia="zh-CN"/>
        </w:rPr>
        <w:t>态度；</w:t>
      </w:r>
      <w:r w:rsidR="00FE1A81" w:rsidRPr="00D53BCF">
        <w:rPr>
          <w:sz w:val="21"/>
          <w:lang w:eastAsia="zh-CN"/>
        </w:rPr>
        <w:t>(</w:t>
      </w:r>
      <w:r w:rsidRPr="00D53BCF">
        <w:rPr>
          <w:sz w:val="21"/>
          <w:lang w:eastAsia="zh-CN"/>
        </w:rPr>
        <w:t>2</w:t>
      </w:r>
      <w:r w:rsidR="00FE1A81" w:rsidRPr="00D53BCF">
        <w:rPr>
          <w:sz w:val="21"/>
          <w:lang w:eastAsia="zh-CN"/>
        </w:rPr>
        <w:t>)</w:t>
      </w:r>
      <w:r w:rsidR="00B87DF2">
        <w:rPr>
          <w:rFonts w:hint="eastAsia"/>
          <w:sz w:val="21"/>
          <w:lang w:eastAsia="zh-CN"/>
        </w:rPr>
        <w:t xml:space="preserve"> </w:t>
      </w:r>
      <w:r w:rsidRPr="00D53BCF">
        <w:rPr>
          <w:sz w:val="21"/>
          <w:lang w:eastAsia="zh-CN"/>
        </w:rPr>
        <w:t>学校环境；</w:t>
      </w:r>
      <w:r w:rsidR="00FE1A81" w:rsidRPr="00D53BCF">
        <w:rPr>
          <w:sz w:val="21"/>
          <w:lang w:eastAsia="zh-CN"/>
        </w:rPr>
        <w:t>(</w:t>
      </w:r>
      <w:r w:rsidRPr="00D53BCF">
        <w:rPr>
          <w:sz w:val="21"/>
          <w:lang w:eastAsia="zh-CN"/>
        </w:rPr>
        <w:t>3</w:t>
      </w:r>
      <w:r w:rsidR="00FE1A81" w:rsidRPr="00D53BCF">
        <w:rPr>
          <w:sz w:val="21"/>
          <w:lang w:eastAsia="zh-CN"/>
        </w:rPr>
        <w:t>)</w:t>
      </w:r>
      <w:r w:rsidR="00B87DF2">
        <w:rPr>
          <w:rFonts w:hint="eastAsia"/>
          <w:sz w:val="21"/>
          <w:lang w:eastAsia="zh-CN"/>
        </w:rPr>
        <w:t xml:space="preserve"> </w:t>
      </w:r>
      <w:r w:rsidRPr="00D53BCF">
        <w:rPr>
          <w:sz w:val="21"/>
          <w:lang w:eastAsia="zh-CN"/>
        </w:rPr>
        <w:t>课程和材料；</w:t>
      </w:r>
      <w:r w:rsidR="00FE1A81" w:rsidRPr="00D53BCF">
        <w:rPr>
          <w:sz w:val="21"/>
          <w:lang w:eastAsia="zh-CN"/>
        </w:rPr>
        <w:t>(</w:t>
      </w:r>
      <w:r w:rsidRPr="00D53BCF">
        <w:rPr>
          <w:sz w:val="21"/>
          <w:lang w:eastAsia="zh-CN"/>
        </w:rPr>
        <w:t>4</w:t>
      </w:r>
      <w:r w:rsidR="00FE1A81" w:rsidRPr="00D53BCF">
        <w:rPr>
          <w:sz w:val="21"/>
          <w:lang w:eastAsia="zh-CN"/>
        </w:rPr>
        <w:t>)</w:t>
      </w:r>
      <w:r w:rsidR="00B87DF2">
        <w:rPr>
          <w:rFonts w:hint="eastAsia"/>
          <w:sz w:val="21"/>
          <w:lang w:eastAsia="zh-CN"/>
        </w:rPr>
        <w:t xml:space="preserve"> </w:t>
      </w:r>
      <w:r w:rsidRPr="00D53BCF">
        <w:rPr>
          <w:sz w:val="21"/>
          <w:lang w:eastAsia="zh-CN"/>
        </w:rPr>
        <w:t>教学和课堂活动过程。</w:t>
      </w:r>
    </w:p>
    <w:p w:rsidR="00131195" w:rsidRPr="00D53BCF" w:rsidRDefault="00131195" w:rsidP="00131195">
      <w:pPr>
        <w:pStyle w:val="SingleTxtG"/>
        <w:spacing w:line="320" w:lineRule="exact"/>
        <w:rPr>
          <w:sz w:val="21"/>
          <w:lang w:eastAsia="zh-CN"/>
        </w:rPr>
      </w:pPr>
      <w:r w:rsidRPr="00D53BCF">
        <w:rPr>
          <w:sz w:val="21"/>
          <w:lang w:eastAsia="zh-CN"/>
        </w:rPr>
        <w:t>170</w:t>
      </w:r>
      <w:r w:rsidR="007F59F9" w:rsidRPr="00D53BCF">
        <w:rPr>
          <w:sz w:val="21"/>
          <w:lang w:eastAsia="zh-CN"/>
        </w:rPr>
        <w:t xml:space="preserve">.  </w:t>
      </w:r>
      <w:r w:rsidRPr="00D53BCF">
        <w:rPr>
          <w:sz w:val="21"/>
          <w:lang w:eastAsia="zh-CN"/>
        </w:rPr>
        <w:t>英联邦秘书处题为</w:t>
      </w:r>
      <w:r w:rsidRPr="00C60BF4">
        <w:rPr>
          <w:rFonts w:ascii="SimSun" w:hAnsi="SimSun"/>
          <w:sz w:val="21"/>
          <w:lang w:eastAsia="zh-CN"/>
        </w:rPr>
        <w:t>“探讨偏见：性别平等和中学中的陈规定型观念”的</w:t>
      </w:r>
      <w:r w:rsidRPr="00D53BCF">
        <w:rPr>
          <w:sz w:val="21"/>
          <w:lang w:eastAsia="zh-CN"/>
        </w:rPr>
        <w:t>出版物所载有研究结果。它们表明，许多学校的活动过程和程序、教师的态度和期望存在严重的性别偏见，据认为它们不利于许多男生，从而影响到他们在中学一级的参与和成绩。</w:t>
      </w:r>
    </w:p>
    <w:p w:rsidR="00131195" w:rsidRPr="00D53BCF" w:rsidRDefault="00131195" w:rsidP="00131195">
      <w:pPr>
        <w:pStyle w:val="SingleTxtG"/>
        <w:spacing w:line="320" w:lineRule="exact"/>
        <w:rPr>
          <w:sz w:val="21"/>
          <w:lang w:eastAsia="zh-CN"/>
        </w:rPr>
      </w:pPr>
      <w:r w:rsidRPr="00D53BCF">
        <w:rPr>
          <w:sz w:val="21"/>
          <w:lang w:eastAsia="zh-CN"/>
        </w:rPr>
        <w:t>171</w:t>
      </w:r>
      <w:r w:rsidR="007F59F9" w:rsidRPr="00D53BCF">
        <w:rPr>
          <w:sz w:val="21"/>
          <w:lang w:eastAsia="zh-CN"/>
        </w:rPr>
        <w:t xml:space="preserve">.  </w:t>
      </w:r>
      <w:r w:rsidRPr="00D53BCF">
        <w:rPr>
          <w:sz w:val="21"/>
          <w:lang w:eastAsia="zh-CN"/>
        </w:rPr>
        <w:t>在两所试点学校实施了一项后续行动研究项目，以利用取得的积极成果创建更有利于性别平等的学校。根据所汲取的经验教育，包括来自塞舌尔经验的众多范例，制订了一项行动指南。英联邦秘书处出版的</w:t>
      </w:r>
      <w:r w:rsidRPr="00D53BCF">
        <w:rPr>
          <w:sz w:val="21"/>
          <w:lang w:eastAsia="zh-CN"/>
        </w:rPr>
        <w:t>2009</w:t>
      </w:r>
      <w:r w:rsidRPr="00D53BCF">
        <w:rPr>
          <w:sz w:val="21"/>
          <w:lang w:eastAsia="zh-CN"/>
        </w:rPr>
        <w:t>年</w:t>
      </w:r>
      <w:r w:rsidRPr="00B87DF2">
        <w:rPr>
          <w:rFonts w:ascii="SimSun" w:hAnsi="SimSun"/>
          <w:sz w:val="21"/>
          <w:lang w:eastAsia="zh-CN"/>
        </w:rPr>
        <w:t>“促进性别平等的学校：行动指南”是一项有效工具，供教师、校长和学校管理人</w:t>
      </w:r>
      <w:r w:rsidRPr="00D53BCF">
        <w:rPr>
          <w:sz w:val="21"/>
          <w:lang w:eastAsia="zh-CN"/>
        </w:rPr>
        <w:t>员用来将学校变成有效变革机构。该项目产生的经验教训已经被传播到所有中学。</w:t>
      </w:r>
    </w:p>
    <w:p w:rsidR="00131195" w:rsidRPr="00D53BCF" w:rsidRDefault="00131195" w:rsidP="00BF09E0">
      <w:pPr>
        <w:pStyle w:val="SingleTxtG"/>
        <w:spacing w:line="320" w:lineRule="exact"/>
        <w:ind w:leftChars="564" w:left="31680" w:hangingChars="3" w:firstLine="31680"/>
        <w:rPr>
          <w:sz w:val="21"/>
          <w:lang w:eastAsia="zh-CN"/>
        </w:rPr>
      </w:pPr>
      <w:r w:rsidRPr="00D53BCF">
        <w:rPr>
          <w:sz w:val="21"/>
          <w:lang w:eastAsia="zh-CN"/>
        </w:rPr>
        <w:t>172</w:t>
      </w:r>
      <w:r w:rsidR="007F59F9" w:rsidRPr="00D53BCF">
        <w:rPr>
          <w:sz w:val="21"/>
          <w:lang w:eastAsia="zh-CN"/>
        </w:rPr>
        <w:t xml:space="preserve">.  </w:t>
      </w:r>
      <w:r w:rsidRPr="00D53BCF">
        <w:rPr>
          <w:sz w:val="21"/>
          <w:lang w:eastAsia="zh-CN"/>
        </w:rPr>
        <w:t>同一项研究还揭示，家长的选择说明在何为男女的适当工作的问题上存在严重的刻板态度，并反映了当前劳动力市场的趋势。超过</w:t>
      </w:r>
      <w:r w:rsidRPr="00D53BCF">
        <w:rPr>
          <w:sz w:val="21"/>
          <w:lang w:eastAsia="zh-CN"/>
        </w:rPr>
        <w:t>80%</w:t>
      </w:r>
      <w:r w:rsidRPr="00D53BCF">
        <w:rPr>
          <w:sz w:val="21"/>
          <w:lang w:eastAsia="zh-CN"/>
        </w:rPr>
        <w:t>的家长不同意其女儿从事工程建筑职业。对女孩来说不能接受的其他职业有：捕鱼、航海和体力劳动。照料工作被认为更合适妇女，而超过</w:t>
      </w:r>
      <w:r w:rsidRPr="00D53BCF">
        <w:rPr>
          <w:sz w:val="21"/>
          <w:lang w:eastAsia="zh-CN"/>
        </w:rPr>
        <w:t>65%</w:t>
      </w:r>
      <w:r w:rsidRPr="00D53BCF">
        <w:rPr>
          <w:sz w:val="21"/>
          <w:lang w:eastAsia="zh-CN"/>
        </w:rPr>
        <w:t>的家长不希望自己的儿子成为护士或小学教师。塞舌尔社会的观念是，幼儿教育和小学教育与哺育和照料密切相关，因此不适合男性。</w:t>
      </w:r>
    </w:p>
    <w:p w:rsidR="00131195" w:rsidRPr="00D53BCF" w:rsidRDefault="00131195" w:rsidP="00131195">
      <w:pPr>
        <w:pStyle w:val="SingleTxtG"/>
        <w:spacing w:line="320" w:lineRule="exact"/>
        <w:rPr>
          <w:sz w:val="21"/>
          <w:lang w:eastAsia="zh-CN"/>
        </w:rPr>
      </w:pPr>
      <w:r w:rsidRPr="00D53BCF">
        <w:rPr>
          <w:sz w:val="21"/>
          <w:lang w:eastAsia="zh-CN"/>
        </w:rPr>
        <w:t>173</w:t>
      </w:r>
      <w:r w:rsidR="007F59F9" w:rsidRPr="00D53BCF">
        <w:rPr>
          <w:sz w:val="21"/>
          <w:lang w:eastAsia="zh-CN"/>
        </w:rPr>
        <w:t xml:space="preserve">.  </w:t>
      </w:r>
      <w:r w:rsidRPr="00D53BCF">
        <w:rPr>
          <w:sz w:val="21"/>
          <w:lang w:eastAsia="zh-CN"/>
        </w:rPr>
        <w:t>自</w:t>
      </w:r>
      <w:r w:rsidRPr="00D53BCF">
        <w:rPr>
          <w:sz w:val="21"/>
          <w:lang w:eastAsia="zh-CN"/>
        </w:rPr>
        <w:t>1999</w:t>
      </w:r>
      <w:r w:rsidRPr="00D53BCF">
        <w:rPr>
          <w:sz w:val="21"/>
          <w:lang w:eastAsia="zh-CN"/>
        </w:rPr>
        <w:t>年以来，就业教育课程由接受过培训的教师向中学四年级和五年级的所有学生讲授，毫无偏见地向学生提供可靠的就业前景信息。与国家人力资源理事会合作举办的人才招聘会每年一度，为期一周时间，提供展览、开放日、咨询会和电视节目，以引导学生为其前途做出适当的选择。媒体对选择非传统职业的妇女与男子进行报道。</w:t>
      </w:r>
    </w:p>
    <w:p w:rsidR="00131195" w:rsidRPr="00D53BCF" w:rsidRDefault="00131195" w:rsidP="00131195">
      <w:pPr>
        <w:pStyle w:val="SingleTxtG"/>
        <w:spacing w:line="320" w:lineRule="exact"/>
        <w:rPr>
          <w:sz w:val="21"/>
          <w:lang w:eastAsia="zh-CN"/>
        </w:rPr>
      </w:pPr>
      <w:r w:rsidRPr="00D53BCF">
        <w:rPr>
          <w:sz w:val="21"/>
          <w:lang w:eastAsia="zh-CN"/>
        </w:rPr>
        <w:t>174</w:t>
      </w:r>
      <w:r w:rsidR="007F59F9" w:rsidRPr="00D53BCF">
        <w:rPr>
          <w:sz w:val="21"/>
          <w:lang w:eastAsia="zh-CN"/>
        </w:rPr>
        <w:t xml:space="preserve">.  </w:t>
      </w:r>
      <w:r w:rsidRPr="00D53BCF">
        <w:rPr>
          <w:sz w:val="21"/>
          <w:lang w:eastAsia="zh-CN"/>
        </w:rPr>
        <w:t>鼓励传统上由男性主导的职业学校审查自己的选择标准、宣传材料和课程，以提高它们对妇女的吸引力。这已经对女生入读海事学校等非传统领域产生了一些积极影响</w:t>
      </w:r>
      <w:r w:rsidR="00FE1A81" w:rsidRPr="00D53BCF">
        <w:rPr>
          <w:sz w:val="21"/>
          <w:lang w:eastAsia="zh-CN"/>
        </w:rPr>
        <w:t>(</w:t>
      </w:r>
      <w:r w:rsidRPr="00D53BCF">
        <w:rPr>
          <w:sz w:val="21"/>
          <w:lang w:eastAsia="zh-CN"/>
        </w:rPr>
        <w:t>见第十条</w:t>
      </w:r>
      <w:r w:rsidR="00FE1A81" w:rsidRPr="00D53BCF">
        <w:rPr>
          <w:sz w:val="21"/>
          <w:lang w:eastAsia="zh-CN"/>
        </w:rPr>
        <w:t>)</w:t>
      </w:r>
      <w:r w:rsidRPr="00D53BCF">
        <w:rPr>
          <w:sz w:val="21"/>
          <w:lang w:eastAsia="zh-CN"/>
        </w:rPr>
        <w:t>。然而，正面的角色榜样、妇女友好型工作设施和就业机会的缺乏继续阻碍进步。雇主需要获得更多鼓励和支持，以招聘妇女从事非传统工作。</w:t>
      </w:r>
    </w:p>
    <w:p w:rsidR="00131195" w:rsidRPr="00D53BCF" w:rsidRDefault="00131195" w:rsidP="00131195">
      <w:pPr>
        <w:pStyle w:val="SingleTxtG"/>
        <w:spacing w:line="320" w:lineRule="exact"/>
        <w:rPr>
          <w:sz w:val="21"/>
          <w:lang w:eastAsia="zh-CN"/>
        </w:rPr>
      </w:pPr>
      <w:r w:rsidRPr="00D53BCF">
        <w:rPr>
          <w:sz w:val="21"/>
          <w:lang w:eastAsia="zh-CN"/>
        </w:rPr>
        <w:t>175</w:t>
      </w:r>
      <w:r w:rsidR="007F59F9" w:rsidRPr="00D53BCF">
        <w:rPr>
          <w:sz w:val="21"/>
          <w:lang w:eastAsia="zh-CN"/>
        </w:rPr>
        <w:t xml:space="preserve">.  </w:t>
      </w:r>
      <w:r w:rsidRPr="00D53BCF">
        <w:rPr>
          <w:sz w:val="21"/>
          <w:lang w:eastAsia="zh-CN"/>
        </w:rPr>
        <w:t>政府还一直积极以其他各种方式消除陈规定型观念。以有意义的方式，通过反思和宣传关于妇女和男子的积极信息，庆祝了一些主题日。国际妇女节、母亲节、家庭日、社会工作者日、护士节、教师节、劳动节都被用来庆祝妇女和男子在国家建设中的贡献，以及对家庭进行关于分担家庭责任的教育。</w:t>
      </w:r>
    </w:p>
    <w:p w:rsidR="00131195" w:rsidRPr="00D53BCF" w:rsidRDefault="00131195" w:rsidP="00131195">
      <w:pPr>
        <w:pStyle w:val="SingleTxtG"/>
        <w:spacing w:line="320" w:lineRule="exact"/>
        <w:rPr>
          <w:sz w:val="21"/>
          <w:lang w:eastAsia="zh-CN"/>
        </w:rPr>
      </w:pPr>
      <w:r w:rsidRPr="00D53BCF">
        <w:rPr>
          <w:sz w:val="21"/>
          <w:lang w:eastAsia="zh-CN"/>
        </w:rPr>
        <w:t>176</w:t>
      </w:r>
      <w:r w:rsidR="007F59F9" w:rsidRPr="00D53BCF">
        <w:rPr>
          <w:sz w:val="21"/>
          <w:lang w:eastAsia="zh-CN"/>
        </w:rPr>
        <w:t xml:space="preserve">.  </w:t>
      </w:r>
      <w:r w:rsidRPr="00D53BCF">
        <w:rPr>
          <w:sz w:val="21"/>
          <w:lang w:eastAsia="zh-CN"/>
        </w:rPr>
        <w:t>政府支持了一些通过性别平等培训提高认识和宣传的方案。这些方案由当地和海外顾问实施，面向来自私营和公共部门的大量参与者。其中最重要的一些方案是：</w:t>
      </w:r>
    </w:p>
    <w:p w:rsidR="00131195" w:rsidRPr="00D53BCF" w:rsidRDefault="00131195" w:rsidP="00DD5D48">
      <w:pPr>
        <w:pStyle w:val="Bullet1GC"/>
      </w:pPr>
      <w:r w:rsidRPr="00D53BCF">
        <w:t>2005</w:t>
      </w:r>
      <w:r w:rsidRPr="00D53BCF">
        <w:t>年的性别平等主流化和善治；</w:t>
      </w:r>
    </w:p>
    <w:p w:rsidR="00131195" w:rsidRPr="00D53BCF" w:rsidRDefault="00131195" w:rsidP="00DD5D48">
      <w:pPr>
        <w:pStyle w:val="Bullet1GC"/>
      </w:pPr>
      <w:r w:rsidRPr="00D53BCF">
        <w:t>2006</w:t>
      </w:r>
      <w:r w:rsidRPr="00D53BCF">
        <w:t>年的性别平等分析和规划</w:t>
      </w:r>
      <w:r w:rsidR="00B87DF2">
        <w:rPr>
          <w:rFonts w:hint="eastAsia"/>
          <w:spacing w:val="-50"/>
        </w:rPr>
        <w:t>―</w:t>
      </w:r>
      <w:r w:rsidR="00B87DF2">
        <w:rPr>
          <w:rFonts w:hint="eastAsia"/>
        </w:rPr>
        <w:t>―</w:t>
      </w:r>
      <w:r w:rsidRPr="00D53BCF">
        <w:t>一系列讲习班；</w:t>
      </w:r>
    </w:p>
    <w:p w:rsidR="00131195" w:rsidRPr="00D53BCF" w:rsidRDefault="00131195" w:rsidP="00DD5D48">
      <w:pPr>
        <w:pStyle w:val="Bullet1GC"/>
      </w:pPr>
      <w:r w:rsidRPr="00D53BCF">
        <w:t>2007</w:t>
      </w:r>
      <w:r w:rsidRPr="00D53BCF">
        <w:t>年的性别敏感指标；</w:t>
      </w:r>
    </w:p>
    <w:p w:rsidR="00131195" w:rsidRPr="00D53BCF" w:rsidRDefault="00131195" w:rsidP="00DD5D48">
      <w:pPr>
        <w:pStyle w:val="Bullet1GC"/>
      </w:pPr>
      <w:r w:rsidRPr="00D53BCF">
        <w:t>2008</w:t>
      </w:r>
      <w:r w:rsidRPr="00D53BCF">
        <w:t>年的战略性性别敏感宣传规划；</w:t>
      </w:r>
    </w:p>
    <w:p w:rsidR="00131195" w:rsidRPr="00D53BCF" w:rsidRDefault="00131195" w:rsidP="00DD5D48">
      <w:pPr>
        <w:pStyle w:val="Bullet1GC"/>
      </w:pPr>
      <w:r w:rsidRPr="00D53BCF">
        <w:t>2008-2009</w:t>
      </w:r>
      <w:r w:rsidRPr="00D53BCF">
        <w:t>年的执法与妇女权利</w:t>
      </w:r>
      <w:r w:rsidR="00B87DF2">
        <w:rPr>
          <w:rFonts w:hint="eastAsia"/>
          <w:spacing w:val="-50"/>
        </w:rPr>
        <w:t>―</w:t>
      </w:r>
      <w:r w:rsidR="00B87DF2">
        <w:rPr>
          <w:rFonts w:hint="eastAsia"/>
        </w:rPr>
        <w:t>―</w:t>
      </w:r>
      <w:r w:rsidRPr="00D53BCF">
        <w:t>一系列讲座；</w:t>
      </w:r>
    </w:p>
    <w:p w:rsidR="00131195" w:rsidRPr="00D53BCF" w:rsidRDefault="00131195" w:rsidP="00DD5D48">
      <w:pPr>
        <w:pStyle w:val="Bullet1GC"/>
      </w:pPr>
      <w:r w:rsidRPr="00D53BCF">
        <w:t>2007</w:t>
      </w:r>
      <w:r w:rsidRPr="00D53BCF">
        <w:t>年和</w:t>
      </w:r>
      <w:r w:rsidRPr="00D53BCF">
        <w:t>2008</w:t>
      </w:r>
      <w:r w:rsidRPr="00D53BCF">
        <w:t>年的基于性别的暴力和《家庭暴力问题国家战略》；</w:t>
      </w:r>
    </w:p>
    <w:p w:rsidR="00131195" w:rsidRPr="00D53BCF" w:rsidRDefault="00131195" w:rsidP="00DD5D48">
      <w:pPr>
        <w:pStyle w:val="Bullet1GC"/>
      </w:pPr>
      <w:r w:rsidRPr="00D53BCF">
        <w:t>2009</w:t>
      </w:r>
      <w:r w:rsidRPr="00D53BCF">
        <w:t>年的性别平等与生活费用的增加。</w:t>
      </w:r>
    </w:p>
    <w:p w:rsidR="00131195" w:rsidRPr="00D53BCF" w:rsidRDefault="00131195" w:rsidP="00131195">
      <w:pPr>
        <w:pStyle w:val="SingleTxtG"/>
        <w:spacing w:line="320" w:lineRule="exact"/>
        <w:rPr>
          <w:sz w:val="21"/>
          <w:lang w:eastAsia="zh-CN"/>
        </w:rPr>
      </w:pPr>
      <w:r w:rsidRPr="00D53BCF">
        <w:rPr>
          <w:sz w:val="21"/>
          <w:lang w:eastAsia="zh-CN"/>
        </w:rPr>
        <w:t>177</w:t>
      </w:r>
      <w:r w:rsidR="007F59F9" w:rsidRPr="00D53BCF">
        <w:rPr>
          <w:sz w:val="21"/>
          <w:lang w:eastAsia="zh-CN"/>
        </w:rPr>
        <w:t xml:space="preserve">.  </w:t>
      </w:r>
      <w:r w:rsidRPr="00D53BCF">
        <w:rPr>
          <w:sz w:val="21"/>
          <w:lang w:eastAsia="zh-CN"/>
        </w:rPr>
        <w:t>性别平等委员会、当地非政府组织和教会组织的作用，对通过公共宣传活动挑战陈规定型观念特别是与家庭暴力和虐待儿童有关的陈规定型观念一直非常重要。它们定期实施促进公平分担责任和父亲在家里发挥更大作用的育儿方案</w:t>
      </w:r>
      <w:r w:rsidR="00FE1A81" w:rsidRPr="00D53BCF">
        <w:rPr>
          <w:sz w:val="21"/>
          <w:lang w:eastAsia="zh-CN"/>
        </w:rPr>
        <w:t>(</w:t>
      </w:r>
      <w:r w:rsidRPr="00D53BCF">
        <w:rPr>
          <w:sz w:val="21"/>
          <w:lang w:eastAsia="zh-CN"/>
        </w:rPr>
        <w:t>非政府组织的活动在第八条项下详细说明</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178</w:t>
      </w:r>
      <w:r w:rsidR="007F59F9" w:rsidRPr="00D53BCF">
        <w:rPr>
          <w:sz w:val="21"/>
          <w:lang w:eastAsia="zh-CN"/>
        </w:rPr>
        <w:t xml:space="preserve">.  </w:t>
      </w:r>
      <w:r w:rsidRPr="00D53BCF">
        <w:rPr>
          <w:sz w:val="21"/>
          <w:lang w:eastAsia="zh-CN"/>
        </w:rPr>
        <w:t>政治演说和教会信息呼吁男子成为更加负责任的父亲。</w:t>
      </w:r>
      <w:r w:rsidRPr="00B87DF2">
        <w:rPr>
          <w:rFonts w:ascii="SimSun" w:hAnsi="SimSun"/>
          <w:sz w:val="21"/>
          <w:lang w:eastAsia="zh-CN"/>
        </w:rPr>
        <w:t>“重建”</w:t>
      </w:r>
      <w:r w:rsidRPr="00D53BCF">
        <w:rPr>
          <w:sz w:val="21"/>
          <w:lang w:eastAsia="zh-CN"/>
        </w:rPr>
        <w:t>父亲角色的需要得到了各政府机构和在区一级开展工作的许多非政府组织、家庭支助组织和父亲团体的响应。</w:t>
      </w:r>
    </w:p>
    <w:p w:rsidR="00131195" w:rsidRPr="00D53BCF" w:rsidRDefault="00131195" w:rsidP="00131195">
      <w:pPr>
        <w:pStyle w:val="SingleTxtG"/>
        <w:spacing w:line="320" w:lineRule="exact"/>
        <w:rPr>
          <w:sz w:val="21"/>
          <w:lang w:eastAsia="zh-CN"/>
        </w:rPr>
      </w:pPr>
      <w:r w:rsidRPr="00D53BCF">
        <w:rPr>
          <w:sz w:val="21"/>
          <w:lang w:eastAsia="zh-CN"/>
        </w:rPr>
        <w:t>179</w:t>
      </w:r>
      <w:r w:rsidR="007F59F9" w:rsidRPr="00D53BCF">
        <w:rPr>
          <w:sz w:val="21"/>
          <w:lang w:eastAsia="zh-CN"/>
        </w:rPr>
        <w:t xml:space="preserve">.  </w:t>
      </w:r>
      <w:r w:rsidRPr="00D53BCF">
        <w:rPr>
          <w:sz w:val="21"/>
          <w:lang w:eastAsia="zh-CN"/>
        </w:rPr>
        <w:t>从</w:t>
      </w:r>
      <w:r w:rsidRPr="00D53BCF">
        <w:rPr>
          <w:sz w:val="21"/>
          <w:lang w:eastAsia="zh-CN"/>
        </w:rPr>
        <w:t>1993</w:t>
      </w:r>
      <w:r w:rsidRPr="00D53BCF">
        <w:rPr>
          <w:sz w:val="21"/>
          <w:lang w:eastAsia="zh-CN"/>
        </w:rPr>
        <w:t>年一直到</w:t>
      </w:r>
      <w:r w:rsidRPr="00D53BCF">
        <w:rPr>
          <w:sz w:val="21"/>
          <w:lang w:eastAsia="zh-CN"/>
        </w:rPr>
        <w:t>2009</w:t>
      </w:r>
      <w:r w:rsidRPr="00D53BCF">
        <w:rPr>
          <w:sz w:val="21"/>
          <w:lang w:eastAsia="zh-CN"/>
        </w:rPr>
        <w:t>年，唯一的全国性日报《塞舌尔国家报》登载了大量宣传妇女和家庭问题、谴责针对妇女的暴力的文章。但这主要是为妇女举办的研讨会和讲习班上的报告以及政府领导人和妇女组织为庆祝妇女节或其他活动而发表的致辞。《塞舌尔国家报》从未登载任何调查或分析文章。</w:t>
      </w:r>
    </w:p>
    <w:p w:rsidR="00131195" w:rsidRPr="00D53BCF" w:rsidRDefault="00131195" w:rsidP="00B87DF2">
      <w:pPr>
        <w:pStyle w:val="H23GC"/>
      </w:pPr>
      <w:r w:rsidRPr="00D53BCF">
        <w:tab/>
      </w:r>
      <w:r w:rsidRPr="00D53BCF">
        <w:tab/>
      </w:r>
      <w:r w:rsidRPr="00D53BCF">
        <w:t>家庭教育</w:t>
      </w:r>
    </w:p>
    <w:p w:rsidR="00131195" w:rsidRPr="00B87DF2" w:rsidRDefault="00131195" w:rsidP="00131195">
      <w:pPr>
        <w:pStyle w:val="SingleTxtG"/>
        <w:spacing w:line="320" w:lineRule="exact"/>
        <w:rPr>
          <w:rFonts w:ascii="SimSun" w:hAnsi="SimSun"/>
          <w:sz w:val="21"/>
          <w:lang w:eastAsia="zh-CN"/>
        </w:rPr>
      </w:pPr>
      <w:r w:rsidRPr="00D53BCF">
        <w:rPr>
          <w:sz w:val="21"/>
          <w:lang w:eastAsia="zh-CN"/>
        </w:rPr>
        <w:t>180</w:t>
      </w:r>
      <w:r w:rsidR="007F59F9" w:rsidRPr="00D53BCF">
        <w:rPr>
          <w:sz w:val="21"/>
          <w:lang w:eastAsia="zh-CN"/>
        </w:rPr>
        <w:t xml:space="preserve">.  </w:t>
      </w:r>
      <w:r w:rsidRPr="00D53BCF">
        <w:rPr>
          <w:sz w:val="21"/>
          <w:lang w:eastAsia="zh-CN"/>
        </w:rPr>
        <w:t>国家课程中的</w:t>
      </w:r>
      <w:r w:rsidRPr="00B87DF2">
        <w:rPr>
          <w:rFonts w:ascii="SimSun" w:hAnsi="SimSun"/>
          <w:sz w:val="21"/>
          <w:lang w:eastAsia="zh-CN"/>
        </w:rPr>
        <w:t>“个人和社会教育”课程的“家庭生活和卫生教育”部分是向所有学龄儿童和青少年传播卫生、生殖及人口方面信息的主要工具。“个人和社会教育”是学校课程中的必修科目。所有儿童，从小学一年级至中学五年级，每周都要上3节正式的“个人和社会教育”课，男女生合班上课，有同等机会学习到该课程的所有内容。</w:t>
      </w:r>
    </w:p>
    <w:p w:rsidR="00131195" w:rsidRPr="00D53BCF" w:rsidRDefault="00131195" w:rsidP="00131195">
      <w:pPr>
        <w:pStyle w:val="SingleTxtG"/>
        <w:spacing w:line="320" w:lineRule="exact"/>
        <w:rPr>
          <w:sz w:val="21"/>
          <w:lang w:eastAsia="zh-CN"/>
        </w:rPr>
      </w:pPr>
      <w:r w:rsidRPr="00D53BCF">
        <w:rPr>
          <w:sz w:val="21"/>
          <w:lang w:eastAsia="zh-CN"/>
        </w:rPr>
        <w:t>181</w:t>
      </w:r>
      <w:r w:rsidR="007F59F9" w:rsidRPr="00D53BCF">
        <w:rPr>
          <w:sz w:val="21"/>
          <w:lang w:eastAsia="zh-CN"/>
        </w:rPr>
        <w:t xml:space="preserve">.  </w:t>
      </w:r>
      <w:r w:rsidRPr="00B87DF2">
        <w:rPr>
          <w:rFonts w:ascii="SimSun" w:hAnsi="SimSun"/>
          <w:sz w:val="21"/>
          <w:lang w:eastAsia="zh-CN"/>
        </w:rPr>
        <w:t>“家庭生活和卫生教育”包含下列有关专题：成长与发展、性教育、性别角色、人际关系与社交技巧、家庭角色的责任与关系、个人成就与休闲、人口问题以及可持续发展</w:t>
      </w:r>
      <w:r w:rsidRPr="00D53BCF">
        <w:rPr>
          <w:sz w:val="21"/>
          <w:lang w:eastAsia="zh-CN"/>
        </w:rPr>
        <w:t>措施。以</w:t>
      </w:r>
      <w:r w:rsidRPr="00D53BCF">
        <w:rPr>
          <w:sz w:val="21"/>
          <w:szCs w:val="21"/>
          <w:lang w:eastAsia="zh-CN"/>
        </w:rPr>
        <w:t>对性别问题敏感的方式论述</w:t>
      </w:r>
      <w:r w:rsidRPr="00D53BCF">
        <w:rPr>
          <w:sz w:val="21"/>
          <w:lang w:eastAsia="zh-CN"/>
        </w:rPr>
        <w:t>家庭责任与关系</w:t>
      </w:r>
      <w:r w:rsidRPr="00D53BCF">
        <w:rPr>
          <w:sz w:val="21"/>
          <w:szCs w:val="21"/>
          <w:lang w:eastAsia="zh-CN"/>
        </w:rPr>
        <w:t>，不</w:t>
      </w:r>
      <w:r w:rsidRPr="00D53BCF">
        <w:rPr>
          <w:sz w:val="21"/>
          <w:lang w:eastAsia="zh-CN"/>
        </w:rPr>
        <w:t>局限于传统的角色和任务。</w:t>
      </w:r>
    </w:p>
    <w:p w:rsidR="00131195" w:rsidRPr="00D53BCF" w:rsidRDefault="00131195" w:rsidP="00131195">
      <w:pPr>
        <w:pStyle w:val="SingleTxtG"/>
        <w:spacing w:line="320" w:lineRule="exact"/>
        <w:rPr>
          <w:sz w:val="21"/>
          <w:lang w:eastAsia="zh-CN"/>
        </w:rPr>
      </w:pPr>
      <w:r w:rsidRPr="00D53BCF">
        <w:rPr>
          <w:sz w:val="21"/>
          <w:lang w:eastAsia="zh-CN"/>
        </w:rPr>
        <w:t>182</w:t>
      </w:r>
      <w:r w:rsidR="007F59F9" w:rsidRPr="00D53BCF">
        <w:rPr>
          <w:sz w:val="21"/>
          <w:lang w:eastAsia="zh-CN"/>
        </w:rPr>
        <w:t xml:space="preserve">.  </w:t>
      </w:r>
      <w:r w:rsidRPr="00D53BCF">
        <w:rPr>
          <w:sz w:val="21"/>
          <w:lang w:eastAsia="zh-CN"/>
        </w:rPr>
        <w:t>塞舌尔青年和青少年面临的问题，如性行为发生率高、意外怀孕、艾滋病毒</w:t>
      </w:r>
      <w:r w:rsidRPr="00D53BCF">
        <w:rPr>
          <w:sz w:val="21"/>
          <w:lang w:eastAsia="zh-CN"/>
        </w:rPr>
        <w:t>/</w:t>
      </w:r>
      <w:r w:rsidRPr="00D53BCF">
        <w:rPr>
          <w:sz w:val="21"/>
          <w:lang w:eastAsia="zh-CN"/>
        </w:rPr>
        <w:t>艾滋病发病率增加、性虐待、少女怀孕的情况越来越多以及其他家庭问题，在课程中得到了充分论述。成长与发展对于男童和女童都是正常的过程。学生可以了解到这方面的准确信息。该课程的目标是倡导对父母角色的积极态度和行为。这是改善家庭生活、亲代养育、性别公平和平等的基础。预计该课程将逐渐促使态度改变，并帮助男童和女童在两性共享尊重和平等的基础上发展更强大的新关系。</w:t>
      </w:r>
    </w:p>
    <w:p w:rsidR="00131195" w:rsidRPr="00D53BCF" w:rsidRDefault="00131195" w:rsidP="00131195">
      <w:pPr>
        <w:pStyle w:val="SingleTxtG"/>
        <w:spacing w:line="320" w:lineRule="exact"/>
        <w:rPr>
          <w:sz w:val="21"/>
          <w:lang w:eastAsia="zh-CN"/>
        </w:rPr>
      </w:pPr>
      <w:r w:rsidRPr="00D53BCF">
        <w:rPr>
          <w:sz w:val="21"/>
          <w:lang w:eastAsia="zh-CN"/>
        </w:rPr>
        <w:t>183</w:t>
      </w:r>
      <w:r w:rsidR="007F59F9" w:rsidRPr="00D53BCF">
        <w:rPr>
          <w:sz w:val="21"/>
          <w:lang w:eastAsia="zh-CN"/>
        </w:rPr>
        <w:t xml:space="preserve">.  </w:t>
      </w:r>
      <w:r w:rsidRPr="00D53BCF">
        <w:rPr>
          <w:sz w:val="21"/>
          <w:lang w:eastAsia="zh-CN"/>
        </w:rPr>
        <w:t>经过修订的</w:t>
      </w:r>
      <w:r w:rsidRPr="00B87DF2">
        <w:rPr>
          <w:rFonts w:ascii="SimSun" w:hAnsi="SimSun"/>
          <w:sz w:val="21"/>
          <w:lang w:eastAsia="zh-CN"/>
        </w:rPr>
        <w:t>“个人和社会教育”课</w:t>
      </w:r>
      <w:r w:rsidRPr="00D53BCF">
        <w:rPr>
          <w:sz w:val="21"/>
          <w:lang w:eastAsia="zh-CN"/>
        </w:rPr>
        <w:t>程的内容在学校推行之前，先于</w:t>
      </w:r>
      <w:r w:rsidRPr="00D53BCF">
        <w:rPr>
          <w:sz w:val="21"/>
          <w:lang w:eastAsia="zh-CN"/>
        </w:rPr>
        <w:t>1997</w:t>
      </w:r>
      <w:r w:rsidRPr="00D53BCF">
        <w:rPr>
          <w:sz w:val="21"/>
          <w:lang w:eastAsia="zh-CN"/>
        </w:rPr>
        <w:t>年由一次全国性会议讨论批准。与会的有来自包括卫生和社会服务部在内的各部委代表、教会代表、有关非政府组织、教师、家长和学生。</w:t>
      </w:r>
    </w:p>
    <w:p w:rsidR="00131195" w:rsidRPr="00D53BCF" w:rsidRDefault="00131195" w:rsidP="00131195">
      <w:pPr>
        <w:pStyle w:val="SingleTxtG"/>
        <w:spacing w:line="320" w:lineRule="exact"/>
        <w:rPr>
          <w:sz w:val="21"/>
          <w:lang w:eastAsia="zh-CN"/>
        </w:rPr>
      </w:pPr>
      <w:r w:rsidRPr="00D53BCF">
        <w:rPr>
          <w:sz w:val="21"/>
          <w:lang w:eastAsia="zh-CN"/>
        </w:rPr>
        <w:t>184</w:t>
      </w:r>
      <w:r w:rsidR="007F59F9" w:rsidRPr="00D53BCF">
        <w:rPr>
          <w:sz w:val="21"/>
          <w:lang w:eastAsia="zh-CN"/>
        </w:rPr>
        <w:t xml:space="preserve">.  </w:t>
      </w:r>
      <w:r w:rsidRPr="00D53BCF">
        <w:rPr>
          <w:sz w:val="21"/>
          <w:lang w:eastAsia="zh-CN"/>
        </w:rPr>
        <w:t>在学校实施该课程之前，课程小组编制了一个教员资料包，编写了教材并进行了教师在职培训。所提倡的方法和教学方式具有高度的参与性和互动性，并鼓励学生自己掌控自己的学习。教师充当协调人，并通过案例分析、角色扮演、访谈、歌曲和戏剧等方法促使年轻人思考、沟通、作决定、解决问题和行为端正。鼓励教师不仅对知识，而且对个人的发展、技能、态度和价值观进行评价。早年大多以母语进行教学。这提高了讨论和参与的水平。高年级教学使用英语，这时的辅助材料主要是英语的。</w:t>
      </w:r>
    </w:p>
    <w:p w:rsidR="00131195" w:rsidRPr="00D53BCF" w:rsidRDefault="00131195" w:rsidP="00131195">
      <w:pPr>
        <w:pStyle w:val="SingleTxtG"/>
        <w:spacing w:line="320" w:lineRule="exact"/>
        <w:rPr>
          <w:sz w:val="21"/>
          <w:lang w:eastAsia="zh-CN"/>
        </w:rPr>
      </w:pPr>
      <w:r w:rsidRPr="00D53BCF">
        <w:rPr>
          <w:sz w:val="21"/>
          <w:lang w:eastAsia="zh-CN"/>
        </w:rPr>
        <w:t>185</w:t>
      </w:r>
      <w:r w:rsidR="007F59F9" w:rsidRPr="00D53BCF">
        <w:rPr>
          <w:sz w:val="21"/>
          <w:lang w:eastAsia="zh-CN"/>
        </w:rPr>
        <w:t xml:space="preserve">.  </w:t>
      </w:r>
      <w:r w:rsidRPr="00B87DF2">
        <w:rPr>
          <w:rFonts w:ascii="SimSun" w:hAnsi="SimSun"/>
          <w:sz w:val="21"/>
          <w:lang w:eastAsia="zh-CN"/>
        </w:rPr>
        <w:t>“个人和社会教育”课程由学校中接受过培训的教师讲授。这些教师大多是妇女。虽然一直没有对该课程进行正式评估，但来自受训教师、“个人和社会教育”教师和校长们的非正式反馈表明，该课程在学校里实施顺利，而该科目虽然不是考试科目，但在国家课程中的地位获得了认可。在“个人和社会教育”</w:t>
      </w:r>
      <w:r w:rsidRPr="00D53BCF">
        <w:rPr>
          <w:sz w:val="21"/>
          <w:lang w:eastAsia="zh-CN"/>
        </w:rPr>
        <w:t>课程中，男生和女生均积极参加课堂学习，逃学率较低。据认为，由于宗教和文化教养问题，有些教师对讲授性教育的所有方面感到信心不足，因此其教学并未完全涵盖课程的这些部分。需要对这方面进行研究，以衡量这种观念的现实问题。</w:t>
      </w:r>
    </w:p>
    <w:p w:rsidR="00131195" w:rsidRPr="00D53BCF" w:rsidRDefault="00131195" w:rsidP="00B87DF2">
      <w:pPr>
        <w:pStyle w:val="H23GC"/>
      </w:pPr>
      <w:r w:rsidRPr="00D53BCF">
        <w:tab/>
      </w:r>
      <w:r w:rsidRPr="00D53BCF">
        <w:tab/>
      </w:r>
      <w:r w:rsidRPr="00D53BCF">
        <w:t>因素与困难</w:t>
      </w:r>
    </w:p>
    <w:p w:rsidR="00131195" w:rsidRPr="00D53BCF" w:rsidRDefault="00131195" w:rsidP="00131195">
      <w:pPr>
        <w:pStyle w:val="SingleTxtG"/>
        <w:spacing w:line="320" w:lineRule="exact"/>
        <w:rPr>
          <w:sz w:val="21"/>
          <w:lang w:eastAsia="zh-CN"/>
        </w:rPr>
      </w:pPr>
      <w:r w:rsidRPr="00D53BCF">
        <w:rPr>
          <w:sz w:val="21"/>
          <w:lang w:eastAsia="zh-CN"/>
        </w:rPr>
        <w:t>186</w:t>
      </w:r>
      <w:r w:rsidR="007F59F9" w:rsidRPr="00D53BCF">
        <w:rPr>
          <w:sz w:val="21"/>
          <w:lang w:eastAsia="zh-CN"/>
        </w:rPr>
        <w:t xml:space="preserve">.  </w:t>
      </w:r>
      <w:r w:rsidRPr="00D53BCF">
        <w:rPr>
          <w:sz w:val="21"/>
          <w:lang w:eastAsia="zh-CN"/>
        </w:rPr>
        <w:t>由于发展迅速和越来越多妇女加入劳动力队伍</w:t>
      </w:r>
      <w:r w:rsidR="00FE1A81" w:rsidRPr="00D53BCF">
        <w:rPr>
          <w:sz w:val="21"/>
          <w:lang w:eastAsia="zh-CN"/>
        </w:rPr>
        <w:t>(</w:t>
      </w:r>
      <w:r w:rsidRPr="00D53BCF">
        <w:rPr>
          <w:sz w:val="21"/>
          <w:lang w:eastAsia="zh-CN"/>
        </w:rPr>
        <w:t>第十一条</w:t>
      </w:r>
      <w:r w:rsidR="00FE1A81" w:rsidRPr="00D53BCF">
        <w:rPr>
          <w:sz w:val="21"/>
          <w:lang w:eastAsia="zh-CN"/>
        </w:rPr>
        <w:t>)</w:t>
      </w:r>
      <w:r w:rsidRPr="00D53BCF">
        <w:rPr>
          <w:sz w:val="21"/>
          <w:lang w:eastAsia="zh-CN"/>
        </w:rPr>
        <w:t>，塞舌尔的性别动态和性别角色已经发生了巨大变化。塞舌尔目前很少有专门针对性别角色行为的社会化和家庭中性别身份的形成的研究，或旨在确定角色分配情况的时间使用研究。这类研究对确定主流家庭形式的趋势及其对政策的影响至关重要。研究能力和资金是两大制约因素。</w:t>
      </w:r>
    </w:p>
    <w:p w:rsidR="00131195" w:rsidRPr="00D53BCF" w:rsidRDefault="00131195" w:rsidP="00131195">
      <w:pPr>
        <w:pStyle w:val="SingleTxtG"/>
        <w:spacing w:line="320" w:lineRule="exact"/>
        <w:rPr>
          <w:sz w:val="21"/>
          <w:lang w:eastAsia="zh-CN"/>
        </w:rPr>
      </w:pPr>
      <w:r w:rsidRPr="00D53BCF">
        <w:rPr>
          <w:sz w:val="21"/>
          <w:lang w:eastAsia="zh-CN"/>
        </w:rPr>
        <w:t>187</w:t>
      </w:r>
      <w:r w:rsidR="007F59F9" w:rsidRPr="00D53BCF">
        <w:rPr>
          <w:sz w:val="21"/>
          <w:lang w:eastAsia="zh-CN"/>
        </w:rPr>
        <w:t xml:space="preserve">.  </w:t>
      </w:r>
      <w:r w:rsidRPr="00D53BCF">
        <w:rPr>
          <w:sz w:val="21"/>
          <w:lang w:eastAsia="zh-CN"/>
        </w:rPr>
        <w:t>过去的宣传活动和育儿方案主要侧重于妇女。有必要让男子更有效地参与这项工作，并通过采访各种男子和妇女群体确定男子失去影响力的原因。性别平等问题很大程度上仍然被认为是妇女的问题。要改变观念，需要大量的技能和专业知识。男性决策者一直很不情愿建设性地参与性别平等问题，而男子组织在过去几年基本上是不见踪影。持续的高级别参与和承诺对挑战陈规定型观念至关重要。</w:t>
      </w:r>
    </w:p>
    <w:p w:rsidR="00131195" w:rsidRPr="00D53BCF" w:rsidRDefault="00131195" w:rsidP="00B87DF2">
      <w:pPr>
        <w:pStyle w:val="H1GC"/>
      </w:pPr>
      <w:r w:rsidRPr="00D53BCF">
        <w:tab/>
      </w:r>
      <w:r w:rsidRPr="00D53BCF">
        <w:tab/>
      </w:r>
      <w:r w:rsidRPr="00D53BCF">
        <w:t>第六条</w:t>
      </w:r>
      <w:r w:rsidR="00DD5D48">
        <w:rPr>
          <w:rFonts w:hint="eastAsia"/>
        </w:rPr>
        <w:br/>
      </w:r>
      <w:r w:rsidRPr="00D53BCF">
        <w:t>剥削妇女、贩运和卖淫</w:t>
      </w:r>
    </w:p>
    <w:p w:rsidR="00131195" w:rsidRPr="00D53BCF" w:rsidRDefault="00131195" w:rsidP="00B87DF2">
      <w:pPr>
        <w:pStyle w:val="H23GC"/>
      </w:pPr>
      <w:r w:rsidRPr="00D53BCF">
        <w:tab/>
      </w:r>
      <w:r w:rsidRPr="00D53BCF">
        <w:tab/>
      </w:r>
      <w:r w:rsidRPr="00D53BCF">
        <w:t>贩运</w:t>
      </w:r>
    </w:p>
    <w:p w:rsidR="00131195" w:rsidRPr="00D53BCF" w:rsidRDefault="00131195" w:rsidP="00131195">
      <w:pPr>
        <w:pStyle w:val="SingleTxtG"/>
        <w:spacing w:line="320" w:lineRule="exact"/>
        <w:rPr>
          <w:sz w:val="21"/>
          <w:lang w:eastAsia="zh-CN"/>
        </w:rPr>
      </w:pPr>
      <w:r w:rsidRPr="00D53BCF">
        <w:rPr>
          <w:sz w:val="21"/>
          <w:lang w:eastAsia="zh-CN"/>
        </w:rPr>
        <w:t>188</w:t>
      </w:r>
      <w:r w:rsidR="007F59F9" w:rsidRPr="00D53BCF">
        <w:rPr>
          <w:sz w:val="21"/>
          <w:lang w:eastAsia="zh-CN"/>
        </w:rPr>
        <w:t xml:space="preserve">.  </w:t>
      </w:r>
      <w:r w:rsidRPr="00D53BCF">
        <w:rPr>
          <w:sz w:val="21"/>
          <w:lang w:eastAsia="zh-CN"/>
        </w:rPr>
        <w:t>塞舌尔于</w:t>
      </w:r>
      <w:smartTag w:uri="urn:schemas-microsoft-com:office:smarttags" w:element="chsdate">
        <w:smartTagPr>
          <w:attr w:name="IsROCDate" w:val="False"/>
          <w:attr w:name="IsLunarDate" w:val="False"/>
          <w:attr w:name="Day" w:val="5"/>
          <w:attr w:name="Month" w:val="5"/>
          <w:attr w:name="Year" w:val="1992"/>
        </w:smartTagPr>
        <w:r w:rsidRPr="00D53BCF">
          <w:rPr>
            <w:sz w:val="21"/>
            <w:lang w:eastAsia="zh-CN"/>
          </w:rPr>
          <w:t>1992</w:t>
        </w:r>
        <w:r w:rsidRPr="00D53BCF">
          <w:rPr>
            <w:sz w:val="21"/>
            <w:lang w:eastAsia="zh-CN"/>
          </w:rPr>
          <w:t>年</w:t>
        </w:r>
        <w:r w:rsidRPr="00D53BCF">
          <w:rPr>
            <w:sz w:val="21"/>
            <w:lang w:eastAsia="zh-CN"/>
          </w:rPr>
          <w:t>5</w:t>
        </w:r>
        <w:r w:rsidRPr="00D53BCF">
          <w:rPr>
            <w:sz w:val="21"/>
            <w:lang w:eastAsia="zh-CN"/>
          </w:rPr>
          <w:t>月</w:t>
        </w:r>
        <w:r w:rsidRPr="00D53BCF">
          <w:rPr>
            <w:sz w:val="21"/>
            <w:lang w:eastAsia="zh-CN"/>
          </w:rPr>
          <w:t>5</w:t>
        </w:r>
        <w:r w:rsidRPr="00D53BCF">
          <w:rPr>
            <w:sz w:val="21"/>
            <w:lang w:eastAsia="zh-CN"/>
          </w:rPr>
          <w:t>日</w:t>
        </w:r>
      </w:smartTag>
      <w:r w:rsidRPr="00D53BCF">
        <w:rPr>
          <w:sz w:val="21"/>
          <w:lang w:eastAsia="zh-CN"/>
        </w:rPr>
        <w:t>加入了《禁止贩卖人口及取缔意图营利使人卖淫的公约》。它还于</w:t>
      </w:r>
      <w:smartTag w:uri="urn:schemas-microsoft-com:office:smarttags" w:element="chsdate">
        <w:smartTagPr>
          <w:attr w:name="IsROCDate" w:val="False"/>
          <w:attr w:name="IsLunarDate" w:val="False"/>
          <w:attr w:name="Day" w:val="12"/>
          <w:attr w:name="Month" w:val="12"/>
          <w:attr w:name="Year" w:val="2000"/>
        </w:smartTagPr>
        <w:r w:rsidRPr="00D53BCF">
          <w:rPr>
            <w:sz w:val="21"/>
            <w:lang w:eastAsia="zh-CN"/>
          </w:rPr>
          <w:t>2000</w:t>
        </w:r>
        <w:r w:rsidRPr="00D53BCF">
          <w:rPr>
            <w:sz w:val="21"/>
            <w:lang w:eastAsia="zh-CN"/>
          </w:rPr>
          <w:t>年</w:t>
        </w:r>
        <w:r w:rsidRPr="00D53BCF">
          <w:rPr>
            <w:sz w:val="21"/>
            <w:lang w:eastAsia="zh-CN"/>
          </w:rPr>
          <w:t>12</w:t>
        </w:r>
        <w:r w:rsidRPr="00D53BCF">
          <w:rPr>
            <w:sz w:val="21"/>
            <w:lang w:eastAsia="zh-CN"/>
          </w:rPr>
          <w:t>月</w:t>
        </w:r>
        <w:r w:rsidRPr="00D53BCF">
          <w:rPr>
            <w:sz w:val="21"/>
            <w:lang w:eastAsia="zh-CN"/>
          </w:rPr>
          <w:t>12</w:t>
        </w:r>
        <w:r w:rsidRPr="00D53BCF">
          <w:rPr>
            <w:sz w:val="21"/>
            <w:lang w:eastAsia="zh-CN"/>
          </w:rPr>
          <w:t>日</w:t>
        </w:r>
      </w:smartTag>
      <w:r w:rsidRPr="00D53BCF">
        <w:rPr>
          <w:sz w:val="21"/>
          <w:lang w:eastAsia="zh-CN"/>
        </w:rPr>
        <w:t>签署并于</w:t>
      </w:r>
      <w:smartTag w:uri="urn:schemas-microsoft-com:office:smarttags" w:element="chsdate">
        <w:smartTagPr>
          <w:attr w:name="IsROCDate" w:val="False"/>
          <w:attr w:name="IsLunarDate" w:val="False"/>
          <w:attr w:name="Day" w:val="22"/>
          <w:attr w:name="Month" w:val="4"/>
          <w:attr w:name="Year" w:val="2003"/>
        </w:smartTagPr>
        <w:r w:rsidRPr="00D53BCF">
          <w:rPr>
            <w:sz w:val="21"/>
            <w:lang w:eastAsia="zh-CN"/>
          </w:rPr>
          <w:t>2003</w:t>
        </w:r>
        <w:r w:rsidRPr="00D53BCF">
          <w:rPr>
            <w:sz w:val="21"/>
            <w:lang w:eastAsia="zh-CN"/>
          </w:rPr>
          <w:t>年</w:t>
        </w:r>
        <w:r w:rsidRPr="00D53BCF">
          <w:rPr>
            <w:sz w:val="21"/>
            <w:lang w:eastAsia="zh-CN"/>
          </w:rPr>
          <w:t>4</w:t>
        </w:r>
        <w:r w:rsidRPr="00D53BCF">
          <w:rPr>
            <w:sz w:val="21"/>
            <w:lang w:eastAsia="zh-CN"/>
          </w:rPr>
          <w:t>月</w:t>
        </w:r>
        <w:r w:rsidRPr="00D53BCF">
          <w:rPr>
            <w:sz w:val="21"/>
            <w:lang w:eastAsia="zh-CN"/>
          </w:rPr>
          <w:t>22</w:t>
        </w:r>
        <w:r w:rsidRPr="00D53BCF">
          <w:rPr>
            <w:sz w:val="21"/>
            <w:lang w:eastAsia="zh-CN"/>
          </w:rPr>
          <w:t>日</w:t>
        </w:r>
      </w:smartTag>
      <w:r w:rsidRPr="00D53BCF">
        <w:rPr>
          <w:sz w:val="21"/>
          <w:lang w:eastAsia="zh-CN"/>
        </w:rPr>
        <w:t>批准了《联合国打击跨国有组织犯罪公约》，于</w:t>
      </w:r>
      <w:r w:rsidRPr="00D53BCF">
        <w:rPr>
          <w:sz w:val="21"/>
          <w:lang w:eastAsia="zh-CN"/>
        </w:rPr>
        <w:t>2002</w:t>
      </w:r>
      <w:r w:rsidRPr="00D53BCF">
        <w:rPr>
          <w:sz w:val="21"/>
          <w:lang w:eastAsia="zh-CN"/>
        </w:rPr>
        <w:t>年</w:t>
      </w:r>
      <w:r w:rsidRPr="00D53BCF">
        <w:rPr>
          <w:sz w:val="21"/>
          <w:lang w:eastAsia="zh-CN"/>
        </w:rPr>
        <w:t>7</w:t>
      </w:r>
      <w:r w:rsidRPr="00D53BCF">
        <w:rPr>
          <w:sz w:val="21"/>
          <w:lang w:eastAsia="zh-CN"/>
        </w:rPr>
        <w:t>月</w:t>
      </w:r>
      <w:r w:rsidRPr="00D53BCF">
        <w:rPr>
          <w:sz w:val="21"/>
          <w:lang w:eastAsia="zh-CN"/>
        </w:rPr>
        <w:t>33</w:t>
      </w:r>
      <w:r w:rsidRPr="00D53BCF">
        <w:rPr>
          <w:sz w:val="21"/>
          <w:lang w:eastAsia="zh-CN"/>
        </w:rPr>
        <w:t>日签署并于</w:t>
      </w:r>
      <w:smartTag w:uri="urn:schemas-microsoft-com:office:smarttags" w:element="chsdate">
        <w:smartTagPr>
          <w:attr w:name="IsROCDate" w:val="False"/>
          <w:attr w:name="IsLunarDate" w:val="False"/>
          <w:attr w:name="Day" w:val="22"/>
          <w:attr w:name="Month" w:val="6"/>
          <w:attr w:name="Year" w:val="2004"/>
        </w:smartTagPr>
        <w:r w:rsidRPr="00D53BCF">
          <w:rPr>
            <w:sz w:val="21"/>
            <w:lang w:eastAsia="zh-CN"/>
          </w:rPr>
          <w:t>2004</w:t>
        </w:r>
        <w:r w:rsidRPr="00D53BCF">
          <w:rPr>
            <w:sz w:val="21"/>
            <w:lang w:eastAsia="zh-CN"/>
          </w:rPr>
          <w:t>年</w:t>
        </w:r>
        <w:r w:rsidRPr="00D53BCF">
          <w:rPr>
            <w:sz w:val="21"/>
            <w:lang w:eastAsia="zh-CN"/>
          </w:rPr>
          <w:t>6</w:t>
        </w:r>
        <w:r w:rsidRPr="00D53BCF">
          <w:rPr>
            <w:sz w:val="21"/>
            <w:lang w:eastAsia="zh-CN"/>
          </w:rPr>
          <w:t>月</w:t>
        </w:r>
        <w:r w:rsidRPr="00D53BCF">
          <w:rPr>
            <w:sz w:val="21"/>
            <w:lang w:eastAsia="zh-CN"/>
          </w:rPr>
          <w:t>22</w:t>
        </w:r>
        <w:r w:rsidRPr="00D53BCF">
          <w:rPr>
            <w:sz w:val="21"/>
            <w:lang w:eastAsia="zh-CN"/>
          </w:rPr>
          <w:t>日</w:t>
        </w:r>
      </w:smartTag>
      <w:r w:rsidRPr="00D53BCF">
        <w:rPr>
          <w:sz w:val="21"/>
          <w:lang w:eastAsia="zh-CN"/>
        </w:rPr>
        <w:t>批准了《关于预防、禁止和惩治贩运人口特别是妇女和儿童行为的补充议定书》。</w:t>
      </w:r>
    </w:p>
    <w:p w:rsidR="00131195" w:rsidRPr="00D53BCF" w:rsidRDefault="00131195" w:rsidP="00131195">
      <w:pPr>
        <w:pStyle w:val="SingleTxtG"/>
        <w:spacing w:line="320" w:lineRule="exact"/>
        <w:rPr>
          <w:sz w:val="21"/>
          <w:lang w:eastAsia="zh-CN"/>
        </w:rPr>
      </w:pPr>
      <w:r w:rsidRPr="00D53BCF">
        <w:rPr>
          <w:sz w:val="21"/>
          <w:lang w:eastAsia="zh-CN"/>
        </w:rPr>
        <w:t>189</w:t>
      </w:r>
      <w:r w:rsidR="007F59F9" w:rsidRPr="00D53BCF">
        <w:rPr>
          <w:sz w:val="21"/>
          <w:lang w:eastAsia="zh-CN"/>
        </w:rPr>
        <w:t xml:space="preserve">.  </w:t>
      </w:r>
      <w:r w:rsidRPr="00D53BCF">
        <w:rPr>
          <w:sz w:val="21"/>
          <w:lang w:eastAsia="zh-CN"/>
        </w:rPr>
        <w:t>虽然在过去二十年期间警察部门并没有接到关于有人被贩运到我国、被贩运出我国或在我国内被贩运的报告，但塞舌尔同国际社会一道谴责贩运妇女和儿童的行为。作为一个孤立的小群岛，我国可能已经避开了被用作跨国贩运中转站的危险。然而，鉴于移徙工人越来越多以及旅游业一直是我国最重要的产业之一，塞舌尔必须保持警惕。</w:t>
      </w:r>
    </w:p>
    <w:p w:rsidR="00131195" w:rsidRPr="00D53BCF" w:rsidRDefault="00131195" w:rsidP="00131195">
      <w:pPr>
        <w:pStyle w:val="SingleTxtG"/>
        <w:spacing w:line="320" w:lineRule="exact"/>
        <w:rPr>
          <w:sz w:val="21"/>
          <w:lang w:eastAsia="zh-CN"/>
        </w:rPr>
      </w:pPr>
      <w:r w:rsidRPr="00D53BCF">
        <w:rPr>
          <w:sz w:val="21"/>
          <w:lang w:eastAsia="zh-CN"/>
        </w:rPr>
        <w:t>190</w:t>
      </w:r>
      <w:r w:rsidR="007F59F9" w:rsidRPr="00D53BCF">
        <w:rPr>
          <w:sz w:val="21"/>
          <w:lang w:eastAsia="zh-CN"/>
        </w:rPr>
        <w:t xml:space="preserve">.  </w:t>
      </w:r>
      <w:r w:rsidRPr="00D53BCF">
        <w:rPr>
          <w:sz w:val="21"/>
          <w:lang w:eastAsia="zh-CN"/>
        </w:rPr>
        <w:t>当局对移民的模式进行监测。这基本上是监测人口、旅游和劳工流动，而不是性工作。</w:t>
      </w:r>
    </w:p>
    <w:p w:rsidR="00131195" w:rsidRPr="00D53BCF" w:rsidRDefault="00131195" w:rsidP="00B87DF2">
      <w:pPr>
        <w:pStyle w:val="H23GC"/>
      </w:pPr>
      <w:r w:rsidRPr="00D53BCF">
        <w:tab/>
      </w:r>
      <w:r w:rsidRPr="00D53BCF">
        <w:tab/>
      </w:r>
      <w:r w:rsidRPr="00D53BCF">
        <w:t>卖淫</w:t>
      </w:r>
    </w:p>
    <w:p w:rsidR="00131195" w:rsidRPr="00D53BCF" w:rsidRDefault="00131195" w:rsidP="00131195">
      <w:pPr>
        <w:pStyle w:val="SingleTxtG"/>
        <w:spacing w:line="320" w:lineRule="exact"/>
        <w:rPr>
          <w:sz w:val="21"/>
          <w:lang w:eastAsia="zh-CN"/>
        </w:rPr>
      </w:pPr>
      <w:r w:rsidRPr="00D53BCF">
        <w:rPr>
          <w:sz w:val="21"/>
          <w:lang w:eastAsia="zh-CN"/>
        </w:rPr>
        <w:t>191</w:t>
      </w:r>
      <w:r w:rsidR="007F59F9" w:rsidRPr="00D53BCF">
        <w:rPr>
          <w:sz w:val="21"/>
          <w:lang w:eastAsia="zh-CN"/>
        </w:rPr>
        <w:t xml:space="preserve">.  </w:t>
      </w:r>
      <w:r w:rsidRPr="00D53BCF">
        <w:rPr>
          <w:sz w:val="21"/>
          <w:lang w:eastAsia="zh-CN"/>
        </w:rPr>
        <w:t>没有卖淫发生率的统计数据，迄今为止从未进行过关于卖淫问题的研究。从事妇女儿童工作的一些非政府组织在报告中称，卖淫活动有所增加，晚上在闹市区</w:t>
      </w:r>
      <w:r w:rsidRPr="00D53BCF">
        <w:rPr>
          <w:rStyle w:val="trans"/>
          <w:sz w:val="21"/>
          <w:lang w:eastAsia="zh-CN"/>
        </w:rPr>
        <w:t>闲荡</w:t>
      </w:r>
      <w:r w:rsidRPr="00D53BCF">
        <w:rPr>
          <w:sz w:val="21"/>
          <w:lang w:eastAsia="zh-CN"/>
        </w:rPr>
        <w:t>并被接走的年轻妇女的数量可以作为证明。据报告称，年轻妇女吸毒现象的增加也与卖淫活动的上升趋势有关联。</w:t>
      </w:r>
    </w:p>
    <w:p w:rsidR="00131195" w:rsidRPr="00D53BCF" w:rsidRDefault="00131195" w:rsidP="00131195">
      <w:pPr>
        <w:pStyle w:val="SingleTxtG"/>
        <w:spacing w:line="320" w:lineRule="exact"/>
        <w:rPr>
          <w:sz w:val="21"/>
          <w:lang w:eastAsia="zh-CN"/>
        </w:rPr>
      </w:pPr>
      <w:r w:rsidRPr="00D53BCF">
        <w:rPr>
          <w:sz w:val="21"/>
          <w:lang w:eastAsia="zh-CN"/>
        </w:rPr>
        <w:t>192</w:t>
      </w:r>
      <w:r w:rsidR="007F59F9" w:rsidRPr="00D53BCF">
        <w:rPr>
          <w:sz w:val="21"/>
          <w:lang w:eastAsia="zh-CN"/>
        </w:rPr>
        <w:t xml:space="preserve">.  </w:t>
      </w:r>
      <w:r w:rsidRPr="00D53BCF">
        <w:rPr>
          <w:sz w:val="21"/>
          <w:lang w:eastAsia="zh-CN"/>
        </w:rPr>
        <w:t>一些年轻妇女已经在电视节目和当地报纸的文章上承认，因目前的经济紧张，正在从事性工作。社会发展司于</w:t>
      </w:r>
      <w:r w:rsidRPr="00D53BCF">
        <w:rPr>
          <w:sz w:val="21"/>
          <w:lang w:eastAsia="zh-CN"/>
        </w:rPr>
        <w:t>2009</w:t>
      </w:r>
      <w:r w:rsidRPr="00D53BCF">
        <w:rPr>
          <w:sz w:val="21"/>
          <w:lang w:eastAsia="zh-CN"/>
        </w:rPr>
        <w:t>年进行的儿童福利研究发现，在青少年儿童当中的确出现</w:t>
      </w:r>
      <w:r w:rsidRPr="00B87DF2">
        <w:rPr>
          <w:rFonts w:ascii="SimSun" w:hAnsi="SimSun"/>
          <w:sz w:val="21"/>
          <w:lang w:eastAsia="zh-CN"/>
        </w:rPr>
        <w:t>“以性换取金钱或自己想要的东西”的现象</w:t>
      </w:r>
      <w:r w:rsidRPr="00B87DF2">
        <w:rPr>
          <w:rFonts w:hAnsi="SimSun"/>
          <w:sz w:val="21"/>
          <w:lang w:eastAsia="zh-CN"/>
        </w:rPr>
        <w:t>。对于该问题，</w:t>
      </w:r>
      <w:r w:rsidRPr="00B87DF2">
        <w:rPr>
          <w:sz w:val="21"/>
          <w:lang w:eastAsia="zh-CN"/>
        </w:rPr>
        <w:t>4%</w:t>
      </w:r>
      <w:r w:rsidRPr="00B87DF2">
        <w:rPr>
          <w:rFonts w:hAnsi="SimSun"/>
          <w:sz w:val="21"/>
          <w:lang w:eastAsia="zh-CN"/>
        </w:rPr>
        <w:t>的男孩以及</w:t>
      </w:r>
      <w:r w:rsidRPr="00B87DF2">
        <w:rPr>
          <w:sz w:val="21"/>
          <w:lang w:eastAsia="zh-CN"/>
        </w:rPr>
        <w:t>1%</w:t>
      </w:r>
      <w:r w:rsidRPr="00B87DF2">
        <w:rPr>
          <w:rFonts w:hAnsi="SimSun"/>
          <w:sz w:val="21"/>
          <w:lang w:eastAsia="zh-CN"/>
        </w:rPr>
        <w:t>的女孩给出的答案是</w:t>
      </w:r>
      <w:r w:rsidRPr="00B87DF2">
        <w:rPr>
          <w:rFonts w:ascii="SimSun" w:hAnsi="SimSun"/>
          <w:sz w:val="21"/>
          <w:lang w:eastAsia="zh-CN"/>
        </w:rPr>
        <w:t>“有”</w:t>
      </w:r>
      <w:r w:rsidRPr="00B87DF2">
        <w:rPr>
          <w:rFonts w:hAnsi="SimSun"/>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193</w:t>
      </w:r>
      <w:r w:rsidR="007F59F9" w:rsidRPr="00D53BCF">
        <w:rPr>
          <w:sz w:val="21"/>
          <w:lang w:eastAsia="zh-CN"/>
        </w:rPr>
        <w:t xml:space="preserve">.  </w:t>
      </w:r>
      <w:r w:rsidRPr="00D53BCF">
        <w:rPr>
          <w:sz w:val="21"/>
          <w:lang w:eastAsia="zh-CN"/>
        </w:rPr>
        <w:t>感化服务处在报告中称收到了一些关于未成年人进入迪厅并参与卖淫的报告。感化官对一些迪厅进行了抽查，这主要为了跟踪处在其监视下的未成年人，但是因为缺乏适当的跟踪和协调机制，这种做法已经停止。警方也在报告中称曾调查过一两起关于经营妓院的指控，但没有证据进一步起诉。</w:t>
      </w:r>
    </w:p>
    <w:p w:rsidR="00131195" w:rsidRPr="00D53BCF" w:rsidRDefault="00131195" w:rsidP="00131195">
      <w:pPr>
        <w:pStyle w:val="SingleTxtG"/>
        <w:spacing w:line="320" w:lineRule="exact"/>
        <w:rPr>
          <w:sz w:val="21"/>
          <w:lang w:eastAsia="zh-CN"/>
        </w:rPr>
      </w:pPr>
      <w:r w:rsidRPr="00D53BCF">
        <w:rPr>
          <w:sz w:val="21"/>
          <w:lang w:eastAsia="zh-CN"/>
        </w:rPr>
        <w:t>194</w:t>
      </w:r>
      <w:r w:rsidR="007F59F9" w:rsidRPr="00D53BCF">
        <w:rPr>
          <w:sz w:val="21"/>
          <w:lang w:eastAsia="zh-CN"/>
        </w:rPr>
        <w:t xml:space="preserve">.  </w:t>
      </w:r>
      <w:r w:rsidRPr="00D53BCF">
        <w:rPr>
          <w:sz w:val="21"/>
          <w:lang w:eastAsia="zh-CN"/>
        </w:rPr>
        <w:t>社会发展司于</w:t>
      </w:r>
      <w:r w:rsidRPr="00D53BCF">
        <w:rPr>
          <w:sz w:val="21"/>
          <w:lang w:eastAsia="zh-CN"/>
        </w:rPr>
        <w:t>2009</w:t>
      </w:r>
      <w:r w:rsidRPr="00D53BCF">
        <w:rPr>
          <w:sz w:val="21"/>
          <w:lang w:eastAsia="zh-CN"/>
        </w:rPr>
        <w:t>年制定了《铲除社会弊病行动计划》，其中也涉及卖淫问题。计划活动包括对卖淫问题进行深入研究、审查法律、通过在区一级成立工作队让社区参与、培训执法人员、实施教育方案和提供康复服务。卖淫研究的经费由财政部于</w:t>
      </w:r>
      <w:r w:rsidRPr="00D53BCF">
        <w:rPr>
          <w:sz w:val="21"/>
          <w:lang w:eastAsia="zh-CN"/>
        </w:rPr>
        <w:t>2010</w:t>
      </w:r>
      <w:r w:rsidRPr="00D53BCF">
        <w:rPr>
          <w:sz w:val="21"/>
          <w:lang w:eastAsia="zh-CN"/>
        </w:rPr>
        <w:t>年提供。</w:t>
      </w:r>
    </w:p>
    <w:p w:rsidR="00131195" w:rsidRPr="00D53BCF" w:rsidRDefault="00131195" w:rsidP="00131195">
      <w:pPr>
        <w:pStyle w:val="SingleTxtG"/>
        <w:spacing w:line="320" w:lineRule="exact"/>
        <w:rPr>
          <w:sz w:val="21"/>
          <w:lang w:eastAsia="zh-CN"/>
        </w:rPr>
      </w:pPr>
      <w:r w:rsidRPr="00D53BCF">
        <w:rPr>
          <w:sz w:val="21"/>
          <w:lang w:eastAsia="zh-CN"/>
        </w:rPr>
        <w:t>195</w:t>
      </w:r>
      <w:r w:rsidR="007F59F9" w:rsidRPr="00D53BCF">
        <w:rPr>
          <w:sz w:val="21"/>
          <w:lang w:eastAsia="zh-CN"/>
        </w:rPr>
        <w:t xml:space="preserve">.  </w:t>
      </w:r>
      <w:r w:rsidRPr="00D53BCF">
        <w:rPr>
          <w:sz w:val="21"/>
          <w:lang w:eastAsia="zh-CN"/>
        </w:rPr>
        <w:t>塞舌尔没有保护妓女的专门措施。卫生设施是免费的，向所有人开放。</w:t>
      </w:r>
      <w:r w:rsidRPr="00D53BCF">
        <w:rPr>
          <w:sz w:val="21"/>
          <w:lang w:eastAsia="zh-CN"/>
        </w:rPr>
        <w:t>2009</w:t>
      </w:r>
      <w:r w:rsidRPr="00D53BCF">
        <w:rPr>
          <w:sz w:val="21"/>
          <w:lang w:eastAsia="zh-CN"/>
        </w:rPr>
        <w:t>年新制定的《生殖健康政策》承认存在一些特殊人群，如性交易工作者，其对生殖健康服务的需要比其他人更为迫切。该计划针对这些弱势妇女和男子群体，不带偏见地作出了特殊规定。</w:t>
      </w:r>
    </w:p>
    <w:p w:rsidR="00131195" w:rsidRPr="00D53BCF" w:rsidRDefault="00131195" w:rsidP="00B87DF2">
      <w:pPr>
        <w:pStyle w:val="H23GC"/>
      </w:pPr>
      <w:r w:rsidRPr="00D53BCF">
        <w:tab/>
      </w:r>
      <w:r w:rsidRPr="00D53BCF">
        <w:tab/>
      </w:r>
      <w:r w:rsidRPr="00D53BCF">
        <w:t>法律规定</w:t>
      </w:r>
    </w:p>
    <w:p w:rsidR="00131195" w:rsidRPr="00D53BCF" w:rsidRDefault="00131195" w:rsidP="00131195">
      <w:pPr>
        <w:pStyle w:val="SingleTxtG"/>
        <w:spacing w:line="320" w:lineRule="exact"/>
        <w:rPr>
          <w:sz w:val="21"/>
          <w:lang w:eastAsia="zh-CN"/>
        </w:rPr>
      </w:pPr>
      <w:r w:rsidRPr="00D53BCF">
        <w:rPr>
          <w:sz w:val="21"/>
          <w:lang w:eastAsia="zh-CN"/>
        </w:rPr>
        <w:t>196</w:t>
      </w:r>
      <w:r w:rsidR="007F59F9" w:rsidRPr="00D53BCF">
        <w:rPr>
          <w:sz w:val="21"/>
          <w:lang w:eastAsia="zh-CN"/>
        </w:rPr>
        <w:t xml:space="preserve">.  </w:t>
      </w:r>
      <w:r w:rsidRPr="00D53BCF">
        <w:rPr>
          <w:sz w:val="21"/>
          <w:lang w:eastAsia="zh-CN"/>
        </w:rPr>
        <w:t>《刑法》是塞舌尔的主要法律，它保护所有公民免遭刑事犯罪的危害。《刑法》下列各节提供针对强行拘禁和诱拐妇女行为的保护和惩罚。拉皮条、经营妓院和靠卖淫营生也是应当受到法律惩罚的罪行。需要加强防止年轻男孩受到贩运人口和卖淫行为影响的法律。</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第</w:t>
      </w:r>
      <w:r w:rsidRPr="00D53BCF">
        <w:rPr>
          <w:rFonts w:eastAsia="SimHei"/>
          <w:bCs/>
          <w:sz w:val="21"/>
          <w:lang w:eastAsia="zh-CN"/>
        </w:rPr>
        <w:t>141</w:t>
      </w:r>
      <w:r w:rsidRPr="00D53BCF">
        <w:rPr>
          <w:rFonts w:eastAsia="SimHei"/>
          <w:bCs/>
          <w:sz w:val="21"/>
          <w:lang w:eastAsia="zh-CN"/>
        </w:rPr>
        <w:t>节：将妇女拘禁于妓院或其他地方</w:t>
      </w:r>
    </w:p>
    <w:p w:rsidR="00131195" w:rsidRPr="00D53BCF" w:rsidRDefault="00B87DF2" w:rsidP="00B87DF2">
      <w:pPr>
        <w:pStyle w:val="SingleTxtGC"/>
      </w:pPr>
      <w:r>
        <w:rPr>
          <w:rFonts w:ascii="SimSun" w:hAnsi="SimSun" w:hint="eastAsia"/>
        </w:rPr>
        <w:tab/>
      </w:r>
      <w:r w:rsidR="00131195" w:rsidRPr="00B87DF2">
        <w:rPr>
          <w:rFonts w:ascii="SimSun" w:hAnsi="SimSun"/>
        </w:rPr>
        <w:t>“</w:t>
      </w:r>
      <w:r w:rsidR="00131195" w:rsidRPr="00B87DF2">
        <w:rPr>
          <w:rFonts w:ascii="KaiTi_GB2312" w:eastAsia="KaiTi_GB2312"/>
        </w:rPr>
        <w:t>任何人，在违背任何妇女或女孩的意愿情况下将其拘禁于任何处所，意图使其在任何妓院遭受任何男子的非法或肉体侵犯</w:t>
      </w:r>
      <w:r w:rsidR="00131195" w:rsidRPr="00B87DF2">
        <w:rPr>
          <w:rFonts w:ascii="KaiTi_GB2312" w:eastAsia="KaiTi_GB2312"/>
        </w:rPr>
        <w:t>……</w:t>
      </w:r>
      <w:r w:rsidR="00131195" w:rsidRPr="00B87DF2">
        <w:rPr>
          <w:rFonts w:ascii="KaiTi_GB2312" w:eastAsia="KaiTi_GB2312"/>
        </w:rPr>
        <w:t>即属犯下轻罪</w:t>
      </w:r>
      <w:r w:rsidR="00131195" w:rsidRPr="00D53BCF">
        <w:rPr>
          <w:rStyle w:val="FootnoteReference"/>
          <w:rFonts w:eastAsia="KaiTi_GB2312"/>
        </w:rPr>
        <w:footnoteReference w:id="32"/>
      </w:r>
      <w:r w:rsidR="00131195" w:rsidRPr="00D53BCF">
        <w:t>。</w:t>
      </w:r>
      <w:r w:rsidR="00131195" w:rsidRPr="00B87DF2">
        <w:rPr>
          <w:rFonts w:ascii="SimSun" w:hAnsi="SimSu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143</w:t>
      </w:r>
      <w:r w:rsidRPr="00D53BCF">
        <w:rPr>
          <w:rFonts w:eastAsia="SimHei"/>
          <w:bCs/>
          <w:sz w:val="21"/>
          <w:lang w:eastAsia="zh-CN"/>
        </w:rPr>
        <w:t>节：为牟利介绍他人卖淫</w:t>
      </w:r>
    </w:p>
    <w:p w:rsidR="00131195" w:rsidRPr="00B87DF2" w:rsidRDefault="00B87DF2" w:rsidP="00B87DF2">
      <w:pPr>
        <w:pStyle w:val="SingleTxtGC"/>
        <w:rPr>
          <w:rFonts w:ascii="SimSun" w:hAnsi="SimSun"/>
        </w:rPr>
      </w:pPr>
      <w:r>
        <w:rPr>
          <w:rFonts w:ascii="SimSun" w:hAnsi="SimSun" w:hint="eastAsia"/>
        </w:rPr>
        <w:tab/>
      </w:r>
      <w:r w:rsidR="00131195" w:rsidRPr="00B87DF2">
        <w:rPr>
          <w:rFonts w:ascii="SimSun" w:hAnsi="SimSun"/>
        </w:rPr>
        <w:t>“</w:t>
      </w:r>
      <w:r w:rsidR="00131195" w:rsidRPr="00B87DF2">
        <w:rPr>
          <w:rFonts w:ascii="KaiTi_GB2312" w:eastAsia="KaiTi_GB2312"/>
        </w:rPr>
        <w:t>任何</w:t>
      </w:r>
      <w:r w:rsidR="00131195" w:rsidRPr="00D53BCF">
        <w:rPr>
          <w:rFonts w:eastAsia="KaiTi_GB2312"/>
        </w:rPr>
        <w:t>人，以</w:t>
      </w:r>
      <w:r w:rsidR="00131195" w:rsidRPr="00D53BCF">
        <w:rPr>
          <w:rFonts w:eastAsia="KaiTi_GB2312"/>
          <w:szCs w:val="21"/>
        </w:rPr>
        <w:t>牟</w:t>
      </w:r>
      <w:r w:rsidR="00131195" w:rsidRPr="00D53BCF">
        <w:rPr>
          <w:rFonts w:eastAsia="KaiTi_GB2312"/>
        </w:rPr>
        <w:t>利为目的</w:t>
      </w:r>
      <w:r>
        <w:rPr>
          <w:rFonts w:hint="eastAsia"/>
          <w:spacing w:val="-50"/>
        </w:rPr>
        <w:t>―</w:t>
      </w:r>
      <w:r>
        <w:rPr>
          <w:rFonts w:hint="eastAsia"/>
        </w:rPr>
        <w:t>―</w:t>
      </w:r>
      <w:r w:rsidR="00131195" w:rsidRPr="00D53BCF">
        <w:rPr>
          <w:rFonts w:eastAsia="KaiTi_GB2312"/>
        </w:rPr>
        <w:t>为了卖淫的目的，介绍、引诱或带走他人</w:t>
      </w:r>
      <w:r w:rsidR="00FE1A81" w:rsidRPr="00D53BCF">
        <w:rPr>
          <w:rFonts w:eastAsia="KaiTi_GB2312"/>
        </w:rPr>
        <w:t>(</w:t>
      </w:r>
      <w:r w:rsidR="00131195" w:rsidRPr="00D53BCF">
        <w:rPr>
          <w:rFonts w:eastAsia="KaiTi_GB2312"/>
        </w:rPr>
        <w:t>即使经其同意</w:t>
      </w:r>
      <w:r w:rsidR="00FE1A81" w:rsidRPr="00D53BCF">
        <w:rPr>
          <w:rFonts w:eastAsia="KaiTi_GB2312"/>
        </w:rPr>
        <w:t>)</w:t>
      </w:r>
      <w:r w:rsidR="00131195" w:rsidRPr="00D53BCF">
        <w:rPr>
          <w:rFonts w:eastAsia="KaiTi_GB2312"/>
        </w:rPr>
        <w:t>，或意图营利使他人卖淫，或协助他人卖淫</w:t>
      </w:r>
      <w:r w:rsidR="00FE1A81" w:rsidRPr="00D53BCF">
        <w:rPr>
          <w:rFonts w:eastAsia="KaiTi_GB2312"/>
        </w:rPr>
        <w:t>(</w:t>
      </w:r>
      <w:r w:rsidR="00131195" w:rsidRPr="00D53BCF">
        <w:rPr>
          <w:rFonts w:eastAsia="KaiTi_GB2312"/>
        </w:rPr>
        <w:t>即使经其同意</w:t>
      </w:r>
      <w:r w:rsidR="00FE1A81" w:rsidRPr="00D53BCF">
        <w:rPr>
          <w:rFonts w:eastAsia="KaiTi_GB2312"/>
        </w:rPr>
        <w:t>)</w:t>
      </w:r>
      <w:r w:rsidR="00131195" w:rsidRPr="00D53BCF">
        <w:rPr>
          <w:rFonts w:eastAsia="KaiTi_GB2312"/>
        </w:rPr>
        <w:t>，或协助另外两个人发生非法肉体关系的，即属犯下轻罪。</w:t>
      </w:r>
      <w:r w:rsidR="00131195" w:rsidRPr="00B87DF2">
        <w:rPr>
          <w:rFonts w:ascii="SimSun" w:hAnsi="SimSu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144</w:t>
      </w:r>
      <w:r w:rsidRPr="00D53BCF">
        <w:rPr>
          <w:rFonts w:eastAsia="SimHei"/>
          <w:bCs/>
          <w:sz w:val="21"/>
          <w:lang w:eastAsia="zh-CN"/>
        </w:rPr>
        <w:t>节：为牟利之外的目的介绍他人卖淫等</w:t>
      </w:r>
    </w:p>
    <w:p w:rsidR="00131195" w:rsidRPr="00D53BCF" w:rsidRDefault="00B87DF2" w:rsidP="00B87DF2">
      <w:pPr>
        <w:pStyle w:val="SingleTxtGC"/>
        <w:rPr>
          <w:rFonts w:eastAsia="KaiTi_GB2312"/>
          <w:i/>
        </w:rPr>
      </w:pPr>
      <w:r>
        <w:rPr>
          <w:rFonts w:ascii="SimSun" w:hAnsi="SimSun" w:hint="eastAsia"/>
        </w:rPr>
        <w:tab/>
      </w:r>
      <w:r w:rsidR="00131195" w:rsidRPr="00B87DF2">
        <w:rPr>
          <w:rFonts w:ascii="SimSun" w:hAnsi="SimSun"/>
        </w:rPr>
        <w:t>“</w:t>
      </w:r>
      <w:r w:rsidR="00131195" w:rsidRPr="00D53BCF">
        <w:rPr>
          <w:rFonts w:eastAsia="KaiTi_GB2312"/>
        </w:rPr>
        <w:t>任何人，以</w:t>
      </w:r>
      <w:r w:rsidR="00131195" w:rsidRPr="00D53BCF">
        <w:rPr>
          <w:rFonts w:eastAsia="KaiTi_GB2312"/>
          <w:szCs w:val="21"/>
        </w:rPr>
        <w:t>牟</w:t>
      </w:r>
      <w:r w:rsidR="00131195" w:rsidRPr="00D53BCF">
        <w:rPr>
          <w:rFonts w:eastAsia="KaiTi_GB2312"/>
        </w:rPr>
        <w:t>利为目的</w:t>
      </w:r>
      <w:r>
        <w:rPr>
          <w:rFonts w:hint="eastAsia"/>
          <w:spacing w:val="-50"/>
        </w:rPr>
        <w:t>―</w:t>
      </w:r>
      <w:r>
        <w:rPr>
          <w:rFonts w:hint="eastAsia"/>
        </w:rPr>
        <w:t>―</w:t>
      </w:r>
      <w:r w:rsidR="00131195" w:rsidRPr="00D53BCF">
        <w:rPr>
          <w:rFonts w:eastAsia="KaiTi_GB2312"/>
        </w:rPr>
        <w:t>为了卖淫的目的，介绍、引诱或带走他人</w:t>
      </w:r>
      <w:r w:rsidR="00FE1A81" w:rsidRPr="00D53BCF">
        <w:rPr>
          <w:rFonts w:eastAsia="KaiTi_GB2312"/>
        </w:rPr>
        <w:t>(</w:t>
      </w:r>
      <w:r w:rsidR="00131195" w:rsidRPr="00D53BCF">
        <w:rPr>
          <w:rFonts w:eastAsia="KaiTi_GB2312"/>
        </w:rPr>
        <w:t>即使经其同意</w:t>
      </w:r>
      <w:r w:rsidR="00FE1A81" w:rsidRPr="00D53BCF">
        <w:rPr>
          <w:rFonts w:eastAsia="KaiTi_GB2312"/>
        </w:rPr>
        <w:t>)</w:t>
      </w:r>
      <w:r w:rsidR="00131195" w:rsidRPr="00D53BCF">
        <w:rPr>
          <w:rFonts w:eastAsia="KaiTi_GB2312"/>
        </w:rPr>
        <w:t>，或意图营利使他人卖淫，或协助他人卖淫</w:t>
      </w:r>
      <w:r w:rsidR="00FE1A81" w:rsidRPr="00D53BCF">
        <w:rPr>
          <w:rFonts w:eastAsia="KaiTi_GB2312"/>
        </w:rPr>
        <w:t>(</w:t>
      </w:r>
      <w:r w:rsidR="00131195" w:rsidRPr="00D53BCF">
        <w:rPr>
          <w:rFonts w:eastAsia="KaiTi_GB2312"/>
        </w:rPr>
        <w:t>即使经其同意</w:t>
      </w:r>
      <w:r w:rsidR="00FE1A81" w:rsidRPr="00D53BCF">
        <w:rPr>
          <w:rFonts w:eastAsia="KaiTi_GB2312"/>
        </w:rPr>
        <w:t>)</w:t>
      </w:r>
      <w:r w:rsidR="00131195" w:rsidRPr="00D53BCF">
        <w:rPr>
          <w:rFonts w:eastAsia="KaiTi_GB2312"/>
        </w:rPr>
        <w:t>的，无论被介绍、引诱、带走或利用的人员在犯罪行为发生时是否年满</w:t>
      </w:r>
      <w:r w:rsidR="00131195" w:rsidRPr="00D53BCF">
        <w:rPr>
          <w:rFonts w:eastAsia="KaiTi_GB2312"/>
        </w:rPr>
        <w:t>21</w:t>
      </w:r>
      <w:r w:rsidR="00131195" w:rsidRPr="00D53BCF">
        <w:rPr>
          <w:rFonts w:eastAsia="KaiTi_GB2312"/>
        </w:rPr>
        <w:t>岁，或无论是否以贩运出境为目的，或通过使用欺诈、欺骗、威胁、暴力或以其他任何胁迫方式进行介绍、引诱、带走或利用，都属犯下轻罪。</w:t>
      </w:r>
      <w:r w:rsidR="00131195" w:rsidRPr="00B87DF2">
        <w:rPr>
          <w:rFonts w:ascii="SimSun" w:hAnsi="SimSu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133</w:t>
      </w:r>
      <w:r w:rsidRPr="00D53BCF">
        <w:rPr>
          <w:rFonts w:eastAsia="SimHei"/>
          <w:bCs/>
          <w:sz w:val="21"/>
          <w:lang w:eastAsia="zh-CN"/>
        </w:rPr>
        <w:t>条：诱拐</w:t>
      </w:r>
    </w:p>
    <w:p w:rsidR="00131195" w:rsidRPr="00D53BCF" w:rsidRDefault="00C45BF9" w:rsidP="00C45BF9">
      <w:pPr>
        <w:pStyle w:val="SingleTxtGC"/>
        <w:rPr>
          <w:rFonts w:eastAsia="KaiTi_GB2312"/>
        </w:rPr>
      </w:pPr>
      <w:r>
        <w:rPr>
          <w:rFonts w:ascii="SimSun" w:hAnsi="SimSun" w:hint="eastAsia"/>
        </w:rPr>
        <w:tab/>
      </w:r>
      <w:r w:rsidR="00131195" w:rsidRPr="00C45BF9">
        <w:rPr>
          <w:rFonts w:ascii="SimSun" w:hAnsi="SimSun"/>
        </w:rPr>
        <w:t>“</w:t>
      </w:r>
      <w:r w:rsidR="00131195" w:rsidRPr="00D53BCF">
        <w:rPr>
          <w:rFonts w:eastAsia="KaiTi_GB2312"/>
        </w:rPr>
        <w:t>任何人，出于与任何年龄的妇女结婚或同房，或使她与他人结婚或同房的意图，违背她的意愿带走或拘禁她的，即属犯下重罪，应处以</w:t>
      </w:r>
      <w:r w:rsidR="00131195" w:rsidRPr="00D53BCF">
        <w:rPr>
          <w:rFonts w:eastAsia="KaiTi_GB2312"/>
        </w:rPr>
        <w:t>7</w:t>
      </w:r>
      <w:r w:rsidR="00131195" w:rsidRPr="00D53BCF">
        <w:rPr>
          <w:rFonts w:eastAsia="KaiTi_GB2312"/>
        </w:rPr>
        <w:t>年监禁。</w:t>
      </w:r>
      <w:r w:rsidR="00131195" w:rsidRPr="00C45BF9">
        <w:rPr>
          <w:rFonts w:ascii="SimSun" w:hAnsi="SimSu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smartTag w:uri="urn:schemas-microsoft-com:office:smarttags" w:element="chmetcnv">
        <w:smartTagPr>
          <w:attr w:name="UnitName" w:val="a"/>
          <w:attr w:name="SourceValue" w:val="133"/>
          <w:attr w:name="HasSpace" w:val="True"/>
          <w:attr w:name="Negative" w:val="False"/>
          <w:attr w:name="NumberType" w:val="1"/>
          <w:attr w:name="TCSC" w:val="0"/>
        </w:smartTagPr>
        <w:r w:rsidRPr="00D53BCF">
          <w:rPr>
            <w:rFonts w:eastAsia="SimHei"/>
            <w:bCs/>
            <w:sz w:val="21"/>
            <w:lang w:eastAsia="zh-CN"/>
          </w:rPr>
          <w:t>133 A</w:t>
        </w:r>
      </w:smartTag>
      <w:r w:rsidRPr="00D53BCF">
        <w:rPr>
          <w:rFonts w:eastAsia="SimHei"/>
          <w:bCs/>
          <w:sz w:val="21"/>
          <w:lang w:eastAsia="zh-CN"/>
        </w:rPr>
        <w:t>(1)</w:t>
      </w:r>
      <w:r w:rsidRPr="00D53BCF">
        <w:rPr>
          <w:rFonts w:eastAsia="SimHei"/>
          <w:bCs/>
          <w:sz w:val="21"/>
          <w:lang w:eastAsia="zh-CN"/>
        </w:rPr>
        <w:t>条：诱拐</w:t>
      </w:r>
      <w:r w:rsidRPr="00D53BCF">
        <w:rPr>
          <w:rFonts w:eastAsia="SimHei"/>
          <w:bCs/>
          <w:sz w:val="21"/>
          <w:lang w:eastAsia="zh-CN"/>
        </w:rPr>
        <w:t>18</w:t>
      </w:r>
      <w:r w:rsidRPr="00D53BCF">
        <w:rPr>
          <w:rFonts w:eastAsia="SimHei"/>
          <w:bCs/>
          <w:sz w:val="21"/>
          <w:lang w:eastAsia="zh-CN"/>
        </w:rPr>
        <w:t>岁以下女孩</w:t>
      </w:r>
    </w:p>
    <w:p w:rsidR="00131195" w:rsidRPr="00D53BCF" w:rsidRDefault="00C45BF9" w:rsidP="00C45BF9">
      <w:pPr>
        <w:pStyle w:val="SingleTxtGC"/>
        <w:rPr>
          <w:rFonts w:eastAsia="KaiTi_GB2312"/>
        </w:rPr>
      </w:pPr>
      <w:r>
        <w:rPr>
          <w:rFonts w:eastAsia="KaiTi_GB2312" w:hint="eastAsia"/>
        </w:rPr>
        <w:tab/>
      </w:r>
      <w:r w:rsidR="00131195" w:rsidRPr="00C45BF9">
        <w:rPr>
          <w:rFonts w:ascii="SimSun" w:hAnsi="SimSun"/>
        </w:rPr>
        <w:t>“</w:t>
      </w:r>
      <w:r w:rsidR="00131195" w:rsidRPr="00D53BCF">
        <w:rPr>
          <w:rFonts w:eastAsia="KaiTi_GB2312"/>
        </w:rPr>
        <w:t>任何人，非法带走</w:t>
      </w:r>
      <w:r w:rsidR="00131195" w:rsidRPr="00D53BCF">
        <w:rPr>
          <w:rFonts w:eastAsia="KaiTi_GB2312"/>
        </w:rPr>
        <w:t>18</w:t>
      </w:r>
      <w:r w:rsidR="00131195" w:rsidRPr="00D53BCF">
        <w:rPr>
          <w:rFonts w:eastAsia="KaiTi_GB2312"/>
        </w:rPr>
        <w:t>岁以下的未婚女孩，使她离开她的父亲或母亲或她的其他合法照顾者或责任人的监护或保护而未经所述父亲或母亲或其他人同意，如果带走她是为了使她与某个男子或众人发生非法性关系的，即属犯下轻罪。</w:t>
      </w:r>
      <w:r w:rsidR="00131195" w:rsidRPr="00C45BF9">
        <w:rPr>
          <w:rFonts w:ascii="SimSun" w:hAnsi="SimSu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134</w:t>
      </w:r>
      <w:r w:rsidRPr="00D53BCF">
        <w:rPr>
          <w:rFonts w:eastAsia="SimHei"/>
          <w:bCs/>
          <w:sz w:val="21"/>
          <w:lang w:eastAsia="zh-CN"/>
        </w:rPr>
        <w:t>节：诱拐</w:t>
      </w:r>
      <w:r w:rsidRPr="00D53BCF">
        <w:rPr>
          <w:rFonts w:eastAsia="SimHei"/>
          <w:bCs/>
          <w:sz w:val="21"/>
          <w:lang w:eastAsia="zh-CN"/>
        </w:rPr>
        <w:t>15</w:t>
      </w:r>
      <w:r w:rsidRPr="00D53BCF">
        <w:rPr>
          <w:rFonts w:eastAsia="SimHei"/>
          <w:bCs/>
          <w:sz w:val="21"/>
          <w:lang w:eastAsia="zh-CN"/>
        </w:rPr>
        <w:t>岁以下女孩</w:t>
      </w:r>
    </w:p>
    <w:p w:rsidR="00131195" w:rsidRPr="00D53BCF" w:rsidRDefault="00C45BF9" w:rsidP="00C45BF9">
      <w:pPr>
        <w:pStyle w:val="SingleTxtGC"/>
      </w:pPr>
      <w:r>
        <w:rPr>
          <w:rFonts w:eastAsia="KaiTi_GB2312" w:hint="eastAsia"/>
        </w:rPr>
        <w:tab/>
      </w:r>
      <w:r w:rsidR="00131195" w:rsidRPr="00C45BF9">
        <w:rPr>
          <w:rFonts w:ascii="SimSun" w:hAnsi="SimSun"/>
        </w:rPr>
        <w:t>“</w:t>
      </w:r>
      <w:r w:rsidR="00131195" w:rsidRPr="00D53BCF">
        <w:rPr>
          <w:rFonts w:eastAsia="KaiTi_GB2312"/>
        </w:rPr>
        <w:t>任何人，非法带走</w:t>
      </w:r>
      <w:r w:rsidR="00131195" w:rsidRPr="00D53BCF">
        <w:rPr>
          <w:rFonts w:eastAsia="KaiTi_GB2312"/>
        </w:rPr>
        <w:t>15</w:t>
      </w:r>
      <w:r w:rsidR="00131195" w:rsidRPr="00D53BCF">
        <w:rPr>
          <w:rFonts w:eastAsia="KaiTi_GB2312"/>
        </w:rPr>
        <w:t>岁以下的未婚女孩，使她离开她的父亲或母亲或她的其他合法照顾者或责任人的监护或保护而不经所述父亲或母亲或其他人同意的，即属犯下轻罪。</w:t>
      </w:r>
      <w:r w:rsidR="00131195" w:rsidRPr="00C45BF9">
        <w:rPr>
          <w:rFonts w:ascii="SimSun" w:hAnsi="SimSu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138</w:t>
      </w:r>
      <w:r w:rsidRPr="00D53BCF">
        <w:rPr>
          <w:rFonts w:eastAsia="SimHei"/>
          <w:bCs/>
          <w:sz w:val="21"/>
          <w:lang w:eastAsia="zh-CN"/>
        </w:rPr>
        <w:t>条：介绍卖淫</w:t>
      </w:r>
    </w:p>
    <w:p w:rsidR="00131195" w:rsidRPr="00D53BCF" w:rsidRDefault="00131195" w:rsidP="00131195">
      <w:pPr>
        <w:pStyle w:val="SingleTxtG"/>
        <w:spacing w:line="320" w:lineRule="exact"/>
        <w:ind w:firstLine="567"/>
        <w:rPr>
          <w:rFonts w:eastAsia="KaiTi_GB2312"/>
          <w:sz w:val="21"/>
          <w:lang w:eastAsia="zh-CN"/>
        </w:rPr>
      </w:pPr>
      <w:r w:rsidRPr="00C45BF9">
        <w:rPr>
          <w:rFonts w:ascii="SimSun" w:hAnsi="SimSun"/>
          <w:snapToGrid w:val="0"/>
          <w:sz w:val="21"/>
          <w:lang w:val="en-US" w:eastAsia="zh-CN"/>
        </w:rPr>
        <w:t>“</w:t>
      </w:r>
      <w:r w:rsidRPr="00D53BCF">
        <w:rPr>
          <w:rFonts w:eastAsia="KaiTi_GB2312"/>
          <w:sz w:val="21"/>
          <w:lang w:eastAsia="zh-CN"/>
        </w:rPr>
        <w:t>任何人，</w:t>
      </w:r>
    </w:p>
    <w:p w:rsidR="00131195" w:rsidRPr="00D53BCF" w:rsidRDefault="00C45BF9" w:rsidP="00131195">
      <w:pPr>
        <w:pStyle w:val="SingleTxtG"/>
        <w:spacing w:line="320" w:lineRule="exact"/>
        <w:ind w:left="1701"/>
        <w:rPr>
          <w:rFonts w:eastAsia="KaiTi_GB2312"/>
          <w:sz w:val="21"/>
          <w:lang w:eastAsia="zh-CN"/>
        </w:rPr>
      </w:pPr>
      <w:r>
        <w:rPr>
          <w:rFonts w:eastAsia="KaiTi_GB2312"/>
          <w:sz w:val="21"/>
          <w:lang w:eastAsia="zh-CN"/>
        </w:rPr>
        <w:t>(a)</w:t>
      </w:r>
      <w:r w:rsidR="00131195" w:rsidRPr="00D53BCF">
        <w:rPr>
          <w:rFonts w:eastAsia="KaiTi_GB2312"/>
          <w:sz w:val="21"/>
          <w:lang w:eastAsia="zh-CN"/>
        </w:rPr>
        <w:tab/>
      </w:r>
      <w:r w:rsidR="00131195" w:rsidRPr="00D53BCF">
        <w:rPr>
          <w:rFonts w:eastAsia="KaiTi_GB2312"/>
          <w:sz w:val="21"/>
          <w:lang w:eastAsia="zh-CN"/>
        </w:rPr>
        <w:t>介绍或试图介绍并非普通妓女或已知有不道德行为的女孩或</w:t>
      </w:r>
      <w:r w:rsidR="00131195" w:rsidRPr="00D53BCF">
        <w:rPr>
          <w:rFonts w:eastAsia="KaiTi_GB2312"/>
          <w:sz w:val="21"/>
          <w:lang w:eastAsia="zh-CN"/>
        </w:rPr>
        <w:t>21</w:t>
      </w:r>
      <w:r w:rsidR="00131195" w:rsidRPr="00D53BCF">
        <w:rPr>
          <w:rFonts w:eastAsia="KaiTi_GB2312"/>
          <w:sz w:val="21"/>
          <w:lang w:eastAsia="zh-CN"/>
        </w:rPr>
        <w:t>岁以下妇女在塞舌尔或其他地方与其他一人或多人非法发生性关系的；</w:t>
      </w:r>
    </w:p>
    <w:p w:rsidR="00131195" w:rsidRPr="00D53BCF" w:rsidRDefault="00131195" w:rsidP="00131195">
      <w:pPr>
        <w:pStyle w:val="SingleTxtG"/>
        <w:spacing w:line="320" w:lineRule="exact"/>
        <w:ind w:left="1701"/>
        <w:rPr>
          <w:rFonts w:eastAsia="KaiTi_GB2312"/>
          <w:sz w:val="21"/>
          <w:lang w:eastAsia="zh-CN"/>
        </w:rPr>
      </w:pPr>
      <w:r w:rsidRPr="00D53BCF">
        <w:rPr>
          <w:rFonts w:eastAsia="KaiTi_GB2312"/>
          <w:sz w:val="21"/>
          <w:lang w:eastAsia="zh-CN"/>
        </w:rPr>
        <w:t>(b)</w:t>
      </w:r>
      <w:r w:rsidR="00C45BF9">
        <w:rPr>
          <w:rFonts w:eastAsia="KaiTi_GB2312" w:hint="eastAsia"/>
          <w:sz w:val="21"/>
          <w:lang w:eastAsia="zh-CN"/>
        </w:rPr>
        <w:tab/>
      </w:r>
      <w:r w:rsidRPr="00D53BCF">
        <w:rPr>
          <w:rFonts w:eastAsia="KaiTi_GB2312"/>
          <w:sz w:val="21"/>
          <w:lang w:eastAsia="zh-CN"/>
        </w:rPr>
        <w:t>介绍或试图介绍任何妇女或女孩在塞舌尔或其他地方成为普通妓女的；或</w:t>
      </w:r>
    </w:p>
    <w:p w:rsidR="00131195" w:rsidRPr="00D53BCF" w:rsidRDefault="00131195" w:rsidP="00131195">
      <w:pPr>
        <w:pStyle w:val="SingleTxtG"/>
        <w:spacing w:line="320" w:lineRule="exact"/>
        <w:ind w:left="1701"/>
        <w:rPr>
          <w:rFonts w:eastAsia="KaiTi_GB2312"/>
          <w:sz w:val="21"/>
          <w:lang w:eastAsia="zh-CN"/>
        </w:rPr>
      </w:pPr>
      <w:r w:rsidRPr="00D53BCF">
        <w:rPr>
          <w:rFonts w:eastAsia="KaiTi_GB2312"/>
          <w:sz w:val="21"/>
          <w:lang w:eastAsia="zh-CN"/>
        </w:rPr>
        <w:t xml:space="preserve">(c) </w:t>
      </w:r>
      <w:r w:rsidRPr="00D53BCF">
        <w:rPr>
          <w:rFonts w:eastAsia="KaiTi_GB2312"/>
          <w:sz w:val="21"/>
          <w:lang w:eastAsia="zh-CN"/>
        </w:rPr>
        <w:t>介绍或试图介绍任何妇女或女孩离开塞舌尔以使她可以成为其他地方妓院的妓女或常客的；或</w:t>
      </w:r>
    </w:p>
    <w:p w:rsidR="00131195" w:rsidRPr="00D53BCF" w:rsidRDefault="00131195" w:rsidP="00131195">
      <w:pPr>
        <w:pStyle w:val="SingleTxtG"/>
        <w:spacing w:line="320" w:lineRule="exact"/>
        <w:ind w:left="1701"/>
        <w:rPr>
          <w:rFonts w:eastAsia="KaiTi_GB2312"/>
          <w:sz w:val="21"/>
          <w:lang w:eastAsia="zh-CN"/>
        </w:rPr>
      </w:pPr>
      <w:r w:rsidRPr="00D53BCF">
        <w:rPr>
          <w:rFonts w:eastAsia="KaiTi_GB2312"/>
          <w:sz w:val="21"/>
          <w:lang w:eastAsia="zh-CN"/>
        </w:rPr>
        <w:t>(d)</w:t>
      </w:r>
      <w:r w:rsidR="00C45BF9">
        <w:rPr>
          <w:rFonts w:eastAsia="KaiTi_GB2312" w:hint="eastAsia"/>
          <w:sz w:val="21"/>
          <w:lang w:eastAsia="zh-CN"/>
        </w:rPr>
        <w:tab/>
      </w:r>
      <w:r w:rsidRPr="00C45BF9">
        <w:rPr>
          <w:rFonts w:ascii="SimSun" w:hAnsi="SimSun"/>
          <w:sz w:val="21"/>
          <w:lang w:eastAsia="zh-CN"/>
        </w:rPr>
        <w:t>“</w:t>
      </w:r>
      <w:r w:rsidRPr="00D53BCF">
        <w:rPr>
          <w:rFonts w:eastAsia="KaiTi_GB2312"/>
          <w:sz w:val="21"/>
          <w:lang w:eastAsia="zh-CN"/>
        </w:rPr>
        <w:t>介绍或试图介绍任何妇女或女孩离开其在塞舌尔常住的地方或住所</w:t>
      </w:r>
      <w:r w:rsidR="00FE1A81" w:rsidRPr="00D53BCF">
        <w:rPr>
          <w:rFonts w:eastAsia="KaiTi_GB2312"/>
          <w:sz w:val="21"/>
          <w:lang w:eastAsia="zh-CN"/>
        </w:rPr>
        <w:t>(</w:t>
      </w:r>
      <w:r w:rsidRPr="00D53BCF">
        <w:rPr>
          <w:rFonts w:eastAsia="KaiTi_GB2312"/>
          <w:sz w:val="21"/>
          <w:lang w:eastAsia="zh-CN"/>
        </w:rPr>
        <w:t>非妓院</w:t>
      </w:r>
      <w:r w:rsidR="00FE1A81" w:rsidRPr="00D53BCF">
        <w:rPr>
          <w:rFonts w:eastAsia="KaiTi_GB2312"/>
          <w:sz w:val="21"/>
          <w:lang w:eastAsia="zh-CN"/>
        </w:rPr>
        <w:t>)</w:t>
      </w:r>
      <w:r w:rsidRPr="00D53BCF">
        <w:rPr>
          <w:rFonts w:eastAsia="KaiTi_GB2312"/>
          <w:sz w:val="21"/>
          <w:lang w:eastAsia="zh-CN"/>
        </w:rPr>
        <w:t>，以使她可以为卖淫目的成为塞舌尔或其他地方的妓院的妓女或常客的，即属犯下轻罪</w:t>
      </w:r>
      <w:r w:rsidRPr="00D53BCF">
        <w:rPr>
          <w:rFonts w:eastAsia="KaiTi_GB2312"/>
          <w:sz w:val="21"/>
          <w:lang w:eastAsia="zh-CN"/>
        </w:rPr>
        <w:t>……</w:t>
      </w:r>
      <w:r w:rsidRPr="00C45BF9">
        <w:rPr>
          <w:rFonts w:ascii="SimSun" w:hAnsi="SimSun"/>
          <w:sz w:val="21"/>
          <w:lang w:eastAsia="zh-C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154</w:t>
      </w:r>
      <w:r w:rsidRPr="00D53BCF">
        <w:rPr>
          <w:rFonts w:eastAsia="SimHei"/>
          <w:bCs/>
          <w:sz w:val="21"/>
          <w:lang w:eastAsia="zh-CN"/>
        </w:rPr>
        <w:t>节：拉皮条</w:t>
      </w:r>
    </w:p>
    <w:p w:rsidR="00131195" w:rsidRPr="00D53BCF" w:rsidRDefault="00131195" w:rsidP="001715D3">
      <w:pPr>
        <w:pStyle w:val="SingleTxtG"/>
        <w:spacing w:line="320" w:lineRule="exact"/>
        <w:ind w:left="1565" w:firstLine="159"/>
        <w:rPr>
          <w:rFonts w:eastAsia="KaiTi_GB2312"/>
          <w:sz w:val="21"/>
          <w:lang w:eastAsia="zh-CN"/>
        </w:rPr>
      </w:pPr>
      <w:r w:rsidRPr="00C45BF9">
        <w:rPr>
          <w:rFonts w:ascii="SimSun" w:hAnsi="SimSun"/>
          <w:sz w:val="21"/>
          <w:lang w:eastAsia="zh-CN"/>
        </w:rPr>
        <w:t>“</w:t>
      </w:r>
      <w:r w:rsidRPr="00D53BCF">
        <w:rPr>
          <w:rFonts w:eastAsia="KaiTi_GB2312"/>
          <w:sz w:val="21"/>
          <w:lang w:eastAsia="zh-CN"/>
        </w:rPr>
        <w:t>任何人，凡在公共场所为他人拉皮条的，即属犯罪，应处以两年监禁。</w:t>
      </w:r>
      <w:r w:rsidRPr="00C45BF9">
        <w:rPr>
          <w:rFonts w:ascii="SimSun" w:hAnsi="SimSun"/>
          <w:sz w:val="21"/>
          <w:lang w:eastAsia="zh-C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155</w:t>
      </w:r>
      <w:r w:rsidRPr="00D53BCF">
        <w:rPr>
          <w:rFonts w:eastAsia="SimHei"/>
          <w:bCs/>
          <w:sz w:val="21"/>
          <w:lang w:eastAsia="zh-CN"/>
        </w:rPr>
        <w:t>节：妓院</w:t>
      </w:r>
    </w:p>
    <w:p w:rsidR="00131195" w:rsidRPr="00D53BCF" w:rsidRDefault="00131195" w:rsidP="001715D3">
      <w:pPr>
        <w:pStyle w:val="SingleTxtG"/>
        <w:spacing w:line="320" w:lineRule="exact"/>
        <w:ind w:firstLine="159"/>
        <w:rPr>
          <w:rFonts w:eastAsia="KaiTi_GB2312"/>
          <w:sz w:val="21"/>
          <w:lang w:eastAsia="zh-CN"/>
        </w:rPr>
      </w:pPr>
      <w:r w:rsidRPr="00D53BCF">
        <w:rPr>
          <w:rFonts w:eastAsia="KaiTi_GB2312"/>
          <w:sz w:val="21"/>
          <w:lang w:eastAsia="zh-CN"/>
        </w:rPr>
        <w:t>(1)</w:t>
      </w:r>
      <w:r w:rsidRPr="00D53BCF">
        <w:rPr>
          <w:rFonts w:eastAsia="KaiTi_GB2312"/>
          <w:sz w:val="21"/>
          <w:lang w:eastAsia="zh-CN"/>
        </w:rPr>
        <w:tab/>
      </w:r>
      <w:r w:rsidRPr="00C45BF9">
        <w:rPr>
          <w:rFonts w:ascii="SimSun" w:hAnsi="SimSun"/>
          <w:sz w:val="21"/>
          <w:lang w:eastAsia="zh-CN"/>
        </w:rPr>
        <w:t>“</w:t>
      </w:r>
      <w:r w:rsidRPr="00D53BCF">
        <w:rPr>
          <w:rFonts w:eastAsia="KaiTi_GB2312"/>
          <w:sz w:val="21"/>
          <w:lang w:eastAsia="zh-CN"/>
        </w:rPr>
        <w:t>任何人，</w:t>
      </w:r>
    </w:p>
    <w:p w:rsidR="00131195" w:rsidRPr="00D53BCF" w:rsidRDefault="00C45BF9" w:rsidP="00131195">
      <w:pPr>
        <w:pStyle w:val="SingleTxtG"/>
        <w:spacing w:line="320" w:lineRule="exact"/>
        <w:ind w:left="1701"/>
        <w:rPr>
          <w:rFonts w:eastAsia="KaiTi_GB2312"/>
          <w:sz w:val="21"/>
          <w:lang w:eastAsia="zh-CN"/>
        </w:rPr>
      </w:pPr>
      <w:r>
        <w:rPr>
          <w:rFonts w:eastAsia="KaiTi_GB2312"/>
          <w:sz w:val="21"/>
          <w:lang w:eastAsia="zh-CN"/>
        </w:rPr>
        <w:t>(a)</w:t>
      </w:r>
      <w:r w:rsidR="00131195" w:rsidRPr="00D53BCF">
        <w:rPr>
          <w:rFonts w:eastAsia="KaiTi_GB2312"/>
          <w:sz w:val="21"/>
          <w:lang w:eastAsia="zh-CN"/>
        </w:rPr>
        <w:tab/>
      </w:r>
      <w:r w:rsidR="00131195" w:rsidRPr="00D53BCF">
        <w:rPr>
          <w:rFonts w:eastAsia="KaiTi_GB2312"/>
          <w:sz w:val="21"/>
          <w:lang w:eastAsia="zh-CN"/>
        </w:rPr>
        <w:t>维持或经营妓院，或有维持或经营妓院的行为或协助行为的；</w:t>
      </w:r>
    </w:p>
    <w:p w:rsidR="00131195" w:rsidRPr="00D53BCF" w:rsidRDefault="00C45BF9" w:rsidP="00131195">
      <w:pPr>
        <w:pStyle w:val="SingleTxtG"/>
        <w:spacing w:line="320" w:lineRule="exact"/>
        <w:ind w:left="1701"/>
        <w:rPr>
          <w:rFonts w:eastAsia="KaiTi_GB2312"/>
          <w:sz w:val="21"/>
          <w:lang w:eastAsia="zh-CN"/>
        </w:rPr>
      </w:pPr>
      <w:r>
        <w:rPr>
          <w:rFonts w:eastAsia="KaiTi_GB2312"/>
          <w:sz w:val="21"/>
          <w:lang w:eastAsia="zh-CN"/>
        </w:rPr>
        <w:t>(b)</w:t>
      </w:r>
      <w:r w:rsidR="00131195" w:rsidRPr="00D53BCF">
        <w:rPr>
          <w:rFonts w:eastAsia="KaiTi_GB2312"/>
          <w:sz w:val="21"/>
          <w:lang w:eastAsia="zh-CN"/>
        </w:rPr>
        <w:tab/>
      </w:r>
      <w:r w:rsidR="00131195" w:rsidRPr="00D53BCF">
        <w:rPr>
          <w:rFonts w:eastAsia="KaiTi_GB2312"/>
          <w:sz w:val="21"/>
          <w:lang w:eastAsia="zh-CN"/>
        </w:rPr>
        <w:t>作为任何处所的所有人、租客、承租人或占用人或管理人，在知情的情况下准许他人将该处所用作妓院的；</w:t>
      </w:r>
    </w:p>
    <w:p w:rsidR="00131195" w:rsidRPr="00D53BCF" w:rsidRDefault="00C45BF9" w:rsidP="00131195">
      <w:pPr>
        <w:pStyle w:val="SingleTxtG"/>
        <w:spacing w:line="320" w:lineRule="exact"/>
        <w:ind w:left="1701"/>
        <w:rPr>
          <w:rFonts w:eastAsia="KaiTi_GB2312"/>
          <w:sz w:val="21"/>
          <w:lang w:eastAsia="zh-CN"/>
        </w:rPr>
      </w:pPr>
      <w:r>
        <w:rPr>
          <w:rFonts w:eastAsia="KaiTi_GB2312"/>
          <w:sz w:val="21"/>
          <w:lang w:eastAsia="zh-CN"/>
        </w:rPr>
        <w:t>(c)</w:t>
      </w:r>
      <w:r w:rsidR="00131195" w:rsidRPr="00D53BCF">
        <w:rPr>
          <w:rFonts w:eastAsia="KaiTi_GB2312"/>
          <w:sz w:val="21"/>
          <w:lang w:eastAsia="zh-CN"/>
        </w:rPr>
        <w:tab/>
      </w:r>
      <w:r w:rsidR="00131195" w:rsidRPr="00D53BCF">
        <w:rPr>
          <w:rFonts w:eastAsia="KaiTi_GB2312"/>
          <w:sz w:val="21"/>
          <w:lang w:eastAsia="zh-CN"/>
        </w:rPr>
        <w:t>作为任何处所的所有人、出租人或房东或所有人、出租人或房东的代理人</w:t>
      </w:r>
      <w:r w:rsidR="001715D3">
        <w:rPr>
          <w:rFonts w:hint="eastAsia"/>
          <w:spacing w:val="-50"/>
          <w:lang w:eastAsia="zh-CN"/>
        </w:rPr>
        <w:t>―</w:t>
      </w:r>
      <w:r w:rsidR="001715D3">
        <w:rPr>
          <w:rFonts w:hint="eastAsia"/>
          <w:lang w:eastAsia="zh-CN"/>
        </w:rPr>
        <w:t>―</w:t>
      </w:r>
    </w:p>
    <w:p w:rsidR="00131195" w:rsidRPr="00D53BCF" w:rsidRDefault="00131195" w:rsidP="00131195">
      <w:pPr>
        <w:pStyle w:val="SingleTxtG"/>
        <w:spacing w:line="320" w:lineRule="exact"/>
        <w:ind w:left="1701"/>
        <w:rPr>
          <w:rFonts w:eastAsia="KaiTi_GB2312"/>
          <w:sz w:val="21"/>
          <w:lang w:eastAsia="zh-CN"/>
        </w:rPr>
      </w:pPr>
      <w:r w:rsidRPr="00D53BCF">
        <w:rPr>
          <w:rFonts w:eastAsia="KaiTi_GB2312"/>
          <w:sz w:val="21"/>
          <w:lang w:eastAsia="zh-CN"/>
        </w:rPr>
        <w:t>(</w:t>
      </w:r>
      <w:r w:rsidRPr="00D53BCF">
        <w:rPr>
          <w:rFonts w:eastAsia="KaiTi_GB2312"/>
          <w:sz w:val="21"/>
          <w:lang w:eastAsia="zh-CN"/>
        </w:rPr>
        <w:t>一</w:t>
      </w:r>
      <w:r w:rsidR="00C45BF9">
        <w:rPr>
          <w:rFonts w:eastAsia="KaiTi_GB2312"/>
          <w:sz w:val="21"/>
          <w:lang w:eastAsia="zh-CN"/>
        </w:rPr>
        <w:t>)</w:t>
      </w:r>
      <w:r w:rsidR="00C45BF9">
        <w:rPr>
          <w:rFonts w:eastAsia="KaiTi_GB2312"/>
          <w:sz w:val="21"/>
          <w:lang w:eastAsia="zh-CN"/>
        </w:rPr>
        <w:tab/>
      </w:r>
      <w:r w:rsidRPr="00D53BCF">
        <w:rPr>
          <w:rFonts w:eastAsia="KaiTi_GB2312"/>
          <w:sz w:val="21"/>
          <w:lang w:eastAsia="zh-CN"/>
        </w:rPr>
        <w:t>在明知处所或处所的任何部分会被用作妓院的情况下出租该处所或处所的任何部分的；或</w:t>
      </w:r>
    </w:p>
    <w:p w:rsidR="00131195" w:rsidRPr="00D53BCF" w:rsidRDefault="00131195" w:rsidP="00131195">
      <w:pPr>
        <w:pStyle w:val="SingleTxtG"/>
        <w:spacing w:line="320" w:lineRule="exact"/>
        <w:ind w:left="1701"/>
        <w:rPr>
          <w:rFonts w:eastAsia="KaiTi_GB2312"/>
          <w:sz w:val="21"/>
          <w:lang w:eastAsia="zh-CN"/>
        </w:rPr>
      </w:pPr>
      <w:r w:rsidRPr="00D53BCF">
        <w:rPr>
          <w:rFonts w:eastAsia="KaiTi_GB2312"/>
          <w:sz w:val="21"/>
          <w:lang w:eastAsia="zh-CN"/>
        </w:rPr>
        <w:t>(</w:t>
      </w:r>
      <w:r w:rsidRPr="00D53BCF">
        <w:rPr>
          <w:rFonts w:eastAsia="KaiTi_GB2312"/>
          <w:sz w:val="21"/>
          <w:lang w:eastAsia="zh-CN"/>
        </w:rPr>
        <w:t>二</w:t>
      </w:r>
      <w:r w:rsidR="00C45BF9">
        <w:rPr>
          <w:rFonts w:eastAsia="KaiTi_GB2312"/>
          <w:sz w:val="21"/>
          <w:lang w:eastAsia="zh-CN"/>
        </w:rPr>
        <w:t>)</w:t>
      </w:r>
      <w:r w:rsidR="00C45BF9">
        <w:rPr>
          <w:rFonts w:eastAsia="KaiTi_GB2312"/>
          <w:sz w:val="21"/>
          <w:lang w:eastAsia="zh-CN"/>
        </w:rPr>
        <w:tab/>
      </w:r>
      <w:r w:rsidRPr="00D53BCF">
        <w:rPr>
          <w:rFonts w:eastAsia="KaiTi_GB2312"/>
          <w:sz w:val="21"/>
          <w:lang w:eastAsia="zh-CN"/>
        </w:rPr>
        <w:t>故意作为被用作妓院的处所或处所的任何部分的继续使用方的，即属犯罪，应处以</w:t>
      </w:r>
      <w:r w:rsidRPr="00D53BCF">
        <w:rPr>
          <w:rFonts w:eastAsia="KaiTi_GB2312"/>
          <w:sz w:val="21"/>
          <w:lang w:eastAsia="zh-CN"/>
        </w:rPr>
        <w:t>3</w:t>
      </w:r>
      <w:r w:rsidRPr="00D53BCF">
        <w:rPr>
          <w:rFonts w:eastAsia="KaiTi_GB2312"/>
          <w:sz w:val="21"/>
          <w:lang w:eastAsia="zh-CN"/>
        </w:rPr>
        <w:t>年监禁。</w:t>
      </w:r>
    </w:p>
    <w:p w:rsidR="00131195" w:rsidRPr="00D53BCF" w:rsidRDefault="00131195" w:rsidP="00131195">
      <w:pPr>
        <w:pStyle w:val="SingleTxtG"/>
        <w:spacing w:line="320" w:lineRule="exact"/>
        <w:rPr>
          <w:rFonts w:eastAsia="KaiTi_GB2312"/>
          <w:sz w:val="21"/>
          <w:lang w:eastAsia="zh-CN"/>
        </w:rPr>
      </w:pPr>
      <w:r w:rsidRPr="00D53BCF">
        <w:rPr>
          <w:rFonts w:eastAsia="KaiTi_GB2312"/>
          <w:sz w:val="21"/>
          <w:lang w:eastAsia="zh-CN"/>
        </w:rPr>
        <w:t>(2)</w:t>
      </w:r>
      <w:r w:rsidRPr="00D53BCF">
        <w:rPr>
          <w:rFonts w:eastAsia="KaiTi_GB2312"/>
          <w:sz w:val="21"/>
          <w:lang w:eastAsia="zh-CN"/>
        </w:rPr>
        <w:tab/>
      </w:r>
      <w:r w:rsidRPr="00D53BCF">
        <w:rPr>
          <w:rFonts w:eastAsia="KaiTi_GB2312"/>
          <w:sz w:val="21"/>
          <w:lang w:eastAsia="zh-CN"/>
        </w:rPr>
        <w:t>在本节中，</w:t>
      </w:r>
      <w:r w:rsidRPr="00C45BF9">
        <w:rPr>
          <w:rFonts w:ascii="SimSun" w:hAnsi="SimSun"/>
          <w:sz w:val="21"/>
          <w:lang w:eastAsia="zh-CN"/>
        </w:rPr>
        <w:t>‘</w:t>
      </w:r>
      <w:r w:rsidRPr="00D53BCF">
        <w:rPr>
          <w:rFonts w:eastAsia="KaiTi_GB2312"/>
          <w:sz w:val="21"/>
          <w:lang w:eastAsia="zh-CN"/>
        </w:rPr>
        <w:t>妓院</w:t>
      </w:r>
      <w:r w:rsidRPr="00C45BF9">
        <w:rPr>
          <w:rFonts w:ascii="SimSun" w:hAnsi="SimSun"/>
          <w:sz w:val="21"/>
          <w:lang w:eastAsia="zh-CN"/>
        </w:rPr>
        <w:t>’</w:t>
      </w:r>
      <w:r w:rsidRPr="00D53BCF">
        <w:rPr>
          <w:rFonts w:eastAsia="KaiTi_GB2312"/>
          <w:sz w:val="21"/>
          <w:lang w:eastAsia="zh-CN"/>
        </w:rPr>
        <w:t>是指被任何人为了卖淫或淫乱行为的目的居住或使用的任何处所或任何处所的任何部分。</w:t>
      </w:r>
      <w:r w:rsidRPr="00C60BF4">
        <w:rPr>
          <w:rFonts w:ascii="SimSun" w:hAnsi="SimSun"/>
          <w:sz w:val="21"/>
          <w:lang w:eastAsia="zh-CN"/>
        </w:rPr>
        <w:t>”</w:t>
      </w:r>
    </w:p>
    <w:p w:rsidR="00131195" w:rsidRPr="00D53BCF" w:rsidRDefault="00131195" w:rsidP="00131195">
      <w:pPr>
        <w:pStyle w:val="SingleTxtG"/>
        <w:spacing w:line="320" w:lineRule="exact"/>
        <w:rPr>
          <w:rFonts w:eastAsia="SimHei"/>
          <w:bCs/>
          <w:sz w:val="21"/>
          <w:lang w:eastAsia="zh-CN"/>
        </w:rPr>
      </w:pPr>
      <w:r w:rsidRPr="00D53BCF">
        <w:rPr>
          <w:rFonts w:eastAsia="SimHei"/>
          <w:bCs/>
          <w:sz w:val="21"/>
          <w:lang w:eastAsia="zh-CN"/>
        </w:rPr>
        <w:t>《刑法》第</w:t>
      </w:r>
      <w:r w:rsidRPr="00D53BCF">
        <w:rPr>
          <w:rFonts w:eastAsia="SimHei"/>
          <w:bCs/>
          <w:sz w:val="21"/>
          <w:lang w:eastAsia="zh-CN"/>
        </w:rPr>
        <w:t>156</w:t>
      </w:r>
      <w:r w:rsidRPr="00D53BCF">
        <w:rPr>
          <w:rFonts w:eastAsia="SimHei"/>
          <w:bCs/>
          <w:sz w:val="21"/>
          <w:lang w:eastAsia="zh-CN"/>
        </w:rPr>
        <w:t>节：靠卖淫营生</w:t>
      </w:r>
    </w:p>
    <w:p w:rsidR="00131195" w:rsidRPr="00D53BCF" w:rsidRDefault="00131195" w:rsidP="00131195">
      <w:pPr>
        <w:pStyle w:val="SingleTxtG"/>
        <w:spacing w:line="320" w:lineRule="exact"/>
        <w:ind w:firstLine="567"/>
        <w:rPr>
          <w:rFonts w:eastAsia="KaiTi_GB2312"/>
          <w:sz w:val="21"/>
          <w:lang w:eastAsia="zh-CN"/>
        </w:rPr>
      </w:pPr>
      <w:r w:rsidRPr="00C45BF9">
        <w:rPr>
          <w:rFonts w:ascii="SimSun" w:hAnsi="SimSun"/>
          <w:sz w:val="21"/>
          <w:lang w:eastAsia="zh-CN"/>
        </w:rPr>
        <w:t>“</w:t>
      </w:r>
      <w:r w:rsidRPr="00D53BCF">
        <w:rPr>
          <w:rFonts w:eastAsia="KaiTi_GB2312"/>
          <w:sz w:val="21"/>
          <w:lang w:eastAsia="zh-CN"/>
        </w:rPr>
        <w:t>任何人，</w:t>
      </w:r>
    </w:p>
    <w:p w:rsidR="00131195" w:rsidRPr="00D53BCF" w:rsidRDefault="00C45BF9" w:rsidP="00131195">
      <w:pPr>
        <w:pStyle w:val="SingleTxtG"/>
        <w:spacing w:line="320" w:lineRule="exact"/>
        <w:ind w:left="1701"/>
        <w:rPr>
          <w:rFonts w:eastAsia="KaiTi_GB2312"/>
          <w:sz w:val="21"/>
          <w:lang w:eastAsia="zh-CN"/>
        </w:rPr>
      </w:pPr>
      <w:r>
        <w:rPr>
          <w:rFonts w:eastAsia="KaiTi_GB2312"/>
          <w:sz w:val="21"/>
          <w:lang w:eastAsia="zh-CN"/>
        </w:rPr>
        <w:t>(a)</w:t>
      </w:r>
      <w:r w:rsidR="00131195" w:rsidRPr="00D53BCF">
        <w:rPr>
          <w:rFonts w:eastAsia="KaiTi_GB2312"/>
          <w:sz w:val="21"/>
          <w:lang w:eastAsia="zh-CN"/>
        </w:rPr>
        <w:tab/>
      </w:r>
      <w:r w:rsidR="00131195" w:rsidRPr="00D53BCF">
        <w:rPr>
          <w:rFonts w:eastAsia="KaiTi_GB2312"/>
          <w:sz w:val="21"/>
          <w:lang w:eastAsia="zh-CN"/>
        </w:rPr>
        <w:t>为了卖淫的目的介绍、引诱或带走他人的；</w:t>
      </w:r>
    </w:p>
    <w:p w:rsidR="00131195" w:rsidRPr="00D53BCF" w:rsidRDefault="00C45BF9" w:rsidP="00131195">
      <w:pPr>
        <w:pStyle w:val="SingleTxtG"/>
        <w:spacing w:line="320" w:lineRule="exact"/>
        <w:ind w:left="1701"/>
        <w:rPr>
          <w:rFonts w:eastAsia="KaiTi_GB2312"/>
          <w:sz w:val="21"/>
          <w:lang w:eastAsia="zh-CN"/>
        </w:rPr>
      </w:pPr>
      <w:r>
        <w:rPr>
          <w:rFonts w:eastAsia="KaiTi_GB2312"/>
          <w:sz w:val="21"/>
          <w:lang w:eastAsia="zh-CN"/>
        </w:rPr>
        <w:t>(b)</w:t>
      </w:r>
      <w:r w:rsidR="00131195" w:rsidRPr="00D53BCF">
        <w:rPr>
          <w:rFonts w:eastAsia="KaiTi_GB2312"/>
          <w:sz w:val="21"/>
          <w:lang w:eastAsia="zh-CN"/>
        </w:rPr>
        <w:tab/>
      </w:r>
      <w:r w:rsidR="00131195" w:rsidRPr="00D53BCF">
        <w:rPr>
          <w:rFonts w:eastAsia="KaiTi_GB2312"/>
          <w:sz w:val="21"/>
          <w:lang w:eastAsia="zh-CN"/>
        </w:rPr>
        <w:t>在知情的情况下，全部或部分靠他人卖淫营生的；</w:t>
      </w:r>
    </w:p>
    <w:p w:rsidR="00131195" w:rsidRPr="00D53BCF" w:rsidRDefault="00131195" w:rsidP="00131195">
      <w:pPr>
        <w:pStyle w:val="SingleTxtG"/>
        <w:spacing w:line="320" w:lineRule="exact"/>
        <w:ind w:firstLine="567"/>
        <w:rPr>
          <w:rFonts w:eastAsia="KaiTi_GB2312"/>
          <w:sz w:val="21"/>
          <w:lang w:eastAsia="zh-CN"/>
        </w:rPr>
      </w:pPr>
      <w:r w:rsidRPr="00D53BCF">
        <w:rPr>
          <w:rFonts w:eastAsia="KaiTi_GB2312"/>
          <w:sz w:val="21"/>
          <w:lang w:eastAsia="zh-CN"/>
        </w:rPr>
        <w:t>(c)</w:t>
      </w:r>
      <w:r w:rsidRPr="00D53BCF">
        <w:rPr>
          <w:rFonts w:eastAsia="KaiTi_GB2312"/>
          <w:sz w:val="21"/>
          <w:lang w:eastAsia="zh-CN"/>
        </w:rPr>
        <w:tab/>
      </w:r>
      <w:r w:rsidRPr="00D53BCF">
        <w:rPr>
          <w:rFonts w:eastAsia="KaiTi_GB2312"/>
          <w:sz w:val="21"/>
          <w:lang w:eastAsia="zh-CN"/>
        </w:rPr>
        <w:t>故意利用他人卖淫营利的；</w:t>
      </w:r>
    </w:p>
    <w:p w:rsidR="00131195" w:rsidRPr="00D53BCF" w:rsidRDefault="00C45BF9" w:rsidP="00131195">
      <w:pPr>
        <w:pStyle w:val="SingleTxtG"/>
        <w:spacing w:line="320" w:lineRule="exact"/>
        <w:ind w:left="1701"/>
        <w:rPr>
          <w:rFonts w:eastAsia="KaiTi_GB2312"/>
          <w:sz w:val="21"/>
          <w:lang w:eastAsia="zh-CN"/>
        </w:rPr>
      </w:pPr>
      <w:r>
        <w:rPr>
          <w:rFonts w:eastAsia="KaiTi_GB2312"/>
          <w:sz w:val="21"/>
          <w:lang w:eastAsia="zh-CN"/>
        </w:rPr>
        <w:t>(d)</w:t>
      </w:r>
      <w:r w:rsidR="00131195" w:rsidRPr="00D53BCF">
        <w:rPr>
          <w:rFonts w:eastAsia="KaiTi_GB2312"/>
          <w:sz w:val="21"/>
          <w:lang w:eastAsia="zh-CN"/>
        </w:rPr>
        <w:tab/>
      </w:r>
      <w:r w:rsidR="00131195" w:rsidRPr="00D53BCF">
        <w:rPr>
          <w:rFonts w:eastAsia="KaiTi_GB2312"/>
          <w:sz w:val="21"/>
          <w:lang w:eastAsia="zh-CN"/>
        </w:rPr>
        <w:t>为了牟利，对他人的活动或行动施加控制、影响，其方式显示该人员协助、教唆、鼓励或强迫他人卖淫的，即属犯罪，应处以</w:t>
      </w:r>
      <w:r w:rsidR="00131195" w:rsidRPr="00D53BCF">
        <w:rPr>
          <w:rFonts w:eastAsia="KaiTi_GB2312"/>
          <w:sz w:val="21"/>
          <w:lang w:eastAsia="zh-CN"/>
        </w:rPr>
        <w:t>5</w:t>
      </w:r>
      <w:r w:rsidR="00131195" w:rsidRPr="00D53BCF">
        <w:rPr>
          <w:rFonts w:eastAsia="KaiTi_GB2312"/>
          <w:sz w:val="21"/>
          <w:lang w:eastAsia="zh-CN"/>
        </w:rPr>
        <w:t>年监禁。</w:t>
      </w:r>
      <w:r w:rsidR="00131195" w:rsidRPr="00C45BF9">
        <w:rPr>
          <w:rFonts w:ascii="SimSun" w:hAnsi="SimSun"/>
          <w:sz w:val="21"/>
          <w:lang w:eastAsia="zh-CN"/>
        </w:rPr>
        <w:t>”</w:t>
      </w:r>
    </w:p>
    <w:p w:rsidR="00131195" w:rsidRPr="00D53BCF" w:rsidRDefault="00131195" w:rsidP="00C45BF9">
      <w:pPr>
        <w:pStyle w:val="H23GC"/>
      </w:pPr>
      <w:r w:rsidRPr="00D53BCF">
        <w:tab/>
      </w:r>
      <w:r w:rsidRPr="00D53BCF">
        <w:tab/>
      </w:r>
      <w:r w:rsidRPr="00D53BCF">
        <w:t>新的贩运形式</w:t>
      </w:r>
    </w:p>
    <w:p w:rsidR="00131195" w:rsidRPr="00D53BCF" w:rsidRDefault="00131195" w:rsidP="00131195">
      <w:pPr>
        <w:pStyle w:val="SingleTxtG"/>
        <w:spacing w:line="320" w:lineRule="exact"/>
        <w:rPr>
          <w:sz w:val="21"/>
          <w:lang w:eastAsia="zh-CN"/>
        </w:rPr>
      </w:pPr>
      <w:r w:rsidRPr="00D53BCF">
        <w:rPr>
          <w:sz w:val="21"/>
          <w:lang w:eastAsia="zh-CN"/>
        </w:rPr>
        <w:t>197</w:t>
      </w:r>
      <w:r w:rsidR="007F59F9" w:rsidRPr="00D53BCF">
        <w:rPr>
          <w:sz w:val="21"/>
          <w:lang w:eastAsia="zh-CN"/>
        </w:rPr>
        <w:t xml:space="preserve">.  </w:t>
      </w:r>
      <w:r w:rsidRPr="00D53BCF">
        <w:rPr>
          <w:sz w:val="21"/>
          <w:lang w:eastAsia="zh-CN"/>
        </w:rPr>
        <w:t>应对互联网和新技术带来的新危险的一项举措是成立安全技术委员。该委员会是在出现成年人通过电子邮件、光盘、笔式驱动器等传播未成年人裸体图像之后，于</w:t>
      </w:r>
      <w:r w:rsidRPr="00D53BCF">
        <w:rPr>
          <w:sz w:val="21"/>
          <w:lang w:eastAsia="zh-CN"/>
        </w:rPr>
        <w:t>2007</w:t>
      </w:r>
      <w:r w:rsidRPr="00D53BCF">
        <w:rPr>
          <w:sz w:val="21"/>
          <w:lang w:eastAsia="zh-CN"/>
        </w:rPr>
        <w:t>年</w:t>
      </w:r>
      <w:r w:rsidRPr="00D53BCF">
        <w:rPr>
          <w:sz w:val="21"/>
          <w:lang w:eastAsia="zh-CN"/>
        </w:rPr>
        <w:t>10</w:t>
      </w:r>
      <w:r w:rsidRPr="00D53BCF">
        <w:rPr>
          <w:sz w:val="21"/>
          <w:lang w:eastAsia="zh-CN"/>
        </w:rPr>
        <w:t>月成立的。</w:t>
      </w:r>
    </w:p>
    <w:p w:rsidR="00131195" w:rsidRPr="00D53BCF" w:rsidRDefault="00131195" w:rsidP="00131195">
      <w:pPr>
        <w:pStyle w:val="SingleTxtG"/>
        <w:spacing w:line="320" w:lineRule="exact"/>
        <w:rPr>
          <w:sz w:val="21"/>
        </w:rPr>
      </w:pPr>
      <w:r w:rsidRPr="00D53BCF">
        <w:rPr>
          <w:sz w:val="21"/>
          <w:lang w:eastAsia="zh-CN"/>
        </w:rPr>
        <w:t>198</w:t>
      </w:r>
      <w:r w:rsidR="007F59F9" w:rsidRPr="00D53BCF">
        <w:rPr>
          <w:sz w:val="21"/>
          <w:lang w:eastAsia="zh-CN"/>
        </w:rPr>
        <w:t xml:space="preserve">.  </w:t>
      </w:r>
      <w:r w:rsidRPr="00D53BCF">
        <w:rPr>
          <w:sz w:val="21"/>
          <w:lang w:eastAsia="zh-CN"/>
        </w:rPr>
        <w:t>委员会成员来自公共和私营部门、教会团体、检察长办公室、警察和其他志愿者，他们定期举行会议，商定共同对策。委员会的主要目标是通过学校、媒体、教会、企业和社区宣传滥用新技术带来的真正威胁。</w:t>
      </w:r>
      <w:r w:rsidRPr="00D53BCF">
        <w:rPr>
          <w:sz w:val="21"/>
        </w:rPr>
        <w:t>其他目标包括：</w:t>
      </w:r>
    </w:p>
    <w:p w:rsidR="00131195" w:rsidRPr="00D53BCF" w:rsidRDefault="00131195" w:rsidP="00DD5D48">
      <w:pPr>
        <w:pStyle w:val="Bullet1GC"/>
      </w:pPr>
      <w:r w:rsidRPr="00D53BCF">
        <w:t>鼓励各组织执行防止雇员和公司受技术滥用影响的政策；</w:t>
      </w:r>
    </w:p>
    <w:p w:rsidR="00131195" w:rsidRPr="00D53BCF" w:rsidRDefault="00131195" w:rsidP="00DD5D48">
      <w:pPr>
        <w:pStyle w:val="Bullet1GC"/>
      </w:pPr>
      <w:r w:rsidRPr="00D53BCF">
        <w:t>鼓励所有学校采取和</w:t>
      </w:r>
      <w:r w:rsidR="00FE1A81" w:rsidRPr="00D53BCF">
        <w:t>(</w:t>
      </w:r>
      <w:r w:rsidRPr="00D53BCF">
        <w:t>或</w:t>
      </w:r>
      <w:r w:rsidR="00FE1A81" w:rsidRPr="00D53BCF">
        <w:t>)</w:t>
      </w:r>
      <w:r w:rsidRPr="00D53BCF">
        <w:t>更新防止学生和学校受技术滥用影响的政策；</w:t>
      </w:r>
    </w:p>
    <w:p w:rsidR="00131195" w:rsidRPr="00D53BCF" w:rsidRDefault="00131195" w:rsidP="00DD5D48">
      <w:pPr>
        <w:pStyle w:val="Bullet1GC"/>
      </w:pPr>
      <w:r w:rsidRPr="00D53BCF">
        <w:t>重新审视现行法律并酌情更新现有法律。</w:t>
      </w:r>
    </w:p>
    <w:p w:rsidR="00131195" w:rsidRPr="00D53BCF" w:rsidRDefault="00131195" w:rsidP="00DD5D48">
      <w:pPr>
        <w:pStyle w:val="SingleTxtGC"/>
      </w:pPr>
      <w:r w:rsidRPr="00D53BCF">
        <w:t>199</w:t>
      </w:r>
      <w:r w:rsidR="007F59F9" w:rsidRPr="00D53BCF">
        <w:t xml:space="preserve">.  </w:t>
      </w:r>
      <w:r w:rsidRPr="00D53BCF">
        <w:t>委员会的一些主要成就有：</w:t>
      </w:r>
    </w:p>
    <w:p w:rsidR="00131195" w:rsidRPr="00D53BCF" w:rsidRDefault="00131195" w:rsidP="00DD5D48">
      <w:pPr>
        <w:pStyle w:val="Bullet1GC"/>
      </w:pPr>
      <w:r w:rsidRPr="00D53BCF">
        <w:t>利用媒体向教育部推介一揽子教育方案以及安全技术委员会获得部级认可；</w:t>
      </w:r>
    </w:p>
    <w:p w:rsidR="00131195" w:rsidRPr="00D53BCF" w:rsidRDefault="00131195" w:rsidP="00DD5D48">
      <w:pPr>
        <w:pStyle w:val="Bullet1GC"/>
      </w:pPr>
      <w:r w:rsidRPr="00D53BCF">
        <w:t>媒体宣传</w:t>
      </w:r>
      <w:r w:rsidR="00C45BF9">
        <w:rPr>
          <w:rFonts w:hint="eastAsia"/>
          <w:spacing w:val="-50"/>
        </w:rPr>
        <w:t>―</w:t>
      </w:r>
      <w:r w:rsidR="00C45BF9">
        <w:rPr>
          <w:rFonts w:hint="eastAsia"/>
        </w:rPr>
        <w:t>―</w:t>
      </w:r>
      <w:r w:rsidRPr="00D53BCF">
        <w:t>通过电视、印刷品和广播介绍安全技术委员会的宗旨和关键信息；</w:t>
      </w:r>
    </w:p>
    <w:p w:rsidR="00131195" w:rsidRPr="00D53BCF" w:rsidRDefault="00131195" w:rsidP="00DD5D48">
      <w:pPr>
        <w:pStyle w:val="Bullet1GC"/>
      </w:pPr>
      <w:r w:rsidRPr="00D53BCF">
        <w:t>雇主讲习班和政策草案推介；</w:t>
      </w:r>
    </w:p>
    <w:p w:rsidR="00131195" w:rsidRPr="00D53BCF" w:rsidRDefault="00131195" w:rsidP="00DD5D48">
      <w:pPr>
        <w:pStyle w:val="Bullet1GC"/>
      </w:pPr>
      <w:r w:rsidRPr="00D53BCF">
        <w:t>向就业部推介政策草案；</w:t>
      </w:r>
    </w:p>
    <w:p w:rsidR="00131195" w:rsidRPr="00D53BCF" w:rsidRDefault="00131195" w:rsidP="00DD5D48">
      <w:pPr>
        <w:pStyle w:val="Bullet1GC"/>
      </w:pPr>
      <w:r w:rsidRPr="00D53BCF">
        <w:t>区域一级针对家长和儿童团体的讲习班和座谈会；</w:t>
      </w:r>
    </w:p>
    <w:p w:rsidR="00131195" w:rsidRPr="00D53BCF" w:rsidRDefault="00131195" w:rsidP="00DD5D48">
      <w:pPr>
        <w:pStyle w:val="Bullet1GC"/>
      </w:pPr>
      <w:r w:rsidRPr="00D53BCF">
        <w:t>利用每次机会传播现有法律和对违法行为的处罚。</w:t>
      </w:r>
    </w:p>
    <w:p w:rsidR="00131195" w:rsidRPr="00D53BCF" w:rsidRDefault="00131195" w:rsidP="00131195">
      <w:pPr>
        <w:pStyle w:val="SingleTxtG"/>
        <w:spacing w:line="320" w:lineRule="exact"/>
        <w:rPr>
          <w:sz w:val="21"/>
          <w:lang w:eastAsia="zh-CN"/>
        </w:rPr>
      </w:pPr>
      <w:r w:rsidRPr="00D53BCF">
        <w:rPr>
          <w:sz w:val="21"/>
          <w:lang w:eastAsia="zh-CN"/>
        </w:rPr>
        <w:t>安全技术委员会设有一个网站，详情可访问</w:t>
      </w:r>
      <w:r w:rsidRPr="002512B7">
        <w:rPr>
          <w:sz w:val="21"/>
        </w:rPr>
        <w:t>www.safetech.sc</w:t>
      </w:r>
      <w:r w:rsidRPr="00D53BCF">
        <w:rPr>
          <w:sz w:val="21"/>
          <w:lang w:eastAsia="zh-CN"/>
        </w:rPr>
        <w:t>。</w:t>
      </w:r>
    </w:p>
    <w:p w:rsidR="00131195" w:rsidRPr="00D53BCF" w:rsidRDefault="00131195" w:rsidP="00C45BF9">
      <w:pPr>
        <w:pStyle w:val="H23GC"/>
      </w:pPr>
      <w:r w:rsidRPr="00D53BCF">
        <w:tab/>
      </w:r>
      <w:r w:rsidRPr="00D53BCF">
        <w:tab/>
      </w:r>
      <w:r w:rsidRPr="00D53BCF">
        <w:t>因素与困难</w:t>
      </w:r>
    </w:p>
    <w:p w:rsidR="00131195" w:rsidRPr="00D53BCF" w:rsidRDefault="00131195" w:rsidP="00131195">
      <w:pPr>
        <w:tabs>
          <w:tab w:val="left" w:pos="1778"/>
        </w:tabs>
        <w:spacing w:after="120"/>
        <w:ind w:left="1176" w:right="1134"/>
      </w:pPr>
      <w:r w:rsidRPr="00D53BCF">
        <w:t>200</w:t>
      </w:r>
      <w:r w:rsidR="007F59F9" w:rsidRPr="00D53BCF">
        <w:t xml:space="preserve">.  </w:t>
      </w:r>
      <w:r w:rsidRPr="00D53BCF">
        <w:t>审查期间没有任何上述罪行的起诉记录。</w:t>
      </w:r>
      <w:r w:rsidRPr="00D53BCF">
        <w:rPr>
          <w:rStyle w:val="FootnoteReference"/>
        </w:rPr>
        <w:footnoteReference w:id="33"/>
      </w:r>
      <w:r w:rsidR="00C45BF9">
        <w:rPr>
          <w:rFonts w:hint="eastAsia"/>
        </w:rPr>
        <w:t xml:space="preserve"> </w:t>
      </w:r>
      <w:r w:rsidRPr="00D53BCF">
        <w:t>社会发展部制定的卖淫问题新行动计划呼吁审查和更新关于卖淫问题的法律，以为女孩和妇女以及男孩和男子提供更大的保护。</w:t>
      </w:r>
    </w:p>
    <w:p w:rsidR="00131195" w:rsidRPr="00D53BCF" w:rsidRDefault="00131195" w:rsidP="00131195">
      <w:pPr>
        <w:pStyle w:val="SingleTxtG"/>
        <w:spacing w:line="320" w:lineRule="exact"/>
        <w:rPr>
          <w:sz w:val="21"/>
          <w:lang w:eastAsia="zh-CN"/>
        </w:rPr>
      </w:pPr>
      <w:r w:rsidRPr="00D53BCF">
        <w:rPr>
          <w:sz w:val="21"/>
          <w:lang w:eastAsia="zh-CN"/>
        </w:rPr>
        <w:t>201</w:t>
      </w:r>
      <w:r w:rsidR="007F59F9" w:rsidRPr="00D53BCF">
        <w:rPr>
          <w:sz w:val="21"/>
          <w:lang w:eastAsia="zh-CN"/>
        </w:rPr>
        <w:t xml:space="preserve">.  </w:t>
      </w:r>
      <w:r w:rsidRPr="00D53BCF">
        <w:rPr>
          <w:sz w:val="21"/>
          <w:lang w:eastAsia="zh-CN"/>
        </w:rPr>
        <w:t>此外，同样重要的是，为警务人员提供最新培训，使他们学会如何调查与卖淫和新形式的贩运有关的罪行，以更好地保护社会弱势群体。塞舌尔是一个规模较小的、严密的社会。相互之间的密切联系和熟悉有时使警务工作难以进行。</w:t>
      </w:r>
    </w:p>
    <w:p w:rsidR="00131195" w:rsidRPr="00D53BCF" w:rsidRDefault="00131195" w:rsidP="00C45BF9">
      <w:pPr>
        <w:pStyle w:val="H1GC"/>
      </w:pPr>
      <w:r w:rsidRPr="00D53BCF">
        <w:tab/>
      </w:r>
      <w:r w:rsidRPr="00D53BCF">
        <w:tab/>
      </w:r>
      <w:r w:rsidRPr="00D53BCF">
        <w:t>第七条</w:t>
      </w:r>
      <w:r w:rsidR="003D63DA">
        <w:rPr>
          <w:rFonts w:hint="eastAsia"/>
        </w:rPr>
        <w:br/>
      </w:r>
      <w:r w:rsidRPr="00D53BCF">
        <w:t>政治和公共生活</w:t>
      </w:r>
    </w:p>
    <w:p w:rsidR="00131195" w:rsidRPr="00D53BCF" w:rsidRDefault="00131195" w:rsidP="00C45BF9">
      <w:pPr>
        <w:pStyle w:val="H23GC"/>
      </w:pPr>
      <w:r w:rsidRPr="00D53BCF">
        <w:tab/>
      </w:r>
      <w:r w:rsidRPr="00D53BCF">
        <w:tab/>
      </w:r>
      <w:r w:rsidRPr="00D53BCF">
        <w:t>投票权和在公共机构的被选举权</w:t>
      </w:r>
    </w:p>
    <w:p w:rsidR="00131195" w:rsidRPr="00D53BCF" w:rsidRDefault="00131195" w:rsidP="00131195">
      <w:pPr>
        <w:pStyle w:val="SingleTxtG"/>
        <w:spacing w:line="320" w:lineRule="exact"/>
        <w:rPr>
          <w:sz w:val="21"/>
          <w:lang w:eastAsia="zh-CN"/>
        </w:rPr>
      </w:pPr>
      <w:r w:rsidRPr="00D53BCF">
        <w:rPr>
          <w:sz w:val="21"/>
          <w:lang w:eastAsia="zh-CN"/>
        </w:rPr>
        <w:t>202</w:t>
      </w:r>
      <w:r w:rsidR="007F59F9" w:rsidRPr="00D53BCF">
        <w:rPr>
          <w:sz w:val="21"/>
          <w:lang w:eastAsia="zh-CN"/>
        </w:rPr>
        <w:t xml:space="preserve">.  </w:t>
      </w:r>
      <w:r w:rsidRPr="00D53BCF">
        <w:rPr>
          <w:sz w:val="21"/>
          <w:lang w:eastAsia="zh-CN"/>
        </w:rPr>
        <w:t>关于选举的主要法律是《塞舌尔宪法》</w:t>
      </w:r>
      <w:r w:rsidR="00FE1A81" w:rsidRPr="00D53BCF">
        <w:rPr>
          <w:sz w:val="21"/>
          <w:lang w:eastAsia="zh-CN"/>
        </w:rPr>
        <w:t>(</w:t>
      </w:r>
      <w:r w:rsidRPr="00D53BCF">
        <w:rPr>
          <w:sz w:val="21"/>
          <w:lang w:eastAsia="zh-CN"/>
        </w:rPr>
        <w:t>1993</w:t>
      </w:r>
      <w:r w:rsidRPr="00D53BCF">
        <w:rPr>
          <w:sz w:val="21"/>
          <w:lang w:eastAsia="zh-CN"/>
        </w:rPr>
        <w:t>年</w:t>
      </w:r>
      <w:r w:rsidR="00FE1A81" w:rsidRPr="00D53BCF">
        <w:rPr>
          <w:sz w:val="21"/>
          <w:lang w:eastAsia="zh-CN"/>
        </w:rPr>
        <w:t>)</w:t>
      </w:r>
      <w:r w:rsidRPr="00D53BCF">
        <w:rPr>
          <w:sz w:val="21"/>
          <w:lang w:eastAsia="zh-CN"/>
        </w:rPr>
        <w:t>。</w:t>
      </w:r>
      <w:r w:rsidRPr="00D53BCF">
        <w:rPr>
          <w:sz w:val="21"/>
          <w:lang w:eastAsia="zh-CN"/>
        </w:rPr>
        <w:t>1996</w:t>
      </w:r>
      <w:r w:rsidRPr="00D53BCF">
        <w:rPr>
          <w:sz w:val="21"/>
          <w:lang w:eastAsia="zh-CN"/>
        </w:rPr>
        <w:t>年修订的《选举法》</w:t>
      </w:r>
      <w:r w:rsidR="00FE1A81" w:rsidRPr="00D53BCF">
        <w:rPr>
          <w:sz w:val="21"/>
          <w:lang w:eastAsia="zh-CN"/>
        </w:rPr>
        <w:t>(</w:t>
      </w:r>
      <w:r w:rsidRPr="00D53BCF">
        <w:rPr>
          <w:sz w:val="21"/>
          <w:lang w:eastAsia="zh-CN"/>
        </w:rPr>
        <w:t>1995</w:t>
      </w:r>
      <w:r w:rsidRPr="00D53BCF">
        <w:rPr>
          <w:sz w:val="21"/>
          <w:lang w:eastAsia="zh-CN"/>
        </w:rPr>
        <w:t>年</w:t>
      </w:r>
      <w:r w:rsidR="00FE1A81" w:rsidRPr="00D53BCF">
        <w:rPr>
          <w:sz w:val="21"/>
          <w:lang w:eastAsia="zh-CN"/>
        </w:rPr>
        <w:t>)</w:t>
      </w:r>
      <w:r w:rsidRPr="00D53BCF">
        <w:rPr>
          <w:sz w:val="21"/>
          <w:lang w:eastAsia="zh-CN"/>
        </w:rPr>
        <w:t>为选举的进行提供了更详细的框架。塞舌尔有基于普选的民主选举制度。《塞舌尔宪法》第</w:t>
      </w:r>
      <w:r w:rsidRPr="00D53BCF">
        <w:rPr>
          <w:sz w:val="21"/>
          <w:lang w:eastAsia="zh-CN"/>
        </w:rPr>
        <w:t>24</w:t>
      </w:r>
      <w:r w:rsidRPr="00D53BCF">
        <w:rPr>
          <w:sz w:val="21"/>
          <w:lang w:eastAsia="zh-CN"/>
        </w:rPr>
        <w:t>、</w:t>
      </w:r>
      <w:r w:rsidRPr="00D53BCF">
        <w:rPr>
          <w:sz w:val="21"/>
          <w:lang w:eastAsia="zh-CN"/>
        </w:rPr>
        <w:t>113</w:t>
      </w:r>
      <w:r w:rsidRPr="00D53BCF">
        <w:rPr>
          <w:sz w:val="21"/>
          <w:lang w:eastAsia="zh-CN"/>
        </w:rPr>
        <w:t>和</w:t>
      </w:r>
      <w:r w:rsidRPr="00D53BCF">
        <w:rPr>
          <w:sz w:val="21"/>
          <w:lang w:eastAsia="zh-CN"/>
        </w:rPr>
        <w:t>114</w:t>
      </w:r>
      <w:r w:rsidRPr="00D53BCF">
        <w:rPr>
          <w:sz w:val="21"/>
          <w:lang w:eastAsia="zh-CN"/>
        </w:rPr>
        <w:t>条对妇女在与男子平等的条件下在所有选举和公民投票中的投票权和在所有民选机构中的被选举权作了规定。</w:t>
      </w:r>
    </w:p>
    <w:p w:rsidR="00131195" w:rsidRPr="00D53BCF" w:rsidRDefault="00131195" w:rsidP="002512B7">
      <w:pPr>
        <w:pStyle w:val="SingleTxtG"/>
        <w:spacing w:line="320" w:lineRule="exact"/>
        <w:rPr>
          <w:sz w:val="21"/>
          <w:lang w:eastAsia="zh-CN"/>
        </w:rPr>
      </w:pPr>
      <w:r w:rsidRPr="00D53BCF">
        <w:rPr>
          <w:sz w:val="21"/>
          <w:lang w:eastAsia="zh-CN"/>
        </w:rPr>
        <w:t>203</w:t>
      </w:r>
      <w:r w:rsidR="007F59F9" w:rsidRPr="00D53BCF">
        <w:rPr>
          <w:sz w:val="21"/>
          <w:lang w:eastAsia="zh-CN"/>
        </w:rPr>
        <w:t xml:space="preserve">.  </w:t>
      </w:r>
      <w:r w:rsidRPr="00C45BF9">
        <w:rPr>
          <w:rFonts w:ascii="SimSun" w:hAnsi="SimSun"/>
          <w:sz w:val="21"/>
          <w:lang w:eastAsia="zh-CN"/>
        </w:rPr>
        <w:t>“</w:t>
      </w:r>
      <w:r w:rsidRPr="00D53BCF">
        <w:rPr>
          <w:sz w:val="21"/>
          <w:lang w:eastAsia="zh-CN"/>
        </w:rPr>
        <w:t>塞舌尔基本人权和自由宪章</w:t>
      </w:r>
      <w:r w:rsidR="002512B7">
        <w:rPr>
          <w:rFonts w:hint="eastAsia"/>
          <w:sz w:val="21"/>
          <w:lang w:eastAsia="zh-CN"/>
        </w:rPr>
        <w:t>”</w:t>
      </w:r>
      <w:r w:rsidRPr="00D53BCF">
        <w:rPr>
          <w:sz w:val="21"/>
          <w:lang w:eastAsia="zh-CN"/>
        </w:rPr>
        <w:t>第</w:t>
      </w:r>
      <w:r w:rsidRPr="00D53BCF">
        <w:rPr>
          <w:bCs/>
          <w:sz w:val="21"/>
          <w:lang w:eastAsia="zh-CN"/>
        </w:rPr>
        <w:t>24(1)</w:t>
      </w:r>
      <w:r w:rsidRPr="00D53BCF">
        <w:rPr>
          <w:sz w:val="21"/>
          <w:lang w:eastAsia="zh-CN"/>
        </w:rPr>
        <w:t>条对参与政府的权利作了下列规定：</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lang w:eastAsia="zh-CN"/>
        </w:rPr>
        <w:t>3</w:t>
      </w:r>
      <w:r w:rsidRPr="00D53BCF">
        <w:rPr>
          <w:rFonts w:eastAsia="SimHei"/>
          <w:sz w:val="21"/>
          <w:lang w:eastAsia="zh-CN"/>
        </w:rPr>
        <w:t>：第</w:t>
      </w:r>
      <w:r w:rsidRPr="00D53BCF">
        <w:rPr>
          <w:rFonts w:eastAsia="SimHei"/>
          <w:sz w:val="21"/>
          <w:lang w:eastAsia="zh-CN"/>
        </w:rPr>
        <w:t>24(1)</w:t>
      </w:r>
      <w:r w:rsidRPr="00D53BCF">
        <w:rPr>
          <w:rFonts w:eastAsia="SimHei"/>
          <w:sz w:val="21"/>
          <w:lang w:eastAsia="zh-CN"/>
        </w:rPr>
        <w:t>条</w:t>
      </w:r>
      <w:r w:rsidR="00C45BF9">
        <w:rPr>
          <w:rFonts w:hint="eastAsia"/>
          <w:spacing w:val="-50"/>
          <w:lang w:eastAsia="zh-CN"/>
        </w:rPr>
        <w:t>―</w:t>
      </w:r>
      <w:r w:rsidR="00C45BF9">
        <w:rPr>
          <w:rFonts w:hint="eastAsia"/>
          <w:lang w:eastAsia="zh-CN"/>
        </w:rPr>
        <w:t>―</w:t>
      </w:r>
      <w:r w:rsidRPr="00D53BCF">
        <w:rPr>
          <w:rFonts w:eastAsia="SimHei"/>
          <w:sz w:val="21"/>
          <w:lang w:eastAsia="zh-CN"/>
        </w:rPr>
        <w:t>参与政府的权利</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31195" w:rsidRPr="00D53BCF" w:rsidTr="0013119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31195" w:rsidRPr="00D53BCF" w:rsidRDefault="00131195" w:rsidP="00131195">
            <w:pPr>
              <w:spacing w:line="240" w:lineRule="auto"/>
            </w:pPr>
          </w:p>
        </w:tc>
      </w:tr>
      <w:tr w:rsidR="00131195" w:rsidRPr="00D53BCF" w:rsidTr="0013119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31195" w:rsidRPr="00D53BCF" w:rsidRDefault="00131195" w:rsidP="00131195">
            <w:pPr>
              <w:spacing w:after="120"/>
            </w:pPr>
            <w:r w:rsidRPr="00C45BF9">
              <w:rPr>
                <w:rFonts w:ascii="SimSun" w:hAnsi="SimSun"/>
              </w:rPr>
              <w:t>“</w:t>
            </w:r>
            <w:r w:rsidRPr="00D53BCF">
              <w:t>塞舌尔年满</w:t>
            </w:r>
            <w:r w:rsidRPr="00D53BCF">
              <w:t>18</w:t>
            </w:r>
            <w:r w:rsidRPr="00D53BCF">
              <w:t>岁的</w:t>
            </w:r>
            <w:r w:rsidRPr="00D53BCF">
              <w:rPr>
                <w:rFonts w:eastAsia="KaiTi_GB2312"/>
              </w:rPr>
              <w:t>每一位</w:t>
            </w:r>
            <w:r w:rsidRPr="00D53BCF">
              <w:t>公民都有下列权利：</w:t>
            </w:r>
          </w:p>
          <w:p w:rsidR="00131195" w:rsidRPr="00D53BCF" w:rsidRDefault="00131195" w:rsidP="00131195">
            <w:pPr>
              <w:spacing w:after="120"/>
            </w:pPr>
            <w:r w:rsidRPr="00D53BCF">
              <w:t>(a)</w:t>
            </w:r>
            <w:r w:rsidRPr="00D53BCF">
              <w:tab/>
            </w:r>
            <w:r w:rsidRPr="00D53BCF">
              <w:t>直接或通过自由选举当选的代表参与处理公共事务；</w:t>
            </w:r>
          </w:p>
          <w:p w:rsidR="00131195" w:rsidRPr="00D53BCF" w:rsidRDefault="00131195" w:rsidP="00131195">
            <w:pPr>
              <w:spacing w:after="120"/>
            </w:pPr>
            <w:r w:rsidRPr="00D53BCF">
              <w:t>(b)</w:t>
            </w:r>
            <w:r w:rsidRPr="00D53BCF">
              <w:tab/>
            </w:r>
            <w:r w:rsidRPr="00D53BCF">
              <w:t>登记为选民，以参加公共选举中以普遍和平等投票方式进行的无记名投票选举；</w:t>
            </w:r>
          </w:p>
          <w:p w:rsidR="00131195" w:rsidRPr="00D53BCF" w:rsidRDefault="00B97D7C" w:rsidP="00131195">
            <w:pPr>
              <w:spacing w:after="120"/>
            </w:pPr>
            <w:r w:rsidRPr="00D53BCF">
              <w:t>(</w:t>
            </w:r>
            <w:r>
              <w:rPr>
                <w:rFonts w:hint="eastAsia"/>
              </w:rPr>
              <w:t>c</w:t>
            </w:r>
            <w:r w:rsidRPr="00D53BCF">
              <w:t>)</w:t>
            </w:r>
            <w:r w:rsidR="00131195" w:rsidRPr="00D53BCF">
              <w:tab/>
            </w:r>
            <w:r w:rsidR="00131195" w:rsidRPr="00D53BCF">
              <w:t>被选举担任公职；</w:t>
            </w:r>
          </w:p>
          <w:p w:rsidR="00131195" w:rsidRPr="00D53BCF" w:rsidRDefault="00131195" w:rsidP="00131195">
            <w:pPr>
              <w:spacing w:after="120"/>
            </w:pPr>
            <w:r w:rsidRPr="00D53BCF">
              <w:t>(d)</w:t>
            </w:r>
            <w:r w:rsidRPr="00D53BCF">
              <w:tab/>
            </w:r>
            <w:r w:rsidRPr="00D53BCF">
              <w:t>以一般平等条件参与公共服务。</w:t>
            </w:r>
          </w:p>
        </w:tc>
      </w:tr>
      <w:tr w:rsidR="00131195" w:rsidRPr="00D53BCF" w:rsidTr="0013119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131195" w:rsidP="00131195">
      <w:pPr>
        <w:pStyle w:val="SingleTxtG"/>
        <w:spacing w:before="120" w:line="120" w:lineRule="exact"/>
        <w:rPr>
          <w:rFonts w:eastAsia="SimHei"/>
          <w:sz w:val="21"/>
          <w:lang w:eastAsia="zh-CN"/>
        </w:rPr>
      </w:pPr>
    </w:p>
    <w:p w:rsidR="00131195" w:rsidRPr="00D53BCF" w:rsidRDefault="00131195" w:rsidP="00131195">
      <w:pPr>
        <w:pStyle w:val="SingleTxtG"/>
        <w:spacing w:before="120" w:line="320" w:lineRule="exact"/>
        <w:rPr>
          <w:rFonts w:eastAsia="SimHei"/>
          <w:sz w:val="21"/>
          <w:lang w:eastAsia="zh-CN"/>
        </w:rPr>
      </w:pPr>
      <w:r w:rsidRPr="00D53BCF">
        <w:rPr>
          <w:rFonts w:eastAsia="SimHei"/>
          <w:sz w:val="21"/>
          <w:lang w:eastAsia="zh-CN"/>
        </w:rPr>
        <w:br w:type="page"/>
      </w:r>
      <w:r w:rsidRPr="00D53BCF">
        <w:rPr>
          <w:rFonts w:eastAsia="SimHei"/>
          <w:sz w:val="21"/>
          <w:lang w:eastAsia="zh-CN"/>
        </w:rPr>
        <w:t>方框</w:t>
      </w:r>
      <w:r w:rsidRPr="00D53BCF">
        <w:rPr>
          <w:rFonts w:eastAsia="SimHei"/>
          <w:sz w:val="21"/>
          <w:lang w:eastAsia="zh-CN"/>
        </w:rPr>
        <w:t>4</w:t>
      </w:r>
      <w:r w:rsidRPr="00D53BCF">
        <w:rPr>
          <w:rFonts w:eastAsia="SimHei"/>
          <w:sz w:val="21"/>
          <w:lang w:eastAsia="zh-CN"/>
        </w:rPr>
        <w:t>：第</w:t>
      </w:r>
      <w:r w:rsidRPr="00D53BCF">
        <w:rPr>
          <w:rFonts w:eastAsia="SimHei"/>
          <w:sz w:val="21"/>
          <w:lang w:eastAsia="zh-CN"/>
        </w:rPr>
        <w:t>113</w:t>
      </w:r>
      <w:r w:rsidRPr="00D53BCF">
        <w:rPr>
          <w:rFonts w:eastAsia="SimHei"/>
          <w:sz w:val="21"/>
          <w:lang w:eastAsia="zh-CN"/>
        </w:rPr>
        <w:t>条</w:t>
      </w:r>
      <w:r w:rsidR="00C45BF9">
        <w:rPr>
          <w:rFonts w:hint="eastAsia"/>
          <w:spacing w:val="-50"/>
        </w:rPr>
        <w:t>―</w:t>
      </w:r>
      <w:r w:rsidR="00C45BF9">
        <w:rPr>
          <w:rFonts w:hint="eastAsia"/>
        </w:rPr>
        <w:t>―</w:t>
      </w:r>
      <w:r w:rsidRPr="00D53BCF">
        <w:rPr>
          <w:rFonts w:eastAsia="SimHei"/>
          <w:sz w:val="21"/>
          <w:lang w:eastAsia="zh-CN"/>
        </w:rPr>
        <w:t>选举权</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31195" w:rsidRPr="00D53BCF" w:rsidTr="0013119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31195" w:rsidRPr="00D53BCF" w:rsidRDefault="00131195" w:rsidP="00131195">
            <w:pPr>
              <w:spacing w:line="240" w:lineRule="auto"/>
            </w:pPr>
          </w:p>
        </w:tc>
      </w:tr>
      <w:tr w:rsidR="00131195" w:rsidRPr="00D53BCF" w:rsidTr="0013119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31195" w:rsidRPr="00D53BCF" w:rsidRDefault="00131195" w:rsidP="00131195">
            <w:pPr>
              <w:spacing w:after="120"/>
            </w:pPr>
            <w:r w:rsidRPr="00D53BCF">
              <w:t>《宪法》第</w:t>
            </w:r>
            <w:r w:rsidRPr="00D53BCF">
              <w:t>113</w:t>
            </w:r>
            <w:r w:rsidRPr="00D53BCF">
              <w:t>条</w:t>
            </w:r>
            <w:r w:rsidRPr="00D53BCF">
              <w:t xml:space="preserve"> </w:t>
            </w:r>
          </w:p>
          <w:p w:rsidR="00131195" w:rsidRPr="00D53BCF" w:rsidRDefault="00131195" w:rsidP="00131195">
            <w:pPr>
              <w:spacing w:after="120"/>
            </w:pPr>
            <w:r w:rsidRPr="00D53BCF">
              <w:t>在某一选区登记为选民的塞舌尔公民有权依法在该选区参加：</w:t>
            </w:r>
          </w:p>
          <w:p w:rsidR="00131195" w:rsidRPr="00D53BCF" w:rsidRDefault="00131195" w:rsidP="00131195">
            <w:pPr>
              <w:spacing w:after="120"/>
            </w:pPr>
            <w:r w:rsidRPr="00D53BCF">
              <w:t>(a)</w:t>
            </w:r>
            <w:r w:rsidRPr="00D53BCF">
              <w:tab/>
            </w:r>
            <w:r w:rsidRPr="00D53BCF">
              <w:t>总统职务选举的投票</w:t>
            </w:r>
          </w:p>
          <w:p w:rsidR="00131195" w:rsidRPr="00D53BCF" w:rsidRDefault="00131195" w:rsidP="00131195">
            <w:pPr>
              <w:spacing w:after="120"/>
            </w:pPr>
            <w:r w:rsidRPr="00D53BCF">
              <w:t>(b)</w:t>
            </w:r>
            <w:r w:rsidRPr="00D53BCF">
              <w:tab/>
            </w:r>
            <w:r w:rsidRPr="00D53BCF">
              <w:t>国民议会议员选举的投票；或</w:t>
            </w:r>
          </w:p>
          <w:p w:rsidR="00131195" w:rsidRPr="00D53BCF" w:rsidRDefault="00070593" w:rsidP="00131195">
            <w:pPr>
              <w:spacing w:after="120"/>
            </w:pPr>
            <w:r>
              <w:t>(c)</w:t>
            </w:r>
            <w:r w:rsidR="00131195" w:rsidRPr="00D53BCF">
              <w:tab/>
            </w:r>
            <w:r w:rsidR="00131195" w:rsidRPr="00D53BCF">
              <w:t>根据《宪法》规定举行的公投的投票。</w:t>
            </w:r>
          </w:p>
        </w:tc>
      </w:tr>
      <w:tr w:rsidR="00131195" w:rsidRPr="00D53BCF" w:rsidTr="0013119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131195" w:rsidP="00131195">
      <w:pPr>
        <w:pStyle w:val="SingleTxtG"/>
        <w:spacing w:before="120" w:line="320" w:lineRule="exact"/>
        <w:rPr>
          <w:sz w:val="21"/>
          <w:lang w:eastAsia="zh-CN"/>
        </w:rPr>
      </w:pPr>
      <w:r w:rsidRPr="00D53BCF">
        <w:rPr>
          <w:sz w:val="21"/>
          <w:lang w:eastAsia="zh-CN"/>
        </w:rPr>
        <w:t>204</w:t>
      </w:r>
      <w:r w:rsidR="007F59F9" w:rsidRPr="00D53BCF">
        <w:rPr>
          <w:sz w:val="21"/>
          <w:lang w:eastAsia="zh-CN"/>
        </w:rPr>
        <w:t xml:space="preserve">.  </w:t>
      </w:r>
      <w:r w:rsidRPr="00D53BCF">
        <w:rPr>
          <w:sz w:val="21"/>
          <w:lang w:eastAsia="zh-CN"/>
        </w:rPr>
        <w:t>第</w:t>
      </w:r>
      <w:r w:rsidRPr="00D53BCF">
        <w:rPr>
          <w:sz w:val="21"/>
          <w:lang w:eastAsia="zh-CN"/>
        </w:rPr>
        <w:t>24(1b)</w:t>
      </w:r>
      <w:r w:rsidRPr="00D53BCF">
        <w:rPr>
          <w:sz w:val="21"/>
          <w:lang w:eastAsia="zh-CN"/>
        </w:rPr>
        <w:t>条规定，任何人，只要是塞舌尔公民并且年满</w:t>
      </w:r>
      <w:r w:rsidRPr="00D53BCF">
        <w:rPr>
          <w:sz w:val="21"/>
          <w:lang w:eastAsia="zh-CN"/>
        </w:rPr>
        <w:t>18</w:t>
      </w:r>
      <w:r w:rsidRPr="00D53BCF">
        <w:rPr>
          <w:sz w:val="21"/>
          <w:lang w:eastAsia="zh-CN"/>
        </w:rPr>
        <w:t>岁，都有权登记为选民。第</w:t>
      </w:r>
      <w:r w:rsidRPr="00D53BCF">
        <w:rPr>
          <w:sz w:val="21"/>
          <w:lang w:eastAsia="zh-CN"/>
        </w:rPr>
        <w:t>114</w:t>
      </w:r>
      <w:r w:rsidR="00FE1A81" w:rsidRPr="00D53BCF">
        <w:rPr>
          <w:sz w:val="21"/>
          <w:lang w:eastAsia="zh-CN"/>
        </w:rPr>
        <w:t>(</w:t>
      </w:r>
      <w:r w:rsidRPr="00D53BCF">
        <w:rPr>
          <w:sz w:val="21"/>
          <w:lang w:eastAsia="zh-CN"/>
        </w:rPr>
        <w:t>1</w:t>
      </w:r>
      <w:r w:rsidR="00FE1A81" w:rsidRPr="00D53BCF">
        <w:rPr>
          <w:sz w:val="21"/>
          <w:lang w:eastAsia="zh-CN"/>
        </w:rPr>
        <w:t>)</w:t>
      </w:r>
      <w:r w:rsidRPr="00D53BCF">
        <w:rPr>
          <w:sz w:val="21"/>
          <w:lang w:eastAsia="zh-CN"/>
        </w:rPr>
        <w:t>条规定，个人的投票资格只有在下列情况下才能被取消：</w:t>
      </w:r>
      <w:r w:rsidRPr="00D53BCF">
        <w:rPr>
          <w:sz w:val="21"/>
          <w:lang w:eastAsia="zh-CN"/>
        </w:rPr>
        <w:t>(a)</w:t>
      </w:r>
      <w:r w:rsidR="00C45BF9">
        <w:rPr>
          <w:rFonts w:hint="eastAsia"/>
          <w:sz w:val="21"/>
          <w:lang w:eastAsia="zh-CN"/>
        </w:rPr>
        <w:t xml:space="preserve"> </w:t>
      </w:r>
      <w:r w:rsidRPr="00D53BCF">
        <w:rPr>
          <w:sz w:val="21"/>
          <w:lang w:eastAsia="zh-CN"/>
        </w:rPr>
        <w:t>心智不健全；</w:t>
      </w:r>
      <w:r w:rsidRPr="00D53BCF">
        <w:rPr>
          <w:sz w:val="21"/>
          <w:lang w:eastAsia="zh-CN"/>
        </w:rPr>
        <w:t>(b)</w:t>
      </w:r>
      <w:r w:rsidR="00C45BF9">
        <w:rPr>
          <w:rFonts w:hint="eastAsia"/>
          <w:sz w:val="21"/>
          <w:lang w:eastAsia="zh-CN"/>
        </w:rPr>
        <w:t xml:space="preserve"> </w:t>
      </w:r>
      <w:r w:rsidRPr="00D53BCF">
        <w:rPr>
          <w:sz w:val="21"/>
          <w:lang w:eastAsia="zh-CN"/>
        </w:rPr>
        <w:t>犯罪；或</w:t>
      </w:r>
      <w:r w:rsidRPr="00D53BCF">
        <w:rPr>
          <w:sz w:val="21"/>
          <w:lang w:eastAsia="zh-CN"/>
        </w:rPr>
        <w:t>(c)</w:t>
      </w:r>
      <w:r w:rsidR="00C45BF9">
        <w:rPr>
          <w:rFonts w:hint="eastAsia"/>
          <w:sz w:val="21"/>
          <w:lang w:eastAsia="zh-CN"/>
        </w:rPr>
        <w:t xml:space="preserve"> </w:t>
      </w:r>
      <w:r w:rsidRPr="00D53BCF">
        <w:rPr>
          <w:sz w:val="21"/>
          <w:lang w:eastAsia="zh-CN"/>
        </w:rPr>
        <w:t>居住在塞舌尔国外。第</w:t>
      </w:r>
      <w:r w:rsidRPr="00D53BCF">
        <w:rPr>
          <w:sz w:val="21"/>
          <w:lang w:eastAsia="zh-CN"/>
        </w:rPr>
        <w:t>99</w:t>
      </w:r>
      <w:r w:rsidRPr="00D53BCF">
        <w:rPr>
          <w:sz w:val="21"/>
          <w:lang w:eastAsia="zh-CN"/>
        </w:rPr>
        <w:t>号公共服务令规定，身为塞舌尔公民的雇员可自由参加政治活动，并可在政党中任职。</w:t>
      </w:r>
    </w:p>
    <w:p w:rsidR="00131195" w:rsidRPr="00D53BCF" w:rsidRDefault="00131195" w:rsidP="00131195">
      <w:pPr>
        <w:pStyle w:val="SingleTxtG"/>
        <w:spacing w:line="320" w:lineRule="exact"/>
        <w:rPr>
          <w:sz w:val="21"/>
          <w:lang w:eastAsia="zh-CN"/>
        </w:rPr>
      </w:pPr>
      <w:r w:rsidRPr="00D53BCF">
        <w:rPr>
          <w:sz w:val="21"/>
          <w:lang w:eastAsia="zh-CN"/>
        </w:rPr>
        <w:t>205</w:t>
      </w:r>
      <w:r w:rsidR="007F59F9" w:rsidRPr="00D53BCF">
        <w:rPr>
          <w:sz w:val="21"/>
          <w:lang w:eastAsia="zh-CN"/>
        </w:rPr>
        <w:t xml:space="preserve">.  </w:t>
      </w:r>
      <w:r w:rsidRPr="00D53BCF">
        <w:rPr>
          <w:sz w:val="21"/>
          <w:lang w:eastAsia="zh-CN"/>
        </w:rPr>
        <w:t>《宪法》第</w:t>
      </w:r>
      <w:r w:rsidRPr="00D53BCF">
        <w:rPr>
          <w:sz w:val="21"/>
          <w:lang w:eastAsia="zh-CN"/>
        </w:rPr>
        <w:t>115</w:t>
      </w:r>
      <w:r w:rsidRPr="00D53BCF">
        <w:rPr>
          <w:sz w:val="21"/>
          <w:lang w:eastAsia="zh-CN"/>
        </w:rPr>
        <w:t>条对选举专员的任命作了规定。该专员从被公认品行端正并且声望高的候选人中产生，由宪法任命委员会提名，总统任命，任期不超过</w:t>
      </w:r>
      <w:r w:rsidRPr="00D53BCF">
        <w:rPr>
          <w:sz w:val="21"/>
          <w:lang w:eastAsia="zh-CN"/>
        </w:rPr>
        <w:t>7</w:t>
      </w:r>
      <w:r w:rsidRPr="00D53BCF">
        <w:rPr>
          <w:sz w:val="21"/>
          <w:lang w:eastAsia="zh-CN"/>
        </w:rPr>
        <w:t>年。选举专员的主要职责是进行并监督选民登记、选举和公民投票，审查选区和选区分界线；以及审查竞选活动的运作和做法。选举专员获得首席注册官的协助。这两个职位目前都由男性担任。在选举期间，临时工作人员受命为选举管理机构工作。在</w:t>
      </w:r>
      <w:r w:rsidRPr="00D53BCF">
        <w:rPr>
          <w:sz w:val="21"/>
          <w:lang w:eastAsia="zh-CN"/>
        </w:rPr>
        <w:t>2006/2007</w:t>
      </w:r>
      <w:r w:rsidRPr="00D53BCF">
        <w:rPr>
          <w:sz w:val="21"/>
          <w:lang w:eastAsia="zh-CN"/>
        </w:rPr>
        <w:t>年度举行的上次选举中，负责投票管理的选举主任职位由妇女担任。选举专员办公室没有常设的高级女官员。</w:t>
      </w:r>
    </w:p>
    <w:p w:rsidR="00131195" w:rsidRPr="00D53BCF" w:rsidRDefault="00131195" w:rsidP="00C45BF9">
      <w:pPr>
        <w:pStyle w:val="H23GC"/>
      </w:pPr>
      <w:r w:rsidRPr="00D53BCF">
        <w:tab/>
      </w:r>
      <w:r w:rsidRPr="00D53BCF">
        <w:tab/>
      </w:r>
      <w:r w:rsidRPr="00D53BCF">
        <w:t>妇女参与选举</w:t>
      </w:r>
    </w:p>
    <w:p w:rsidR="00131195" w:rsidRPr="00D53BCF" w:rsidRDefault="00131195" w:rsidP="00131195">
      <w:pPr>
        <w:pStyle w:val="SingleTxtG"/>
        <w:spacing w:line="320" w:lineRule="exact"/>
        <w:rPr>
          <w:sz w:val="21"/>
          <w:lang w:eastAsia="zh-CN"/>
        </w:rPr>
      </w:pPr>
      <w:r w:rsidRPr="00D53BCF">
        <w:rPr>
          <w:sz w:val="21"/>
          <w:lang w:eastAsia="zh-CN"/>
        </w:rPr>
        <w:t>206</w:t>
      </w:r>
      <w:r w:rsidR="007F59F9" w:rsidRPr="00D53BCF">
        <w:rPr>
          <w:sz w:val="21"/>
          <w:lang w:eastAsia="zh-CN"/>
        </w:rPr>
        <w:t xml:space="preserve">.  </w:t>
      </w:r>
      <w:r w:rsidRPr="00D53BCF">
        <w:rPr>
          <w:sz w:val="21"/>
          <w:lang w:eastAsia="zh-CN"/>
        </w:rPr>
        <w:t>妇女一直积极参与塞舌尔基层的政治活动，并充分参与了</w:t>
      </w:r>
      <w:r w:rsidRPr="00D53BCF">
        <w:rPr>
          <w:sz w:val="21"/>
          <w:lang w:eastAsia="zh-CN"/>
        </w:rPr>
        <w:t>1976</w:t>
      </w:r>
      <w:r w:rsidRPr="00D53BCF">
        <w:rPr>
          <w:sz w:val="21"/>
          <w:lang w:eastAsia="zh-CN"/>
        </w:rPr>
        <w:t>年之前的独立斗争。</w:t>
      </w:r>
      <w:r w:rsidRPr="00D53BCF">
        <w:rPr>
          <w:sz w:val="21"/>
          <w:lang w:eastAsia="zh-CN"/>
        </w:rPr>
        <w:t>1967</w:t>
      </w:r>
      <w:r w:rsidRPr="00D53BCF">
        <w:rPr>
          <w:sz w:val="21"/>
          <w:lang w:eastAsia="zh-CN"/>
        </w:rPr>
        <w:t>年实现了成人普选。那年，妇女获得了与男子一起投票的权利。凡年龄在</w:t>
      </w:r>
      <w:r w:rsidRPr="00D53BCF">
        <w:rPr>
          <w:sz w:val="21"/>
          <w:lang w:eastAsia="zh-CN"/>
        </w:rPr>
        <w:t>21</w:t>
      </w:r>
      <w:r w:rsidRPr="00D53BCF">
        <w:rPr>
          <w:sz w:val="21"/>
          <w:lang w:eastAsia="zh-CN"/>
        </w:rPr>
        <w:t>岁以上并在某个区登记者，都享有此权利，无论她们是否如此前法律要求的那样，是纳税人或土地所有人。自</w:t>
      </w:r>
      <w:r w:rsidRPr="00D53BCF">
        <w:rPr>
          <w:sz w:val="21"/>
          <w:lang w:eastAsia="zh-CN"/>
        </w:rPr>
        <w:t>1993</w:t>
      </w:r>
      <w:r w:rsidRPr="00D53BCF">
        <w:rPr>
          <w:sz w:val="21"/>
          <w:lang w:eastAsia="zh-CN"/>
        </w:rPr>
        <w:t>年恢复多党民主以来，妇女继续作为选民和选举官员积极参与所有选举。</w:t>
      </w:r>
    </w:p>
    <w:p w:rsidR="00131195" w:rsidRPr="00D53BCF" w:rsidRDefault="00131195" w:rsidP="00131195">
      <w:pPr>
        <w:pStyle w:val="SingleTxtG"/>
        <w:spacing w:line="320" w:lineRule="exact"/>
        <w:rPr>
          <w:sz w:val="21"/>
          <w:lang w:eastAsia="zh-CN"/>
        </w:rPr>
      </w:pPr>
      <w:r w:rsidRPr="00D53BCF">
        <w:rPr>
          <w:sz w:val="21"/>
          <w:lang w:eastAsia="zh-CN"/>
        </w:rPr>
        <w:t>207</w:t>
      </w:r>
      <w:r w:rsidR="007F59F9" w:rsidRPr="00D53BCF">
        <w:rPr>
          <w:sz w:val="21"/>
          <w:lang w:eastAsia="zh-CN"/>
        </w:rPr>
        <w:t xml:space="preserve">.  </w:t>
      </w:r>
      <w:r w:rsidRPr="00D53BCF">
        <w:rPr>
          <w:sz w:val="21"/>
          <w:lang w:eastAsia="zh-CN"/>
        </w:rPr>
        <w:t>自</w:t>
      </w:r>
      <w:r w:rsidRPr="00D53BCF">
        <w:rPr>
          <w:sz w:val="21"/>
          <w:lang w:eastAsia="zh-CN"/>
        </w:rPr>
        <w:t>1993</w:t>
      </w:r>
      <w:r w:rsidRPr="00D53BCF">
        <w:rPr>
          <w:sz w:val="21"/>
          <w:lang w:eastAsia="zh-CN"/>
        </w:rPr>
        <w:t>年以来，塞舌尔总共举行了四次总统选举和四次国民议会选举。</w:t>
      </w:r>
      <w:r w:rsidRPr="00D53BCF">
        <w:rPr>
          <w:sz w:val="21"/>
          <w:lang w:eastAsia="zh-CN"/>
        </w:rPr>
        <w:t>1993</w:t>
      </w:r>
      <w:r w:rsidRPr="00D53BCF">
        <w:rPr>
          <w:sz w:val="21"/>
          <w:lang w:eastAsia="zh-CN"/>
        </w:rPr>
        <w:t>年</w:t>
      </w:r>
      <w:r w:rsidRPr="00D53BCF">
        <w:rPr>
          <w:sz w:val="21"/>
          <w:lang w:eastAsia="zh-CN"/>
        </w:rPr>
        <w:t>7</w:t>
      </w:r>
      <w:r w:rsidRPr="00D53BCF">
        <w:rPr>
          <w:sz w:val="21"/>
          <w:lang w:eastAsia="zh-CN"/>
        </w:rPr>
        <w:t>月和</w:t>
      </w:r>
      <w:r w:rsidRPr="00D53BCF">
        <w:rPr>
          <w:sz w:val="21"/>
          <w:lang w:eastAsia="zh-CN"/>
        </w:rPr>
        <w:t>1998</w:t>
      </w:r>
      <w:r w:rsidRPr="00D53BCF">
        <w:rPr>
          <w:sz w:val="21"/>
          <w:lang w:eastAsia="zh-CN"/>
        </w:rPr>
        <w:t>年</w:t>
      </w:r>
      <w:r w:rsidRPr="00D53BCF">
        <w:rPr>
          <w:sz w:val="21"/>
          <w:lang w:eastAsia="zh-CN"/>
        </w:rPr>
        <w:t>3</w:t>
      </w:r>
      <w:r w:rsidRPr="00D53BCF">
        <w:rPr>
          <w:sz w:val="21"/>
          <w:lang w:eastAsia="zh-CN"/>
        </w:rPr>
        <w:t>月，总统选举和国民议会选举均为合并举行。</w:t>
      </w:r>
      <w:r w:rsidRPr="00D53BCF">
        <w:rPr>
          <w:sz w:val="21"/>
          <w:lang w:eastAsia="zh-CN"/>
        </w:rPr>
        <w:t>2001</w:t>
      </w:r>
      <w:r w:rsidRPr="00D53BCF">
        <w:rPr>
          <w:sz w:val="21"/>
          <w:lang w:eastAsia="zh-CN"/>
        </w:rPr>
        <w:t>年</w:t>
      </w:r>
      <w:r w:rsidRPr="00D53BCF">
        <w:rPr>
          <w:sz w:val="21"/>
          <w:lang w:eastAsia="zh-CN"/>
        </w:rPr>
        <w:t>9</w:t>
      </w:r>
      <w:r w:rsidRPr="00D53BCF">
        <w:rPr>
          <w:sz w:val="21"/>
          <w:lang w:eastAsia="zh-CN"/>
        </w:rPr>
        <w:t>月再次举行了总统选举，然后是</w:t>
      </w:r>
      <w:r w:rsidRPr="00D53BCF">
        <w:rPr>
          <w:sz w:val="21"/>
          <w:lang w:eastAsia="zh-CN"/>
        </w:rPr>
        <w:t>2002</w:t>
      </w:r>
      <w:r w:rsidRPr="00D53BCF">
        <w:rPr>
          <w:sz w:val="21"/>
          <w:lang w:eastAsia="zh-CN"/>
        </w:rPr>
        <w:t>年</w:t>
      </w:r>
      <w:r w:rsidRPr="00D53BCF">
        <w:rPr>
          <w:sz w:val="21"/>
          <w:lang w:eastAsia="zh-CN"/>
        </w:rPr>
        <w:t>12</w:t>
      </w:r>
      <w:r w:rsidRPr="00D53BCF">
        <w:rPr>
          <w:sz w:val="21"/>
          <w:lang w:eastAsia="zh-CN"/>
        </w:rPr>
        <w:t>月的国民议会选举。上次总统选举于</w:t>
      </w:r>
      <w:r w:rsidRPr="00D53BCF">
        <w:rPr>
          <w:sz w:val="21"/>
          <w:lang w:eastAsia="zh-CN"/>
        </w:rPr>
        <w:t>2006</w:t>
      </w:r>
      <w:r w:rsidRPr="00D53BCF">
        <w:rPr>
          <w:sz w:val="21"/>
          <w:lang w:eastAsia="zh-CN"/>
        </w:rPr>
        <w:t>年</w:t>
      </w:r>
      <w:r w:rsidRPr="00D53BCF">
        <w:rPr>
          <w:sz w:val="21"/>
          <w:lang w:eastAsia="zh-CN"/>
        </w:rPr>
        <w:t>7</w:t>
      </w:r>
      <w:r w:rsidRPr="00D53BCF">
        <w:rPr>
          <w:sz w:val="21"/>
          <w:lang w:eastAsia="zh-CN"/>
        </w:rPr>
        <w:t>月举行，上次国民议会选举于</w:t>
      </w:r>
      <w:r w:rsidRPr="00D53BCF">
        <w:rPr>
          <w:sz w:val="21"/>
          <w:lang w:eastAsia="zh-CN"/>
        </w:rPr>
        <w:t>2007</w:t>
      </w:r>
      <w:r w:rsidRPr="00D53BCF">
        <w:rPr>
          <w:sz w:val="21"/>
          <w:lang w:eastAsia="zh-CN"/>
        </w:rPr>
        <w:t>年</w:t>
      </w:r>
      <w:r w:rsidRPr="00D53BCF">
        <w:rPr>
          <w:sz w:val="21"/>
          <w:lang w:eastAsia="zh-CN"/>
        </w:rPr>
        <w:t>5</w:t>
      </w:r>
      <w:r w:rsidRPr="00D53BCF">
        <w:rPr>
          <w:sz w:val="21"/>
          <w:lang w:eastAsia="zh-CN"/>
        </w:rPr>
        <w:t>月举行。妇女大规模参与了所有选举的投票。</w:t>
      </w:r>
    </w:p>
    <w:p w:rsidR="00131195" w:rsidRPr="00D53BCF" w:rsidRDefault="00131195" w:rsidP="00131195">
      <w:pPr>
        <w:pStyle w:val="SingleTxtG"/>
        <w:spacing w:line="320" w:lineRule="exact"/>
        <w:rPr>
          <w:sz w:val="21"/>
          <w:lang w:eastAsia="zh-CN"/>
        </w:rPr>
      </w:pPr>
      <w:r w:rsidRPr="00D53BCF">
        <w:rPr>
          <w:sz w:val="21"/>
          <w:lang w:eastAsia="zh-CN"/>
        </w:rPr>
        <w:t>208</w:t>
      </w:r>
      <w:r w:rsidR="007F59F9" w:rsidRPr="00D53BCF">
        <w:rPr>
          <w:sz w:val="21"/>
          <w:lang w:eastAsia="zh-CN"/>
        </w:rPr>
        <w:t xml:space="preserve">.  </w:t>
      </w:r>
      <w:r w:rsidRPr="00D53BCF">
        <w:rPr>
          <w:sz w:val="21"/>
          <w:lang w:eastAsia="zh-CN"/>
        </w:rPr>
        <w:t>分别于</w:t>
      </w:r>
      <w:r w:rsidRPr="00D53BCF">
        <w:rPr>
          <w:sz w:val="21"/>
          <w:lang w:eastAsia="zh-CN"/>
        </w:rPr>
        <w:t>2001/2002</w:t>
      </w:r>
      <w:r w:rsidRPr="00D53BCF">
        <w:rPr>
          <w:sz w:val="21"/>
          <w:lang w:eastAsia="zh-CN"/>
        </w:rPr>
        <w:t>年度和</w:t>
      </w:r>
      <w:r w:rsidRPr="00D53BCF">
        <w:rPr>
          <w:sz w:val="21"/>
          <w:lang w:eastAsia="zh-CN"/>
        </w:rPr>
        <w:t>2006/2007</w:t>
      </w:r>
      <w:r w:rsidRPr="00D53BCF">
        <w:rPr>
          <w:sz w:val="21"/>
          <w:lang w:eastAsia="zh-CN"/>
        </w:rPr>
        <w:t>年度举行的前两次选举的统计数字显示，选民名册上登记的女选民更多。妇女的投票率很高，占所有票数</w:t>
      </w:r>
      <w:r w:rsidRPr="00D53BCF">
        <w:rPr>
          <w:sz w:val="21"/>
          <w:lang w:eastAsia="zh-CN"/>
        </w:rPr>
        <w:t>50%</w:t>
      </w:r>
      <w:r w:rsidRPr="00D53BCF">
        <w:rPr>
          <w:sz w:val="21"/>
          <w:lang w:eastAsia="zh-CN"/>
        </w:rPr>
        <w:t>以上。这些数字也表明妇女的政治觉悟和公民责任意识高。</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br w:type="page"/>
      </w:r>
      <w:r w:rsidRPr="00DD5D48">
        <w:rPr>
          <w:sz w:val="21"/>
          <w:lang w:eastAsia="zh-CN"/>
        </w:rPr>
        <w:t>表</w:t>
      </w:r>
      <w:r w:rsidRPr="00D53BCF">
        <w:rPr>
          <w:rFonts w:eastAsia="SimHei"/>
          <w:sz w:val="21"/>
          <w:lang w:eastAsia="zh-CN"/>
        </w:rPr>
        <w:t>3</w:t>
      </w:r>
      <w:r w:rsidR="00DD5D48">
        <w:rPr>
          <w:rFonts w:eastAsia="SimHei" w:hint="eastAsia"/>
          <w:sz w:val="21"/>
          <w:lang w:eastAsia="zh-CN"/>
        </w:rPr>
        <w:br/>
      </w:r>
      <w:r w:rsidRPr="00D53BCF">
        <w:rPr>
          <w:rFonts w:eastAsia="SimHei"/>
          <w:sz w:val="21"/>
          <w:lang w:eastAsia="zh-CN"/>
        </w:rPr>
        <w:t>2001</w:t>
      </w:r>
      <w:r w:rsidRPr="00D53BCF">
        <w:rPr>
          <w:rFonts w:eastAsia="SimHei"/>
          <w:sz w:val="21"/>
          <w:lang w:eastAsia="zh-CN"/>
        </w:rPr>
        <w:t>年至</w:t>
      </w:r>
      <w:r w:rsidRPr="00D53BCF">
        <w:rPr>
          <w:rFonts w:eastAsia="SimHei"/>
          <w:sz w:val="21"/>
          <w:lang w:eastAsia="zh-CN"/>
        </w:rPr>
        <w:t>2007</w:t>
      </w:r>
      <w:r w:rsidRPr="00D53BCF">
        <w:rPr>
          <w:rFonts w:eastAsia="SimHei"/>
          <w:sz w:val="21"/>
          <w:lang w:eastAsia="zh-CN"/>
        </w:rPr>
        <w:t>年选举投票的性别均衡</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96"/>
        <w:gridCol w:w="1654"/>
        <w:gridCol w:w="864"/>
        <w:gridCol w:w="792"/>
        <w:gridCol w:w="912"/>
        <w:gridCol w:w="912"/>
        <w:gridCol w:w="840"/>
        <w:gridCol w:w="800"/>
      </w:tblGrid>
      <w:tr w:rsidR="002C35C3" w:rsidRPr="00D53BCF" w:rsidTr="00C5056B">
        <w:trPr>
          <w:trHeight w:val="240"/>
          <w:tblHeader/>
        </w:trPr>
        <w:tc>
          <w:tcPr>
            <w:tcW w:w="596" w:type="dxa"/>
            <w:vMerge w:val="restart"/>
            <w:tcBorders>
              <w:top w:val="single" w:sz="4" w:space="0" w:color="auto"/>
            </w:tcBorders>
            <w:shd w:val="clear" w:color="auto" w:fill="auto"/>
            <w:vAlign w:val="bottom"/>
          </w:tcPr>
          <w:p w:rsidR="002C35C3" w:rsidRPr="00D53BCF" w:rsidRDefault="002C35C3" w:rsidP="00131195">
            <w:pPr>
              <w:pStyle w:val="SingleTxtG"/>
              <w:suppressAutoHyphens w:val="0"/>
              <w:spacing w:before="80" w:after="80" w:line="200" w:lineRule="exact"/>
              <w:ind w:left="0" w:right="0"/>
              <w:jc w:val="left"/>
              <w:rPr>
                <w:rFonts w:eastAsia="KaiTi_GB2312"/>
                <w:bCs/>
                <w:sz w:val="16"/>
                <w:lang w:eastAsia="zh-CN"/>
              </w:rPr>
            </w:pPr>
            <w:r w:rsidRPr="00D53BCF">
              <w:rPr>
                <w:rFonts w:eastAsia="KaiTi_GB2312"/>
                <w:bCs/>
                <w:sz w:val="16"/>
                <w:lang w:eastAsia="zh-CN"/>
              </w:rPr>
              <w:t>年份</w:t>
            </w:r>
          </w:p>
        </w:tc>
        <w:tc>
          <w:tcPr>
            <w:tcW w:w="1654" w:type="dxa"/>
            <w:vMerge w:val="restart"/>
            <w:tcBorders>
              <w:top w:val="single" w:sz="4" w:space="0" w:color="auto"/>
            </w:tcBorders>
            <w:shd w:val="clear" w:color="auto" w:fill="auto"/>
            <w:vAlign w:val="bottom"/>
          </w:tcPr>
          <w:p w:rsidR="002C35C3" w:rsidRPr="00D53BCF" w:rsidRDefault="002C35C3" w:rsidP="002C35C3">
            <w:pPr>
              <w:pStyle w:val="SingleTxtG"/>
              <w:suppressAutoHyphens w:val="0"/>
              <w:spacing w:before="80" w:after="80" w:line="200" w:lineRule="exact"/>
              <w:ind w:left="113" w:right="0"/>
              <w:jc w:val="left"/>
              <w:rPr>
                <w:rFonts w:eastAsia="KaiTi_GB2312"/>
                <w:bCs/>
                <w:sz w:val="16"/>
              </w:rPr>
            </w:pPr>
            <w:r w:rsidRPr="00D53BCF">
              <w:rPr>
                <w:rFonts w:eastAsia="KaiTi_GB2312"/>
                <w:bCs/>
                <w:sz w:val="16"/>
                <w:lang w:eastAsia="zh-CN"/>
              </w:rPr>
              <w:t>选举类型</w:t>
            </w:r>
          </w:p>
        </w:tc>
        <w:tc>
          <w:tcPr>
            <w:tcW w:w="1656" w:type="dxa"/>
            <w:gridSpan w:val="2"/>
            <w:tcBorders>
              <w:top w:val="single" w:sz="4" w:space="0" w:color="auto"/>
              <w:bottom w:val="single" w:sz="4" w:space="0" w:color="auto"/>
            </w:tcBorders>
            <w:shd w:val="clear" w:color="auto" w:fill="auto"/>
            <w:vAlign w:val="bottom"/>
          </w:tcPr>
          <w:p w:rsidR="002C35C3" w:rsidRPr="00D53BCF" w:rsidRDefault="002C35C3" w:rsidP="002C35C3">
            <w:pPr>
              <w:pStyle w:val="SingleTxtG"/>
              <w:suppressAutoHyphens w:val="0"/>
              <w:spacing w:before="80" w:after="80" w:line="200" w:lineRule="exact"/>
              <w:ind w:left="113" w:right="0"/>
              <w:jc w:val="center"/>
              <w:rPr>
                <w:rFonts w:eastAsia="KaiTi_GB2312"/>
                <w:bCs/>
                <w:sz w:val="16"/>
              </w:rPr>
            </w:pPr>
            <w:r w:rsidRPr="00D53BCF">
              <w:rPr>
                <w:rFonts w:eastAsia="KaiTi_GB2312"/>
                <w:bCs/>
                <w:sz w:val="16"/>
                <w:lang w:eastAsia="zh-CN"/>
              </w:rPr>
              <w:t>合格选民</w:t>
            </w:r>
          </w:p>
        </w:tc>
        <w:tc>
          <w:tcPr>
            <w:tcW w:w="912" w:type="dxa"/>
            <w:vMerge w:val="restart"/>
            <w:tcBorders>
              <w:top w:val="single" w:sz="4" w:space="0" w:color="auto"/>
            </w:tcBorders>
            <w:shd w:val="clear" w:color="auto" w:fill="auto"/>
            <w:vAlign w:val="bottom"/>
          </w:tcPr>
          <w:p w:rsidR="002C35C3" w:rsidRPr="00D53BCF" w:rsidRDefault="002C35C3" w:rsidP="00131195">
            <w:pPr>
              <w:pStyle w:val="SingleTxtG"/>
              <w:suppressAutoHyphens w:val="0"/>
              <w:spacing w:before="80" w:after="80" w:line="200" w:lineRule="exact"/>
              <w:ind w:left="113" w:right="0"/>
              <w:jc w:val="right"/>
              <w:rPr>
                <w:rFonts w:eastAsia="KaiTi_GB2312"/>
                <w:bCs/>
                <w:sz w:val="16"/>
              </w:rPr>
            </w:pPr>
            <w:r w:rsidRPr="00D53BCF">
              <w:rPr>
                <w:rFonts w:eastAsia="KaiTi_GB2312"/>
                <w:bCs/>
                <w:sz w:val="16"/>
                <w:lang w:eastAsia="zh-CN"/>
              </w:rPr>
              <w:t>总数</w:t>
            </w:r>
          </w:p>
        </w:tc>
        <w:tc>
          <w:tcPr>
            <w:tcW w:w="1752" w:type="dxa"/>
            <w:gridSpan w:val="2"/>
            <w:tcBorders>
              <w:top w:val="single" w:sz="4" w:space="0" w:color="auto"/>
              <w:bottom w:val="single" w:sz="4" w:space="0" w:color="auto"/>
            </w:tcBorders>
            <w:shd w:val="clear" w:color="auto" w:fill="auto"/>
            <w:vAlign w:val="bottom"/>
          </w:tcPr>
          <w:p w:rsidR="002C35C3" w:rsidRPr="00D53BCF" w:rsidRDefault="002C35C3" w:rsidP="002C35C3">
            <w:pPr>
              <w:pStyle w:val="SingleTxtG"/>
              <w:suppressAutoHyphens w:val="0"/>
              <w:spacing w:before="80" w:after="80" w:line="200" w:lineRule="exact"/>
              <w:ind w:left="113" w:right="0"/>
              <w:jc w:val="center"/>
              <w:rPr>
                <w:rFonts w:eastAsia="KaiTi_GB2312"/>
                <w:bCs/>
                <w:sz w:val="16"/>
              </w:rPr>
            </w:pPr>
            <w:r w:rsidRPr="00D53BCF">
              <w:rPr>
                <w:rFonts w:eastAsia="KaiTi_GB2312"/>
                <w:bCs/>
                <w:sz w:val="16"/>
                <w:lang w:eastAsia="zh-CN"/>
              </w:rPr>
              <w:t>投票票数</w:t>
            </w:r>
          </w:p>
        </w:tc>
        <w:tc>
          <w:tcPr>
            <w:tcW w:w="800" w:type="dxa"/>
            <w:vMerge w:val="restart"/>
            <w:tcBorders>
              <w:top w:val="single" w:sz="4" w:space="0" w:color="auto"/>
            </w:tcBorders>
            <w:shd w:val="clear" w:color="auto" w:fill="auto"/>
            <w:vAlign w:val="bottom"/>
          </w:tcPr>
          <w:p w:rsidR="002C35C3" w:rsidRPr="00D53BCF" w:rsidRDefault="002C35C3" w:rsidP="00131195">
            <w:pPr>
              <w:pStyle w:val="SingleTxtG"/>
              <w:suppressAutoHyphens w:val="0"/>
              <w:spacing w:before="80" w:after="80" w:line="200" w:lineRule="exact"/>
              <w:ind w:left="113" w:right="0"/>
              <w:jc w:val="right"/>
              <w:rPr>
                <w:rFonts w:eastAsia="KaiTi_GB2312"/>
                <w:bCs/>
                <w:sz w:val="16"/>
              </w:rPr>
            </w:pPr>
            <w:r w:rsidRPr="00D53BCF">
              <w:rPr>
                <w:rFonts w:eastAsia="KaiTi_GB2312"/>
                <w:bCs/>
                <w:sz w:val="16"/>
                <w:lang w:eastAsia="zh-CN"/>
              </w:rPr>
              <w:t>总数</w:t>
            </w:r>
          </w:p>
        </w:tc>
      </w:tr>
      <w:tr w:rsidR="002C35C3" w:rsidRPr="00D53BCF" w:rsidTr="00C5056B">
        <w:trPr>
          <w:trHeight w:val="240"/>
        </w:trPr>
        <w:tc>
          <w:tcPr>
            <w:tcW w:w="596" w:type="dxa"/>
            <w:vMerge/>
            <w:tcBorders>
              <w:bottom w:val="single" w:sz="12" w:space="0" w:color="auto"/>
            </w:tcBorders>
            <w:shd w:val="clear" w:color="auto" w:fill="auto"/>
          </w:tcPr>
          <w:p w:rsidR="002C35C3" w:rsidRPr="00D53BCF" w:rsidRDefault="002C35C3" w:rsidP="00131195">
            <w:pPr>
              <w:pStyle w:val="SingleTxtG"/>
              <w:suppressAutoHyphens w:val="0"/>
              <w:spacing w:before="40" w:after="40" w:line="220" w:lineRule="exact"/>
              <w:ind w:left="0" w:right="0"/>
              <w:jc w:val="left"/>
              <w:rPr>
                <w:bCs/>
                <w:sz w:val="18"/>
              </w:rPr>
            </w:pPr>
          </w:p>
        </w:tc>
        <w:tc>
          <w:tcPr>
            <w:tcW w:w="1654" w:type="dxa"/>
            <w:vMerge/>
            <w:tcBorders>
              <w:bottom w:val="single" w:sz="12" w:space="0" w:color="auto"/>
            </w:tcBorders>
            <w:shd w:val="clear" w:color="auto" w:fill="auto"/>
            <w:vAlign w:val="bottom"/>
          </w:tcPr>
          <w:p w:rsidR="002C35C3" w:rsidRPr="00D53BCF" w:rsidRDefault="002C35C3" w:rsidP="002C35C3">
            <w:pPr>
              <w:pStyle w:val="SingleTxtG"/>
              <w:suppressAutoHyphens w:val="0"/>
              <w:spacing w:before="40" w:after="40" w:line="220" w:lineRule="exact"/>
              <w:ind w:left="113" w:right="0"/>
              <w:jc w:val="left"/>
              <w:rPr>
                <w:sz w:val="18"/>
              </w:rPr>
            </w:pPr>
          </w:p>
        </w:tc>
        <w:tc>
          <w:tcPr>
            <w:tcW w:w="864" w:type="dxa"/>
            <w:tcBorders>
              <w:top w:val="single" w:sz="4" w:space="0" w:color="auto"/>
              <w:bottom w:val="single" w:sz="12" w:space="0" w:color="auto"/>
            </w:tcBorders>
            <w:shd w:val="clear" w:color="auto" w:fill="auto"/>
            <w:vAlign w:val="bottom"/>
          </w:tcPr>
          <w:p w:rsidR="002C35C3" w:rsidRPr="00D53BCF" w:rsidRDefault="002C35C3" w:rsidP="00131195">
            <w:pPr>
              <w:pStyle w:val="SingleTxtG"/>
              <w:suppressAutoHyphens w:val="0"/>
              <w:spacing w:before="40" w:after="40" w:line="220" w:lineRule="exact"/>
              <w:ind w:left="113" w:right="0"/>
              <w:jc w:val="right"/>
              <w:rPr>
                <w:sz w:val="18"/>
                <w:lang w:eastAsia="zh-CN"/>
              </w:rPr>
            </w:pPr>
            <w:r w:rsidRPr="00D53BCF">
              <w:rPr>
                <w:sz w:val="18"/>
                <w:lang w:eastAsia="zh-CN"/>
              </w:rPr>
              <w:t>女性</w:t>
            </w:r>
          </w:p>
        </w:tc>
        <w:tc>
          <w:tcPr>
            <w:tcW w:w="792" w:type="dxa"/>
            <w:tcBorders>
              <w:top w:val="single" w:sz="4" w:space="0" w:color="auto"/>
              <w:bottom w:val="single" w:sz="12" w:space="0" w:color="auto"/>
            </w:tcBorders>
            <w:shd w:val="clear" w:color="auto" w:fill="auto"/>
            <w:vAlign w:val="bottom"/>
          </w:tcPr>
          <w:p w:rsidR="002C35C3" w:rsidRPr="00D53BCF" w:rsidRDefault="002C35C3" w:rsidP="00131195">
            <w:pPr>
              <w:pStyle w:val="SingleTxtG"/>
              <w:suppressAutoHyphens w:val="0"/>
              <w:spacing w:before="40" w:after="40" w:line="220" w:lineRule="exact"/>
              <w:ind w:left="113" w:right="0"/>
              <w:jc w:val="right"/>
              <w:rPr>
                <w:sz w:val="18"/>
                <w:lang w:eastAsia="zh-CN"/>
              </w:rPr>
            </w:pPr>
            <w:r w:rsidRPr="00D53BCF">
              <w:rPr>
                <w:sz w:val="18"/>
                <w:lang w:eastAsia="zh-CN"/>
              </w:rPr>
              <w:t>男性</w:t>
            </w:r>
          </w:p>
        </w:tc>
        <w:tc>
          <w:tcPr>
            <w:tcW w:w="912" w:type="dxa"/>
            <w:vMerge/>
            <w:tcBorders>
              <w:bottom w:val="single" w:sz="12" w:space="0" w:color="auto"/>
            </w:tcBorders>
            <w:shd w:val="clear" w:color="auto" w:fill="auto"/>
            <w:vAlign w:val="bottom"/>
          </w:tcPr>
          <w:p w:rsidR="002C35C3" w:rsidRPr="00D53BCF" w:rsidRDefault="002C35C3" w:rsidP="00131195">
            <w:pPr>
              <w:pStyle w:val="SingleTxtG"/>
              <w:suppressAutoHyphens w:val="0"/>
              <w:spacing w:before="40" w:after="40" w:line="220" w:lineRule="exact"/>
              <w:ind w:left="113" w:right="0"/>
              <w:jc w:val="right"/>
              <w:rPr>
                <w:sz w:val="18"/>
              </w:rPr>
            </w:pPr>
          </w:p>
        </w:tc>
        <w:tc>
          <w:tcPr>
            <w:tcW w:w="912" w:type="dxa"/>
            <w:tcBorders>
              <w:top w:val="single" w:sz="4" w:space="0" w:color="auto"/>
              <w:bottom w:val="single" w:sz="12" w:space="0" w:color="auto"/>
            </w:tcBorders>
            <w:shd w:val="clear" w:color="auto" w:fill="auto"/>
            <w:vAlign w:val="bottom"/>
          </w:tcPr>
          <w:p w:rsidR="002C35C3" w:rsidRPr="00D53BCF" w:rsidRDefault="002C35C3" w:rsidP="00131195">
            <w:pPr>
              <w:pStyle w:val="SingleTxtG"/>
              <w:suppressAutoHyphens w:val="0"/>
              <w:spacing w:before="40" w:after="40" w:line="220" w:lineRule="exact"/>
              <w:ind w:left="113" w:right="0"/>
              <w:jc w:val="right"/>
              <w:rPr>
                <w:sz w:val="18"/>
                <w:lang w:eastAsia="zh-CN"/>
              </w:rPr>
            </w:pPr>
            <w:r w:rsidRPr="00D53BCF">
              <w:rPr>
                <w:sz w:val="18"/>
                <w:lang w:eastAsia="zh-CN"/>
              </w:rPr>
              <w:t>女性</w:t>
            </w:r>
          </w:p>
        </w:tc>
        <w:tc>
          <w:tcPr>
            <w:tcW w:w="840" w:type="dxa"/>
            <w:tcBorders>
              <w:top w:val="single" w:sz="4" w:space="0" w:color="auto"/>
              <w:bottom w:val="single" w:sz="12" w:space="0" w:color="auto"/>
            </w:tcBorders>
            <w:shd w:val="clear" w:color="auto" w:fill="auto"/>
            <w:vAlign w:val="bottom"/>
          </w:tcPr>
          <w:p w:rsidR="002C35C3" w:rsidRPr="00D53BCF" w:rsidRDefault="002C35C3" w:rsidP="00131195">
            <w:pPr>
              <w:pStyle w:val="SingleTxtG"/>
              <w:suppressAutoHyphens w:val="0"/>
              <w:spacing w:before="40" w:after="40" w:line="220" w:lineRule="exact"/>
              <w:ind w:left="113" w:right="0"/>
              <w:jc w:val="right"/>
              <w:rPr>
                <w:sz w:val="18"/>
                <w:lang w:eastAsia="zh-CN"/>
              </w:rPr>
            </w:pPr>
            <w:r w:rsidRPr="00D53BCF">
              <w:rPr>
                <w:sz w:val="18"/>
                <w:lang w:eastAsia="zh-CN"/>
              </w:rPr>
              <w:t>男性</w:t>
            </w:r>
          </w:p>
        </w:tc>
        <w:tc>
          <w:tcPr>
            <w:tcW w:w="800" w:type="dxa"/>
            <w:vMerge/>
            <w:tcBorders>
              <w:bottom w:val="single" w:sz="12" w:space="0" w:color="auto"/>
            </w:tcBorders>
            <w:shd w:val="clear" w:color="auto" w:fill="auto"/>
            <w:vAlign w:val="bottom"/>
          </w:tcPr>
          <w:p w:rsidR="002C35C3" w:rsidRPr="00D53BCF" w:rsidRDefault="002C35C3" w:rsidP="00131195">
            <w:pPr>
              <w:pStyle w:val="SingleTxtG"/>
              <w:suppressAutoHyphens w:val="0"/>
              <w:spacing w:before="40" w:after="40" w:line="220" w:lineRule="exact"/>
              <w:ind w:left="113" w:right="0"/>
              <w:jc w:val="right"/>
              <w:rPr>
                <w:sz w:val="18"/>
              </w:rPr>
            </w:pPr>
          </w:p>
        </w:tc>
      </w:tr>
      <w:tr w:rsidR="00131195" w:rsidRPr="00D53BCF" w:rsidTr="002C35C3">
        <w:trPr>
          <w:trHeight w:val="240"/>
        </w:trPr>
        <w:tc>
          <w:tcPr>
            <w:tcW w:w="596" w:type="dxa"/>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2001</w:t>
            </w:r>
          </w:p>
        </w:tc>
        <w:tc>
          <w:tcPr>
            <w:tcW w:w="1654" w:type="dxa"/>
            <w:tcBorders>
              <w:top w:val="single" w:sz="12" w:space="0" w:color="auto"/>
            </w:tcBorders>
            <w:shd w:val="clear" w:color="auto" w:fill="auto"/>
            <w:vAlign w:val="bottom"/>
          </w:tcPr>
          <w:p w:rsidR="00131195" w:rsidRPr="00D53BCF" w:rsidRDefault="00131195" w:rsidP="002C35C3">
            <w:pPr>
              <w:pStyle w:val="SingleTxtG"/>
              <w:suppressAutoHyphens w:val="0"/>
              <w:spacing w:before="40" w:after="40" w:line="220" w:lineRule="exact"/>
              <w:ind w:left="113" w:right="0"/>
              <w:jc w:val="left"/>
              <w:rPr>
                <w:sz w:val="18"/>
              </w:rPr>
            </w:pPr>
            <w:r w:rsidRPr="00D53BCF">
              <w:rPr>
                <w:sz w:val="18"/>
                <w:lang w:eastAsia="zh-CN"/>
              </w:rPr>
              <w:t>总统</w:t>
            </w:r>
          </w:p>
        </w:tc>
        <w:tc>
          <w:tcPr>
            <w:tcW w:w="864"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50.01%</w:t>
            </w:r>
          </w:p>
        </w:tc>
        <w:tc>
          <w:tcPr>
            <w:tcW w:w="792"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49.99%</w:t>
            </w:r>
          </w:p>
        </w:tc>
        <w:tc>
          <w:tcPr>
            <w:tcW w:w="912"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100.00%</w:t>
            </w:r>
          </w:p>
        </w:tc>
        <w:tc>
          <w:tcPr>
            <w:tcW w:w="912"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50.72%</w:t>
            </w:r>
          </w:p>
        </w:tc>
        <w:tc>
          <w:tcPr>
            <w:tcW w:w="840"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49.28%</w:t>
            </w:r>
          </w:p>
        </w:tc>
        <w:tc>
          <w:tcPr>
            <w:tcW w:w="800"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w:t>
            </w:r>
          </w:p>
        </w:tc>
      </w:tr>
      <w:tr w:rsidR="00131195" w:rsidRPr="00D53BCF" w:rsidTr="00131195">
        <w:trPr>
          <w:trHeight w:val="240"/>
        </w:trPr>
        <w:tc>
          <w:tcPr>
            <w:tcW w:w="596"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2002</w:t>
            </w:r>
          </w:p>
        </w:tc>
        <w:tc>
          <w:tcPr>
            <w:tcW w:w="1654" w:type="dxa"/>
            <w:shd w:val="clear" w:color="auto" w:fill="auto"/>
            <w:vAlign w:val="bottom"/>
          </w:tcPr>
          <w:p w:rsidR="00131195" w:rsidRPr="00D53BCF" w:rsidRDefault="00131195" w:rsidP="002C35C3">
            <w:pPr>
              <w:pStyle w:val="SingleTxtG"/>
              <w:suppressAutoHyphens w:val="0"/>
              <w:spacing w:before="40" w:after="40" w:line="220" w:lineRule="exact"/>
              <w:ind w:left="113" w:right="0"/>
              <w:jc w:val="left"/>
              <w:rPr>
                <w:sz w:val="18"/>
                <w:lang w:eastAsia="zh-CN"/>
              </w:rPr>
            </w:pPr>
            <w:r w:rsidRPr="00D53BCF">
              <w:rPr>
                <w:sz w:val="18"/>
                <w:lang w:eastAsia="zh-CN"/>
              </w:rPr>
              <w:t>国民议会议员</w:t>
            </w:r>
          </w:p>
        </w:tc>
        <w:tc>
          <w:tcPr>
            <w:tcW w:w="86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50.20%</w:t>
            </w:r>
          </w:p>
        </w:tc>
        <w:tc>
          <w:tcPr>
            <w:tcW w:w="792"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49.80%</w:t>
            </w:r>
          </w:p>
        </w:tc>
        <w:tc>
          <w:tcPr>
            <w:tcW w:w="912"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100.00%</w:t>
            </w:r>
          </w:p>
        </w:tc>
        <w:tc>
          <w:tcPr>
            <w:tcW w:w="912"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50.53%</w:t>
            </w:r>
          </w:p>
        </w:tc>
        <w:tc>
          <w:tcPr>
            <w:tcW w:w="840"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49.47%</w:t>
            </w:r>
          </w:p>
        </w:tc>
        <w:tc>
          <w:tcPr>
            <w:tcW w:w="800"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w:t>
            </w:r>
          </w:p>
        </w:tc>
      </w:tr>
      <w:tr w:rsidR="00131195" w:rsidRPr="00D53BCF" w:rsidTr="00131195">
        <w:trPr>
          <w:trHeight w:val="240"/>
        </w:trPr>
        <w:tc>
          <w:tcPr>
            <w:tcW w:w="596"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2006</w:t>
            </w:r>
          </w:p>
        </w:tc>
        <w:tc>
          <w:tcPr>
            <w:tcW w:w="1654" w:type="dxa"/>
            <w:shd w:val="clear" w:color="auto" w:fill="auto"/>
            <w:vAlign w:val="bottom"/>
          </w:tcPr>
          <w:p w:rsidR="00131195" w:rsidRPr="00D53BCF" w:rsidRDefault="00131195" w:rsidP="002C35C3">
            <w:pPr>
              <w:pStyle w:val="SingleTxtG"/>
              <w:suppressAutoHyphens w:val="0"/>
              <w:spacing w:before="40" w:after="40" w:line="220" w:lineRule="exact"/>
              <w:ind w:left="113" w:right="0"/>
              <w:jc w:val="left"/>
              <w:rPr>
                <w:sz w:val="18"/>
              </w:rPr>
            </w:pPr>
            <w:r w:rsidRPr="00D53BCF">
              <w:rPr>
                <w:sz w:val="18"/>
                <w:lang w:eastAsia="zh-CN"/>
              </w:rPr>
              <w:t>总统</w:t>
            </w:r>
          </w:p>
        </w:tc>
        <w:tc>
          <w:tcPr>
            <w:tcW w:w="86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50.20%</w:t>
            </w:r>
          </w:p>
        </w:tc>
        <w:tc>
          <w:tcPr>
            <w:tcW w:w="792"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49.80%</w:t>
            </w:r>
          </w:p>
        </w:tc>
        <w:tc>
          <w:tcPr>
            <w:tcW w:w="912"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100.00%</w:t>
            </w:r>
          </w:p>
        </w:tc>
        <w:tc>
          <w:tcPr>
            <w:tcW w:w="912"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50.84%</w:t>
            </w:r>
          </w:p>
        </w:tc>
        <w:tc>
          <w:tcPr>
            <w:tcW w:w="840"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49.16%</w:t>
            </w:r>
          </w:p>
        </w:tc>
        <w:tc>
          <w:tcPr>
            <w:tcW w:w="800"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w:t>
            </w:r>
          </w:p>
        </w:tc>
      </w:tr>
      <w:tr w:rsidR="00131195" w:rsidRPr="00D53BCF" w:rsidTr="00131195">
        <w:trPr>
          <w:trHeight w:val="240"/>
        </w:trPr>
        <w:tc>
          <w:tcPr>
            <w:tcW w:w="596" w:type="dxa"/>
            <w:tcBorders>
              <w:bottom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2007</w:t>
            </w:r>
          </w:p>
        </w:tc>
        <w:tc>
          <w:tcPr>
            <w:tcW w:w="1654" w:type="dxa"/>
            <w:tcBorders>
              <w:bottom w:val="single" w:sz="12" w:space="0" w:color="auto"/>
            </w:tcBorders>
            <w:shd w:val="clear" w:color="auto" w:fill="auto"/>
            <w:vAlign w:val="bottom"/>
          </w:tcPr>
          <w:p w:rsidR="00131195" w:rsidRPr="00D53BCF" w:rsidRDefault="00131195" w:rsidP="002C35C3">
            <w:pPr>
              <w:pStyle w:val="SingleTxtG"/>
              <w:suppressAutoHyphens w:val="0"/>
              <w:spacing w:before="40" w:after="40" w:line="220" w:lineRule="exact"/>
              <w:ind w:left="113" w:right="0"/>
              <w:jc w:val="left"/>
              <w:rPr>
                <w:sz w:val="18"/>
                <w:lang w:eastAsia="zh-CN"/>
              </w:rPr>
            </w:pPr>
            <w:r w:rsidRPr="00D53BCF">
              <w:rPr>
                <w:sz w:val="18"/>
                <w:lang w:eastAsia="zh-CN"/>
              </w:rPr>
              <w:t>国民议会议员</w:t>
            </w:r>
          </w:p>
        </w:tc>
        <w:tc>
          <w:tcPr>
            <w:tcW w:w="864"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50.10%</w:t>
            </w:r>
          </w:p>
        </w:tc>
        <w:tc>
          <w:tcPr>
            <w:tcW w:w="792"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49.90%</w:t>
            </w:r>
          </w:p>
        </w:tc>
        <w:tc>
          <w:tcPr>
            <w:tcW w:w="912"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100.00%</w:t>
            </w:r>
          </w:p>
        </w:tc>
        <w:tc>
          <w:tcPr>
            <w:tcW w:w="912"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50.66%</w:t>
            </w:r>
          </w:p>
        </w:tc>
        <w:tc>
          <w:tcPr>
            <w:tcW w:w="840"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49.34%</w:t>
            </w:r>
          </w:p>
        </w:tc>
        <w:tc>
          <w:tcPr>
            <w:tcW w:w="800"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100.0%</w:t>
            </w:r>
          </w:p>
        </w:tc>
      </w:tr>
    </w:tbl>
    <w:p w:rsidR="00131195" w:rsidRPr="00D53BCF" w:rsidRDefault="00675B90" w:rsidP="00131195">
      <w:pPr>
        <w:pStyle w:val="SingleTxtG"/>
        <w:spacing w:line="320" w:lineRule="exact"/>
        <w:rPr>
          <w:bCs/>
          <w:sz w:val="18"/>
          <w:szCs w:val="18"/>
          <w:lang w:eastAsia="zh-CN"/>
        </w:rPr>
      </w:pPr>
      <w:r>
        <w:rPr>
          <w:rFonts w:eastAsia="KaiTi_GB2312"/>
          <w:sz w:val="19"/>
          <w:szCs w:val="19"/>
          <w:lang w:eastAsia="zh-CN"/>
        </w:rPr>
        <w:t>资料来源：</w:t>
      </w:r>
      <w:r w:rsidR="00131195" w:rsidRPr="00D53BCF">
        <w:rPr>
          <w:sz w:val="19"/>
          <w:szCs w:val="19"/>
          <w:lang w:eastAsia="zh-CN"/>
        </w:rPr>
        <w:t>选举专员办公室</w:t>
      </w:r>
      <w:r w:rsidR="00131195" w:rsidRPr="00D53BCF">
        <w:rPr>
          <w:bCs/>
          <w:sz w:val="18"/>
          <w:szCs w:val="18"/>
          <w:lang w:eastAsia="zh-CN"/>
        </w:rPr>
        <w:t>。</w:t>
      </w:r>
    </w:p>
    <w:p w:rsidR="00131195" w:rsidRPr="00D53BCF" w:rsidRDefault="00131195" w:rsidP="006866D2">
      <w:pPr>
        <w:pStyle w:val="SingleTxtG"/>
        <w:spacing w:line="320" w:lineRule="exact"/>
        <w:rPr>
          <w:rFonts w:eastAsia="SimHei"/>
          <w:sz w:val="21"/>
          <w:lang w:eastAsia="zh-CN"/>
        </w:rPr>
      </w:pPr>
      <w:r w:rsidRPr="00DD5D48">
        <w:rPr>
          <w:sz w:val="21"/>
          <w:lang w:eastAsia="zh-CN"/>
        </w:rPr>
        <w:t>表</w:t>
      </w:r>
      <w:r w:rsidRPr="00D53BCF">
        <w:rPr>
          <w:rFonts w:eastAsia="SimHei"/>
          <w:sz w:val="21"/>
          <w:lang w:eastAsia="zh-CN"/>
        </w:rPr>
        <w:t>4</w:t>
      </w:r>
      <w:r w:rsidR="00DD5D48">
        <w:rPr>
          <w:rFonts w:eastAsia="SimHei" w:hint="eastAsia"/>
          <w:sz w:val="21"/>
          <w:lang w:eastAsia="zh-CN"/>
        </w:rPr>
        <w:br/>
      </w:r>
      <w:r w:rsidRPr="00D53BCF">
        <w:rPr>
          <w:rFonts w:eastAsia="SimHei"/>
          <w:sz w:val="21"/>
          <w:lang w:eastAsia="zh-CN"/>
        </w:rPr>
        <w:t>按性别分列的选民参与情况</w:t>
      </w:r>
      <w:r w:rsidR="006866D2">
        <w:rPr>
          <w:rFonts w:hint="eastAsia"/>
          <w:sz w:val="21"/>
          <w:lang w:val="en-US" w:eastAsia="zh-CN"/>
        </w:rPr>
        <w:t>：</w:t>
      </w:r>
      <w:r w:rsidRPr="00D53BCF">
        <w:rPr>
          <w:rFonts w:eastAsia="SimHei"/>
          <w:sz w:val="21"/>
          <w:lang w:eastAsia="zh-CN"/>
        </w:rPr>
        <w:t>2007</w:t>
      </w:r>
      <w:r w:rsidRPr="00D53BCF">
        <w:rPr>
          <w:rFonts w:eastAsia="SimHei"/>
          <w:sz w:val="21"/>
          <w:lang w:eastAsia="zh-CN"/>
        </w:rPr>
        <w:t>年总统选举</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12"/>
        <w:gridCol w:w="1125"/>
        <w:gridCol w:w="1169"/>
        <w:gridCol w:w="1559"/>
        <w:gridCol w:w="2005"/>
      </w:tblGrid>
      <w:tr w:rsidR="00131195" w:rsidRPr="00D53BCF" w:rsidTr="001A4559">
        <w:trPr>
          <w:trHeight w:val="214"/>
          <w:tblHeader/>
        </w:trPr>
        <w:tc>
          <w:tcPr>
            <w:tcW w:w="1026" w:type="pct"/>
            <w:tcBorders>
              <w:top w:val="single" w:sz="4" w:space="0" w:color="auto"/>
              <w:bottom w:val="single" w:sz="12" w:space="0" w:color="auto"/>
            </w:tcBorders>
            <w:shd w:val="clear" w:color="auto" w:fill="auto"/>
            <w:noWrap/>
            <w:vAlign w:val="bottom"/>
          </w:tcPr>
          <w:p w:rsidR="00131195" w:rsidRPr="00D53BCF" w:rsidRDefault="00131195" w:rsidP="001A4559">
            <w:pPr>
              <w:pStyle w:val="SingleTxtG"/>
              <w:suppressAutoHyphens w:val="0"/>
              <w:spacing w:before="80" w:after="80" w:line="200" w:lineRule="exact"/>
              <w:ind w:left="0" w:right="0"/>
              <w:jc w:val="left"/>
              <w:rPr>
                <w:rFonts w:eastAsia="KaiTi_GB2312"/>
                <w:bCs/>
                <w:sz w:val="16"/>
                <w:lang w:eastAsia="zh-CN"/>
              </w:rPr>
            </w:pPr>
            <w:r w:rsidRPr="00D53BCF">
              <w:rPr>
                <w:rFonts w:eastAsia="KaiTi_GB2312"/>
                <w:bCs/>
                <w:sz w:val="16"/>
                <w:lang w:eastAsia="zh-CN"/>
              </w:rPr>
              <w:t>年龄组</w:t>
            </w:r>
          </w:p>
        </w:tc>
        <w:tc>
          <w:tcPr>
            <w:tcW w:w="763" w:type="pct"/>
            <w:tcBorders>
              <w:top w:val="single" w:sz="4" w:space="0" w:color="auto"/>
              <w:bottom w:val="single" w:sz="12" w:space="0" w:color="auto"/>
            </w:tcBorders>
            <w:shd w:val="clear" w:color="auto" w:fill="auto"/>
            <w:noWrap/>
            <w:vAlign w:val="bottom"/>
          </w:tcPr>
          <w:p w:rsidR="00131195" w:rsidRPr="00D53BCF" w:rsidRDefault="00131195" w:rsidP="001A4559">
            <w:pPr>
              <w:pStyle w:val="SingleTxtG"/>
              <w:suppressAutoHyphens w:val="0"/>
              <w:spacing w:before="80" w:after="80" w:line="200" w:lineRule="exact"/>
              <w:ind w:left="0" w:right="0"/>
              <w:jc w:val="right"/>
              <w:rPr>
                <w:rFonts w:eastAsia="KaiTi_GB2312"/>
                <w:bCs/>
                <w:sz w:val="16"/>
              </w:rPr>
            </w:pPr>
            <w:r w:rsidRPr="00D53BCF">
              <w:rPr>
                <w:rFonts w:eastAsia="KaiTi_GB2312"/>
                <w:bCs/>
                <w:sz w:val="16"/>
                <w:lang w:eastAsia="zh-CN"/>
              </w:rPr>
              <w:t>女性</w:t>
            </w:r>
          </w:p>
        </w:tc>
        <w:tc>
          <w:tcPr>
            <w:tcW w:w="793" w:type="pct"/>
            <w:tcBorders>
              <w:top w:val="single" w:sz="4" w:space="0" w:color="auto"/>
              <w:bottom w:val="single" w:sz="12" w:space="0" w:color="auto"/>
            </w:tcBorders>
            <w:shd w:val="clear" w:color="auto" w:fill="auto"/>
            <w:noWrap/>
            <w:vAlign w:val="bottom"/>
          </w:tcPr>
          <w:p w:rsidR="00131195" w:rsidRPr="00D53BCF" w:rsidRDefault="00131195" w:rsidP="001A4559">
            <w:pPr>
              <w:pStyle w:val="SingleTxtG"/>
              <w:suppressAutoHyphens w:val="0"/>
              <w:spacing w:before="80" w:after="80" w:line="200" w:lineRule="exact"/>
              <w:ind w:left="0" w:right="0"/>
              <w:jc w:val="right"/>
              <w:rPr>
                <w:rFonts w:eastAsia="KaiTi_GB2312"/>
                <w:bCs/>
                <w:sz w:val="16"/>
              </w:rPr>
            </w:pPr>
            <w:r w:rsidRPr="00D53BCF">
              <w:rPr>
                <w:rFonts w:eastAsia="KaiTi_GB2312"/>
                <w:bCs/>
                <w:sz w:val="16"/>
                <w:lang w:eastAsia="zh-CN"/>
              </w:rPr>
              <w:t>男性</w:t>
            </w:r>
          </w:p>
        </w:tc>
        <w:tc>
          <w:tcPr>
            <w:tcW w:w="1058" w:type="pct"/>
            <w:tcBorders>
              <w:top w:val="single" w:sz="4" w:space="0" w:color="auto"/>
              <w:bottom w:val="single" w:sz="12" w:space="0" w:color="auto"/>
            </w:tcBorders>
            <w:shd w:val="clear" w:color="auto" w:fill="auto"/>
            <w:noWrap/>
            <w:vAlign w:val="bottom"/>
          </w:tcPr>
          <w:p w:rsidR="00131195" w:rsidRPr="00D53BCF" w:rsidRDefault="00131195" w:rsidP="001A4559">
            <w:pPr>
              <w:pStyle w:val="SingleTxtG"/>
              <w:suppressAutoHyphens w:val="0"/>
              <w:spacing w:before="80" w:after="80" w:line="200" w:lineRule="exact"/>
              <w:ind w:left="0" w:right="0"/>
              <w:jc w:val="right"/>
              <w:rPr>
                <w:rFonts w:eastAsia="KaiTi_GB2312"/>
                <w:bCs/>
                <w:sz w:val="16"/>
              </w:rPr>
            </w:pPr>
            <w:r w:rsidRPr="00D53BCF">
              <w:rPr>
                <w:rFonts w:eastAsia="KaiTi_GB2312"/>
                <w:bCs/>
                <w:sz w:val="16"/>
                <w:lang w:eastAsia="zh-CN"/>
              </w:rPr>
              <w:t>总数</w:t>
            </w:r>
          </w:p>
        </w:tc>
        <w:tc>
          <w:tcPr>
            <w:tcW w:w="1360" w:type="pct"/>
            <w:tcBorders>
              <w:top w:val="single" w:sz="4" w:space="0" w:color="auto"/>
              <w:bottom w:val="single" w:sz="12" w:space="0" w:color="auto"/>
            </w:tcBorders>
            <w:shd w:val="clear" w:color="auto" w:fill="auto"/>
            <w:noWrap/>
            <w:vAlign w:val="bottom"/>
          </w:tcPr>
          <w:p w:rsidR="00131195" w:rsidRPr="001A4559" w:rsidRDefault="001A4559" w:rsidP="001A4559">
            <w:pPr>
              <w:pStyle w:val="SingleTxtG"/>
              <w:suppressAutoHyphens w:val="0"/>
              <w:spacing w:before="80" w:after="80" w:line="200" w:lineRule="exact"/>
              <w:ind w:left="0" w:right="0"/>
              <w:jc w:val="right"/>
              <w:rPr>
                <w:rFonts w:eastAsia="KaiTi_GB2312"/>
                <w:bCs/>
                <w:sz w:val="16"/>
                <w:szCs w:val="16"/>
                <w:lang w:eastAsia="zh-CN"/>
              </w:rPr>
            </w:pPr>
            <w:r w:rsidRPr="001A4559">
              <w:rPr>
                <w:rFonts w:eastAsia="KaiTi_GB2312"/>
                <w:sz w:val="16"/>
                <w:szCs w:val="16"/>
                <w:lang w:eastAsia="zh-CN"/>
              </w:rPr>
              <w:t>占总投票票数的百分比</w:t>
            </w:r>
          </w:p>
        </w:tc>
      </w:tr>
      <w:tr w:rsidR="00131195" w:rsidRPr="00D53BCF" w:rsidTr="001A4559">
        <w:trPr>
          <w:trHeight w:val="214"/>
        </w:trPr>
        <w:tc>
          <w:tcPr>
            <w:tcW w:w="1026" w:type="pct"/>
            <w:tcBorders>
              <w:top w:val="single" w:sz="12" w:space="0" w:color="auto"/>
            </w:tcBorders>
            <w:shd w:val="clear" w:color="auto" w:fill="auto"/>
            <w:noWrap/>
          </w:tcPr>
          <w:p w:rsidR="00131195" w:rsidRPr="00D53BCF" w:rsidRDefault="00131195" w:rsidP="001715D3">
            <w:pPr>
              <w:pStyle w:val="SingleTxtG"/>
              <w:suppressAutoHyphens w:val="0"/>
              <w:spacing w:before="40" w:after="40" w:line="220" w:lineRule="exact"/>
              <w:ind w:left="0" w:right="0"/>
              <w:jc w:val="left"/>
              <w:rPr>
                <w:bCs/>
                <w:sz w:val="18"/>
                <w:lang w:eastAsia="zh-CN"/>
              </w:rPr>
            </w:pPr>
            <w:r w:rsidRPr="00D53BCF">
              <w:rPr>
                <w:bCs/>
                <w:sz w:val="18"/>
              </w:rPr>
              <w:t>18&lt;25</w:t>
            </w:r>
            <w:r w:rsidRPr="00D53BCF">
              <w:rPr>
                <w:bCs/>
                <w:sz w:val="18"/>
                <w:lang w:eastAsia="zh-CN"/>
              </w:rPr>
              <w:t>岁</w:t>
            </w:r>
          </w:p>
        </w:tc>
        <w:tc>
          <w:tcPr>
            <w:tcW w:w="763" w:type="pct"/>
            <w:tcBorders>
              <w:top w:val="single" w:sz="12"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4 102</w:t>
            </w:r>
          </w:p>
        </w:tc>
        <w:tc>
          <w:tcPr>
            <w:tcW w:w="793" w:type="pct"/>
            <w:tcBorders>
              <w:top w:val="single" w:sz="12"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4 106</w:t>
            </w:r>
          </w:p>
        </w:tc>
        <w:tc>
          <w:tcPr>
            <w:tcW w:w="1058" w:type="pct"/>
            <w:tcBorders>
              <w:top w:val="single" w:sz="12"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bCs/>
                <w:sz w:val="18"/>
              </w:rPr>
              <w:t>8 208</w:t>
            </w:r>
          </w:p>
        </w:tc>
        <w:tc>
          <w:tcPr>
            <w:tcW w:w="1360" w:type="pct"/>
            <w:tcBorders>
              <w:top w:val="single" w:sz="12"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14.7%</w:t>
            </w:r>
          </w:p>
        </w:tc>
      </w:tr>
      <w:tr w:rsidR="00131195" w:rsidRPr="00D53BCF" w:rsidTr="001A4559">
        <w:trPr>
          <w:trHeight w:val="214"/>
        </w:trPr>
        <w:tc>
          <w:tcPr>
            <w:tcW w:w="1026" w:type="pct"/>
            <w:shd w:val="clear" w:color="auto" w:fill="auto"/>
            <w:noWrap/>
          </w:tcPr>
          <w:p w:rsidR="00131195" w:rsidRPr="00D53BCF" w:rsidRDefault="00131195" w:rsidP="001715D3">
            <w:pPr>
              <w:pStyle w:val="SingleTxtG"/>
              <w:suppressAutoHyphens w:val="0"/>
              <w:spacing w:before="40" w:after="40" w:line="220" w:lineRule="exact"/>
              <w:ind w:left="0" w:right="0"/>
              <w:jc w:val="left"/>
              <w:rPr>
                <w:bCs/>
                <w:sz w:val="18"/>
                <w:lang w:eastAsia="zh-CN"/>
              </w:rPr>
            </w:pPr>
            <w:r w:rsidRPr="00D53BCF">
              <w:rPr>
                <w:bCs/>
                <w:sz w:val="18"/>
              </w:rPr>
              <w:t>25&lt;35</w:t>
            </w:r>
            <w:r w:rsidRPr="00D53BCF">
              <w:rPr>
                <w:bCs/>
                <w:sz w:val="18"/>
                <w:lang w:eastAsia="zh-CN"/>
              </w:rPr>
              <w:t>岁</w:t>
            </w:r>
          </w:p>
        </w:tc>
        <w:tc>
          <w:tcPr>
            <w:tcW w:w="763"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6 575</w:t>
            </w:r>
          </w:p>
        </w:tc>
        <w:tc>
          <w:tcPr>
            <w:tcW w:w="793"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6 438</w:t>
            </w:r>
          </w:p>
        </w:tc>
        <w:tc>
          <w:tcPr>
            <w:tcW w:w="1058"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bCs/>
                <w:sz w:val="18"/>
              </w:rPr>
              <w:t>13 013</w:t>
            </w:r>
          </w:p>
        </w:tc>
        <w:tc>
          <w:tcPr>
            <w:tcW w:w="1360"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23.3%</w:t>
            </w:r>
          </w:p>
        </w:tc>
      </w:tr>
      <w:tr w:rsidR="00131195" w:rsidRPr="00D53BCF" w:rsidTr="001A4559">
        <w:trPr>
          <w:trHeight w:val="214"/>
        </w:trPr>
        <w:tc>
          <w:tcPr>
            <w:tcW w:w="1026" w:type="pct"/>
            <w:shd w:val="clear" w:color="auto" w:fill="auto"/>
            <w:noWrap/>
          </w:tcPr>
          <w:p w:rsidR="00131195" w:rsidRPr="00D53BCF" w:rsidRDefault="00131195" w:rsidP="001715D3">
            <w:pPr>
              <w:pStyle w:val="SingleTxtG"/>
              <w:suppressAutoHyphens w:val="0"/>
              <w:spacing w:before="40" w:after="40" w:line="220" w:lineRule="exact"/>
              <w:ind w:left="0" w:right="0"/>
              <w:jc w:val="left"/>
              <w:rPr>
                <w:bCs/>
                <w:sz w:val="18"/>
                <w:lang w:eastAsia="zh-CN"/>
              </w:rPr>
            </w:pPr>
            <w:r w:rsidRPr="00D53BCF">
              <w:rPr>
                <w:bCs/>
                <w:sz w:val="18"/>
              </w:rPr>
              <w:t>35&lt;45</w:t>
            </w:r>
            <w:r w:rsidRPr="00D53BCF">
              <w:rPr>
                <w:bCs/>
                <w:sz w:val="18"/>
                <w:lang w:eastAsia="zh-CN"/>
              </w:rPr>
              <w:t>岁</w:t>
            </w:r>
          </w:p>
        </w:tc>
        <w:tc>
          <w:tcPr>
            <w:tcW w:w="763"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6 547</w:t>
            </w:r>
          </w:p>
        </w:tc>
        <w:tc>
          <w:tcPr>
            <w:tcW w:w="793"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6 488</w:t>
            </w:r>
          </w:p>
        </w:tc>
        <w:tc>
          <w:tcPr>
            <w:tcW w:w="1058"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bCs/>
                <w:sz w:val="18"/>
              </w:rPr>
              <w:t>13 035</w:t>
            </w:r>
          </w:p>
        </w:tc>
        <w:tc>
          <w:tcPr>
            <w:tcW w:w="1360"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23.3%</w:t>
            </w:r>
          </w:p>
        </w:tc>
      </w:tr>
      <w:tr w:rsidR="00131195" w:rsidRPr="00D53BCF" w:rsidTr="001A4559">
        <w:trPr>
          <w:trHeight w:val="214"/>
        </w:trPr>
        <w:tc>
          <w:tcPr>
            <w:tcW w:w="1026" w:type="pct"/>
            <w:shd w:val="clear" w:color="auto" w:fill="auto"/>
            <w:noWrap/>
          </w:tcPr>
          <w:p w:rsidR="00131195" w:rsidRPr="00D53BCF" w:rsidRDefault="00131195" w:rsidP="001715D3">
            <w:pPr>
              <w:pStyle w:val="SingleTxtG"/>
              <w:suppressAutoHyphens w:val="0"/>
              <w:spacing w:before="40" w:after="40" w:line="220" w:lineRule="exact"/>
              <w:ind w:left="0" w:right="0"/>
              <w:jc w:val="left"/>
              <w:rPr>
                <w:bCs/>
                <w:sz w:val="18"/>
                <w:lang w:eastAsia="zh-CN"/>
              </w:rPr>
            </w:pPr>
            <w:r w:rsidRPr="00D53BCF">
              <w:rPr>
                <w:bCs/>
                <w:sz w:val="18"/>
              </w:rPr>
              <w:t>45&lt;60</w:t>
            </w:r>
            <w:r w:rsidRPr="00D53BCF">
              <w:rPr>
                <w:bCs/>
                <w:sz w:val="18"/>
                <w:lang w:eastAsia="zh-CN"/>
              </w:rPr>
              <w:t>岁</w:t>
            </w:r>
          </w:p>
        </w:tc>
        <w:tc>
          <w:tcPr>
            <w:tcW w:w="763"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6 306</w:t>
            </w:r>
          </w:p>
        </w:tc>
        <w:tc>
          <w:tcPr>
            <w:tcW w:w="793"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6 962</w:t>
            </w:r>
          </w:p>
        </w:tc>
        <w:tc>
          <w:tcPr>
            <w:tcW w:w="1058"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bCs/>
                <w:sz w:val="18"/>
              </w:rPr>
              <w:t>13 268</w:t>
            </w:r>
          </w:p>
        </w:tc>
        <w:tc>
          <w:tcPr>
            <w:tcW w:w="1360" w:type="pct"/>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23.8%</w:t>
            </w:r>
          </w:p>
        </w:tc>
      </w:tr>
      <w:tr w:rsidR="00131195" w:rsidRPr="00D53BCF" w:rsidTr="001715D3">
        <w:trPr>
          <w:trHeight w:val="214"/>
        </w:trPr>
        <w:tc>
          <w:tcPr>
            <w:tcW w:w="1026" w:type="pct"/>
            <w:tcBorders>
              <w:bottom w:val="single" w:sz="4" w:space="0" w:color="auto"/>
            </w:tcBorders>
            <w:shd w:val="clear" w:color="auto" w:fill="auto"/>
            <w:noWrap/>
          </w:tcPr>
          <w:p w:rsidR="00131195" w:rsidRPr="00D53BCF" w:rsidRDefault="00131195" w:rsidP="001715D3">
            <w:pPr>
              <w:pStyle w:val="SingleTxtG"/>
              <w:suppressAutoHyphens w:val="0"/>
              <w:spacing w:before="40" w:after="40" w:line="220" w:lineRule="exact"/>
              <w:ind w:left="0" w:right="0"/>
              <w:jc w:val="left"/>
              <w:rPr>
                <w:bCs/>
                <w:sz w:val="18"/>
                <w:lang w:eastAsia="zh-CN"/>
              </w:rPr>
            </w:pPr>
            <w:r w:rsidRPr="00D53BCF">
              <w:rPr>
                <w:bCs/>
                <w:sz w:val="18"/>
              </w:rPr>
              <w:t>60</w:t>
            </w:r>
            <w:r w:rsidRPr="00D53BCF">
              <w:rPr>
                <w:bCs/>
                <w:sz w:val="18"/>
                <w:lang w:eastAsia="zh-CN"/>
              </w:rPr>
              <w:t>岁以上</w:t>
            </w:r>
          </w:p>
        </w:tc>
        <w:tc>
          <w:tcPr>
            <w:tcW w:w="763" w:type="pct"/>
            <w:tcBorders>
              <w:bottom w:val="single" w:sz="4"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4 754</w:t>
            </w:r>
          </w:p>
        </w:tc>
        <w:tc>
          <w:tcPr>
            <w:tcW w:w="793" w:type="pct"/>
            <w:tcBorders>
              <w:bottom w:val="single" w:sz="4"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3 549</w:t>
            </w:r>
          </w:p>
        </w:tc>
        <w:tc>
          <w:tcPr>
            <w:tcW w:w="1058" w:type="pct"/>
            <w:tcBorders>
              <w:bottom w:val="single" w:sz="4"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bCs/>
                <w:sz w:val="18"/>
              </w:rPr>
              <w:t>8 303</w:t>
            </w:r>
          </w:p>
        </w:tc>
        <w:tc>
          <w:tcPr>
            <w:tcW w:w="1360" w:type="pct"/>
            <w:tcBorders>
              <w:bottom w:val="single" w:sz="4" w:space="0" w:color="auto"/>
            </w:tcBorders>
            <w:shd w:val="clear" w:color="auto" w:fill="auto"/>
            <w:noWrap/>
            <w:vAlign w:val="bottom"/>
          </w:tcPr>
          <w:p w:rsidR="00131195" w:rsidRPr="00D53BCF" w:rsidRDefault="00131195" w:rsidP="001715D3">
            <w:pPr>
              <w:pStyle w:val="SingleTxtG"/>
              <w:suppressAutoHyphens w:val="0"/>
              <w:spacing w:before="40" w:after="40" w:line="220" w:lineRule="exact"/>
              <w:ind w:left="113" w:right="0"/>
              <w:jc w:val="right"/>
              <w:rPr>
                <w:sz w:val="18"/>
              </w:rPr>
            </w:pPr>
            <w:r w:rsidRPr="00D53BCF">
              <w:rPr>
                <w:sz w:val="18"/>
              </w:rPr>
              <w:t>14.9%</w:t>
            </w:r>
          </w:p>
        </w:tc>
      </w:tr>
      <w:tr w:rsidR="00131195" w:rsidRPr="00D53BCF" w:rsidTr="001715D3">
        <w:trPr>
          <w:trHeight w:val="214"/>
        </w:trPr>
        <w:tc>
          <w:tcPr>
            <w:tcW w:w="1026" w:type="pct"/>
            <w:tcBorders>
              <w:top w:val="single" w:sz="4" w:space="0" w:color="auto"/>
              <w:bottom w:val="single" w:sz="12" w:space="0" w:color="auto"/>
            </w:tcBorders>
            <w:shd w:val="clear" w:color="auto" w:fill="auto"/>
            <w:noWrap/>
          </w:tcPr>
          <w:p w:rsidR="00131195" w:rsidRPr="001A4559" w:rsidRDefault="00131195" w:rsidP="00BF09E0">
            <w:pPr>
              <w:pStyle w:val="SingleTxtG"/>
              <w:suppressAutoHyphens w:val="0"/>
              <w:spacing w:before="80" w:after="80" w:line="220" w:lineRule="exact"/>
              <w:ind w:left="0" w:right="0" w:firstLineChars="100" w:firstLine="31680"/>
              <w:jc w:val="left"/>
              <w:rPr>
                <w:rFonts w:eastAsia="SimHei"/>
                <w:bCs/>
                <w:sz w:val="18"/>
                <w:lang w:eastAsia="zh-CN"/>
              </w:rPr>
            </w:pPr>
            <w:r w:rsidRPr="001A4559">
              <w:rPr>
                <w:rFonts w:eastAsia="SimHei"/>
                <w:bCs/>
                <w:sz w:val="18"/>
                <w:lang w:eastAsia="zh-CN"/>
              </w:rPr>
              <w:t>总数</w:t>
            </w:r>
          </w:p>
        </w:tc>
        <w:tc>
          <w:tcPr>
            <w:tcW w:w="763" w:type="pct"/>
            <w:tcBorders>
              <w:top w:val="single" w:sz="4" w:space="0" w:color="auto"/>
              <w:bottom w:val="single" w:sz="12" w:space="0" w:color="auto"/>
            </w:tcBorders>
            <w:shd w:val="clear" w:color="auto" w:fill="auto"/>
            <w:noWrap/>
            <w:vAlign w:val="bottom"/>
          </w:tcPr>
          <w:p w:rsidR="00131195" w:rsidRPr="001A4559" w:rsidRDefault="00131195" w:rsidP="001715D3">
            <w:pPr>
              <w:pStyle w:val="SingleTxtG"/>
              <w:suppressAutoHyphens w:val="0"/>
              <w:spacing w:before="80" w:after="80" w:line="220" w:lineRule="exact"/>
              <w:ind w:left="113" w:right="0"/>
              <w:jc w:val="right"/>
              <w:rPr>
                <w:b/>
                <w:sz w:val="18"/>
              </w:rPr>
            </w:pPr>
            <w:r w:rsidRPr="001A4559">
              <w:rPr>
                <w:b/>
                <w:bCs/>
                <w:sz w:val="18"/>
              </w:rPr>
              <w:t>28 284</w:t>
            </w:r>
          </w:p>
        </w:tc>
        <w:tc>
          <w:tcPr>
            <w:tcW w:w="793" w:type="pct"/>
            <w:tcBorders>
              <w:top w:val="single" w:sz="4" w:space="0" w:color="auto"/>
              <w:bottom w:val="single" w:sz="12" w:space="0" w:color="auto"/>
            </w:tcBorders>
            <w:shd w:val="clear" w:color="auto" w:fill="auto"/>
            <w:noWrap/>
            <w:vAlign w:val="bottom"/>
          </w:tcPr>
          <w:p w:rsidR="00131195" w:rsidRPr="001A4559" w:rsidRDefault="00131195" w:rsidP="001715D3">
            <w:pPr>
              <w:pStyle w:val="SingleTxtG"/>
              <w:suppressAutoHyphens w:val="0"/>
              <w:spacing w:before="80" w:after="80" w:line="220" w:lineRule="exact"/>
              <w:ind w:left="113" w:right="0"/>
              <w:jc w:val="right"/>
              <w:rPr>
                <w:b/>
                <w:sz w:val="18"/>
              </w:rPr>
            </w:pPr>
            <w:r w:rsidRPr="001A4559">
              <w:rPr>
                <w:b/>
                <w:bCs/>
                <w:sz w:val="18"/>
              </w:rPr>
              <w:t>27 543</w:t>
            </w:r>
          </w:p>
        </w:tc>
        <w:tc>
          <w:tcPr>
            <w:tcW w:w="1058" w:type="pct"/>
            <w:tcBorders>
              <w:top w:val="single" w:sz="4" w:space="0" w:color="auto"/>
              <w:bottom w:val="single" w:sz="12" w:space="0" w:color="auto"/>
            </w:tcBorders>
            <w:shd w:val="clear" w:color="auto" w:fill="auto"/>
            <w:noWrap/>
            <w:vAlign w:val="bottom"/>
          </w:tcPr>
          <w:p w:rsidR="00131195" w:rsidRPr="001A4559" w:rsidRDefault="00131195" w:rsidP="001715D3">
            <w:pPr>
              <w:pStyle w:val="SingleTxtG"/>
              <w:suppressAutoHyphens w:val="0"/>
              <w:spacing w:before="80" w:after="80" w:line="220" w:lineRule="exact"/>
              <w:ind w:left="113" w:right="0"/>
              <w:jc w:val="right"/>
              <w:rPr>
                <w:b/>
                <w:sz w:val="18"/>
              </w:rPr>
            </w:pPr>
            <w:r w:rsidRPr="001A4559">
              <w:rPr>
                <w:b/>
                <w:bCs/>
                <w:sz w:val="18"/>
              </w:rPr>
              <w:t>55 827</w:t>
            </w:r>
          </w:p>
        </w:tc>
        <w:tc>
          <w:tcPr>
            <w:tcW w:w="1360" w:type="pct"/>
            <w:tcBorders>
              <w:top w:val="single" w:sz="4" w:space="0" w:color="auto"/>
              <w:bottom w:val="single" w:sz="12" w:space="0" w:color="auto"/>
            </w:tcBorders>
            <w:shd w:val="clear" w:color="auto" w:fill="auto"/>
            <w:noWrap/>
            <w:vAlign w:val="bottom"/>
          </w:tcPr>
          <w:p w:rsidR="00131195" w:rsidRPr="001A4559" w:rsidRDefault="00131195" w:rsidP="001715D3">
            <w:pPr>
              <w:pStyle w:val="SingleTxtG"/>
              <w:suppressAutoHyphens w:val="0"/>
              <w:spacing w:before="80" w:after="80" w:line="220" w:lineRule="exact"/>
              <w:ind w:left="113" w:right="0"/>
              <w:jc w:val="right"/>
              <w:rPr>
                <w:b/>
                <w:sz w:val="18"/>
              </w:rPr>
            </w:pPr>
            <w:r w:rsidRPr="001A4559">
              <w:rPr>
                <w:b/>
                <w:bCs/>
                <w:sz w:val="18"/>
              </w:rPr>
              <w:t>100.0%</w:t>
            </w:r>
          </w:p>
        </w:tc>
      </w:tr>
    </w:tbl>
    <w:p w:rsidR="00131195" w:rsidRPr="00D53BCF" w:rsidRDefault="00675B90" w:rsidP="00131195">
      <w:pPr>
        <w:pStyle w:val="SingleTxtG"/>
        <w:spacing w:line="320" w:lineRule="exact"/>
        <w:rPr>
          <w:bCs/>
          <w:sz w:val="18"/>
          <w:szCs w:val="18"/>
          <w:lang w:eastAsia="zh-CN"/>
        </w:rPr>
      </w:pPr>
      <w:r>
        <w:rPr>
          <w:rFonts w:eastAsia="KaiTi_GB2312"/>
          <w:sz w:val="19"/>
          <w:szCs w:val="19"/>
          <w:lang w:eastAsia="zh-CN"/>
        </w:rPr>
        <w:t>资料来源：</w:t>
      </w:r>
      <w:r w:rsidR="00131195" w:rsidRPr="00D53BCF">
        <w:rPr>
          <w:sz w:val="19"/>
          <w:szCs w:val="19"/>
          <w:lang w:eastAsia="zh-CN"/>
        </w:rPr>
        <w:t>选举专员办公室</w:t>
      </w:r>
      <w:r w:rsidR="00131195" w:rsidRPr="00D53BCF">
        <w:rPr>
          <w:bCs/>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209</w:t>
      </w:r>
      <w:r w:rsidR="007F59F9" w:rsidRPr="00D53BCF">
        <w:rPr>
          <w:sz w:val="21"/>
          <w:lang w:eastAsia="zh-CN"/>
        </w:rPr>
        <w:t xml:space="preserve">.  </w:t>
      </w:r>
      <w:r w:rsidRPr="00D53BCF">
        <w:rPr>
          <w:sz w:val="21"/>
          <w:lang w:eastAsia="zh-CN"/>
        </w:rPr>
        <w:t>2007</w:t>
      </w:r>
      <w:r w:rsidRPr="00D53BCF">
        <w:rPr>
          <w:sz w:val="21"/>
          <w:lang w:eastAsia="zh-CN"/>
        </w:rPr>
        <w:t>年总统选举的统计数据显示，所有年龄的妇女都参加了投票。在除</w:t>
      </w:r>
      <w:r w:rsidRPr="00D53BCF">
        <w:rPr>
          <w:sz w:val="21"/>
          <w:lang w:eastAsia="zh-CN"/>
        </w:rPr>
        <w:t>18&lt;20</w:t>
      </w:r>
      <w:r w:rsidRPr="00D53BCF">
        <w:rPr>
          <w:sz w:val="21"/>
          <w:lang w:eastAsia="zh-CN"/>
        </w:rPr>
        <w:t>岁和</w:t>
      </w:r>
      <w:r w:rsidRPr="00D53BCF">
        <w:rPr>
          <w:sz w:val="21"/>
          <w:lang w:eastAsia="zh-CN"/>
        </w:rPr>
        <w:t>45-60</w:t>
      </w:r>
      <w:r w:rsidRPr="00D53BCF">
        <w:rPr>
          <w:sz w:val="21"/>
          <w:lang w:eastAsia="zh-CN"/>
        </w:rPr>
        <w:t>岁年龄组之外的各年龄组选民中，她们占多数。在</w:t>
      </w:r>
      <w:r w:rsidRPr="00D53BCF">
        <w:rPr>
          <w:sz w:val="21"/>
          <w:lang w:eastAsia="zh-CN"/>
        </w:rPr>
        <w:t>60</w:t>
      </w:r>
      <w:r w:rsidRPr="00D53BCF">
        <w:rPr>
          <w:sz w:val="21"/>
          <w:lang w:eastAsia="zh-CN"/>
        </w:rPr>
        <w:t>岁以上年龄组中，她们比男子多出</w:t>
      </w:r>
      <w:r w:rsidRPr="00D53BCF">
        <w:rPr>
          <w:sz w:val="21"/>
          <w:lang w:eastAsia="zh-CN"/>
        </w:rPr>
        <w:t>1</w:t>
      </w:r>
      <w:r w:rsidR="001A4559">
        <w:rPr>
          <w:rFonts w:hint="eastAsia"/>
          <w:sz w:val="21"/>
          <w:lang w:eastAsia="zh-CN"/>
        </w:rPr>
        <w:t>,</w:t>
      </w:r>
      <w:r w:rsidRPr="00D53BCF">
        <w:rPr>
          <w:sz w:val="21"/>
          <w:lang w:eastAsia="zh-CN"/>
        </w:rPr>
        <w:t>000</w:t>
      </w:r>
      <w:r w:rsidRPr="00D53BCF">
        <w:rPr>
          <w:sz w:val="21"/>
          <w:lang w:eastAsia="zh-CN"/>
        </w:rPr>
        <w:t>人。这反映了人口的结构。</w:t>
      </w:r>
    </w:p>
    <w:p w:rsidR="00131195" w:rsidRPr="00D53BCF" w:rsidRDefault="00131195" w:rsidP="00131195">
      <w:pPr>
        <w:pStyle w:val="SingleTxtG"/>
        <w:spacing w:line="320" w:lineRule="exact"/>
        <w:rPr>
          <w:sz w:val="21"/>
          <w:lang w:eastAsia="zh-CN"/>
        </w:rPr>
      </w:pPr>
      <w:r w:rsidRPr="00D53BCF">
        <w:rPr>
          <w:sz w:val="21"/>
          <w:lang w:eastAsia="zh-CN"/>
        </w:rPr>
        <w:t>210</w:t>
      </w:r>
      <w:r w:rsidR="007F59F9" w:rsidRPr="00D53BCF">
        <w:rPr>
          <w:sz w:val="21"/>
          <w:lang w:eastAsia="zh-CN"/>
        </w:rPr>
        <w:t xml:space="preserve">.  </w:t>
      </w:r>
      <w:r w:rsidRPr="00D53BCF">
        <w:rPr>
          <w:sz w:val="21"/>
          <w:lang w:eastAsia="zh-CN"/>
        </w:rPr>
        <w:t>政府确保所有类别的选民都能够行使其投票权。在投票站排队等候中，给予老年人、残疾人和孕妇优先权。在</w:t>
      </w:r>
      <w:r w:rsidRPr="00D53BCF">
        <w:rPr>
          <w:sz w:val="21"/>
          <w:lang w:eastAsia="zh-CN"/>
        </w:rPr>
        <w:t>2007</w:t>
      </w:r>
      <w:r w:rsidRPr="00D53BCF">
        <w:rPr>
          <w:sz w:val="21"/>
          <w:lang w:eastAsia="zh-CN"/>
        </w:rPr>
        <w:t>年选举期间，在东北角增设了一个投票站，以向老人之家的居民和东北角医院的病人提供投票设施。</w:t>
      </w:r>
    </w:p>
    <w:p w:rsidR="00131195" w:rsidRPr="00D53BCF" w:rsidRDefault="00131195" w:rsidP="00C45BF9">
      <w:pPr>
        <w:pStyle w:val="H23GC"/>
      </w:pPr>
      <w:r w:rsidRPr="00D53BCF">
        <w:tab/>
      </w:r>
      <w:r w:rsidRPr="00D53BCF">
        <w:tab/>
      </w:r>
      <w:r w:rsidRPr="00D53BCF">
        <w:t>选举官员</w:t>
      </w:r>
    </w:p>
    <w:p w:rsidR="00131195" w:rsidRPr="00D53BCF" w:rsidRDefault="00131195" w:rsidP="00131195">
      <w:pPr>
        <w:pStyle w:val="SingleTxtG"/>
        <w:spacing w:line="320" w:lineRule="exact"/>
        <w:rPr>
          <w:sz w:val="21"/>
          <w:lang w:eastAsia="zh-CN"/>
        </w:rPr>
      </w:pPr>
      <w:r w:rsidRPr="00D53BCF">
        <w:rPr>
          <w:sz w:val="21"/>
          <w:lang w:eastAsia="zh-CN"/>
        </w:rPr>
        <w:t>211</w:t>
      </w:r>
      <w:r w:rsidR="007F59F9" w:rsidRPr="00D53BCF">
        <w:rPr>
          <w:sz w:val="21"/>
          <w:lang w:eastAsia="zh-CN"/>
        </w:rPr>
        <w:t xml:space="preserve">.  </w:t>
      </w:r>
      <w:r w:rsidRPr="00D53BCF">
        <w:rPr>
          <w:sz w:val="21"/>
          <w:lang w:eastAsia="zh-CN"/>
        </w:rPr>
        <w:t>妇女在选举过程中也发挥了非常积极的作用。她们充分参与选民登记工作以及充当投票事务员和政党代理人。选举专员在报告中称，妇女在选民登记工作人员中的比例约为</w:t>
      </w:r>
      <w:r w:rsidRPr="00D53BCF">
        <w:rPr>
          <w:sz w:val="21"/>
          <w:lang w:eastAsia="zh-CN"/>
        </w:rPr>
        <w:t>90%</w:t>
      </w:r>
      <w:r w:rsidRPr="00D53BCF">
        <w:rPr>
          <w:sz w:val="21"/>
          <w:lang w:eastAsia="zh-CN"/>
        </w:rPr>
        <w:t>，在选举日参与选举过程的工作人员中为</w:t>
      </w:r>
      <w:r w:rsidRPr="00D53BCF">
        <w:rPr>
          <w:sz w:val="21"/>
          <w:lang w:eastAsia="zh-CN"/>
        </w:rPr>
        <w:t>60%</w:t>
      </w:r>
      <w:r w:rsidRPr="00D53BCF">
        <w:rPr>
          <w:sz w:val="21"/>
          <w:lang w:eastAsia="zh-CN"/>
        </w:rPr>
        <w:t>。</w:t>
      </w:r>
    </w:p>
    <w:p w:rsidR="00131195" w:rsidRPr="00D53BCF" w:rsidRDefault="00131195" w:rsidP="0086296D">
      <w:pPr>
        <w:pStyle w:val="SingleTxtG"/>
        <w:spacing w:line="320" w:lineRule="exact"/>
        <w:rPr>
          <w:sz w:val="21"/>
          <w:lang w:eastAsia="zh-CN"/>
        </w:rPr>
      </w:pPr>
      <w:r w:rsidRPr="00D53BCF">
        <w:rPr>
          <w:sz w:val="21"/>
          <w:lang w:eastAsia="zh-CN"/>
        </w:rPr>
        <w:t>212</w:t>
      </w:r>
      <w:r w:rsidR="007F59F9" w:rsidRPr="00D53BCF">
        <w:rPr>
          <w:sz w:val="21"/>
          <w:lang w:eastAsia="zh-CN"/>
        </w:rPr>
        <w:t xml:space="preserve">.  </w:t>
      </w:r>
      <w:r w:rsidRPr="00D53BCF">
        <w:rPr>
          <w:sz w:val="21"/>
          <w:lang w:eastAsia="zh-CN"/>
        </w:rPr>
        <w:t>电视和媒体上的选前选民教育节目表明，妇女行使了其权利并积极参与登记和投票中心管理工作。对</w:t>
      </w:r>
      <w:r w:rsidRPr="00D53BCF">
        <w:rPr>
          <w:sz w:val="21"/>
          <w:lang w:eastAsia="zh-CN"/>
        </w:rPr>
        <w:t>2006</w:t>
      </w:r>
      <w:r w:rsidRPr="00D53BCF">
        <w:rPr>
          <w:sz w:val="21"/>
          <w:lang w:eastAsia="zh-CN"/>
        </w:rPr>
        <w:t>年</w:t>
      </w:r>
      <w:r w:rsidRPr="00D53BCF">
        <w:rPr>
          <w:sz w:val="21"/>
          <w:lang w:eastAsia="zh-CN"/>
        </w:rPr>
        <w:t>7</w:t>
      </w:r>
      <w:r w:rsidRPr="00D53BCF">
        <w:rPr>
          <w:sz w:val="21"/>
          <w:lang w:eastAsia="zh-CN"/>
        </w:rPr>
        <w:t>月总统选举进行观察的英联邦专家组</w:t>
      </w:r>
      <w:r w:rsidRPr="00D53BCF">
        <w:rPr>
          <w:rStyle w:val="FootnoteReference"/>
        </w:rPr>
        <w:footnoteReference w:id="34"/>
      </w:r>
      <w:r w:rsidRPr="00D53BCF">
        <w:rPr>
          <w:sz w:val="21"/>
          <w:vertAlign w:val="superscript"/>
          <w:lang w:eastAsia="zh-CN"/>
        </w:rPr>
        <w:t xml:space="preserve"> </w:t>
      </w:r>
      <w:r w:rsidRPr="00D53BCF">
        <w:rPr>
          <w:sz w:val="21"/>
          <w:lang w:eastAsia="zh-CN"/>
        </w:rPr>
        <w:t>就大量妇女参与投票站工作的情况作了评论。其报告指出，投票站工作人员在适用程序时严谨、高效和稳定，而且</w:t>
      </w:r>
      <w:r w:rsidR="0086296D">
        <w:rPr>
          <w:rFonts w:hint="eastAsia"/>
          <w:sz w:val="21"/>
          <w:lang w:eastAsia="zh-CN"/>
        </w:rPr>
        <w:t>“</w:t>
      </w:r>
      <w:r w:rsidRPr="00D53BCF">
        <w:rPr>
          <w:sz w:val="21"/>
          <w:lang w:eastAsia="zh-CN"/>
        </w:rPr>
        <w:t>显然，多数工作人员为妇女</w:t>
      </w:r>
      <w:r w:rsidR="0086296D">
        <w:rPr>
          <w:rFonts w:hint="eastAsia"/>
          <w:sz w:val="21"/>
          <w:lang w:eastAsia="zh-CN"/>
        </w:rPr>
        <w:t>”</w:t>
      </w:r>
      <w:r w:rsidRPr="00D53BCF">
        <w:rPr>
          <w:sz w:val="21"/>
          <w:lang w:eastAsia="zh-CN"/>
        </w:rPr>
        <w:t>。</w:t>
      </w:r>
    </w:p>
    <w:p w:rsidR="00131195" w:rsidRPr="00D53BCF" w:rsidRDefault="00131195" w:rsidP="00C45BF9">
      <w:pPr>
        <w:pStyle w:val="H23GC"/>
      </w:pPr>
      <w:r w:rsidRPr="00D53BCF">
        <w:br w:type="page"/>
      </w:r>
      <w:r w:rsidR="00C45BF9">
        <w:rPr>
          <w:rFonts w:hint="eastAsia"/>
        </w:rPr>
        <w:tab/>
      </w:r>
      <w:r w:rsidR="00C45BF9">
        <w:rPr>
          <w:rFonts w:hint="eastAsia"/>
        </w:rPr>
        <w:tab/>
      </w:r>
      <w:r w:rsidRPr="00D53BCF">
        <w:t>妇女在议会</w:t>
      </w:r>
      <w:r w:rsidR="00FE1A81" w:rsidRPr="00D53BCF">
        <w:t>(</w:t>
      </w:r>
      <w:r w:rsidRPr="00D53BCF">
        <w:t>国民议会</w:t>
      </w:r>
      <w:r w:rsidR="00FE1A81" w:rsidRPr="00D53BCF">
        <w:t>)</w:t>
      </w:r>
      <w:r w:rsidRPr="00D53BCF">
        <w:t>中的代表情况</w:t>
      </w:r>
    </w:p>
    <w:p w:rsidR="00131195" w:rsidRPr="00D53BCF" w:rsidRDefault="00131195" w:rsidP="00131195">
      <w:pPr>
        <w:pStyle w:val="SingleTxtG"/>
        <w:spacing w:line="320" w:lineRule="exact"/>
        <w:rPr>
          <w:sz w:val="21"/>
          <w:lang w:eastAsia="zh-CN"/>
        </w:rPr>
      </w:pPr>
      <w:r w:rsidRPr="00D53BCF">
        <w:rPr>
          <w:sz w:val="21"/>
          <w:lang w:eastAsia="zh-CN"/>
        </w:rPr>
        <w:t>213</w:t>
      </w:r>
      <w:r w:rsidR="007F59F9" w:rsidRPr="00D53BCF">
        <w:rPr>
          <w:sz w:val="21"/>
          <w:lang w:eastAsia="zh-CN"/>
        </w:rPr>
        <w:t xml:space="preserve">.  </w:t>
      </w:r>
      <w:r w:rsidRPr="00D53BCF">
        <w:rPr>
          <w:sz w:val="21"/>
          <w:lang w:eastAsia="zh-CN"/>
        </w:rPr>
        <w:t>立法权力属于一院制议会，即国民议会。选举采用混合制度。</w:t>
      </w:r>
      <w:r w:rsidRPr="00D53BCF">
        <w:rPr>
          <w:sz w:val="21"/>
          <w:lang w:eastAsia="zh-CN"/>
        </w:rPr>
        <w:t>25</w:t>
      </w:r>
      <w:r w:rsidRPr="00D53BCF">
        <w:rPr>
          <w:sz w:val="21"/>
          <w:lang w:eastAsia="zh-CN"/>
        </w:rPr>
        <w:t>名议员</w:t>
      </w:r>
      <w:r w:rsidRPr="00D53BCF">
        <w:rPr>
          <w:sz w:val="21"/>
          <w:lang w:eastAsia="zh-CN"/>
        </w:rPr>
        <w:t>——</w:t>
      </w:r>
      <w:r w:rsidRPr="00D53BCF">
        <w:rPr>
          <w:sz w:val="21"/>
          <w:lang w:eastAsia="zh-CN"/>
        </w:rPr>
        <w:t>该数量等于当前选区数量</w:t>
      </w:r>
      <w:r w:rsidR="001A4559">
        <w:rPr>
          <w:rFonts w:hint="eastAsia"/>
          <w:spacing w:val="-50"/>
          <w:lang w:eastAsia="zh-CN"/>
        </w:rPr>
        <w:t>―</w:t>
      </w:r>
      <w:r w:rsidR="001A4559">
        <w:rPr>
          <w:rFonts w:hint="eastAsia"/>
          <w:lang w:eastAsia="zh-CN"/>
        </w:rPr>
        <w:t>―</w:t>
      </w:r>
      <w:r w:rsidRPr="00D53BCF">
        <w:rPr>
          <w:sz w:val="21"/>
          <w:lang w:eastAsia="zh-CN"/>
        </w:rPr>
        <w:t>按一个选区一名、得票最多者当选的制度，在各个选区选举产生，另外</w:t>
      </w:r>
      <w:r w:rsidRPr="00D53BCF">
        <w:rPr>
          <w:sz w:val="21"/>
          <w:lang w:eastAsia="zh-CN"/>
        </w:rPr>
        <w:t>9</w:t>
      </w:r>
      <w:r w:rsidRPr="00D53BCF">
        <w:rPr>
          <w:sz w:val="21"/>
          <w:lang w:eastAsia="zh-CN"/>
        </w:rPr>
        <w:t>名议员通过比例代表制选出。每个党派分配到</w:t>
      </w:r>
      <w:r w:rsidRPr="00D53BCF">
        <w:rPr>
          <w:sz w:val="21"/>
          <w:lang w:eastAsia="zh-CN"/>
        </w:rPr>
        <w:t>1</w:t>
      </w:r>
      <w:r w:rsidRPr="00D53BCF">
        <w:rPr>
          <w:sz w:val="21"/>
          <w:lang w:eastAsia="zh-CN"/>
        </w:rPr>
        <w:t>个席位，需在选举中获得</w:t>
      </w:r>
      <w:r w:rsidRPr="00D53BCF">
        <w:rPr>
          <w:sz w:val="21"/>
          <w:lang w:eastAsia="zh-CN"/>
        </w:rPr>
        <w:t>10%</w:t>
      </w:r>
      <w:r w:rsidRPr="00D53BCF">
        <w:rPr>
          <w:sz w:val="21"/>
          <w:lang w:eastAsia="zh-CN"/>
        </w:rPr>
        <w:t>的普选票。国民议会议员任期为</w:t>
      </w:r>
      <w:r w:rsidRPr="00D53BCF">
        <w:rPr>
          <w:sz w:val="21"/>
          <w:lang w:eastAsia="zh-CN"/>
        </w:rPr>
        <w:t>5</w:t>
      </w:r>
      <w:r w:rsidRPr="00D53BCF">
        <w:rPr>
          <w:sz w:val="21"/>
          <w:lang w:eastAsia="zh-CN"/>
        </w:rPr>
        <w:t>年。</w:t>
      </w:r>
    </w:p>
    <w:p w:rsidR="00131195" w:rsidRPr="00D53BCF" w:rsidRDefault="00131195" w:rsidP="00131195">
      <w:pPr>
        <w:pStyle w:val="SingleTxtG"/>
        <w:spacing w:line="320" w:lineRule="exact"/>
        <w:rPr>
          <w:sz w:val="21"/>
          <w:lang w:eastAsia="zh-CN"/>
        </w:rPr>
      </w:pPr>
      <w:r w:rsidRPr="00D53BCF">
        <w:rPr>
          <w:sz w:val="21"/>
          <w:lang w:eastAsia="zh-CN"/>
        </w:rPr>
        <w:t>214</w:t>
      </w:r>
      <w:r w:rsidR="007F59F9" w:rsidRPr="00D53BCF">
        <w:rPr>
          <w:sz w:val="21"/>
          <w:lang w:eastAsia="zh-CN"/>
        </w:rPr>
        <w:t xml:space="preserve">.  </w:t>
      </w:r>
      <w:r w:rsidRPr="00D53BCF">
        <w:rPr>
          <w:sz w:val="21"/>
          <w:lang w:eastAsia="zh-CN"/>
        </w:rPr>
        <w:t>个人要获得国民议会议员资格，必须具有投票资格</w:t>
      </w:r>
      <w:r w:rsidR="00FE1A81" w:rsidRPr="00D53BCF">
        <w:rPr>
          <w:sz w:val="21"/>
          <w:lang w:eastAsia="zh-CN"/>
        </w:rPr>
        <w:t>(</w:t>
      </w:r>
      <w:r w:rsidRPr="00D53BCF">
        <w:rPr>
          <w:sz w:val="21"/>
          <w:lang w:eastAsia="zh-CN"/>
        </w:rPr>
        <w:t>在选民登记册上</w:t>
      </w:r>
      <w:r w:rsidR="00FE1A81" w:rsidRPr="00D53BCF">
        <w:rPr>
          <w:sz w:val="21"/>
          <w:lang w:eastAsia="zh-CN"/>
        </w:rPr>
        <w:t>)</w:t>
      </w:r>
      <w:r w:rsidRPr="00D53BCF">
        <w:rPr>
          <w:sz w:val="21"/>
          <w:lang w:eastAsia="zh-CN"/>
        </w:rPr>
        <w:t>，并且在制定或修订选民登记册或选举行为规则中不承担任何责任。表</w:t>
      </w:r>
      <w:r w:rsidRPr="00D53BCF">
        <w:rPr>
          <w:sz w:val="21"/>
          <w:lang w:eastAsia="zh-CN"/>
        </w:rPr>
        <w:t>5</w:t>
      </w:r>
      <w:r w:rsidRPr="00D53BCF">
        <w:rPr>
          <w:sz w:val="21"/>
          <w:lang w:eastAsia="zh-CN"/>
        </w:rPr>
        <w:t>列出的是自</w:t>
      </w:r>
      <w:r w:rsidRPr="00D53BCF">
        <w:rPr>
          <w:sz w:val="21"/>
          <w:lang w:eastAsia="zh-CN"/>
        </w:rPr>
        <w:t>1993</w:t>
      </w:r>
      <w:r w:rsidRPr="00D53BCF">
        <w:rPr>
          <w:sz w:val="21"/>
          <w:lang w:eastAsia="zh-CN"/>
        </w:rPr>
        <w:t>年以来当选国民议会议员的妇女人数。括号内的数字为其党派根据选举结果按比例提名的妇女</w:t>
      </w:r>
      <w:r w:rsidRPr="00D53BCF">
        <w:rPr>
          <w:sz w:val="21"/>
          <w:lang w:eastAsia="zh-CN"/>
        </w:rPr>
        <w:t>/</w:t>
      </w:r>
      <w:r w:rsidRPr="00D53BCF">
        <w:rPr>
          <w:sz w:val="21"/>
          <w:lang w:eastAsia="zh-CN"/>
        </w:rPr>
        <w:t>男子人数。</w:t>
      </w:r>
    </w:p>
    <w:p w:rsidR="00131195" w:rsidRPr="00D53BCF" w:rsidRDefault="00131195" w:rsidP="00131195">
      <w:pPr>
        <w:pStyle w:val="SingleTxtG"/>
        <w:spacing w:line="320" w:lineRule="exact"/>
        <w:rPr>
          <w:rFonts w:eastAsia="SimHei"/>
          <w:sz w:val="21"/>
          <w:lang w:eastAsia="zh-CN"/>
        </w:rPr>
      </w:pPr>
      <w:r w:rsidRPr="00DD5D48">
        <w:rPr>
          <w:sz w:val="21"/>
          <w:lang w:eastAsia="zh-CN"/>
        </w:rPr>
        <w:t>表</w:t>
      </w:r>
      <w:r w:rsidRPr="00D53BCF">
        <w:rPr>
          <w:rFonts w:eastAsia="SimHei"/>
          <w:sz w:val="21"/>
          <w:lang w:eastAsia="zh-CN"/>
        </w:rPr>
        <w:t>5</w:t>
      </w:r>
      <w:r w:rsidR="00DD5D48">
        <w:rPr>
          <w:rFonts w:eastAsia="SimHei" w:hint="eastAsia"/>
          <w:sz w:val="21"/>
          <w:lang w:eastAsia="zh-CN"/>
        </w:rPr>
        <w:br/>
      </w:r>
      <w:r w:rsidRPr="00D53BCF">
        <w:rPr>
          <w:rFonts w:eastAsia="SimHei"/>
          <w:sz w:val="21"/>
          <w:lang w:eastAsia="zh-CN"/>
        </w:rPr>
        <w:t>1993</w:t>
      </w:r>
      <w:r w:rsidRPr="00D53BCF">
        <w:rPr>
          <w:rFonts w:eastAsia="SimHei"/>
          <w:sz w:val="21"/>
          <w:lang w:eastAsia="zh-CN"/>
        </w:rPr>
        <w:t>年至</w:t>
      </w:r>
      <w:r w:rsidRPr="00D53BCF">
        <w:rPr>
          <w:rFonts w:eastAsia="SimHei"/>
          <w:sz w:val="21"/>
          <w:lang w:eastAsia="zh-CN"/>
        </w:rPr>
        <w:t>2009</w:t>
      </w:r>
      <w:r w:rsidRPr="00D53BCF">
        <w:rPr>
          <w:rFonts w:eastAsia="SimHei"/>
          <w:sz w:val="21"/>
          <w:lang w:eastAsia="zh-CN"/>
        </w:rPr>
        <w:t>年期间国民议会中男子和妇女的数量</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38"/>
        <w:gridCol w:w="1321"/>
        <w:gridCol w:w="1401"/>
        <w:gridCol w:w="1410"/>
        <w:gridCol w:w="1600"/>
      </w:tblGrid>
      <w:tr w:rsidR="00131195" w:rsidRPr="00D53BCF" w:rsidTr="00131195">
        <w:trPr>
          <w:trHeight w:val="240"/>
          <w:tblHeader/>
        </w:trPr>
        <w:tc>
          <w:tcPr>
            <w:tcW w:w="3307"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rFonts w:eastAsia="KaiTi_GB2312"/>
                <w:bCs/>
                <w:sz w:val="18"/>
                <w:szCs w:val="18"/>
                <w:lang w:eastAsia="zh-CN"/>
              </w:rPr>
            </w:pPr>
            <w:r w:rsidRPr="00D53BCF">
              <w:rPr>
                <w:rFonts w:eastAsia="KaiTi_GB2312"/>
                <w:bCs/>
                <w:sz w:val="18"/>
                <w:szCs w:val="18"/>
                <w:lang w:eastAsia="zh-CN"/>
              </w:rPr>
              <w:t>议会届期</w:t>
            </w:r>
          </w:p>
        </w:tc>
        <w:tc>
          <w:tcPr>
            <w:tcW w:w="2729" w:type="dxa"/>
            <w:tcBorders>
              <w:top w:val="single" w:sz="4" w:space="0" w:color="auto"/>
              <w:bottom w:val="single" w:sz="12" w:space="0" w:color="auto"/>
            </w:tcBorders>
            <w:shd w:val="clear" w:color="auto" w:fill="auto"/>
            <w:vAlign w:val="bottom"/>
          </w:tcPr>
          <w:p w:rsidR="00131195" w:rsidRPr="00D53BCF" w:rsidRDefault="00131195" w:rsidP="001A4559">
            <w:pPr>
              <w:pStyle w:val="SingleTxtG"/>
              <w:suppressAutoHyphens w:val="0"/>
              <w:spacing w:before="80" w:after="80" w:line="200" w:lineRule="exact"/>
              <w:ind w:left="113" w:right="0"/>
              <w:jc w:val="right"/>
              <w:rPr>
                <w:rFonts w:eastAsia="KaiTi_GB2312"/>
                <w:bCs/>
                <w:sz w:val="18"/>
                <w:szCs w:val="18"/>
              </w:rPr>
            </w:pPr>
            <w:r w:rsidRPr="00D53BCF">
              <w:rPr>
                <w:rFonts w:eastAsia="KaiTi_GB2312"/>
                <w:bCs/>
                <w:sz w:val="18"/>
                <w:szCs w:val="18"/>
                <w:lang w:eastAsia="zh-CN"/>
              </w:rPr>
              <w:t>妇女数量</w:t>
            </w:r>
          </w:p>
        </w:tc>
        <w:tc>
          <w:tcPr>
            <w:tcW w:w="2918"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rFonts w:eastAsia="KaiTi_GB2312"/>
                <w:bCs/>
                <w:sz w:val="18"/>
                <w:szCs w:val="18"/>
              </w:rPr>
            </w:pPr>
            <w:r w:rsidRPr="00D53BCF">
              <w:rPr>
                <w:rFonts w:eastAsia="KaiTi_GB2312"/>
                <w:bCs/>
                <w:sz w:val="18"/>
                <w:szCs w:val="18"/>
                <w:lang w:eastAsia="zh-CN"/>
              </w:rPr>
              <w:t>男子数量</w:t>
            </w:r>
          </w:p>
        </w:tc>
        <w:tc>
          <w:tcPr>
            <w:tcW w:w="2940" w:type="dxa"/>
            <w:tcBorders>
              <w:top w:val="single" w:sz="4" w:space="0" w:color="auto"/>
              <w:bottom w:val="single" w:sz="12" w:space="0" w:color="auto"/>
            </w:tcBorders>
            <w:shd w:val="clear" w:color="auto" w:fill="auto"/>
            <w:vAlign w:val="bottom"/>
          </w:tcPr>
          <w:p w:rsidR="00131195" w:rsidRPr="00B321C6" w:rsidRDefault="00131195" w:rsidP="00131195">
            <w:pPr>
              <w:pStyle w:val="SingleTxtG"/>
              <w:suppressAutoHyphens w:val="0"/>
              <w:spacing w:before="80" w:after="80" w:line="200" w:lineRule="exact"/>
              <w:ind w:left="113" w:right="0"/>
              <w:jc w:val="right"/>
              <w:rPr>
                <w:rFonts w:eastAsia="KaiTi_GB2312"/>
                <w:b/>
                <w:bCs/>
                <w:sz w:val="18"/>
                <w:szCs w:val="18"/>
              </w:rPr>
            </w:pPr>
            <w:r w:rsidRPr="00B321C6">
              <w:rPr>
                <w:rFonts w:eastAsia="KaiTi_GB2312"/>
                <w:b/>
                <w:bCs/>
                <w:sz w:val="18"/>
                <w:szCs w:val="18"/>
                <w:lang w:eastAsia="zh-CN"/>
              </w:rPr>
              <w:t>合计</w:t>
            </w:r>
          </w:p>
        </w:tc>
        <w:tc>
          <w:tcPr>
            <w:tcW w:w="3001"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rFonts w:eastAsia="KaiTi_GB2312"/>
                <w:bCs/>
                <w:sz w:val="18"/>
                <w:szCs w:val="18"/>
              </w:rPr>
            </w:pPr>
            <w:r w:rsidRPr="00D53BCF">
              <w:rPr>
                <w:rFonts w:eastAsia="KaiTi_GB2312"/>
                <w:bCs/>
                <w:sz w:val="18"/>
                <w:szCs w:val="18"/>
                <w:lang w:eastAsia="zh-CN"/>
              </w:rPr>
              <w:t>妇女百分比</w:t>
            </w:r>
          </w:p>
        </w:tc>
      </w:tr>
      <w:tr w:rsidR="00131195" w:rsidRPr="00D53BCF" w:rsidTr="00131195">
        <w:trPr>
          <w:trHeight w:val="240"/>
        </w:trPr>
        <w:tc>
          <w:tcPr>
            <w:tcW w:w="3307" w:type="dxa"/>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rPr>
              <w:t>1993-1998</w:t>
            </w:r>
            <w:r w:rsidRPr="00D53BCF">
              <w:rPr>
                <w:bCs/>
                <w:sz w:val="18"/>
                <w:szCs w:val="18"/>
                <w:lang w:eastAsia="zh-CN"/>
              </w:rPr>
              <w:t>年</w:t>
            </w:r>
          </w:p>
        </w:tc>
        <w:tc>
          <w:tcPr>
            <w:tcW w:w="2729"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 (1)</w:t>
            </w:r>
          </w:p>
        </w:tc>
        <w:tc>
          <w:tcPr>
            <w:tcW w:w="2918" w:type="dxa"/>
            <w:tcBorders>
              <w:top w:val="single" w:sz="12" w:space="0" w:color="auto"/>
            </w:tcBorders>
            <w:shd w:val="clear" w:color="auto" w:fill="auto"/>
            <w:vAlign w:val="bottom"/>
          </w:tcPr>
          <w:p w:rsidR="00131195" w:rsidRPr="00D53BCF" w:rsidRDefault="00131195" w:rsidP="001A4559">
            <w:pPr>
              <w:pStyle w:val="SingleTxtG"/>
              <w:suppressAutoHyphens w:val="0"/>
              <w:spacing w:before="40" w:after="40" w:line="220" w:lineRule="exact"/>
              <w:ind w:left="113" w:right="0"/>
              <w:jc w:val="right"/>
              <w:rPr>
                <w:sz w:val="18"/>
                <w:szCs w:val="18"/>
              </w:rPr>
            </w:pPr>
            <w:r w:rsidRPr="00D53BCF">
              <w:rPr>
                <w:sz w:val="18"/>
                <w:szCs w:val="18"/>
              </w:rPr>
              <w:t>24 (8)</w:t>
            </w:r>
          </w:p>
        </w:tc>
        <w:tc>
          <w:tcPr>
            <w:tcW w:w="2940" w:type="dxa"/>
            <w:tcBorders>
              <w:top w:val="single" w:sz="12" w:space="0" w:color="auto"/>
            </w:tcBorders>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szCs w:val="18"/>
              </w:rPr>
            </w:pPr>
            <w:r w:rsidRPr="00B321C6">
              <w:rPr>
                <w:b/>
                <w:sz w:val="18"/>
                <w:szCs w:val="18"/>
              </w:rPr>
              <w:t>34</w:t>
            </w:r>
          </w:p>
        </w:tc>
        <w:tc>
          <w:tcPr>
            <w:tcW w:w="3001"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26.5%</w:t>
            </w:r>
          </w:p>
        </w:tc>
      </w:tr>
      <w:tr w:rsidR="00131195" w:rsidRPr="00D53BCF" w:rsidTr="00131195">
        <w:trPr>
          <w:trHeight w:val="240"/>
        </w:trPr>
        <w:tc>
          <w:tcPr>
            <w:tcW w:w="3307"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rPr>
              <w:t>1998-2002</w:t>
            </w:r>
            <w:r w:rsidRPr="00D53BCF">
              <w:rPr>
                <w:bCs/>
                <w:sz w:val="18"/>
                <w:szCs w:val="18"/>
                <w:lang w:eastAsia="zh-CN"/>
              </w:rPr>
              <w:t>年</w:t>
            </w:r>
          </w:p>
        </w:tc>
        <w:tc>
          <w:tcPr>
            <w:tcW w:w="272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 (3)</w:t>
            </w:r>
          </w:p>
        </w:tc>
        <w:tc>
          <w:tcPr>
            <w:tcW w:w="2918"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26</w:t>
            </w:r>
            <w:r w:rsidR="00C56AD8">
              <w:rPr>
                <w:rFonts w:hint="eastAsia"/>
                <w:sz w:val="18"/>
                <w:szCs w:val="18"/>
                <w:lang w:eastAsia="zh-CN"/>
              </w:rPr>
              <w:t xml:space="preserve"> </w:t>
            </w:r>
            <w:r w:rsidRPr="00D53BCF">
              <w:rPr>
                <w:sz w:val="18"/>
                <w:szCs w:val="18"/>
              </w:rPr>
              <w:t>(6)</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szCs w:val="18"/>
              </w:rPr>
            </w:pPr>
            <w:r w:rsidRPr="00B321C6">
              <w:rPr>
                <w:b/>
                <w:sz w:val="18"/>
                <w:szCs w:val="18"/>
              </w:rPr>
              <w:t>34</w:t>
            </w:r>
          </w:p>
        </w:tc>
        <w:tc>
          <w:tcPr>
            <w:tcW w:w="3001"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23.5%</w:t>
            </w:r>
          </w:p>
        </w:tc>
      </w:tr>
      <w:tr w:rsidR="00131195" w:rsidRPr="00D53BCF" w:rsidTr="00131195">
        <w:trPr>
          <w:trHeight w:val="240"/>
        </w:trPr>
        <w:tc>
          <w:tcPr>
            <w:tcW w:w="3307"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rPr>
              <w:t>2002-2007</w:t>
            </w:r>
            <w:r w:rsidRPr="00D53BCF">
              <w:rPr>
                <w:bCs/>
                <w:sz w:val="18"/>
                <w:szCs w:val="18"/>
                <w:lang w:eastAsia="zh-CN"/>
              </w:rPr>
              <w:t>年</w:t>
            </w:r>
          </w:p>
        </w:tc>
        <w:tc>
          <w:tcPr>
            <w:tcW w:w="272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10 (3)</w:t>
            </w:r>
          </w:p>
        </w:tc>
        <w:tc>
          <w:tcPr>
            <w:tcW w:w="2918"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24</w:t>
            </w:r>
            <w:r w:rsidR="00C56AD8">
              <w:rPr>
                <w:rFonts w:hint="eastAsia"/>
                <w:sz w:val="18"/>
                <w:szCs w:val="18"/>
                <w:lang w:eastAsia="zh-CN"/>
              </w:rPr>
              <w:t xml:space="preserve"> </w:t>
            </w:r>
            <w:r w:rsidRPr="00D53BCF">
              <w:rPr>
                <w:sz w:val="18"/>
                <w:szCs w:val="18"/>
              </w:rPr>
              <w:t>(6)</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szCs w:val="18"/>
              </w:rPr>
            </w:pPr>
            <w:r w:rsidRPr="00B321C6">
              <w:rPr>
                <w:b/>
                <w:sz w:val="18"/>
                <w:szCs w:val="18"/>
              </w:rPr>
              <w:t>34</w:t>
            </w:r>
          </w:p>
        </w:tc>
        <w:tc>
          <w:tcPr>
            <w:tcW w:w="3001"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29.4%</w:t>
            </w:r>
          </w:p>
        </w:tc>
      </w:tr>
      <w:tr w:rsidR="00131195" w:rsidRPr="00D53BCF" w:rsidTr="00131195">
        <w:trPr>
          <w:trHeight w:val="240"/>
        </w:trPr>
        <w:tc>
          <w:tcPr>
            <w:tcW w:w="3307" w:type="dxa"/>
            <w:tcBorders>
              <w:bottom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rFonts w:hint="eastAsia"/>
                <w:bCs/>
                <w:sz w:val="18"/>
                <w:szCs w:val="18"/>
                <w:lang w:eastAsia="zh-CN"/>
              </w:rPr>
            </w:pPr>
            <w:r w:rsidRPr="00D53BCF">
              <w:rPr>
                <w:bCs/>
                <w:sz w:val="18"/>
                <w:szCs w:val="18"/>
              </w:rPr>
              <w:t>2007</w:t>
            </w:r>
            <w:r w:rsidRPr="00D53BCF">
              <w:rPr>
                <w:bCs/>
                <w:sz w:val="18"/>
                <w:szCs w:val="18"/>
                <w:lang w:eastAsia="zh-CN"/>
              </w:rPr>
              <w:t>年至今</w:t>
            </w:r>
          </w:p>
        </w:tc>
        <w:tc>
          <w:tcPr>
            <w:tcW w:w="2729"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 (4)</w:t>
            </w:r>
          </w:p>
        </w:tc>
        <w:tc>
          <w:tcPr>
            <w:tcW w:w="2918"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26 (5)</w:t>
            </w:r>
          </w:p>
        </w:tc>
        <w:tc>
          <w:tcPr>
            <w:tcW w:w="2940" w:type="dxa"/>
            <w:tcBorders>
              <w:bottom w:val="single" w:sz="12" w:space="0" w:color="auto"/>
            </w:tcBorders>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szCs w:val="18"/>
              </w:rPr>
            </w:pPr>
            <w:r w:rsidRPr="00B321C6">
              <w:rPr>
                <w:b/>
                <w:sz w:val="18"/>
                <w:szCs w:val="18"/>
              </w:rPr>
              <w:t>34</w:t>
            </w:r>
          </w:p>
        </w:tc>
        <w:tc>
          <w:tcPr>
            <w:tcW w:w="3001"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23.5%</w:t>
            </w:r>
          </w:p>
        </w:tc>
      </w:tr>
    </w:tbl>
    <w:p w:rsidR="00131195" w:rsidRPr="00D53BCF" w:rsidRDefault="00675B90" w:rsidP="00131195">
      <w:pPr>
        <w:pStyle w:val="SingleTxtG"/>
        <w:spacing w:line="320" w:lineRule="exact"/>
        <w:rPr>
          <w:sz w:val="19"/>
          <w:szCs w:val="19"/>
          <w:lang w:eastAsia="zh-CN"/>
        </w:rPr>
      </w:pPr>
      <w:r>
        <w:rPr>
          <w:rFonts w:eastAsia="KaiTi_GB2312"/>
          <w:sz w:val="19"/>
          <w:szCs w:val="19"/>
          <w:lang w:eastAsia="zh-CN"/>
        </w:rPr>
        <w:t>资料来源：</w:t>
      </w:r>
      <w:r w:rsidR="00131195" w:rsidRPr="00D53BCF">
        <w:rPr>
          <w:sz w:val="19"/>
          <w:szCs w:val="19"/>
          <w:lang w:eastAsia="zh-CN"/>
        </w:rPr>
        <w:t>国民议会。</w:t>
      </w:r>
    </w:p>
    <w:p w:rsidR="00131195" w:rsidRPr="00D53BCF" w:rsidRDefault="00131195" w:rsidP="00131195">
      <w:pPr>
        <w:pStyle w:val="SingleTxtG"/>
        <w:spacing w:line="320" w:lineRule="exact"/>
        <w:rPr>
          <w:sz w:val="21"/>
          <w:lang w:eastAsia="zh-CN"/>
        </w:rPr>
      </w:pPr>
      <w:r w:rsidRPr="00D53BCF">
        <w:rPr>
          <w:sz w:val="21"/>
          <w:lang w:eastAsia="zh-CN"/>
        </w:rPr>
        <w:t>215</w:t>
      </w:r>
      <w:r w:rsidR="007F59F9" w:rsidRPr="00D53BCF">
        <w:rPr>
          <w:sz w:val="21"/>
          <w:lang w:eastAsia="zh-CN"/>
        </w:rPr>
        <w:t xml:space="preserve">.  </w:t>
      </w:r>
      <w:r w:rsidRPr="00D53BCF">
        <w:rPr>
          <w:sz w:val="21"/>
          <w:lang w:eastAsia="zh-CN"/>
        </w:rPr>
        <w:t>在过去</w:t>
      </w:r>
      <w:r w:rsidRPr="00D53BCF">
        <w:rPr>
          <w:sz w:val="21"/>
          <w:lang w:eastAsia="zh-CN"/>
        </w:rPr>
        <w:t>17</w:t>
      </w:r>
      <w:r w:rsidRPr="00D53BCF">
        <w:rPr>
          <w:sz w:val="21"/>
          <w:lang w:eastAsia="zh-CN"/>
        </w:rPr>
        <w:t>年里，国民议会中妇女的比例在</w:t>
      </w:r>
      <w:r w:rsidRPr="00D53BCF">
        <w:rPr>
          <w:sz w:val="21"/>
          <w:lang w:eastAsia="zh-CN"/>
        </w:rPr>
        <w:t>23.5%</w:t>
      </w:r>
      <w:r w:rsidRPr="00D53BCF">
        <w:rPr>
          <w:sz w:val="21"/>
          <w:lang w:eastAsia="zh-CN"/>
        </w:rPr>
        <w:t>至</w:t>
      </w:r>
      <w:r w:rsidRPr="00D53BCF">
        <w:rPr>
          <w:sz w:val="21"/>
          <w:lang w:eastAsia="zh-CN"/>
        </w:rPr>
        <w:t>29.4%</w:t>
      </w:r>
      <w:r w:rsidRPr="00D53BCF">
        <w:rPr>
          <w:sz w:val="21"/>
          <w:lang w:eastAsia="zh-CN"/>
        </w:rPr>
        <w:t>之间上下波动。然而，在</w:t>
      </w:r>
      <w:r w:rsidRPr="00D53BCF">
        <w:rPr>
          <w:sz w:val="21"/>
          <w:lang w:eastAsia="zh-CN"/>
        </w:rPr>
        <w:t>2007</w:t>
      </w:r>
      <w:r w:rsidRPr="00D53BCF">
        <w:rPr>
          <w:sz w:val="21"/>
          <w:lang w:eastAsia="zh-CN"/>
        </w:rPr>
        <w:t>年举行的上次选举之后，女议员人数有所下降。这些百分比高于本区域其他国家。然而，尽管她们非常积极地参与基层政治，而且越来越多地出现在各级劳动力市场，但在过去</w:t>
      </w:r>
      <w:r w:rsidRPr="00D53BCF">
        <w:rPr>
          <w:sz w:val="21"/>
          <w:lang w:eastAsia="zh-CN"/>
        </w:rPr>
        <w:t>17</w:t>
      </w:r>
      <w:r w:rsidRPr="00D53BCF">
        <w:rPr>
          <w:sz w:val="21"/>
          <w:lang w:eastAsia="zh-CN"/>
        </w:rPr>
        <w:t>年里，妇女作为当选议员参与国民议会的人数并没有增加。</w:t>
      </w:r>
    </w:p>
    <w:p w:rsidR="00131195" w:rsidRPr="00D53BCF" w:rsidRDefault="00131195" w:rsidP="00131195">
      <w:pPr>
        <w:pStyle w:val="SingleTxtG"/>
        <w:spacing w:line="320" w:lineRule="exact"/>
        <w:rPr>
          <w:sz w:val="21"/>
          <w:lang w:eastAsia="zh-CN"/>
        </w:rPr>
      </w:pPr>
      <w:r w:rsidRPr="00D53BCF">
        <w:rPr>
          <w:sz w:val="21"/>
          <w:lang w:eastAsia="zh-CN"/>
        </w:rPr>
        <w:t>216</w:t>
      </w:r>
      <w:r w:rsidR="007F59F9" w:rsidRPr="00D53BCF">
        <w:rPr>
          <w:sz w:val="21"/>
          <w:lang w:eastAsia="zh-CN"/>
        </w:rPr>
        <w:t xml:space="preserve">.  </w:t>
      </w:r>
      <w:r w:rsidRPr="00D53BCF">
        <w:rPr>
          <w:sz w:val="21"/>
          <w:lang w:eastAsia="zh-CN"/>
        </w:rPr>
        <w:t>被列入政党名单的妇女相对较少，而且自</w:t>
      </w:r>
      <w:r w:rsidRPr="00D53BCF">
        <w:rPr>
          <w:sz w:val="21"/>
          <w:lang w:eastAsia="zh-CN"/>
        </w:rPr>
        <w:t>1993</w:t>
      </w:r>
      <w:r w:rsidRPr="00D53BCF">
        <w:rPr>
          <w:sz w:val="21"/>
          <w:lang w:eastAsia="zh-CN"/>
        </w:rPr>
        <w:t>年以来，选举中从未有过独立女候选人。在</w:t>
      </w:r>
      <w:r w:rsidRPr="00D53BCF">
        <w:rPr>
          <w:sz w:val="21"/>
          <w:lang w:eastAsia="zh-CN"/>
        </w:rPr>
        <w:t>2007</w:t>
      </w:r>
      <w:r w:rsidRPr="00D53BCF">
        <w:rPr>
          <w:sz w:val="21"/>
          <w:lang w:eastAsia="zh-CN"/>
        </w:rPr>
        <w:t>年举行的上次选举中，人民党派出了</w:t>
      </w:r>
      <w:r w:rsidRPr="00D53BCF">
        <w:rPr>
          <w:sz w:val="21"/>
          <w:lang w:eastAsia="zh-CN"/>
        </w:rPr>
        <w:t>5</w:t>
      </w:r>
      <w:r w:rsidRPr="00D53BCF">
        <w:rPr>
          <w:sz w:val="21"/>
          <w:lang w:eastAsia="zh-CN"/>
        </w:rPr>
        <w:t>名女候选人，塞舌尔民族党派出了</w:t>
      </w:r>
      <w:r w:rsidRPr="00D53BCF">
        <w:rPr>
          <w:sz w:val="21"/>
          <w:lang w:eastAsia="zh-CN"/>
        </w:rPr>
        <w:t>2</w:t>
      </w:r>
      <w:r w:rsidRPr="00D53BCF">
        <w:rPr>
          <w:sz w:val="21"/>
          <w:lang w:eastAsia="zh-CN"/>
        </w:rPr>
        <w:t>名女候选人。其中，人民党有</w:t>
      </w:r>
      <w:r w:rsidRPr="00D53BCF">
        <w:rPr>
          <w:sz w:val="21"/>
          <w:lang w:eastAsia="zh-CN"/>
        </w:rPr>
        <w:t>4</w:t>
      </w:r>
      <w:r w:rsidRPr="00D53BCF">
        <w:rPr>
          <w:sz w:val="21"/>
          <w:lang w:eastAsia="zh-CN"/>
        </w:rPr>
        <w:t>名候选人当选，而塞舌尔民族党的候选人无一当选。</w:t>
      </w:r>
    </w:p>
    <w:p w:rsidR="00131195" w:rsidRPr="00D53BCF" w:rsidRDefault="00131195" w:rsidP="00131195">
      <w:pPr>
        <w:pStyle w:val="SingleTxtG"/>
        <w:spacing w:line="320" w:lineRule="exact"/>
        <w:rPr>
          <w:sz w:val="21"/>
          <w:lang w:eastAsia="zh-CN"/>
        </w:rPr>
      </w:pPr>
      <w:r w:rsidRPr="00D53BCF">
        <w:rPr>
          <w:sz w:val="21"/>
          <w:lang w:eastAsia="zh-CN"/>
        </w:rPr>
        <w:t>217</w:t>
      </w:r>
      <w:r w:rsidR="007F59F9" w:rsidRPr="00D53BCF">
        <w:rPr>
          <w:sz w:val="21"/>
          <w:lang w:eastAsia="zh-CN"/>
        </w:rPr>
        <w:t xml:space="preserve">.  </w:t>
      </w:r>
      <w:r w:rsidRPr="00D53BCF">
        <w:rPr>
          <w:sz w:val="21"/>
          <w:lang w:eastAsia="zh-CN"/>
        </w:rPr>
        <w:t>议长和副议长职位由国民议会议员按常规选出，迄今为止一直由男子担任。政务主任一职</w:t>
      </w:r>
      <w:r w:rsidR="00FE1A81" w:rsidRPr="00D53BCF">
        <w:rPr>
          <w:sz w:val="21"/>
          <w:lang w:eastAsia="zh-CN"/>
        </w:rPr>
        <w:t>(</w:t>
      </w:r>
      <w:r w:rsidRPr="00D53BCF">
        <w:rPr>
          <w:sz w:val="21"/>
          <w:lang w:eastAsia="zh-CN"/>
        </w:rPr>
        <w:t>来自执政党人民党</w:t>
      </w:r>
      <w:r w:rsidR="00FE1A81" w:rsidRPr="00D53BCF">
        <w:rPr>
          <w:sz w:val="21"/>
          <w:lang w:eastAsia="zh-CN"/>
        </w:rPr>
        <w:t>)</w:t>
      </w:r>
      <w:r w:rsidRPr="00D53BCF">
        <w:rPr>
          <w:sz w:val="21"/>
          <w:lang w:eastAsia="zh-CN"/>
        </w:rPr>
        <w:t>不是宪法规定职务，目前由妇女担任。</w:t>
      </w:r>
    </w:p>
    <w:p w:rsidR="00131195" w:rsidRPr="00D53BCF" w:rsidRDefault="00131195" w:rsidP="00131195">
      <w:pPr>
        <w:pStyle w:val="SingleTxtG"/>
        <w:spacing w:line="320" w:lineRule="exact"/>
        <w:rPr>
          <w:sz w:val="21"/>
          <w:lang w:eastAsia="zh-CN"/>
        </w:rPr>
      </w:pPr>
      <w:r w:rsidRPr="00D53BCF">
        <w:rPr>
          <w:sz w:val="21"/>
          <w:lang w:eastAsia="zh-CN"/>
        </w:rPr>
        <w:t>218</w:t>
      </w:r>
      <w:r w:rsidR="007F59F9" w:rsidRPr="00D53BCF">
        <w:rPr>
          <w:sz w:val="21"/>
          <w:lang w:eastAsia="zh-CN"/>
        </w:rPr>
        <w:t xml:space="preserve">.  </w:t>
      </w:r>
      <w:r w:rsidRPr="00D53BCF">
        <w:rPr>
          <w:sz w:val="21"/>
          <w:lang w:eastAsia="zh-CN"/>
        </w:rPr>
        <w:t>《塞舌尔宪法》</w:t>
      </w:r>
      <w:r w:rsidR="00FE1A81" w:rsidRPr="00D53BCF">
        <w:rPr>
          <w:sz w:val="21"/>
          <w:lang w:eastAsia="zh-CN"/>
        </w:rPr>
        <w:t>(</w:t>
      </w:r>
      <w:r w:rsidRPr="00D53BCF">
        <w:rPr>
          <w:sz w:val="21"/>
          <w:lang w:eastAsia="zh-CN"/>
        </w:rPr>
        <w:t>1993</w:t>
      </w:r>
      <w:r w:rsidRPr="00D53BCF">
        <w:rPr>
          <w:sz w:val="21"/>
          <w:lang w:eastAsia="zh-CN"/>
        </w:rPr>
        <w:t>年</w:t>
      </w:r>
      <w:r w:rsidR="00FE1A81" w:rsidRPr="00D53BCF">
        <w:rPr>
          <w:sz w:val="21"/>
          <w:lang w:eastAsia="zh-CN"/>
        </w:rPr>
        <w:t>)</w:t>
      </w:r>
      <w:r w:rsidRPr="00D53BCF">
        <w:rPr>
          <w:sz w:val="21"/>
          <w:lang w:eastAsia="zh-CN"/>
        </w:rPr>
        <w:t>未对旨在增加妇女在国民议会或民选机构中的代表人数的配额或预留名额问题作出规定。接受采访的政党无一采取自愿配额，以增加妇女在议会中的代表人数，或表示支持配额制度。一位代表在评论中称，</w:t>
      </w:r>
      <w:r w:rsidRPr="001A4559">
        <w:rPr>
          <w:rFonts w:ascii="SimSun" w:hAnsi="SimSun"/>
          <w:sz w:val="21"/>
          <w:lang w:eastAsia="zh-CN"/>
        </w:rPr>
        <w:t>“政党的目标是赢得选举，因而会派出其最佳人选，无论是男是女”</w:t>
      </w:r>
      <w:r w:rsidRPr="00D53BCF">
        <w:rPr>
          <w:sz w:val="21"/>
          <w:lang w:eastAsia="zh-CN"/>
        </w:rPr>
        <w:t>。偏向于派出男候选人而不是女候选人，即是假设男子是最佳人选。</w:t>
      </w:r>
    </w:p>
    <w:p w:rsidR="00131195" w:rsidRPr="00D53BCF" w:rsidRDefault="00131195" w:rsidP="00131195">
      <w:pPr>
        <w:pStyle w:val="SingleTxtGC"/>
      </w:pPr>
      <w:r w:rsidRPr="00D53BCF">
        <w:t>219</w:t>
      </w:r>
      <w:r w:rsidR="007F59F9" w:rsidRPr="00D53BCF">
        <w:t xml:space="preserve">.  </w:t>
      </w:r>
      <w:r w:rsidRPr="00D53BCF">
        <w:t>两党，特别是执政党，都采用了按比例提名议员的做法，以增加妇女在议会中的代表人数。通过这种方式，执政党人民党在议会中的妇女代表一直保持在</w:t>
      </w:r>
      <w:r w:rsidRPr="00D53BCF">
        <w:t>30%</w:t>
      </w:r>
      <w:r w:rsidRPr="00D53BCF">
        <w:t>的水平。在两党的提名议员中，都是男子多于妇女</w:t>
      </w:r>
      <w:r w:rsidR="00FE1A81" w:rsidRPr="00D53BCF">
        <w:t>(</w:t>
      </w:r>
      <w:r w:rsidRPr="00D53BCF">
        <w:t>见表</w:t>
      </w:r>
      <w:r w:rsidRPr="00D53BCF">
        <w:t>5</w:t>
      </w:r>
      <w:r w:rsidR="00FE1A81" w:rsidRPr="00D53BCF">
        <w:t>)</w:t>
      </w:r>
      <w:r w:rsidRPr="00D53BCF">
        <w:t>。</w:t>
      </w:r>
    </w:p>
    <w:p w:rsidR="00131195" w:rsidRPr="00D53BCF" w:rsidRDefault="00131195" w:rsidP="00131195">
      <w:pPr>
        <w:pStyle w:val="SingleTxtG"/>
        <w:spacing w:line="320" w:lineRule="exact"/>
        <w:rPr>
          <w:sz w:val="21"/>
          <w:lang w:eastAsia="zh-CN"/>
        </w:rPr>
      </w:pPr>
      <w:r w:rsidRPr="00D53BCF">
        <w:rPr>
          <w:sz w:val="21"/>
          <w:lang w:eastAsia="zh-CN"/>
        </w:rPr>
        <w:t>220</w:t>
      </w:r>
      <w:r w:rsidR="007F59F9" w:rsidRPr="00D53BCF">
        <w:rPr>
          <w:sz w:val="21"/>
          <w:lang w:eastAsia="zh-CN"/>
        </w:rPr>
        <w:t xml:space="preserve">.  </w:t>
      </w:r>
      <w:r w:rsidRPr="00D53BCF">
        <w:rPr>
          <w:sz w:val="21"/>
          <w:lang w:eastAsia="zh-CN"/>
        </w:rPr>
        <w:t>许多政党积极分子是妇女。她们为党的基层工作投入了大量的时间和精力。在实行多党民主之前的</w:t>
      </w:r>
      <w:r w:rsidRPr="00D53BCF">
        <w:rPr>
          <w:sz w:val="21"/>
          <w:lang w:eastAsia="zh-CN"/>
        </w:rPr>
        <w:t>1980</w:t>
      </w:r>
      <w:r w:rsidRPr="00D53BCF">
        <w:rPr>
          <w:sz w:val="21"/>
          <w:lang w:eastAsia="zh-CN"/>
        </w:rPr>
        <w:t>年和</w:t>
      </w:r>
      <w:r w:rsidRPr="00D53BCF">
        <w:rPr>
          <w:sz w:val="21"/>
          <w:lang w:eastAsia="zh-CN"/>
        </w:rPr>
        <w:t>1985</w:t>
      </w:r>
      <w:r w:rsidRPr="00D53BCF">
        <w:rPr>
          <w:sz w:val="21"/>
          <w:lang w:eastAsia="zh-CN"/>
        </w:rPr>
        <w:t>年，妇女占当选国民议会议员的</w:t>
      </w:r>
      <w:r w:rsidRPr="00D53BCF">
        <w:rPr>
          <w:sz w:val="21"/>
          <w:lang w:eastAsia="zh-CN"/>
        </w:rPr>
        <w:t>41%</w:t>
      </w:r>
      <w:r w:rsidRPr="00D53BCF">
        <w:rPr>
          <w:sz w:val="21"/>
          <w:lang w:eastAsia="zh-CN"/>
        </w:rPr>
        <w:t>。值得注意的还有，在</w:t>
      </w:r>
      <w:r w:rsidRPr="00D53BCF">
        <w:rPr>
          <w:sz w:val="21"/>
          <w:lang w:eastAsia="zh-CN"/>
        </w:rPr>
        <w:t>2007</w:t>
      </w:r>
      <w:r w:rsidRPr="00D53BCF">
        <w:rPr>
          <w:sz w:val="21"/>
          <w:lang w:eastAsia="zh-CN"/>
        </w:rPr>
        <w:t>年举行的上次选举期间，</w:t>
      </w:r>
      <w:r w:rsidRPr="00D53BCF">
        <w:rPr>
          <w:sz w:val="21"/>
          <w:lang w:eastAsia="zh-CN"/>
        </w:rPr>
        <w:t>Baie St Anne</w:t>
      </w:r>
      <w:r w:rsidRPr="00D53BCF">
        <w:rPr>
          <w:sz w:val="21"/>
          <w:lang w:eastAsia="zh-CN"/>
        </w:rPr>
        <w:t>选区得票数最高的是一名女候选人</w:t>
      </w:r>
      <w:r w:rsidRPr="00D53BCF">
        <w:rPr>
          <w:sz w:val="21"/>
          <w:lang w:eastAsia="zh-CN"/>
        </w:rPr>
        <w:t>Mitcy Larue</w:t>
      </w:r>
      <w:r w:rsidR="00FE1A81" w:rsidRPr="00D53BCF">
        <w:rPr>
          <w:sz w:val="21"/>
          <w:lang w:eastAsia="zh-CN"/>
        </w:rPr>
        <w:t>(</w:t>
      </w:r>
      <w:r w:rsidRPr="00D53BCF">
        <w:rPr>
          <w:sz w:val="21"/>
          <w:lang w:eastAsia="zh-CN"/>
        </w:rPr>
        <w:t>75%</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221</w:t>
      </w:r>
      <w:r w:rsidR="007F59F9" w:rsidRPr="00D53BCF">
        <w:rPr>
          <w:sz w:val="21"/>
          <w:lang w:eastAsia="zh-CN"/>
        </w:rPr>
        <w:t xml:space="preserve">.  </w:t>
      </w:r>
      <w:r w:rsidRPr="00D53BCF">
        <w:rPr>
          <w:sz w:val="21"/>
          <w:lang w:eastAsia="zh-CN"/>
        </w:rPr>
        <w:t>政府、政党或非政府组织都从未进行过任何有关研究，以确定阻碍妇女作为议员更多地参与的结构性障碍。传说中的理由是：家庭负担重、时间需求大、个人牺牲以及对参加竞选缺乏信心。塞舌尔民族党的代表也提到，担心成为</w:t>
      </w:r>
      <w:r w:rsidRPr="00D53BCF">
        <w:rPr>
          <w:rStyle w:val="trans"/>
          <w:sz w:val="21"/>
          <w:lang w:eastAsia="zh-CN"/>
        </w:rPr>
        <w:t>牺牲品</w:t>
      </w:r>
      <w:r w:rsidRPr="00D53BCF">
        <w:rPr>
          <w:sz w:val="21"/>
          <w:lang w:eastAsia="zh-CN"/>
        </w:rPr>
        <w:t>是更多反对派妇女不愿意成为候选人的一个原因。</w:t>
      </w:r>
    </w:p>
    <w:p w:rsidR="00131195" w:rsidRPr="00D53BCF" w:rsidRDefault="00131195" w:rsidP="00131195">
      <w:pPr>
        <w:pStyle w:val="SingleTxtG"/>
        <w:spacing w:line="320" w:lineRule="exact"/>
        <w:rPr>
          <w:sz w:val="21"/>
          <w:lang w:eastAsia="zh-CN"/>
        </w:rPr>
      </w:pPr>
      <w:r w:rsidRPr="00D53BCF">
        <w:rPr>
          <w:sz w:val="21"/>
          <w:lang w:eastAsia="zh-CN"/>
        </w:rPr>
        <w:t>222</w:t>
      </w:r>
      <w:r w:rsidR="007F59F9" w:rsidRPr="00D53BCF">
        <w:rPr>
          <w:sz w:val="21"/>
          <w:lang w:eastAsia="zh-CN"/>
        </w:rPr>
        <w:t xml:space="preserve">.  </w:t>
      </w:r>
      <w:r w:rsidRPr="00D53BCF">
        <w:rPr>
          <w:sz w:val="21"/>
          <w:lang w:eastAsia="zh-CN"/>
        </w:rPr>
        <w:t>2000</w:t>
      </w:r>
      <w:r w:rsidRPr="00D53BCF">
        <w:rPr>
          <w:sz w:val="21"/>
          <w:lang w:eastAsia="zh-CN"/>
        </w:rPr>
        <w:t>年成立了女议员行动小组，作为有参政和参与决策抱负的女青年的支助团体和导师。它举办了一系列讲习班和宣传会议。该行动小组目前注册为非政府组织联络处性别平等委员会下属的一个协会，但在过去几年里活动相对较少。</w:t>
      </w:r>
    </w:p>
    <w:p w:rsidR="00131195" w:rsidRPr="00D53BCF" w:rsidRDefault="00131195" w:rsidP="00131195">
      <w:pPr>
        <w:pStyle w:val="SingleTxtG"/>
        <w:spacing w:line="320" w:lineRule="exact"/>
        <w:rPr>
          <w:rFonts w:eastAsia="SimHei"/>
          <w:sz w:val="21"/>
          <w:lang w:eastAsia="zh-CN"/>
        </w:rPr>
      </w:pPr>
      <w:r w:rsidRPr="00D53BCF">
        <w:rPr>
          <w:rFonts w:eastAsia="SimHei"/>
          <w:bCs/>
          <w:sz w:val="21"/>
          <w:lang w:eastAsia="zh-CN"/>
        </w:rPr>
        <w:t>政党</w:t>
      </w:r>
    </w:p>
    <w:p w:rsidR="00131195" w:rsidRPr="00D53BCF" w:rsidRDefault="00131195" w:rsidP="00131195">
      <w:pPr>
        <w:pStyle w:val="SingleTxtG"/>
        <w:spacing w:line="320" w:lineRule="exact"/>
        <w:rPr>
          <w:sz w:val="21"/>
          <w:lang w:eastAsia="zh-CN"/>
        </w:rPr>
      </w:pPr>
      <w:r w:rsidRPr="00D53BCF">
        <w:rPr>
          <w:sz w:val="21"/>
          <w:lang w:eastAsia="zh-CN"/>
        </w:rPr>
        <w:t>223</w:t>
      </w:r>
      <w:r w:rsidR="007F59F9" w:rsidRPr="00D53BCF">
        <w:rPr>
          <w:sz w:val="21"/>
          <w:lang w:eastAsia="zh-CN"/>
        </w:rPr>
        <w:t xml:space="preserve">.  </w:t>
      </w:r>
      <w:r w:rsidRPr="00D53BCF">
        <w:rPr>
          <w:sz w:val="21"/>
          <w:lang w:eastAsia="zh-CN"/>
        </w:rPr>
        <w:t>经</w:t>
      </w:r>
      <w:r w:rsidRPr="00D53BCF">
        <w:rPr>
          <w:sz w:val="21"/>
          <w:lang w:eastAsia="zh-CN"/>
        </w:rPr>
        <w:t>1996</w:t>
      </w:r>
      <w:r w:rsidRPr="00D53BCF">
        <w:rPr>
          <w:sz w:val="21"/>
          <w:lang w:eastAsia="zh-CN"/>
        </w:rPr>
        <w:t>年修订的《政党</w:t>
      </w:r>
      <w:r w:rsidR="00FE1A81" w:rsidRPr="00D53BCF">
        <w:rPr>
          <w:sz w:val="21"/>
          <w:lang w:eastAsia="zh-CN"/>
        </w:rPr>
        <w:t>(</w:t>
      </w:r>
      <w:r w:rsidRPr="00D53BCF">
        <w:rPr>
          <w:sz w:val="21"/>
          <w:lang w:eastAsia="zh-CN"/>
        </w:rPr>
        <w:t>注册及管理</w:t>
      </w:r>
      <w:r w:rsidR="00FE1A81" w:rsidRPr="00D53BCF">
        <w:rPr>
          <w:sz w:val="21"/>
          <w:lang w:eastAsia="zh-CN"/>
        </w:rPr>
        <w:t>)</w:t>
      </w:r>
      <w:r w:rsidRPr="00D53BCF">
        <w:rPr>
          <w:sz w:val="21"/>
          <w:lang w:eastAsia="zh-CN"/>
        </w:rPr>
        <w:t>法》</w:t>
      </w:r>
      <w:r w:rsidR="00FE1A81" w:rsidRPr="00D53BCF">
        <w:rPr>
          <w:sz w:val="21"/>
          <w:lang w:eastAsia="zh-CN"/>
        </w:rPr>
        <w:t>(</w:t>
      </w:r>
      <w:r w:rsidRPr="00D53BCF">
        <w:rPr>
          <w:sz w:val="21"/>
          <w:lang w:eastAsia="zh-CN"/>
        </w:rPr>
        <w:t>1992</w:t>
      </w:r>
      <w:r w:rsidRPr="00D53BCF">
        <w:rPr>
          <w:sz w:val="21"/>
          <w:lang w:eastAsia="zh-CN"/>
        </w:rPr>
        <w:t>年</w:t>
      </w:r>
      <w:r w:rsidR="00FE1A81" w:rsidRPr="00D53BCF">
        <w:rPr>
          <w:sz w:val="21"/>
          <w:lang w:eastAsia="zh-CN"/>
        </w:rPr>
        <w:t>)</w:t>
      </w:r>
      <w:r w:rsidRPr="00D53BCF">
        <w:rPr>
          <w:sz w:val="21"/>
          <w:lang w:eastAsia="zh-CN"/>
        </w:rPr>
        <w:t>对政党登记作了规定。塞舌尔有</w:t>
      </w:r>
      <w:r w:rsidRPr="00D53BCF">
        <w:rPr>
          <w:sz w:val="21"/>
          <w:lang w:eastAsia="zh-CN"/>
        </w:rPr>
        <w:t>3</w:t>
      </w:r>
      <w:r w:rsidRPr="00D53BCF">
        <w:rPr>
          <w:sz w:val="21"/>
          <w:lang w:eastAsia="zh-CN"/>
        </w:rPr>
        <w:t>个注册政党：成立于</w:t>
      </w:r>
      <w:r w:rsidRPr="00D53BCF">
        <w:rPr>
          <w:sz w:val="21"/>
          <w:lang w:eastAsia="zh-CN"/>
        </w:rPr>
        <w:t>1964</w:t>
      </w:r>
      <w:r w:rsidRPr="00D53BCF">
        <w:rPr>
          <w:sz w:val="21"/>
          <w:lang w:eastAsia="zh-CN"/>
        </w:rPr>
        <w:t>年的执政党人民党；成立于</w:t>
      </w:r>
      <w:r w:rsidRPr="00D53BCF">
        <w:rPr>
          <w:sz w:val="21"/>
          <w:lang w:eastAsia="zh-CN"/>
        </w:rPr>
        <w:t>1993</w:t>
      </w:r>
      <w:r w:rsidRPr="00D53BCF">
        <w:rPr>
          <w:sz w:val="21"/>
          <w:lang w:eastAsia="zh-CN"/>
        </w:rPr>
        <w:t>年实行多党民主之后的主要反对党塞舌尔民族党；以及成立于</w:t>
      </w:r>
      <w:r w:rsidRPr="00D53BCF">
        <w:rPr>
          <w:sz w:val="21"/>
          <w:lang w:eastAsia="zh-CN"/>
        </w:rPr>
        <w:t>1964</w:t>
      </w:r>
      <w:r w:rsidRPr="00D53BCF">
        <w:rPr>
          <w:sz w:val="21"/>
          <w:lang w:eastAsia="zh-CN"/>
        </w:rPr>
        <w:t>年的新民主党。</w:t>
      </w:r>
    </w:p>
    <w:p w:rsidR="00131195" w:rsidRPr="00D53BCF" w:rsidRDefault="00131195" w:rsidP="001A4559">
      <w:pPr>
        <w:pStyle w:val="H4GC"/>
      </w:pPr>
      <w:r w:rsidRPr="00D53BCF">
        <w:rPr>
          <w:rFonts w:eastAsia="SimHei"/>
        </w:rPr>
        <w:tab/>
      </w:r>
      <w:r w:rsidRPr="00D53BCF">
        <w:rPr>
          <w:rFonts w:eastAsia="SimHei"/>
        </w:rPr>
        <w:tab/>
      </w:r>
      <w:r w:rsidRPr="00D53BCF">
        <w:t>人民党</w:t>
      </w:r>
    </w:p>
    <w:p w:rsidR="00131195" w:rsidRPr="00D53BCF" w:rsidRDefault="00131195" w:rsidP="00131195">
      <w:pPr>
        <w:pStyle w:val="SingleTxtG"/>
        <w:spacing w:line="320" w:lineRule="exact"/>
        <w:rPr>
          <w:sz w:val="21"/>
          <w:lang w:eastAsia="zh-CN"/>
        </w:rPr>
      </w:pPr>
      <w:r w:rsidRPr="00D53BCF">
        <w:rPr>
          <w:sz w:val="21"/>
          <w:lang w:eastAsia="zh-CN"/>
        </w:rPr>
        <w:t>224</w:t>
      </w:r>
      <w:r w:rsidR="007F59F9" w:rsidRPr="00D53BCF">
        <w:rPr>
          <w:sz w:val="21"/>
          <w:lang w:eastAsia="zh-CN"/>
        </w:rPr>
        <w:t xml:space="preserve">.  </w:t>
      </w:r>
      <w:r w:rsidRPr="00D53BCF">
        <w:rPr>
          <w:sz w:val="21"/>
          <w:lang w:eastAsia="zh-CN"/>
        </w:rPr>
        <w:t>人民党自</w:t>
      </w:r>
      <w:r w:rsidRPr="00D53BCF">
        <w:rPr>
          <w:sz w:val="21"/>
          <w:lang w:eastAsia="zh-CN"/>
        </w:rPr>
        <w:t>1977</w:t>
      </w:r>
      <w:r w:rsidRPr="00D53BCF">
        <w:rPr>
          <w:sz w:val="21"/>
          <w:lang w:eastAsia="zh-CN"/>
        </w:rPr>
        <w:t>年以来一直是执政党。它于</w:t>
      </w:r>
      <w:r w:rsidRPr="00D53BCF">
        <w:rPr>
          <w:sz w:val="21"/>
          <w:lang w:eastAsia="zh-CN"/>
        </w:rPr>
        <w:t>1964</w:t>
      </w:r>
      <w:r w:rsidRPr="00D53BCF">
        <w:rPr>
          <w:sz w:val="21"/>
          <w:lang w:eastAsia="zh-CN"/>
        </w:rPr>
        <w:t>年</w:t>
      </w:r>
      <w:r w:rsidRPr="00D53BCF">
        <w:rPr>
          <w:sz w:val="21"/>
          <w:lang w:eastAsia="zh-CN"/>
        </w:rPr>
        <w:t>8</w:t>
      </w:r>
      <w:r w:rsidRPr="00D53BCF">
        <w:rPr>
          <w:sz w:val="21"/>
          <w:lang w:eastAsia="zh-CN"/>
        </w:rPr>
        <w:t>月成立，当时称为塞舌尔人民团结党。作为一个解放党，它领导了反英独立斗争。</w:t>
      </w:r>
      <w:r w:rsidRPr="00D53BCF">
        <w:rPr>
          <w:sz w:val="21"/>
          <w:lang w:eastAsia="zh-CN"/>
        </w:rPr>
        <w:t>1979</w:t>
      </w:r>
      <w:r w:rsidRPr="00D53BCF">
        <w:rPr>
          <w:sz w:val="21"/>
          <w:lang w:eastAsia="zh-CN"/>
        </w:rPr>
        <w:t>年，它成为了塞舌尔人民进步阵线，并于</w:t>
      </w:r>
      <w:r w:rsidRPr="00D53BCF">
        <w:rPr>
          <w:sz w:val="21"/>
          <w:lang w:eastAsia="zh-CN"/>
        </w:rPr>
        <w:t>2009</w:t>
      </w:r>
      <w:r w:rsidRPr="00D53BCF">
        <w:rPr>
          <w:sz w:val="21"/>
          <w:lang w:eastAsia="zh-CN"/>
        </w:rPr>
        <w:t>年进一步改称人民党。现任总书记为塞舌尔共和国总统詹姆斯</w:t>
      </w:r>
      <w:r w:rsidRPr="00D53BCF">
        <w:rPr>
          <w:sz w:val="21"/>
          <w:lang w:eastAsia="zh-CN"/>
        </w:rPr>
        <w:t>·</w:t>
      </w:r>
      <w:r w:rsidRPr="00D53BCF">
        <w:rPr>
          <w:sz w:val="21"/>
          <w:lang w:eastAsia="zh-CN"/>
        </w:rPr>
        <w:t>米歇尔先生。</w:t>
      </w:r>
    </w:p>
    <w:p w:rsidR="00131195" w:rsidRPr="00D53BCF" w:rsidRDefault="00131195" w:rsidP="00131195">
      <w:pPr>
        <w:pStyle w:val="SingleTxtG"/>
        <w:spacing w:line="320" w:lineRule="exact"/>
        <w:rPr>
          <w:sz w:val="21"/>
          <w:lang w:eastAsia="zh-CN"/>
        </w:rPr>
      </w:pPr>
      <w:r w:rsidRPr="00D53BCF">
        <w:rPr>
          <w:sz w:val="21"/>
          <w:lang w:eastAsia="zh-CN"/>
        </w:rPr>
        <w:t>225</w:t>
      </w:r>
      <w:r w:rsidR="007F59F9" w:rsidRPr="00D53BCF">
        <w:rPr>
          <w:sz w:val="21"/>
          <w:lang w:eastAsia="zh-CN"/>
        </w:rPr>
        <w:t xml:space="preserve">.  </w:t>
      </w:r>
      <w:r w:rsidRPr="00D53BCF">
        <w:rPr>
          <w:sz w:val="21"/>
          <w:lang w:eastAsia="zh-CN"/>
        </w:rPr>
        <w:t>该党作为国家经济社会福利政策基础的一些指导原则是：</w:t>
      </w:r>
    </w:p>
    <w:p w:rsidR="00131195" w:rsidRPr="00D53BCF" w:rsidRDefault="00131195" w:rsidP="00DD5D48">
      <w:pPr>
        <w:pStyle w:val="Bullet1GC"/>
      </w:pPr>
      <w:r w:rsidRPr="00D53BCF">
        <w:t>促进、保障和维持民主组织的团结，避免社会、经济、宗教或种族歧视；</w:t>
      </w:r>
    </w:p>
    <w:p w:rsidR="00131195" w:rsidRPr="00D53BCF" w:rsidRDefault="00131195" w:rsidP="00DD5D48">
      <w:pPr>
        <w:pStyle w:val="Bullet1GC"/>
      </w:pPr>
      <w:r w:rsidRPr="00D53BCF">
        <w:t>创建所有公民，不分肤色、社会地位、种族出身、性别或信仰，都享有平等机会并获得收入保障、医疗保健、良好和卫生的住房、义务教育、青年人有机会以及老年得到照顾等基本生活需要的现代社会；</w:t>
      </w:r>
    </w:p>
    <w:p w:rsidR="00131195" w:rsidRPr="00D53BCF" w:rsidRDefault="00131195" w:rsidP="00DD5D48">
      <w:pPr>
        <w:pStyle w:val="Bullet1GC"/>
      </w:pPr>
      <w:r w:rsidRPr="00D53BCF">
        <w:t>铲除社会上一切形式的歧视、压迫和剥削；</w:t>
      </w:r>
    </w:p>
    <w:p w:rsidR="00131195" w:rsidRPr="00D53BCF" w:rsidRDefault="00131195" w:rsidP="00DD5D48">
      <w:pPr>
        <w:pStyle w:val="Bullet1GC"/>
      </w:pPr>
      <w:r w:rsidRPr="00D53BCF">
        <w:t>维护和发展国家的经济社会基础和刺激经济增长，造福全体公民；</w:t>
      </w:r>
    </w:p>
    <w:p w:rsidR="00131195" w:rsidRPr="00D53BCF" w:rsidRDefault="00131195" w:rsidP="00DD5D48">
      <w:pPr>
        <w:pStyle w:val="Bullet1GC"/>
      </w:pPr>
      <w:r w:rsidRPr="00D53BCF">
        <w:t>全力打击破坏劳动者权利或将任何团体或集团的专横意志强加给人民、侵犯人民引导国家的绝对权利的任何企图。</w:t>
      </w:r>
    </w:p>
    <w:p w:rsidR="00131195" w:rsidRPr="00D53BCF" w:rsidRDefault="00131195" w:rsidP="00131195">
      <w:pPr>
        <w:pStyle w:val="SingleTxtG"/>
        <w:spacing w:line="320" w:lineRule="exact"/>
        <w:rPr>
          <w:sz w:val="21"/>
          <w:lang w:eastAsia="zh-CN"/>
        </w:rPr>
      </w:pPr>
      <w:r w:rsidRPr="00D53BCF">
        <w:rPr>
          <w:sz w:val="21"/>
          <w:lang w:eastAsia="zh-CN"/>
        </w:rPr>
        <w:t>226</w:t>
      </w:r>
      <w:r w:rsidR="007F59F9" w:rsidRPr="00D53BCF">
        <w:rPr>
          <w:sz w:val="21"/>
          <w:lang w:eastAsia="zh-CN"/>
        </w:rPr>
        <w:t xml:space="preserve">.  </w:t>
      </w:r>
      <w:r w:rsidRPr="00D53BCF">
        <w:rPr>
          <w:sz w:val="21"/>
          <w:lang w:eastAsia="zh-CN"/>
        </w:rPr>
        <w:t>人民党</w:t>
      </w:r>
      <w:r w:rsidRPr="00D53BCF">
        <w:rPr>
          <w:sz w:val="21"/>
          <w:lang w:eastAsia="zh-CN"/>
        </w:rPr>
        <w:t>52%</w:t>
      </w:r>
      <w:r w:rsidRPr="00D53BCF">
        <w:rPr>
          <w:sz w:val="21"/>
          <w:lang w:eastAsia="zh-CN"/>
        </w:rPr>
        <w:t>的党员为妇女。她们作为区党支部的执行党员、区动员者和科秘书与男子一起参与政治工作。人民党的最高决策机构是它的大会，每年举行一次会议。大会闭会隔期，由中央委员会负责党的领导工作，每月举行一次会议。最高政治级别的</w:t>
      </w:r>
      <w:r w:rsidRPr="00D53BCF">
        <w:rPr>
          <w:sz w:val="21"/>
          <w:lang w:eastAsia="zh-CN"/>
        </w:rPr>
        <w:t>3</w:t>
      </w:r>
      <w:r w:rsidRPr="00D53BCF">
        <w:rPr>
          <w:sz w:val="21"/>
          <w:lang w:eastAsia="zh-CN"/>
        </w:rPr>
        <w:t>个职务无一由妇女担任，但中央委员会</w:t>
      </w:r>
      <w:r w:rsidRPr="00D53BCF">
        <w:rPr>
          <w:sz w:val="21"/>
          <w:lang w:eastAsia="zh-CN"/>
        </w:rPr>
        <w:t>30%</w:t>
      </w:r>
      <w:r w:rsidRPr="00D53BCF">
        <w:rPr>
          <w:sz w:val="21"/>
          <w:lang w:eastAsia="zh-CN"/>
        </w:rPr>
        <w:t>的委员是妇女。中央委员会包括妇女在内的大多数委员与特定辖区挂钩，他们帮助那里的党支部的执行委员会开展政治工作。</w:t>
      </w:r>
    </w:p>
    <w:p w:rsidR="00131195" w:rsidRPr="00D53BCF" w:rsidRDefault="00131195" w:rsidP="00131195">
      <w:pPr>
        <w:pStyle w:val="SingleTxtG"/>
        <w:spacing w:line="320" w:lineRule="exact"/>
        <w:rPr>
          <w:sz w:val="21"/>
          <w:lang w:val="en-US" w:eastAsia="zh-CN"/>
        </w:rPr>
      </w:pPr>
      <w:r w:rsidRPr="00D53BCF">
        <w:rPr>
          <w:sz w:val="21"/>
          <w:lang w:eastAsia="zh-CN"/>
        </w:rPr>
        <w:t>227</w:t>
      </w:r>
      <w:r w:rsidR="007F59F9" w:rsidRPr="00D53BCF">
        <w:rPr>
          <w:sz w:val="21"/>
          <w:lang w:eastAsia="zh-CN"/>
        </w:rPr>
        <w:t xml:space="preserve">.  </w:t>
      </w:r>
      <w:r w:rsidRPr="00D53BCF">
        <w:rPr>
          <w:sz w:val="21"/>
          <w:lang w:eastAsia="zh-CN"/>
        </w:rPr>
        <w:t>塞舌尔人民团结党的</w:t>
      </w:r>
      <w:r w:rsidRPr="00D53BCF">
        <w:rPr>
          <w:sz w:val="21"/>
          <w:lang w:val="en-US" w:eastAsia="zh-CN"/>
        </w:rPr>
        <w:t>妇女联盟</w:t>
      </w:r>
      <w:r w:rsidR="00FE1A81" w:rsidRPr="00D53BCF">
        <w:rPr>
          <w:sz w:val="21"/>
          <w:lang w:val="en-US" w:eastAsia="zh-CN"/>
        </w:rPr>
        <w:t>(</w:t>
      </w:r>
      <w:r w:rsidRPr="00D53BCF">
        <w:rPr>
          <w:sz w:val="21"/>
          <w:lang w:val="en-US" w:eastAsia="zh-CN"/>
        </w:rPr>
        <w:t>现</w:t>
      </w:r>
      <w:r w:rsidRPr="00D53BCF">
        <w:rPr>
          <w:sz w:val="21"/>
          <w:lang w:eastAsia="zh-CN"/>
        </w:rPr>
        <w:t>塞舌尔人民进步阵线</w:t>
      </w:r>
      <w:r w:rsidRPr="00D53BCF">
        <w:rPr>
          <w:sz w:val="21"/>
          <w:lang w:val="en-US" w:eastAsia="zh-CN"/>
        </w:rPr>
        <w:t>妇女联盟</w:t>
      </w:r>
      <w:r w:rsidR="00FE1A81" w:rsidRPr="00D53BCF">
        <w:rPr>
          <w:sz w:val="21"/>
          <w:lang w:val="en-US" w:eastAsia="zh-CN"/>
        </w:rPr>
        <w:t>)</w:t>
      </w:r>
      <w:r w:rsidRPr="00D53BCF">
        <w:rPr>
          <w:sz w:val="21"/>
          <w:lang w:val="en-US" w:eastAsia="zh-CN"/>
        </w:rPr>
        <w:t>由前总统，现党的创始领导人</w:t>
      </w:r>
      <w:r w:rsidRPr="00D53BCF">
        <w:rPr>
          <w:sz w:val="21"/>
          <w:lang w:val="en-US" w:eastAsia="zh-CN"/>
        </w:rPr>
        <w:t>France Albert Rene</w:t>
      </w:r>
      <w:r w:rsidRPr="00D53BCF">
        <w:rPr>
          <w:sz w:val="21"/>
          <w:lang w:val="en-US" w:eastAsia="zh-CN"/>
        </w:rPr>
        <w:t>先生于</w:t>
      </w:r>
      <w:smartTag w:uri="urn:schemas-microsoft-com:office:smarttags" w:element="chsdate">
        <w:smartTagPr>
          <w:attr w:name="IsROCDate" w:val="False"/>
          <w:attr w:name="IsLunarDate" w:val="False"/>
          <w:attr w:name="Day" w:val="23"/>
          <w:attr w:name="Month" w:val="8"/>
          <w:attr w:name="Year" w:val="1970"/>
        </w:smartTagPr>
        <w:r w:rsidRPr="00D53BCF">
          <w:rPr>
            <w:sz w:val="21"/>
            <w:lang w:val="en-US" w:eastAsia="zh-CN"/>
          </w:rPr>
          <w:t>1970</w:t>
        </w:r>
        <w:r w:rsidRPr="00D53BCF">
          <w:rPr>
            <w:sz w:val="21"/>
            <w:lang w:val="en-US" w:eastAsia="zh-CN"/>
          </w:rPr>
          <w:t>年</w:t>
        </w:r>
        <w:r w:rsidRPr="00D53BCF">
          <w:rPr>
            <w:sz w:val="21"/>
            <w:lang w:val="en-US" w:eastAsia="zh-CN"/>
          </w:rPr>
          <w:t>8</w:t>
        </w:r>
        <w:r w:rsidRPr="00D53BCF">
          <w:rPr>
            <w:sz w:val="21"/>
            <w:lang w:val="en-US" w:eastAsia="zh-CN"/>
          </w:rPr>
          <w:t>月</w:t>
        </w:r>
        <w:r w:rsidRPr="00D53BCF">
          <w:rPr>
            <w:sz w:val="21"/>
            <w:lang w:val="en-US" w:eastAsia="zh-CN"/>
          </w:rPr>
          <w:t>23</w:t>
        </w:r>
        <w:r w:rsidRPr="00D53BCF">
          <w:rPr>
            <w:sz w:val="21"/>
            <w:lang w:val="en-US" w:eastAsia="zh-CN"/>
          </w:rPr>
          <w:t>日</w:t>
        </w:r>
      </w:smartTag>
      <w:r w:rsidRPr="00D53BCF">
        <w:rPr>
          <w:sz w:val="21"/>
          <w:lang w:val="en-US" w:eastAsia="zh-CN"/>
        </w:rPr>
        <w:t>创建。该联盟的成立标志着在充分动员妇女走上独立斗争的前线又迈出了重要的一步。其长期赞助人是前第一夫人</w:t>
      </w:r>
      <w:r w:rsidRPr="00D53BCF">
        <w:rPr>
          <w:sz w:val="21"/>
          <w:lang w:val="en-US" w:eastAsia="zh-CN"/>
        </w:rPr>
        <w:t>Geva Rene</w:t>
      </w:r>
      <w:r w:rsidRPr="00D53BCF">
        <w:rPr>
          <w:sz w:val="21"/>
          <w:lang w:val="en-US" w:eastAsia="zh-CN"/>
        </w:rPr>
        <w:t>夫人。该联盟主席都是一些重要的妇女领袖，包括塞舌尔首位女部长</w:t>
      </w:r>
      <w:r w:rsidRPr="00D53BCF">
        <w:rPr>
          <w:sz w:val="21"/>
          <w:lang w:val="en-US" w:eastAsia="zh-CN"/>
        </w:rPr>
        <w:t>Rita Sinon</w:t>
      </w:r>
      <w:r w:rsidRPr="00D53BCF">
        <w:rPr>
          <w:sz w:val="21"/>
          <w:lang w:val="en-US" w:eastAsia="zh-CN"/>
        </w:rPr>
        <w:t>夫人。该妇女组织的主席是中央委员会的委员，而每个区在执行委员会中都有一名代表。</w:t>
      </w:r>
      <w:r w:rsidRPr="00D53BCF">
        <w:rPr>
          <w:sz w:val="21"/>
          <w:lang w:eastAsia="zh-CN"/>
        </w:rPr>
        <w:t>该</w:t>
      </w:r>
      <w:r w:rsidRPr="00D53BCF">
        <w:rPr>
          <w:sz w:val="21"/>
          <w:lang w:val="en-US" w:eastAsia="zh-CN"/>
        </w:rPr>
        <w:t>妇女联盟一直在党中占有重要位置。它积极促使党的领导关注性别不平等和为妇女争取更公平机会的问题。作为一个政治组织，妇联也在党内发挥了积极的作用，主要是在对妇女进行政治教育和促使她们参与政治工作的职能上。自</w:t>
      </w:r>
      <w:r w:rsidRPr="00D53BCF">
        <w:rPr>
          <w:sz w:val="21"/>
          <w:lang w:val="en-US" w:eastAsia="zh-CN"/>
        </w:rPr>
        <w:t>1984</w:t>
      </w:r>
      <w:r w:rsidRPr="00D53BCF">
        <w:rPr>
          <w:sz w:val="21"/>
          <w:lang w:val="en-US" w:eastAsia="zh-CN"/>
        </w:rPr>
        <w:t>年以来，</w:t>
      </w:r>
      <w:r w:rsidRPr="00D53BCF">
        <w:rPr>
          <w:sz w:val="21"/>
          <w:lang w:eastAsia="zh-CN"/>
        </w:rPr>
        <w:t>塞舌尔人民进步阵线</w:t>
      </w:r>
      <w:r w:rsidRPr="00D53BCF">
        <w:rPr>
          <w:sz w:val="21"/>
          <w:lang w:val="en-US" w:eastAsia="zh-CN"/>
        </w:rPr>
        <w:t>妇女联盟的目标是：</w:t>
      </w:r>
    </w:p>
    <w:p w:rsidR="00131195" w:rsidRPr="00D53BCF" w:rsidRDefault="00131195" w:rsidP="00DD5D48">
      <w:pPr>
        <w:pStyle w:val="Bullet1GC"/>
      </w:pPr>
      <w:r w:rsidRPr="00D53BCF">
        <w:t>保障和维护妇女的地位；</w:t>
      </w:r>
    </w:p>
    <w:p w:rsidR="00131195" w:rsidRPr="00D53BCF" w:rsidRDefault="00131195" w:rsidP="00DD5D48">
      <w:pPr>
        <w:pStyle w:val="Bullet1GC"/>
      </w:pPr>
      <w:r w:rsidRPr="00D53BCF">
        <w:t>促进其政治、教育、社会和经济水平；</w:t>
      </w:r>
    </w:p>
    <w:p w:rsidR="00131195" w:rsidRPr="00D53BCF" w:rsidRDefault="00131195" w:rsidP="00DD5D48">
      <w:pPr>
        <w:pStyle w:val="Bullet1GC"/>
      </w:pPr>
      <w:r w:rsidRPr="00D53BCF">
        <w:t>充当塞舌尔人民进步阵线中央委员会在妇女事务上的管理机构，以实现协调的代表性；</w:t>
      </w:r>
    </w:p>
    <w:p w:rsidR="00131195" w:rsidRPr="00D53BCF" w:rsidRDefault="00131195" w:rsidP="00DD5D48">
      <w:pPr>
        <w:pStyle w:val="Bullet1GC"/>
      </w:pPr>
      <w:r w:rsidRPr="00D53BCF">
        <w:t>保护妇女的权利和自由，打击对她们的歧视；</w:t>
      </w:r>
    </w:p>
    <w:p w:rsidR="00131195" w:rsidRPr="00D53BCF" w:rsidRDefault="00131195" w:rsidP="00DD5D48">
      <w:pPr>
        <w:pStyle w:val="Bullet1GC"/>
      </w:pPr>
      <w:r w:rsidRPr="00D53BCF">
        <w:t>执行塞舌尔人民进步阵线颁布的指令；</w:t>
      </w:r>
    </w:p>
    <w:p w:rsidR="00131195" w:rsidRPr="00D53BCF" w:rsidRDefault="00131195" w:rsidP="00DD5D48">
      <w:pPr>
        <w:pStyle w:val="Bullet1GC"/>
      </w:pPr>
      <w:r w:rsidRPr="00D53BCF">
        <w:t>筹措资金并管理和投资联盟的基金。</w:t>
      </w:r>
    </w:p>
    <w:p w:rsidR="00131195" w:rsidRPr="00D53BCF" w:rsidRDefault="00131195" w:rsidP="00131195">
      <w:pPr>
        <w:pStyle w:val="SingleTxtG"/>
        <w:spacing w:line="320" w:lineRule="exact"/>
        <w:rPr>
          <w:sz w:val="21"/>
          <w:lang w:val="en-US" w:eastAsia="zh-CN"/>
        </w:rPr>
      </w:pPr>
      <w:r w:rsidRPr="00D53BCF">
        <w:rPr>
          <w:sz w:val="21"/>
          <w:lang w:eastAsia="zh-CN"/>
        </w:rPr>
        <w:t>228</w:t>
      </w:r>
      <w:r w:rsidR="007F59F9" w:rsidRPr="00D53BCF">
        <w:rPr>
          <w:sz w:val="21"/>
          <w:lang w:eastAsia="zh-CN"/>
        </w:rPr>
        <w:t xml:space="preserve">.  </w:t>
      </w:r>
      <w:r w:rsidRPr="00D53BCF">
        <w:rPr>
          <w:sz w:val="21"/>
          <w:lang w:val="en-US" w:eastAsia="zh-CN"/>
        </w:rPr>
        <w:t>妇女联盟如今有来自各行各业的许多妇女。在审查期间该组织组织的一些重要活动包括其年度会议、</w:t>
      </w:r>
      <w:r w:rsidRPr="00D53BCF">
        <w:rPr>
          <w:sz w:val="21"/>
          <w:lang w:val="en-US" w:eastAsia="zh-CN"/>
        </w:rPr>
        <w:t>1994</w:t>
      </w:r>
      <w:r w:rsidRPr="00D53BCF">
        <w:rPr>
          <w:sz w:val="21"/>
          <w:lang w:val="en-US" w:eastAsia="zh-CN"/>
        </w:rPr>
        <w:t>年国际妇女节</w:t>
      </w:r>
      <w:r w:rsidR="00FE1A81" w:rsidRPr="00D53BCF">
        <w:rPr>
          <w:sz w:val="21"/>
          <w:lang w:val="en-US" w:eastAsia="zh-CN"/>
        </w:rPr>
        <w:t>(</w:t>
      </w:r>
      <w:r w:rsidRPr="00D53BCF">
        <w:rPr>
          <w:sz w:val="21"/>
          <w:lang w:val="en-US" w:eastAsia="zh-CN"/>
        </w:rPr>
        <w:t>其间她们悼念了前任主席</w:t>
      </w:r>
      <w:r w:rsidRPr="00D53BCF">
        <w:rPr>
          <w:sz w:val="21"/>
          <w:lang w:eastAsia="zh-CN"/>
        </w:rPr>
        <w:t>Rita Sinon</w:t>
      </w:r>
      <w:r w:rsidR="00FE1A81" w:rsidRPr="00D53BCF">
        <w:rPr>
          <w:sz w:val="21"/>
          <w:lang w:eastAsia="zh-CN"/>
        </w:rPr>
        <w:t>)</w:t>
      </w:r>
      <w:r w:rsidRPr="00D53BCF">
        <w:rPr>
          <w:sz w:val="21"/>
          <w:lang w:eastAsia="zh-CN"/>
        </w:rPr>
        <w:t>、</w:t>
      </w:r>
      <w:r w:rsidRPr="00D53BCF">
        <w:rPr>
          <w:sz w:val="21"/>
          <w:lang w:val="en-US" w:eastAsia="zh-CN"/>
        </w:rPr>
        <w:t>1995</w:t>
      </w:r>
      <w:r w:rsidRPr="00D53BCF">
        <w:rPr>
          <w:sz w:val="21"/>
          <w:lang w:val="en-US" w:eastAsia="zh-CN"/>
        </w:rPr>
        <w:t>年国际妇女节会议</w:t>
      </w:r>
      <w:r w:rsidR="00FE1A81" w:rsidRPr="00D53BCF">
        <w:rPr>
          <w:sz w:val="21"/>
          <w:lang w:val="en-US" w:eastAsia="zh-CN"/>
        </w:rPr>
        <w:t>(</w:t>
      </w:r>
      <w:r w:rsidRPr="00D53BCF">
        <w:rPr>
          <w:sz w:val="21"/>
          <w:lang w:val="en-US" w:eastAsia="zh-CN"/>
        </w:rPr>
        <w:t>以审查其章程</w:t>
      </w:r>
      <w:r w:rsidR="00FE1A81" w:rsidRPr="00D53BCF">
        <w:rPr>
          <w:sz w:val="21"/>
          <w:lang w:val="en-US" w:eastAsia="zh-CN"/>
        </w:rPr>
        <w:t>)</w:t>
      </w:r>
      <w:r w:rsidRPr="00D53BCF">
        <w:rPr>
          <w:sz w:val="21"/>
          <w:lang w:val="en-US" w:eastAsia="zh-CN"/>
        </w:rPr>
        <w:t>、</w:t>
      </w:r>
      <w:r w:rsidRPr="00D53BCF">
        <w:rPr>
          <w:sz w:val="21"/>
          <w:lang w:val="en-US" w:eastAsia="zh-CN"/>
        </w:rPr>
        <w:t>1997</w:t>
      </w:r>
      <w:r w:rsidRPr="00D53BCF">
        <w:rPr>
          <w:sz w:val="21"/>
          <w:lang w:val="en-US" w:eastAsia="zh-CN"/>
        </w:rPr>
        <w:t>年国际妇女节女企业家交易会。</w:t>
      </w:r>
    </w:p>
    <w:p w:rsidR="00131195" w:rsidRPr="00D53BCF" w:rsidRDefault="00131195" w:rsidP="00E84E0E">
      <w:pPr>
        <w:pStyle w:val="H4GC"/>
      </w:pPr>
      <w:r w:rsidRPr="00D53BCF">
        <w:tab/>
      </w:r>
      <w:r w:rsidRPr="00D53BCF">
        <w:tab/>
      </w:r>
      <w:r w:rsidRPr="00D53BCF">
        <w:t>塞舌尔民族党</w:t>
      </w:r>
    </w:p>
    <w:p w:rsidR="00131195" w:rsidRPr="00D53BCF" w:rsidRDefault="001D03FD" w:rsidP="001D03FD">
      <w:pPr>
        <w:pStyle w:val="SingleTxtGC"/>
      </w:pPr>
      <w:r>
        <w:rPr>
          <w:rFonts w:hint="eastAsia"/>
        </w:rPr>
        <w:t xml:space="preserve">229.  </w:t>
      </w:r>
      <w:r w:rsidR="00131195" w:rsidRPr="00D53BCF">
        <w:t>塞舌尔民族党成立于</w:t>
      </w:r>
      <w:r w:rsidR="00131195" w:rsidRPr="00D53BCF">
        <w:t>1993</w:t>
      </w:r>
      <w:r w:rsidR="00131195" w:rsidRPr="00D53BCF">
        <w:t>年，是由以塞舌尔人党为首的三个小党派合并组成的联合反对党。塞舌尔民族党是一个自由党派，强调积极的多党民主、尊重人权和自由经济改革；该党奉行：</w:t>
      </w:r>
    </w:p>
    <w:p w:rsidR="00131195" w:rsidRPr="00D53BCF" w:rsidRDefault="00131195" w:rsidP="00DD5D48">
      <w:pPr>
        <w:pStyle w:val="Bullet1GC"/>
      </w:pPr>
      <w:r w:rsidRPr="00D53BCF">
        <w:t>自由和独立的塞舌尔；</w:t>
      </w:r>
    </w:p>
    <w:p w:rsidR="00131195" w:rsidRPr="00D53BCF" w:rsidRDefault="00131195" w:rsidP="00DD5D48">
      <w:pPr>
        <w:pStyle w:val="Bullet1GC"/>
      </w:pPr>
      <w:r w:rsidRPr="00D53BCF">
        <w:t>促进、保护和捍卫塞舌尔的民主宪法；</w:t>
      </w:r>
    </w:p>
    <w:p w:rsidR="00131195" w:rsidRPr="00D53BCF" w:rsidRDefault="00131195" w:rsidP="00DD5D48">
      <w:pPr>
        <w:pStyle w:val="Bullet1GC"/>
      </w:pPr>
      <w:r w:rsidRPr="00D53BCF">
        <w:t>追求造福所有塞舌尔人</w:t>
      </w:r>
      <w:r w:rsidR="005C41D7">
        <w:rPr>
          <w:rFonts w:hint="eastAsia"/>
          <w:spacing w:val="-50"/>
        </w:rPr>
        <w:t>―</w:t>
      </w:r>
      <w:r w:rsidR="005C41D7">
        <w:rPr>
          <w:rFonts w:hint="eastAsia"/>
        </w:rPr>
        <w:t>―</w:t>
      </w:r>
      <w:r w:rsidRPr="00D53BCF">
        <w:t>不分信仰、肤色、性别、种族或政治派别</w:t>
      </w:r>
      <w:r w:rsidR="005C41D7">
        <w:rPr>
          <w:rFonts w:hint="eastAsia"/>
          <w:spacing w:val="-50"/>
        </w:rPr>
        <w:t>―</w:t>
      </w:r>
      <w:r w:rsidR="005C41D7">
        <w:rPr>
          <w:rFonts w:hint="eastAsia"/>
        </w:rPr>
        <w:t>―</w:t>
      </w:r>
      <w:r w:rsidRPr="00D53BCF">
        <w:t>的经济社会发展战略；</w:t>
      </w:r>
    </w:p>
    <w:p w:rsidR="00131195" w:rsidRPr="00D53BCF" w:rsidRDefault="00131195" w:rsidP="00DD5D48">
      <w:pPr>
        <w:pStyle w:val="Bullet1GC"/>
      </w:pPr>
      <w:r w:rsidRPr="00D53BCF">
        <w:t>根据联合国人权宣言、欧盟人权公约、非盟人权公约和《塞舌尔宪法》的规定维护和捍卫所有塞舌尔个人以及任何居住在塞舌尔的外国人的所有基本权利；</w:t>
      </w:r>
    </w:p>
    <w:p w:rsidR="00131195" w:rsidRPr="00D53BCF" w:rsidRDefault="00131195" w:rsidP="00DD5D48">
      <w:pPr>
        <w:pStyle w:val="Bullet1GC"/>
      </w:pPr>
      <w:r w:rsidRPr="00D53BCF">
        <w:t>向政府注入廉政、诚实和透明；</w:t>
      </w:r>
    </w:p>
    <w:p w:rsidR="00131195" w:rsidRPr="00D53BCF" w:rsidRDefault="00131195" w:rsidP="00DD5D48">
      <w:pPr>
        <w:pStyle w:val="Bullet1GC"/>
      </w:pPr>
      <w:r w:rsidRPr="00D53BCF">
        <w:t>在作为反对党时，充当政府强大和忠诚的反对派；</w:t>
      </w:r>
    </w:p>
    <w:p w:rsidR="00131195" w:rsidRPr="00D53BCF" w:rsidRDefault="00131195" w:rsidP="00DD5D48">
      <w:pPr>
        <w:pStyle w:val="Bullet1GC"/>
      </w:pPr>
      <w:r w:rsidRPr="00D53BCF">
        <w:t>建立一个有国家标准和方案以及明确的国家远景的强大的国家政府。</w:t>
      </w:r>
    </w:p>
    <w:p w:rsidR="00131195" w:rsidRPr="00D53BCF" w:rsidRDefault="001D03FD" w:rsidP="001D03FD">
      <w:pPr>
        <w:pStyle w:val="SingleTxtGC"/>
      </w:pPr>
      <w:r>
        <w:rPr>
          <w:rFonts w:hint="eastAsia"/>
        </w:rPr>
        <w:t xml:space="preserve">230.  </w:t>
      </w:r>
      <w:r w:rsidR="00131195" w:rsidRPr="00D53BCF">
        <w:t>在塞舌尔民族党中任职的人员大约有</w:t>
      </w:r>
      <w:r w:rsidR="00131195" w:rsidRPr="00D53BCF">
        <w:t>20%</w:t>
      </w:r>
      <w:r w:rsidR="00131195" w:rsidRPr="00D53BCF">
        <w:t>为妇女。她们负责主要行政工作、党的组织和动员以及筹资。塞舌尔民族党妇女协会的目标是：</w:t>
      </w:r>
    </w:p>
    <w:p w:rsidR="00131195" w:rsidRPr="00D53BCF" w:rsidRDefault="00131195" w:rsidP="00DD5D48">
      <w:pPr>
        <w:pStyle w:val="Bullet1GC"/>
      </w:pPr>
      <w:r w:rsidRPr="00D53BCF">
        <w:t>鼓励妇女加入塞舌尔民族党；</w:t>
      </w:r>
    </w:p>
    <w:p w:rsidR="00131195" w:rsidRPr="00D53BCF" w:rsidRDefault="00131195" w:rsidP="00DD5D48">
      <w:pPr>
        <w:pStyle w:val="Bullet1GC"/>
      </w:pPr>
      <w:r w:rsidRPr="00D53BCF">
        <w:t>召集妇女参加正式及非正式会议、培训、大会和社会活动；</w:t>
      </w:r>
    </w:p>
    <w:p w:rsidR="00131195" w:rsidRPr="00D53BCF" w:rsidRDefault="00131195" w:rsidP="00DD5D48">
      <w:pPr>
        <w:pStyle w:val="Bullet1GC"/>
      </w:pPr>
      <w:r w:rsidRPr="00D53BCF">
        <w:t>促进妇女参与决策进程；</w:t>
      </w:r>
    </w:p>
    <w:p w:rsidR="00131195" w:rsidRPr="00D53BCF" w:rsidRDefault="00131195" w:rsidP="00DD5D48">
      <w:pPr>
        <w:pStyle w:val="Bullet1GC"/>
      </w:pPr>
      <w:r w:rsidRPr="00D53BCF">
        <w:t>支持妇女参政；</w:t>
      </w:r>
    </w:p>
    <w:p w:rsidR="00131195" w:rsidRPr="00D53BCF" w:rsidRDefault="00131195" w:rsidP="00DD5D48">
      <w:pPr>
        <w:pStyle w:val="Bullet1GC"/>
      </w:pPr>
      <w:r w:rsidRPr="00D53BCF">
        <w:t>发展和培养未来的领导人；</w:t>
      </w:r>
    </w:p>
    <w:p w:rsidR="00131195" w:rsidRPr="00D53BCF" w:rsidRDefault="00131195" w:rsidP="00DD5D48">
      <w:pPr>
        <w:pStyle w:val="Bullet1GC"/>
      </w:pPr>
      <w:r w:rsidRPr="00D53BCF">
        <w:t>向人们宣传影响妇女的各种问题；以及</w:t>
      </w:r>
    </w:p>
    <w:p w:rsidR="00131195" w:rsidRPr="00D53BCF" w:rsidRDefault="00131195" w:rsidP="00DD5D48">
      <w:pPr>
        <w:pStyle w:val="Bullet1GC"/>
      </w:pPr>
      <w:r w:rsidRPr="00D53BCF">
        <w:t>促进妇女相互支持，分享经验和专业知识，建立网络以及形成集体意见。</w:t>
      </w:r>
    </w:p>
    <w:p w:rsidR="00131195" w:rsidRPr="00D53BCF" w:rsidRDefault="005C41D7" w:rsidP="00E84E0E">
      <w:pPr>
        <w:pStyle w:val="H4GC"/>
      </w:pPr>
      <w:r>
        <w:rPr>
          <w:rFonts w:hint="eastAsia"/>
        </w:rPr>
        <w:tab/>
      </w:r>
      <w:r>
        <w:rPr>
          <w:rFonts w:hint="eastAsia"/>
        </w:rPr>
        <w:tab/>
      </w:r>
      <w:r w:rsidR="00131195" w:rsidRPr="00D53BCF">
        <w:t>新民主党</w:t>
      </w:r>
    </w:p>
    <w:p w:rsidR="00131195" w:rsidRPr="00D53BCF" w:rsidRDefault="00131195" w:rsidP="00131195">
      <w:pPr>
        <w:pStyle w:val="SingleTxtG"/>
        <w:spacing w:line="320" w:lineRule="exact"/>
        <w:rPr>
          <w:sz w:val="21"/>
          <w:lang w:eastAsia="zh-CN"/>
        </w:rPr>
      </w:pPr>
      <w:r w:rsidRPr="00D53BCF">
        <w:rPr>
          <w:sz w:val="21"/>
        </w:rPr>
        <w:t>231</w:t>
      </w:r>
      <w:r w:rsidR="007F59F9" w:rsidRPr="00D53BCF">
        <w:rPr>
          <w:sz w:val="21"/>
        </w:rPr>
        <w:t xml:space="preserve">.  </w:t>
      </w:r>
      <w:r w:rsidRPr="00D53BCF">
        <w:rPr>
          <w:sz w:val="21"/>
        </w:rPr>
        <w:t>新民主党的前身是民主党</w:t>
      </w:r>
      <w:r w:rsidRPr="00D53BCF">
        <w:rPr>
          <w:sz w:val="21"/>
          <w:lang w:eastAsia="zh-CN"/>
        </w:rPr>
        <w:t>，</w:t>
      </w:r>
      <w:r w:rsidRPr="00D53BCF">
        <w:rPr>
          <w:sz w:val="21"/>
        </w:rPr>
        <w:t>成立于</w:t>
      </w:r>
      <w:r w:rsidRPr="00D53BCF">
        <w:rPr>
          <w:sz w:val="21"/>
        </w:rPr>
        <w:t>1964</w:t>
      </w:r>
      <w:r w:rsidRPr="00D53BCF">
        <w:rPr>
          <w:sz w:val="21"/>
        </w:rPr>
        <w:t>年。</w:t>
      </w:r>
      <w:r w:rsidRPr="00D53BCF">
        <w:rPr>
          <w:sz w:val="21"/>
          <w:lang w:eastAsia="zh-CN"/>
        </w:rPr>
        <w:t>其指导原则是使塞舌尔人的基督教传统和价值观与信仰所有宗教的塞舌尔人保持和谐以及维护塞舌尔的独立和领土完整。该党信奉法治、尊重宪法以及由人民选择政府的民主制度。</w:t>
      </w:r>
    </w:p>
    <w:p w:rsidR="00131195" w:rsidRPr="00D53BCF" w:rsidRDefault="00131195" w:rsidP="00131195">
      <w:pPr>
        <w:pStyle w:val="SingleTxtG"/>
        <w:spacing w:line="320" w:lineRule="exact"/>
        <w:rPr>
          <w:sz w:val="21"/>
          <w:lang w:eastAsia="zh-CN"/>
        </w:rPr>
      </w:pPr>
      <w:r w:rsidRPr="00D53BCF">
        <w:rPr>
          <w:sz w:val="21"/>
          <w:lang w:eastAsia="zh-CN"/>
        </w:rPr>
        <w:t>232</w:t>
      </w:r>
      <w:r w:rsidR="007F59F9" w:rsidRPr="00D53BCF">
        <w:rPr>
          <w:sz w:val="21"/>
          <w:lang w:eastAsia="zh-CN"/>
        </w:rPr>
        <w:t xml:space="preserve">.  </w:t>
      </w:r>
      <w:r w:rsidRPr="00D53BCF">
        <w:rPr>
          <w:sz w:val="21"/>
          <w:lang w:eastAsia="zh-CN"/>
        </w:rPr>
        <w:t>其</w:t>
      </w:r>
      <w:r w:rsidRPr="00D53BCF">
        <w:rPr>
          <w:sz w:val="21"/>
          <w:lang w:eastAsia="zh-CN"/>
        </w:rPr>
        <w:t>40%</w:t>
      </w:r>
      <w:r w:rsidRPr="00D53BCF">
        <w:rPr>
          <w:sz w:val="21"/>
          <w:lang w:eastAsia="zh-CN"/>
        </w:rPr>
        <w:t>的成员是妇女，但只有</w:t>
      </w:r>
      <w:r w:rsidRPr="00D53BCF">
        <w:rPr>
          <w:sz w:val="21"/>
          <w:lang w:eastAsia="zh-CN"/>
        </w:rPr>
        <w:t>24%</w:t>
      </w:r>
      <w:r w:rsidRPr="00D53BCF">
        <w:rPr>
          <w:sz w:val="21"/>
          <w:lang w:eastAsia="zh-CN"/>
        </w:rPr>
        <w:t>的妇女担任职务。党内有一个活跃的妇女组织，但因为最近党内改组，它未能对任何政策施加影响。</w:t>
      </w:r>
    </w:p>
    <w:p w:rsidR="00131195" w:rsidRPr="00D53BCF" w:rsidRDefault="00131195" w:rsidP="00131195">
      <w:pPr>
        <w:pStyle w:val="SingleTxtG"/>
        <w:spacing w:line="320" w:lineRule="exact"/>
        <w:rPr>
          <w:sz w:val="21"/>
          <w:lang w:eastAsia="zh-CN"/>
        </w:rPr>
      </w:pPr>
      <w:r w:rsidRPr="00D53BCF">
        <w:rPr>
          <w:sz w:val="21"/>
          <w:lang w:eastAsia="zh-CN"/>
        </w:rPr>
        <w:t>233</w:t>
      </w:r>
      <w:r w:rsidR="007F59F9" w:rsidRPr="00D53BCF">
        <w:rPr>
          <w:sz w:val="21"/>
          <w:lang w:eastAsia="zh-CN"/>
        </w:rPr>
        <w:t xml:space="preserve">.  </w:t>
      </w:r>
      <w:r w:rsidRPr="00D53BCF">
        <w:rPr>
          <w:sz w:val="21"/>
          <w:lang w:eastAsia="zh-CN"/>
        </w:rPr>
        <w:t>该党认为，妇女组织太多，她们目标相近，目的交错，竞争有限的资金。加强各妇女组织之间的联系和协作会在妇女赋权增能上走得更远。许多妇女缺乏自信，并认为自己的主要作用是照顾家庭和家人。妇女在政治上的作用没有得到增强。</w:t>
      </w:r>
    </w:p>
    <w:p w:rsidR="00131195" w:rsidRPr="00D53BCF" w:rsidRDefault="00131195" w:rsidP="00131195">
      <w:pPr>
        <w:pStyle w:val="SingleTxtG"/>
        <w:spacing w:line="320" w:lineRule="exact"/>
        <w:rPr>
          <w:sz w:val="21"/>
          <w:lang w:eastAsia="zh-CN"/>
        </w:rPr>
      </w:pPr>
      <w:r w:rsidRPr="00D53BCF">
        <w:rPr>
          <w:sz w:val="21"/>
          <w:lang w:eastAsia="zh-CN"/>
        </w:rPr>
        <w:t>234</w:t>
      </w:r>
      <w:r w:rsidR="007F59F9" w:rsidRPr="00D53BCF">
        <w:rPr>
          <w:sz w:val="21"/>
          <w:lang w:eastAsia="zh-CN"/>
        </w:rPr>
        <w:t xml:space="preserve">.  </w:t>
      </w:r>
      <w:r w:rsidRPr="00D53BCF">
        <w:rPr>
          <w:sz w:val="21"/>
          <w:lang w:eastAsia="zh-CN"/>
        </w:rPr>
        <w:t>在各政党和非政府组织的议程上，增强妇女对政治的参与并未被视为首要优先事项。各主要政党无一设定配额以增加党内领导机构的妇女人数，或认为有必要这么做。然而，两个政党</w:t>
      </w:r>
      <w:r w:rsidR="005C41D7">
        <w:rPr>
          <w:rFonts w:hint="eastAsia"/>
          <w:spacing w:val="-50"/>
          <w:lang w:eastAsia="zh-CN"/>
        </w:rPr>
        <w:t>―</w:t>
      </w:r>
      <w:r w:rsidR="005C41D7">
        <w:rPr>
          <w:rFonts w:hint="eastAsia"/>
          <w:lang w:eastAsia="zh-CN"/>
        </w:rPr>
        <w:t>―</w:t>
      </w:r>
      <w:r w:rsidRPr="00D53BCF">
        <w:rPr>
          <w:sz w:val="21"/>
          <w:lang w:eastAsia="zh-CN"/>
        </w:rPr>
        <w:t>人民党和塞舌尔民族党都在报告中称正在重组自己的妇女力量，以使其适应新发展，并正在考虑妇女问题和国际最佳做法。塞舌尔民族党的代表正在草拟该党的一份性别平等政策，并向党的领导人宣传该问题。</w:t>
      </w:r>
    </w:p>
    <w:p w:rsidR="00131195" w:rsidRPr="00D53BCF" w:rsidRDefault="00131195" w:rsidP="005C41D7">
      <w:pPr>
        <w:pStyle w:val="H23GC"/>
      </w:pPr>
      <w:r w:rsidRPr="00D53BCF">
        <w:tab/>
      </w:r>
      <w:r w:rsidRPr="00D53BCF">
        <w:tab/>
      </w:r>
      <w:r w:rsidRPr="00D53BCF">
        <w:t>总统职位</w:t>
      </w:r>
    </w:p>
    <w:p w:rsidR="00131195" w:rsidRPr="00D53BCF" w:rsidRDefault="00131195" w:rsidP="00131195">
      <w:pPr>
        <w:pStyle w:val="SingleTxtG"/>
        <w:spacing w:line="320" w:lineRule="exact"/>
        <w:rPr>
          <w:sz w:val="21"/>
          <w:lang w:eastAsia="zh-CN"/>
        </w:rPr>
      </w:pPr>
      <w:r w:rsidRPr="00D53BCF">
        <w:rPr>
          <w:sz w:val="21"/>
          <w:lang w:eastAsia="zh-CN"/>
        </w:rPr>
        <w:t>235</w:t>
      </w:r>
      <w:r w:rsidR="007F59F9" w:rsidRPr="00D53BCF">
        <w:rPr>
          <w:sz w:val="21"/>
          <w:lang w:eastAsia="zh-CN"/>
        </w:rPr>
        <w:t xml:space="preserve">.  </w:t>
      </w:r>
      <w:r w:rsidRPr="00D53BCF">
        <w:rPr>
          <w:sz w:val="21"/>
          <w:lang w:eastAsia="zh-CN"/>
        </w:rPr>
        <w:t>《宪法》第四章第</w:t>
      </w:r>
      <w:r w:rsidRPr="00D53BCF">
        <w:rPr>
          <w:sz w:val="21"/>
          <w:lang w:eastAsia="zh-CN"/>
        </w:rPr>
        <w:t>50</w:t>
      </w:r>
      <w:r w:rsidRPr="00D53BCF">
        <w:rPr>
          <w:sz w:val="21"/>
          <w:lang w:eastAsia="zh-CN"/>
        </w:rPr>
        <w:t>条规定，总统是国家元首、政府首脑和塞舌尔国防部队总司令。任何个人，只要是塞舌尔公民并已登记为选民，都有资格竞选总统职位。总统候选人可以指定一人为副总统，在随后的选举中与总统共用同样的选票。</w:t>
      </w:r>
      <w:r w:rsidRPr="00D53BCF">
        <w:rPr>
          <w:sz w:val="21"/>
          <w:lang w:eastAsia="zh-CN"/>
        </w:rPr>
        <w:t>1996</w:t>
      </w:r>
      <w:r w:rsidRPr="00D53BCF">
        <w:rPr>
          <w:sz w:val="21"/>
          <w:lang w:eastAsia="zh-CN"/>
        </w:rPr>
        <w:t>年的一</w:t>
      </w:r>
      <w:r w:rsidRPr="00D53BCF">
        <w:rPr>
          <w:lang w:eastAsia="zh-CN"/>
        </w:rPr>
        <w:t>份</w:t>
      </w:r>
      <w:r w:rsidRPr="00D53BCF">
        <w:rPr>
          <w:sz w:val="21"/>
          <w:lang w:eastAsia="zh-CN"/>
        </w:rPr>
        <w:t>修正案</w:t>
      </w:r>
      <w:r w:rsidR="00FE1A81" w:rsidRPr="00D53BCF">
        <w:rPr>
          <w:sz w:val="21"/>
          <w:lang w:eastAsia="zh-CN"/>
        </w:rPr>
        <w:t>(</w:t>
      </w:r>
      <w:r w:rsidRPr="00D53BCF">
        <w:rPr>
          <w:sz w:val="21"/>
          <w:lang w:eastAsia="zh-CN"/>
        </w:rPr>
        <w:t>第</w:t>
      </w:r>
      <w:smartTag w:uri="urn:schemas-microsoft-com:office:smarttags" w:element="chmetcnv">
        <w:smartTagPr>
          <w:attr w:name="TCSC" w:val="0"/>
          <w:attr w:name="NumberType" w:val="1"/>
          <w:attr w:name="Negative" w:val="False"/>
          <w:attr w:name="HasSpace" w:val="False"/>
          <w:attr w:name="SourceValue" w:val="66"/>
          <w:attr w:name="UnitName" w:val="a"/>
        </w:smartTagPr>
        <w:r w:rsidRPr="00D53BCF">
          <w:rPr>
            <w:sz w:val="21"/>
            <w:lang w:eastAsia="zh-CN"/>
          </w:rPr>
          <w:t>66A</w:t>
        </w:r>
      </w:smartTag>
      <w:r w:rsidRPr="00D53BCF">
        <w:rPr>
          <w:sz w:val="21"/>
          <w:lang w:eastAsia="zh-CN"/>
        </w:rPr>
        <w:t>条</w:t>
      </w:r>
      <w:r w:rsidR="00FE1A81" w:rsidRPr="00D53BCF">
        <w:rPr>
          <w:sz w:val="21"/>
          <w:lang w:eastAsia="zh-CN"/>
        </w:rPr>
        <w:t>)</w:t>
      </w:r>
      <w:r w:rsidRPr="00D53BCF">
        <w:rPr>
          <w:sz w:val="21"/>
          <w:lang w:eastAsia="zh-CN"/>
        </w:rPr>
        <w:t>增加了关于设立副总统办公室的规定。</w:t>
      </w:r>
    </w:p>
    <w:p w:rsidR="00131195" w:rsidRPr="00D53BCF" w:rsidRDefault="00131195" w:rsidP="00131195">
      <w:pPr>
        <w:pStyle w:val="SingleTxtG"/>
        <w:spacing w:line="320" w:lineRule="exact"/>
        <w:rPr>
          <w:sz w:val="21"/>
          <w:lang w:eastAsia="zh-CN"/>
        </w:rPr>
      </w:pPr>
      <w:r w:rsidRPr="00D53BCF">
        <w:rPr>
          <w:sz w:val="21"/>
          <w:lang w:eastAsia="zh-CN"/>
        </w:rPr>
        <w:t>236</w:t>
      </w:r>
      <w:r w:rsidR="007F59F9" w:rsidRPr="00D53BCF">
        <w:rPr>
          <w:sz w:val="21"/>
          <w:lang w:eastAsia="zh-CN"/>
        </w:rPr>
        <w:t xml:space="preserve">.  </w:t>
      </w:r>
      <w:r w:rsidRPr="00D53BCF">
        <w:rPr>
          <w:sz w:val="21"/>
          <w:lang w:eastAsia="zh-CN"/>
        </w:rPr>
        <w:t>在最近三次总统竞选中，没有出现竞选总统职位的女候选人。在总统竞选中落败的反对党</w:t>
      </w:r>
      <w:r w:rsidR="00FE1A81" w:rsidRPr="00D53BCF">
        <w:rPr>
          <w:sz w:val="21"/>
          <w:lang w:eastAsia="zh-CN"/>
        </w:rPr>
        <w:t>(</w:t>
      </w:r>
      <w:r w:rsidRPr="00D53BCF">
        <w:rPr>
          <w:sz w:val="21"/>
          <w:lang w:eastAsia="zh-CN"/>
        </w:rPr>
        <w:t>塞舌尔民族党</w:t>
      </w:r>
      <w:r w:rsidR="00FE1A81" w:rsidRPr="00D53BCF">
        <w:rPr>
          <w:sz w:val="21"/>
          <w:lang w:eastAsia="zh-CN"/>
        </w:rPr>
        <w:t>)</w:t>
      </w:r>
      <w:r w:rsidRPr="00D53BCF">
        <w:rPr>
          <w:sz w:val="21"/>
          <w:lang w:eastAsia="zh-CN"/>
        </w:rPr>
        <w:t>有一位女候选人在</w:t>
      </w:r>
      <w:r w:rsidRPr="00D53BCF">
        <w:rPr>
          <w:sz w:val="21"/>
          <w:lang w:eastAsia="zh-CN"/>
        </w:rPr>
        <w:t>2006</w:t>
      </w:r>
      <w:r w:rsidRPr="00D53BCF">
        <w:rPr>
          <w:sz w:val="21"/>
          <w:lang w:eastAsia="zh-CN"/>
        </w:rPr>
        <w:t>年选举中被指定为副总统。</w:t>
      </w:r>
    </w:p>
    <w:p w:rsidR="00131195" w:rsidRPr="00D53BCF" w:rsidRDefault="00131195" w:rsidP="005C41D7">
      <w:pPr>
        <w:pStyle w:val="H23GC"/>
      </w:pPr>
      <w:r w:rsidRPr="00D53BCF">
        <w:tab/>
      </w:r>
      <w:r w:rsidRPr="00D53BCF">
        <w:tab/>
      </w:r>
      <w:r w:rsidRPr="00D53BCF">
        <w:t>内阁</w:t>
      </w:r>
    </w:p>
    <w:p w:rsidR="00131195" w:rsidRPr="00D53BCF" w:rsidRDefault="001D03FD" w:rsidP="001D03FD">
      <w:pPr>
        <w:pStyle w:val="SingleTxtGC"/>
      </w:pPr>
      <w:r>
        <w:rPr>
          <w:rFonts w:hint="eastAsia"/>
        </w:rPr>
        <w:t xml:space="preserve">237.  </w:t>
      </w:r>
      <w:r w:rsidR="00131195" w:rsidRPr="00D53BCF">
        <w:t>根据《宪法》规定，经国民议会批准，总统可以任命任何人，只要是塞舌尔公民并已年满</w:t>
      </w:r>
      <w:r w:rsidR="00131195" w:rsidRPr="00D53BCF">
        <w:t>18</w:t>
      </w:r>
      <w:r w:rsidR="00131195" w:rsidRPr="00D53BCF">
        <w:t>岁，出任部长职务。部长们不是当选的国会议员。根据第</w:t>
      </w:r>
      <w:r w:rsidR="00131195" w:rsidRPr="00D53BCF">
        <w:t>70</w:t>
      </w:r>
      <w:r w:rsidR="00131195" w:rsidRPr="00D53BCF">
        <w:t>条，总统可以任命至少</w:t>
      </w:r>
      <w:r w:rsidR="00131195" w:rsidRPr="00D53BCF">
        <w:t>7</w:t>
      </w:r>
      <w:r w:rsidR="00131195" w:rsidRPr="00D53BCF">
        <w:t>名，但不超过</w:t>
      </w:r>
      <w:r w:rsidR="00131195" w:rsidRPr="00D53BCF">
        <w:t>14</w:t>
      </w:r>
      <w:r w:rsidR="00131195" w:rsidRPr="00D53BCF">
        <w:t>名部长。此外，可以分派一位部长负责多个部的工作。</w:t>
      </w:r>
    </w:p>
    <w:p w:rsidR="00131195" w:rsidRPr="00D53BCF" w:rsidRDefault="00131195" w:rsidP="00131195">
      <w:pPr>
        <w:pStyle w:val="SingleTxtG"/>
        <w:spacing w:line="320" w:lineRule="exact"/>
        <w:rPr>
          <w:rFonts w:eastAsia="SimHei"/>
          <w:sz w:val="21"/>
          <w:lang w:eastAsia="zh-CN"/>
        </w:rPr>
      </w:pPr>
      <w:r w:rsidRPr="00DD5D48">
        <w:rPr>
          <w:sz w:val="21"/>
          <w:lang w:eastAsia="zh-CN"/>
        </w:rPr>
        <w:t>表</w:t>
      </w:r>
      <w:r w:rsidRPr="00D53BCF">
        <w:rPr>
          <w:rFonts w:eastAsia="SimHei"/>
          <w:sz w:val="21"/>
          <w:lang w:eastAsia="zh-CN"/>
        </w:rPr>
        <w:t>6</w:t>
      </w:r>
      <w:r w:rsidR="00DD5D48">
        <w:rPr>
          <w:rFonts w:eastAsia="SimHei" w:hint="eastAsia"/>
          <w:sz w:val="21"/>
          <w:lang w:eastAsia="zh-CN"/>
        </w:rPr>
        <w:br/>
      </w:r>
      <w:r w:rsidRPr="00D53BCF">
        <w:rPr>
          <w:rFonts w:eastAsia="SimHei"/>
          <w:sz w:val="21"/>
          <w:lang w:eastAsia="zh-CN"/>
        </w:rPr>
        <w:t>1993</w:t>
      </w:r>
      <w:r w:rsidRPr="00D53BCF">
        <w:rPr>
          <w:rFonts w:eastAsia="SimHei"/>
          <w:sz w:val="21"/>
          <w:lang w:eastAsia="zh-CN"/>
        </w:rPr>
        <w:t>年至</w:t>
      </w:r>
      <w:r w:rsidRPr="00D53BCF">
        <w:rPr>
          <w:rFonts w:eastAsia="SimHei"/>
          <w:sz w:val="21"/>
          <w:lang w:eastAsia="zh-CN"/>
        </w:rPr>
        <w:t>2009</w:t>
      </w:r>
      <w:r w:rsidRPr="00D53BCF">
        <w:rPr>
          <w:rFonts w:eastAsia="SimHei"/>
          <w:sz w:val="21"/>
          <w:lang w:eastAsia="zh-CN"/>
        </w:rPr>
        <w:t>年期间按性别分列的部长数量</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486"/>
        <w:gridCol w:w="1390"/>
        <w:gridCol w:w="1390"/>
        <w:gridCol w:w="1482"/>
        <w:gridCol w:w="1622"/>
      </w:tblGrid>
      <w:tr w:rsidR="00131195" w:rsidRPr="00D53BCF" w:rsidTr="00131195">
        <w:trPr>
          <w:trHeight w:val="240"/>
          <w:tblHeader/>
        </w:trPr>
        <w:tc>
          <w:tcPr>
            <w:tcW w:w="2884"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rFonts w:eastAsia="KaiTi_GB2312"/>
                <w:bCs/>
                <w:sz w:val="16"/>
                <w:lang w:eastAsia="zh-CN"/>
              </w:rPr>
            </w:pPr>
          </w:p>
        </w:tc>
        <w:tc>
          <w:tcPr>
            <w:tcW w:w="2779" w:type="dxa"/>
            <w:tcBorders>
              <w:top w:val="single" w:sz="4" w:space="0" w:color="auto"/>
              <w:bottom w:val="single" w:sz="12" w:space="0" w:color="auto"/>
            </w:tcBorders>
            <w:shd w:val="clear" w:color="auto" w:fill="auto"/>
            <w:vAlign w:val="bottom"/>
          </w:tcPr>
          <w:p w:rsidR="00131195" w:rsidRPr="00D53BCF" w:rsidRDefault="00131195" w:rsidP="005C41D7">
            <w:pPr>
              <w:pStyle w:val="SingleTxtG"/>
              <w:suppressAutoHyphens w:val="0"/>
              <w:spacing w:before="80" w:after="80" w:line="200" w:lineRule="exact"/>
              <w:ind w:left="113" w:right="0"/>
              <w:jc w:val="right"/>
              <w:rPr>
                <w:rFonts w:eastAsia="KaiTi_GB2312"/>
                <w:bCs/>
                <w:sz w:val="16"/>
              </w:rPr>
            </w:pPr>
            <w:r w:rsidRPr="00D53BCF">
              <w:rPr>
                <w:rFonts w:eastAsia="KaiTi_GB2312"/>
                <w:bCs/>
                <w:sz w:val="16"/>
                <w:lang w:eastAsia="zh-CN"/>
              </w:rPr>
              <w:t>女部长数量</w:t>
            </w:r>
          </w:p>
        </w:tc>
        <w:tc>
          <w:tcPr>
            <w:tcW w:w="2779"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rFonts w:eastAsia="KaiTi_GB2312"/>
                <w:bCs/>
                <w:sz w:val="16"/>
              </w:rPr>
            </w:pPr>
            <w:r w:rsidRPr="00D53BCF">
              <w:rPr>
                <w:rFonts w:eastAsia="KaiTi_GB2312"/>
                <w:bCs/>
                <w:sz w:val="16"/>
                <w:lang w:eastAsia="zh-CN"/>
              </w:rPr>
              <w:t>男部长数量</w:t>
            </w:r>
          </w:p>
        </w:tc>
        <w:tc>
          <w:tcPr>
            <w:tcW w:w="2940" w:type="dxa"/>
            <w:tcBorders>
              <w:top w:val="single" w:sz="4" w:space="0" w:color="auto"/>
              <w:bottom w:val="single" w:sz="12" w:space="0" w:color="auto"/>
            </w:tcBorders>
            <w:shd w:val="clear" w:color="auto" w:fill="auto"/>
            <w:vAlign w:val="bottom"/>
          </w:tcPr>
          <w:p w:rsidR="00131195" w:rsidRPr="00B321C6" w:rsidRDefault="00131195" w:rsidP="00131195">
            <w:pPr>
              <w:pStyle w:val="SingleTxtG"/>
              <w:suppressAutoHyphens w:val="0"/>
              <w:spacing w:before="80" w:after="80" w:line="200" w:lineRule="exact"/>
              <w:ind w:left="113" w:right="0"/>
              <w:jc w:val="right"/>
              <w:rPr>
                <w:rFonts w:eastAsia="KaiTi_GB2312"/>
                <w:b/>
                <w:bCs/>
                <w:sz w:val="16"/>
              </w:rPr>
            </w:pPr>
            <w:r w:rsidRPr="00B321C6">
              <w:rPr>
                <w:rFonts w:eastAsia="KaiTi_GB2312"/>
                <w:b/>
                <w:bCs/>
                <w:sz w:val="16"/>
                <w:lang w:eastAsia="zh-CN"/>
              </w:rPr>
              <w:t>总数</w:t>
            </w:r>
          </w:p>
        </w:tc>
        <w:tc>
          <w:tcPr>
            <w:tcW w:w="3106"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rFonts w:eastAsia="KaiTi_GB2312"/>
                <w:bCs/>
                <w:sz w:val="16"/>
                <w:lang w:eastAsia="zh-CN"/>
              </w:rPr>
            </w:pPr>
            <w:r w:rsidRPr="00D53BCF">
              <w:rPr>
                <w:rFonts w:eastAsia="KaiTi_GB2312"/>
                <w:bCs/>
                <w:sz w:val="16"/>
                <w:lang w:eastAsia="zh-CN"/>
              </w:rPr>
              <w:t>女性所占百分比</w:t>
            </w:r>
          </w:p>
        </w:tc>
      </w:tr>
      <w:tr w:rsidR="00131195" w:rsidRPr="00D53BCF" w:rsidTr="00131195">
        <w:trPr>
          <w:trHeight w:val="240"/>
        </w:trPr>
        <w:tc>
          <w:tcPr>
            <w:tcW w:w="2884" w:type="dxa"/>
            <w:tcBorders>
              <w:top w:val="single" w:sz="12" w:space="0" w:color="auto"/>
            </w:tcBorders>
            <w:shd w:val="clear" w:color="auto" w:fill="auto"/>
          </w:tcPr>
          <w:p w:rsidR="00131195" w:rsidRPr="00D53BCF" w:rsidRDefault="00131195" w:rsidP="005C41D7">
            <w:pPr>
              <w:pStyle w:val="SingleTxtG"/>
              <w:suppressAutoHyphens w:val="0"/>
              <w:spacing w:before="40" w:after="40" w:line="220" w:lineRule="exact"/>
              <w:ind w:left="0" w:right="0"/>
              <w:jc w:val="left"/>
              <w:rPr>
                <w:bCs/>
                <w:sz w:val="18"/>
                <w:lang w:eastAsia="zh-CN"/>
              </w:rPr>
            </w:pPr>
            <w:r w:rsidRPr="00D53BCF">
              <w:rPr>
                <w:bCs/>
                <w:sz w:val="18"/>
              </w:rPr>
              <w:t>1993</w:t>
            </w:r>
            <w:r w:rsidRPr="00D53BCF">
              <w:rPr>
                <w:bCs/>
                <w:sz w:val="18"/>
                <w:lang w:eastAsia="zh-CN"/>
              </w:rPr>
              <w:t>年</w:t>
            </w:r>
          </w:p>
        </w:tc>
        <w:tc>
          <w:tcPr>
            <w:tcW w:w="2779"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7</w:t>
            </w:r>
          </w:p>
        </w:tc>
        <w:tc>
          <w:tcPr>
            <w:tcW w:w="2940" w:type="dxa"/>
            <w:tcBorders>
              <w:top w:val="single" w:sz="12" w:space="0" w:color="auto"/>
            </w:tcBorders>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1994</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11</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27.2</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1995</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11</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27.2</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1996</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11</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27.2</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1997</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11</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27.2</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1998</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1999</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2000</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2001</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2002</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2003</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11</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27.2</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2004</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7</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2005</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7</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30.0</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2006</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7</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12</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41.6</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2007</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6</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9</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33.3</w:t>
            </w:r>
          </w:p>
        </w:tc>
      </w:tr>
      <w:tr w:rsidR="00131195" w:rsidRPr="00D53BCF" w:rsidTr="00131195">
        <w:trPr>
          <w:trHeight w:val="240"/>
        </w:trPr>
        <w:tc>
          <w:tcPr>
            <w:tcW w:w="2884"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2008</w:t>
            </w:r>
            <w:r w:rsidRPr="00D53BCF">
              <w:rPr>
                <w:bCs/>
                <w:sz w:val="18"/>
                <w:lang w:eastAsia="zh-CN"/>
              </w:rPr>
              <w:t>年</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277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6</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8</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25.0</w:t>
            </w:r>
          </w:p>
        </w:tc>
      </w:tr>
      <w:tr w:rsidR="00131195" w:rsidRPr="00D53BCF" w:rsidTr="00131195">
        <w:trPr>
          <w:trHeight w:val="240"/>
        </w:trPr>
        <w:tc>
          <w:tcPr>
            <w:tcW w:w="2884" w:type="dxa"/>
            <w:tcBorders>
              <w:bottom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rPr>
              <w:t>2009</w:t>
            </w:r>
            <w:r w:rsidRPr="00D53BCF">
              <w:rPr>
                <w:bCs/>
                <w:sz w:val="18"/>
                <w:lang w:eastAsia="zh-CN"/>
              </w:rPr>
              <w:t>年</w:t>
            </w:r>
          </w:p>
        </w:tc>
        <w:tc>
          <w:tcPr>
            <w:tcW w:w="2779"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w:t>
            </w:r>
          </w:p>
        </w:tc>
        <w:tc>
          <w:tcPr>
            <w:tcW w:w="2779"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5</w:t>
            </w:r>
          </w:p>
        </w:tc>
        <w:tc>
          <w:tcPr>
            <w:tcW w:w="2940" w:type="dxa"/>
            <w:tcBorders>
              <w:bottom w:val="single" w:sz="12" w:space="0" w:color="auto"/>
            </w:tcBorders>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bCs/>
                <w:sz w:val="18"/>
              </w:rPr>
            </w:pPr>
            <w:r w:rsidRPr="00B321C6">
              <w:rPr>
                <w:b/>
                <w:bCs/>
                <w:sz w:val="18"/>
              </w:rPr>
              <w:t>7</w:t>
            </w:r>
            <w:r w:rsidRPr="00DD5D48">
              <w:rPr>
                <w:bCs/>
                <w:sz w:val="21"/>
                <w:szCs w:val="21"/>
              </w:rPr>
              <w:t>*</w:t>
            </w:r>
          </w:p>
        </w:tc>
        <w:tc>
          <w:tcPr>
            <w:tcW w:w="3106" w:type="dxa"/>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28.5</w:t>
            </w:r>
          </w:p>
        </w:tc>
      </w:tr>
    </w:tbl>
    <w:p w:rsidR="00131195" w:rsidRPr="00D53BCF" w:rsidRDefault="00675B90" w:rsidP="00887C57">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内阁秘书处。</w:t>
      </w:r>
      <w:r w:rsidR="00887C57">
        <w:rPr>
          <w:sz w:val="19"/>
          <w:szCs w:val="19"/>
          <w:lang w:eastAsia="zh-CN"/>
        </w:rPr>
        <w:br/>
      </w:r>
      <w:r w:rsidR="00131195" w:rsidRPr="00DD5D48">
        <w:rPr>
          <w:sz w:val="21"/>
          <w:szCs w:val="21"/>
          <w:lang w:eastAsia="zh-CN"/>
        </w:rPr>
        <w:t>*</w:t>
      </w:r>
      <w:r w:rsidR="00D7010C">
        <w:rPr>
          <w:rFonts w:hint="eastAsia"/>
          <w:sz w:val="19"/>
          <w:szCs w:val="19"/>
          <w:lang w:eastAsia="zh-CN"/>
        </w:rPr>
        <w:t xml:space="preserve"> </w:t>
      </w:r>
      <w:r w:rsidR="00887C57">
        <w:rPr>
          <w:rFonts w:hint="eastAsia"/>
          <w:sz w:val="19"/>
          <w:szCs w:val="19"/>
          <w:lang w:eastAsia="zh-CN"/>
        </w:rPr>
        <w:t xml:space="preserve"> </w:t>
      </w:r>
      <w:r w:rsidR="00131195" w:rsidRPr="00D53BCF">
        <w:rPr>
          <w:sz w:val="19"/>
          <w:szCs w:val="19"/>
          <w:lang w:eastAsia="zh-CN"/>
        </w:rPr>
        <w:t>外交部一个职位</w:t>
      </w:r>
      <w:r w:rsidR="00C33170" w:rsidRPr="00D53BCF">
        <w:rPr>
          <w:sz w:val="19"/>
          <w:szCs w:val="19"/>
          <w:lang w:eastAsia="zh-CN"/>
        </w:rPr>
        <w:t>空缺</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238</w:t>
      </w:r>
      <w:r w:rsidR="007F59F9" w:rsidRPr="00D53BCF">
        <w:rPr>
          <w:sz w:val="21"/>
          <w:lang w:eastAsia="zh-CN"/>
        </w:rPr>
        <w:t xml:space="preserve">.  </w:t>
      </w:r>
      <w:r w:rsidRPr="00D53BCF">
        <w:rPr>
          <w:sz w:val="21"/>
          <w:lang w:eastAsia="zh-CN"/>
        </w:rPr>
        <w:t>首位女部长</w:t>
      </w:r>
      <w:r w:rsidR="00FE1A81" w:rsidRPr="00D53BCF">
        <w:rPr>
          <w:sz w:val="21"/>
          <w:lang w:eastAsia="zh-CN"/>
        </w:rPr>
        <w:t>(</w:t>
      </w:r>
      <w:r w:rsidRPr="00D53BCF">
        <w:rPr>
          <w:sz w:val="21"/>
          <w:lang w:eastAsia="zh-CN"/>
        </w:rPr>
        <w:t>内务部长</w:t>
      </w:r>
      <w:r w:rsidR="00FE1A81" w:rsidRPr="00D53BCF">
        <w:rPr>
          <w:sz w:val="21"/>
          <w:lang w:eastAsia="zh-CN"/>
        </w:rPr>
        <w:t>)</w:t>
      </w:r>
      <w:r w:rsidRPr="00D53BCF">
        <w:rPr>
          <w:sz w:val="21"/>
          <w:lang w:eastAsia="zh-CN"/>
        </w:rPr>
        <w:t>于</w:t>
      </w:r>
      <w:r w:rsidRPr="00D53BCF">
        <w:rPr>
          <w:sz w:val="21"/>
          <w:lang w:eastAsia="zh-CN"/>
        </w:rPr>
        <w:t>1986</w:t>
      </w:r>
      <w:r w:rsidRPr="00D53BCF">
        <w:rPr>
          <w:sz w:val="21"/>
          <w:lang w:eastAsia="zh-CN"/>
        </w:rPr>
        <w:t>年获得任命。自</w:t>
      </w:r>
      <w:r w:rsidRPr="00D53BCF">
        <w:rPr>
          <w:sz w:val="21"/>
          <w:lang w:eastAsia="zh-CN"/>
        </w:rPr>
        <w:t>1986</w:t>
      </w:r>
      <w:r w:rsidRPr="00D53BCF">
        <w:rPr>
          <w:sz w:val="21"/>
          <w:lang w:eastAsia="zh-CN"/>
        </w:rPr>
        <w:t>年以来，总共有过</w:t>
      </w:r>
      <w:r w:rsidRPr="00D53BCF">
        <w:rPr>
          <w:sz w:val="21"/>
          <w:lang w:eastAsia="zh-CN"/>
        </w:rPr>
        <w:t>8</w:t>
      </w:r>
      <w:r w:rsidRPr="00D53BCF">
        <w:rPr>
          <w:sz w:val="21"/>
          <w:lang w:eastAsia="zh-CN"/>
        </w:rPr>
        <w:t>位女部长。</w:t>
      </w:r>
      <w:r w:rsidRPr="00D53BCF">
        <w:rPr>
          <w:sz w:val="21"/>
          <w:lang w:eastAsia="zh-CN"/>
        </w:rPr>
        <w:t>2009</w:t>
      </w:r>
      <w:r w:rsidRPr="00D53BCF">
        <w:rPr>
          <w:sz w:val="21"/>
          <w:lang w:eastAsia="zh-CN"/>
        </w:rPr>
        <w:t>年的现任内阁有两位女部长。这些年来，妇女曾在一些重要的部门担任部长职位，包括外交部、内务部、教育部、卫生部、社会事务部、体育和文化部、就业部、公共行政部和旅游部。她们在以自己为首的部里推行性别平等观点方面发挥了重要作用。然而，因为处于少数地位，她们在倡导在所有部委中实现性别平等主流化方面并没有那么成功。</w:t>
      </w:r>
    </w:p>
    <w:p w:rsidR="00131195" w:rsidRPr="00D53BCF" w:rsidRDefault="00131195" w:rsidP="00131195">
      <w:pPr>
        <w:pStyle w:val="SingleTxtG"/>
        <w:spacing w:line="320" w:lineRule="exact"/>
        <w:rPr>
          <w:sz w:val="21"/>
          <w:lang w:eastAsia="zh-CN"/>
        </w:rPr>
      </w:pPr>
      <w:r w:rsidRPr="00D53BCF">
        <w:rPr>
          <w:sz w:val="21"/>
          <w:lang w:eastAsia="zh-CN"/>
        </w:rPr>
        <w:t>239</w:t>
      </w:r>
      <w:r w:rsidR="007F59F9" w:rsidRPr="00D53BCF">
        <w:rPr>
          <w:sz w:val="21"/>
          <w:lang w:eastAsia="zh-CN"/>
        </w:rPr>
        <w:t xml:space="preserve">.  </w:t>
      </w:r>
      <w:r w:rsidRPr="00D53BCF">
        <w:rPr>
          <w:sz w:val="21"/>
          <w:lang w:eastAsia="zh-CN"/>
        </w:rPr>
        <w:t>2009</w:t>
      </w:r>
      <w:r w:rsidRPr="00D53BCF">
        <w:rPr>
          <w:sz w:val="21"/>
          <w:lang w:eastAsia="zh-CN"/>
        </w:rPr>
        <w:t>年由妇女担任部长的部级部门是卫生和社会发展部以及就业和人力资源部。这是在当前机构调整、自由化和政府裁员背景下最具敏感性的一些部门中的两个部门。在经济形势严峻，规划侧重于经济的时期，维持一个以人为本的发展和巩固社会效益的重点是巨大的挑战。</w:t>
      </w:r>
    </w:p>
    <w:p w:rsidR="00131195" w:rsidRPr="00D53BCF" w:rsidRDefault="00131195" w:rsidP="00131195">
      <w:pPr>
        <w:pStyle w:val="SingleTxtG"/>
        <w:spacing w:line="320" w:lineRule="exact"/>
        <w:rPr>
          <w:sz w:val="21"/>
          <w:lang w:eastAsia="zh-CN"/>
        </w:rPr>
      </w:pPr>
      <w:r w:rsidRPr="00D53BCF">
        <w:rPr>
          <w:sz w:val="21"/>
          <w:lang w:eastAsia="zh-CN"/>
        </w:rPr>
        <w:t>240</w:t>
      </w:r>
      <w:r w:rsidR="007F59F9" w:rsidRPr="00D53BCF">
        <w:rPr>
          <w:sz w:val="21"/>
          <w:lang w:eastAsia="zh-CN"/>
        </w:rPr>
        <w:t xml:space="preserve">.  </w:t>
      </w:r>
      <w:r w:rsidRPr="00D53BCF">
        <w:rPr>
          <w:sz w:val="21"/>
          <w:lang w:eastAsia="zh-CN"/>
        </w:rPr>
        <w:t>塞舌尔没有为部长职位设定配额。塞舌尔已经签署并正在批准《南共体性别平等和发展议定书》，从而将在法律上有义务努力实现到</w:t>
      </w:r>
      <w:r w:rsidRPr="00D53BCF">
        <w:rPr>
          <w:sz w:val="21"/>
          <w:lang w:eastAsia="zh-CN"/>
        </w:rPr>
        <w:t>2015</w:t>
      </w:r>
      <w:r w:rsidRPr="00D53BCF">
        <w:rPr>
          <w:sz w:val="21"/>
          <w:lang w:eastAsia="zh-CN"/>
        </w:rPr>
        <w:t>年公共和私营领域的决策职位上妇女比例达到</w:t>
      </w:r>
      <w:r w:rsidRPr="00D53BCF">
        <w:rPr>
          <w:sz w:val="21"/>
          <w:lang w:eastAsia="zh-CN"/>
        </w:rPr>
        <w:t>50%</w:t>
      </w:r>
      <w:r w:rsidRPr="00D53BCF">
        <w:rPr>
          <w:sz w:val="21"/>
          <w:lang w:eastAsia="zh-CN"/>
        </w:rPr>
        <w:t>的目标。</w:t>
      </w:r>
    </w:p>
    <w:p w:rsidR="00131195" w:rsidRPr="00D53BCF" w:rsidRDefault="00131195" w:rsidP="005C41D7">
      <w:pPr>
        <w:pStyle w:val="H23GC"/>
      </w:pPr>
      <w:r w:rsidRPr="00D53BCF">
        <w:tab/>
      </w:r>
      <w:r w:rsidRPr="00D53BCF">
        <w:tab/>
      </w:r>
      <w:r w:rsidRPr="00D53BCF">
        <w:t>妇女担任公职</w:t>
      </w:r>
    </w:p>
    <w:p w:rsidR="00131195" w:rsidRPr="00D53BCF" w:rsidRDefault="00131195" w:rsidP="003F5F3B">
      <w:pPr>
        <w:pStyle w:val="H4GC"/>
      </w:pPr>
      <w:r w:rsidRPr="00D53BCF">
        <w:tab/>
      </w:r>
      <w:r w:rsidRPr="00D53BCF">
        <w:tab/>
      </w:r>
      <w:r w:rsidRPr="00D53BCF">
        <w:t>公共服务部门的结构</w:t>
      </w:r>
    </w:p>
    <w:p w:rsidR="00131195" w:rsidRPr="00D53BCF" w:rsidRDefault="00131195" w:rsidP="00131195">
      <w:pPr>
        <w:pStyle w:val="SingleTxtG"/>
        <w:spacing w:line="320" w:lineRule="exact"/>
        <w:rPr>
          <w:sz w:val="21"/>
          <w:lang w:eastAsia="zh-CN"/>
        </w:rPr>
      </w:pPr>
      <w:r w:rsidRPr="00D53BCF">
        <w:rPr>
          <w:sz w:val="21"/>
          <w:lang w:eastAsia="zh-CN"/>
        </w:rPr>
        <w:t>241</w:t>
      </w:r>
      <w:r w:rsidR="007F59F9" w:rsidRPr="00D53BCF">
        <w:rPr>
          <w:sz w:val="21"/>
          <w:lang w:eastAsia="zh-CN"/>
        </w:rPr>
        <w:t xml:space="preserve">.  </w:t>
      </w:r>
      <w:r w:rsidRPr="00D53BCF">
        <w:rPr>
          <w:sz w:val="21"/>
          <w:lang w:eastAsia="zh-CN"/>
        </w:rPr>
        <w:t>负责行政事务的部长是公共服务部门的负责人，该部门也包括半官方机构。首席秘书是部或局的行政首长。在部长指导下，他们负责根据政府政策对本部进行有效管理，使其全面发展。半官方机构通常由首席执行官负责。首席秘书和首席执行官由总统任命。</w:t>
      </w:r>
    </w:p>
    <w:p w:rsidR="00131195" w:rsidRPr="00D53BCF" w:rsidRDefault="00131195" w:rsidP="00131195">
      <w:pPr>
        <w:pStyle w:val="SingleTxtG"/>
        <w:spacing w:line="320" w:lineRule="exact"/>
        <w:rPr>
          <w:sz w:val="21"/>
          <w:lang w:eastAsia="zh-CN"/>
        </w:rPr>
      </w:pPr>
      <w:r w:rsidRPr="00D53BCF">
        <w:rPr>
          <w:sz w:val="21"/>
          <w:lang w:eastAsia="zh-CN"/>
        </w:rPr>
        <w:t>242</w:t>
      </w:r>
      <w:r w:rsidR="007F59F9" w:rsidRPr="00D53BCF">
        <w:rPr>
          <w:sz w:val="21"/>
          <w:lang w:eastAsia="zh-CN"/>
        </w:rPr>
        <w:t xml:space="preserve">.  </w:t>
      </w:r>
      <w:r w:rsidRPr="00D53BCF">
        <w:rPr>
          <w:sz w:val="21"/>
          <w:lang w:eastAsia="zh-CN"/>
        </w:rPr>
        <w:t>一个部可有许多司</w:t>
      </w:r>
      <w:r w:rsidRPr="00D53BCF">
        <w:rPr>
          <w:sz w:val="21"/>
          <w:lang w:eastAsia="zh-CN"/>
        </w:rPr>
        <w:t>/</w:t>
      </w:r>
      <w:r w:rsidRPr="00D53BCF">
        <w:rPr>
          <w:sz w:val="21"/>
          <w:lang w:eastAsia="zh-CN"/>
        </w:rPr>
        <w:t>处，承担特定职责，以履行本部的职能。每个处都有一名处长，直接向首席秘书报告。处长负责各自处的决策。首席秘书和各处处长构成部的管理团队。各处下设科，由科长和助理科长负责</w:t>
      </w:r>
      <w:r w:rsidR="00FE1A81" w:rsidRPr="00D53BCF">
        <w:rPr>
          <w:sz w:val="21"/>
          <w:lang w:eastAsia="zh-CN"/>
        </w:rPr>
        <w:t>(</w:t>
      </w:r>
      <w:r w:rsidRPr="00D53BCF">
        <w:rPr>
          <w:sz w:val="21"/>
          <w:lang w:eastAsia="zh-CN"/>
        </w:rPr>
        <w:t>2008</w:t>
      </w:r>
      <w:r w:rsidRPr="00D53BCF">
        <w:rPr>
          <w:sz w:val="21"/>
          <w:lang w:eastAsia="zh-CN"/>
        </w:rPr>
        <w:t>年进行政府机构调整后取消了许多处长职位</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243</w:t>
      </w:r>
      <w:r w:rsidR="007F59F9" w:rsidRPr="00D53BCF">
        <w:rPr>
          <w:sz w:val="21"/>
          <w:lang w:eastAsia="zh-CN"/>
        </w:rPr>
        <w:t xml:space="preserve">.  </w:t>
      </w:r>
      <w:r w:rsidRPr="00D53BCF">
        <w:rPr>
          <w:sz w:val="21"/>
          <w:lang w:eastAsia="zh-CN"/>
        </w:rPr>
        <w:t>除《宪法》第</w:t>
      </w:r>
      <w:r w:rsidRPr="00D53BCF">
        <w:rPr>
          <w:sz w:val="21"/>
          <w:lang w:eastAsia="zh-CN"/>
        </w:rPr>
        <w:t>24</w:t>
      </w:r>
      <w:r w:rsidRPr="00D53BCF">
        <w:rPr>
          <w:sz w:val="21"/>
          <w:lang w:eastAsia="zh-CN"/>
        </w:rPr>
        <w:t>条</w:t>
      </w:r>
      <w:r w:rsidR="00FE1A81" w:rsidRPr="00D53BCF">
        <w:rPr>
          <w:sz w:val="21"/>
          <w:lang w:eastAsia="zh-CN"/>
        </w:rPr>
        <w:t>(</w:t>
      </w:r>
      <w:r w:rsidRPr="00D53BCF">
        <w:rPr>
          <w:sz w:val="21"/>
          <w:lang w:eastAsia="zh-CN"/>
        </w:rPr>
        <w:t>如上文所引</w:t>
      </w:r>
      <w:r w:rsidR="00FE1A81" w:rsidRPr="00D53BCF">
        <w:rPr>
          <w:sz w:val="21"/>
          <w:lang w:eastAsia="zh-CN"/>
        </w:rPr>
        <w:t>)</w:t>
      </w:r>
      <w:r w:rsidRPr="00D53BCF">
        <w:rPr>
          <w:sz w:val="21"/>
          <w:lang w:eastAsia="zh-CN"/>
        </w:rPr>
        <w:t>保证所有公民享有被选举担任公职和在一般平等条件下参与公共服务的权利之外，第</w:t>
      </w:r>
      <w:r w:rsidRPr="00D53BCF">
        <w:rPr>
          <w:sz w:val="21"/>
          <w:lang w:eastAsia="zh-CN"/>
        </w:rPr>
        <w:t>32</w:t>
      </w:r>
      <w:r w:rsidRPr="00D53BCF">
        <w:rPr>
          <w:sz w:val="21"/>
          <w:lang w:eastAsia="zh-CN"/>
        </w:rPr>
        <w:t>号公共服务令确保妇女在征聘和工资方面不受歧视。</w:t>
      </w:r>
    </w:p>
    <w:p w:rsidR="00131195" w:rsidRPr="00D53BCF" w:rsidRDefault="005C41D7" w:rsidP="003F5F3B">
      <w:pPr>
        <w:pStyle w:val="H4GC"/>
      </w:pPr>
      <w:r>
        <w:rPr>
          <w:rFonts w:hint="eastAsia"/>
        </w:rPr>
        <w:tab/>
      </w:r>
      <w:r>
        <w:rPr>
          <w:rFonts w:hint="eastAsia"/>
        </w:rPr>
        <w:tab/>
      </w:r>
      <w:r w:rsidR="00131195" w:rsidRPr="00D53BCF">
        <w:t>第</w:t>
      </w:r>
      <w:r w:rsidR="00131195" w:rsidRPr="00D53BCF">
        <w:t>32</w:t>
      </w:r>
      <w:r w:rsidR="00131195" w:rsidRPr="00D53BCF">
        <w:t>号公共服务令：妇女就业</w:t>
      </w:r>
    </w:p>
    <w:p w:rsidR="00131195" w:rsidRPr="00D53BCF" w:rsidRDefault="005C41D7" w:rsidP="005C41D7">
      <w:pPr>
        <w:pStyle w:val="SingleTxtGC"/>
      </w:pPr>
      <w:r>
        <w:rPr>
          <w:rFonts w:hint="eastAsia"/>
        </w:rPr>
        <w:tab/>
      </w:r>
      <w:r w:rsidR="00131195" w:rsidRPr="005C41D7">
        <w:rPr>
          <w:rFonts w:ascii="SimSun" w:hAnsi="SimSun"/>
        </w:rPr>
        <w:t>“</w:t>
      </w:r>
      <w:r w:rsidR="00131195" w:rsidRPr="005C41D7">
        <w:rPr>
          <w:rFonts w:eastAsia="KaiTi_GB2312"/>
        </w:rPr>
        <w:t>公共服务部门的所有就业渠道都向具有适当资格的妇女开放。除了提供这些命令规定的产妇保护以外，具有同等资格和经验的男女雇员的薪酬或其他服务条件没有差别，但必须遵循下列规定</w:t>
      </w:r>
      <w:r w:rsidR="00131195" w:rsidRPr="00D53BCF">
        <w:t>：</w:t>
      </w:r>
    </w:p>
    <w:p w:rsidR="00131195" w:rsidRPr="00D53BCF" w:rsidRDefault="00050FB8" w:rsidP="00131195">
      <w:pPr>
        <w:pStyle w:val="SingleTxtG"/>
        <w:spacing w:line="320" w:lineRule="exact"/>
        <w:ind w:left="1701"/>
        <w:rPr>
          <w:rFonts w:eastAsia="KaiTi_GB2312"/>
          <w:sz w:val="21"/>
          <w:lang w:eastAsia="zh-CN"/>
        </w:rPr>
      </w:pPr>
      <w:r>
        <w:rPr>
          <w:rFonts w:eastAsia="KaiTi_GB2312" w:hint="eastAsia"/>
          <w:sz w:val="21"/>
          <w:lang w:eastAsia="zh-CN"/>
        </w:rPr>
        <w:t>(</w:t>
      </w:r>
      <w:r w:rsidR="00131195" w:rsidRPr="00D53BCF">
        <w:rPr>
          <w:rFonts w:eastAsia="KaiTi_GB2312"/>
          <w:sz w:val="21"/>
          <w:lang w:eastAsia="zh-CN"/>
        </w:rPr>
        <w:t>a)</w:t>
      </w:r>
      <w:r w:rsidR="00131195" w:rsidRPr="00D53BCF">
        <w:rPr>
          <w:rFonts w:eastAsia="KaiTi_GB2312"/>
          <w:sz w:val="21"/>
          <w:lang w:eastAsia="zh-CN"/>
        </w:rPr>
        <w:tab/>
      </w:r>
      <w:r w:rsidR="00131195" w:rsidRPr="00D53BCF">
        <w:rPr>
          <w:rFonts w:eastAsia="KaiTi_GB2312"/>
          <w:sz w:val="21"/>
          <w:lang w:eastAsia="zh-CN"/>
        </w:rPr>
        <w:t>考虑有未到上托儿所年龄子女的父母的特殊需要</w:t>
      </w:r>
      <w:r w:rsidR="00FE1A81" w:rsidRPr="00D53BCF">
        <w:rPr>
          <w:rFonts w:eastAsia="KaiTi_GB2312"/>
          <w:sz w:val="21"/>
          <w:lang w:eastAsia="zh-CN"/>
        </w:rPr>
        <w:t>；</w:t>
      </w:r>
    </w:p>
    <w:p w:rsidR="00131195" w:rsidRPr="00D53BCF" w:rsidRDefault="00050FB8" w:rsidP="00131195">
      <w:pPr>
        <w:pStyle w:val="SingleTxtG"/>
        <w:spacing w:line="320" w:lineRule="exact"/>
        <w:ind w:left="1701"/>
        <w:rPr>
          <w:rFonts w:eastAsia="KaiTi_GB2312"/>
          <w:sz w:val="21"/>
          <w:lang w:eastAsia="zh-CN"/>
        </w:rPr>
      </w:pPr>
      <w:r>
        <w:rPr>
          <w:rFonts w:eastAsia="KaiTi_GB2312" w:hint="eastAsia"/>
          <w:sz w:val="21"/>
          <w:lang w:eastAsia="zh-CN"/>
        </w:rPr>
        <w:t>(</w:t>
      </w:r>
      <w:r w:rsidR="00131195" w:rsidRPr="00D53BCF">
        <w:rPr>
          <w:rFonts w:eastAsia="KaiTi_GB2312"/>
          <w:sz w:val="21"/>
          <w:lang w:eastAsia="zh-CN"/>
        </w:rPr>
        <w:t>b)</w:t>
      </w:r>
      <w:r w:rsidR="00131195" w:rsidRPr="00D53BCF">
        <w:rPr>
          <w:rFonts w:eastAsia="KaiTi_GB2312"/>
          <w:sz w:val="21"/>
          <w:lang w:eastAsia="zh-CN"/>
        </w:rPr>
        <w:tab/>
      </w:r>
      <w:r w:rsidR="00131195" w:rsidRPr="00D53BCF">
        <w:rPr>
          <w:rFonts w:eastAsia="KaiTi_GB2312"/>
          <w:sz w:val="21"/>
          <w:lang w:eastAsia="zh-CN"/>
        </w:rPr>
        <w:t>如应属于</w:t>
      </w:r>
      <w:r w:rsidR="00131195" w:rsidRPr="00D53BCF">
        <w:rPr>
          <w:rFonts w:eastAsia="KaiTi_GB2312"/>
          <w:sz w:val="21"/>
          <w:lang w:eastAsia="zh-CN"/>
        </w:rPr>
        <w:t>(a)</w:t>
      </w:r>
      <w:r w:rsidR="00131195" w:rsidRPr="00D53BCF">
        <w:rPr>
          <w:rFonts w:eastAsia="KaiTi_GB2312"/>
          <w:sz w:val="21"/>
          <w:lang w:eastAsia="zh-CN"/>
        </w:rPr>
        <w:t>类的父母请求，可允许灵活安排工作时间和在家里工作，除非工作需要在特定工作时间进行或需要其本人在工作现场；</w:t>
      </w:r>
    </w:p>
    <w:p w:rsidR="00131195" w:rsidRPr="00D53BCF" w:rsidRDefault="00050FB8" w:rsidP="00131195">
      <w:pPr>
        <w:pStyle w:val="SingleTxtG"/>
        <w:spacing w:line="320" w:lineRule="exact"/>
        <w:ind w:left="1701"/>
        <w:rPr>
          <w:rFonts w:eastAsia="KaiTi_GB2312"/>
          <w:sz w:val="21"/>
          <w:lang w:eastAsia="zh-CN"/>
        </w:rPr>
      </w:pPr>
      <w:r>
        <w:rPr>
          <w:rFonts w:eastAsia="KaiTi_GB2312" w:hint="eastAsia"/>
          <w:sz w:val="21"/>
          <w:lang w:eastAsia="zh-CN"/>
        </w:rPr>
        <w:t>(</w:t>
      </w:r>
      <w:r w:rsidR="00131195" w:rsidRPr="00D53BCF">
        <w:rPr>
          <w:rFonts w:eastAsia="KaiTi_GB2312"/>
          <w:sz w:val="21"/>
          <w:lang w:eastAsia="zh-CN"/>
        </w:rPr>
        <w:t>c)</w:t>
      </w:r>
      <w:r w:rsidR="00131195" w:rsidRPr="00D53BCF">
        <w:rPr>
          <w:rFonts w:eastAsia="KaiTi_GB2312"/>
          <w:sz w:val="21"/>
          <w:lang w:eastAsia="zh-CN"/>
        </w:rPr>
        <w:tab/>
      </w:r>
      <w:r w:rsidR="00131195" w:rsidRPr="00D53BCF">
        <w:rPr>
          <w:rFonts w:eastAsia="KaiTi_GB2312"/>
          <w:sz w:val="21"/>
          <w:lang w:eastAsia="zh-CN"/>
        </w:rPr>
        <w:t>只要有可能并应请求，应将属于</w:t>
      </w:r>
      <w:r w:rsidR="00131195" w:rsidRPr="00D53BCF">
        <w:rPr>
          <w:rFonts w:eastAsia="KaiTi_GB2312"/>
          <w:sz w:val="21"/>
          <w:lang w:eastAsia="zh-CN"/>
        </w:rPr>
        <w:t>(a)</w:t>
      </w:r>
      <w:r w:rsidR="00131195" w:rsidRPr="00D53BCF">
        <w:rPr>
          <w:rFonts w:eastAsia="KaiTi_GB2312"/>
          <w:sz w:val="21"/>
          <w:lang w:eastAsia="zh-CN"/>
        </w:rPr>
        <w:t>类的父母调到更便于进行</w:t>
      </w:r>
      <w:r w:rsidR="00131195" w:rsidRPr="00D53BCF">
        <w:rPr>
          <w:rFonts w:eastAsia="KaiTi_GB2312"/>
          <w:sz w:val="21"/>
          <w:lang w:eastAsia="zh-CN"/>
        </w:rPr>
        <w:t>(b)</w:t>
      </w:r>
      <w:r w:rsidR="00131195" w:rsidRPr="00D53BCF">
        <w:rPr>
          <w:rFonts w:eastAsia="KaiTi_GB2312"/>
          <w:sz w:val="21"/>
          <w:lang w:eastAsia="zh-CN"/>
        </w:rPr>
        <w:t>项所述安排的岗位。</w:t>
      </w:r>
      <w:r w:rsidR="00131195" w:rsidRPr="003D2B71">
        <w:rPr>
          <w:rFonts w:ascii="SimSun" w:hAnsi="SimSun"/>
          <w:sz w:val="21"/>
          <w:lang w:eastAsia="zh-CN"/>
        </w:rPr>
        <w:t>”</w:t>
      </w:r>
    </w:p>
    <w:p w:rsidR="00131195" w:rsidRPr="00D53BCF" w:rsidRDefault="00131195" w:rsidP="005C41D7">
      <w:pPr>
        <w:pStyle w:val="H23GC"/>
      </w:pPr>
      <w:r w:rsidRPr="00D53BCF">
        <w:tab/>
      </w:r>
      <w:r w:rsidRPr="00D53BCF">
        <w:tab/>
      </w:r>
      <w:r w:rsidRPr="00D53BCF">
        <w:t>妇女担任决策职务</w:t>
      </w:r>
    </w:p>
    <w:p w:rsidR="00131195" w:rsidRPr="00D53BCF" w:rsidRDefault="00131195" w:rsidP="003F5F3B">
      <w:pPr>
        <w:pStyle w:val="H4GC"/>
        <w:rPr>
          <w:rFonts w:hint="eastAsia"/>
        </w:rPr>
      </w:pPr>
      <w:r w:rsidRPr="00D53BCF">
        <w:tab/>
      </w:r>
      <w:r w:rsidRPr="00D53BCF">
        <w:tab/>
      </w:r>
      <w:r w:rsidRPr="00D53BCF">
        <w:t>首席秘书</w:t>
      </w:r>
    </w:p>
    <w:p w:rsidR="00131195" w:rsidRPr="00D53BCF" w:rsidRDefault="00131195" w:rsidP="00131195">
      <w:pPr>
        <w:tabs>
          <w:tab w:val="left" w:pos="1778"/>
        </w:tabs>
        <w:spacing w:after="120"/>
        <w:ind w:left="1152" w:right="1134"/>
        <w:rPr>
          <w:rStyle w:val="SingleTxtGChar"/>
          <w:lang w:eastAsia="zh-CN"/>
        </w:rPr>
      </w:pPr>
      <w:r w:rsidRPr="00D53BCF">
        <w:rPr>
          <w:rStyle w:val="SingleTxtGChar"/>
          <w:lang w:eastAsia="zh-CN"/>
        </w:rPr>
        <w:t>244</w:t>
      </w:r>
      <w:r w:rsidR="007F59F9" w:rsidRPr="00D53BCF">
        <w:rPr>
          <w:rStyle w:val="SingleTxtGChar"/>
          <w:lang w:eastAsia="zh-CN"/>
        </w:rPr>
        <w:t xml:space="preserve">.  </w:t>
      </w:r>
      <w:r w:rsidRPr="00D53BCF">
        <w:rPr>
          <w:rStyle w:val="SingleTxtGChar"/>
          <w:lang w:eastAsia="zh-CN"/>
        </w:rPr>
        <w:t>2009</w:t>
      </w:r>
      <w:r w:rsidRPr="00D53BCF">
        <w:rPr>
          <w:rStyle w:val="SingleTxtGChar"/>
          <w:lang w:eastAsia="zh-CN"/>
        </w:rPr>
        <w:t>年，妇女占公共服务部门员工总数的</w:t>
      </w:r>
      <w:r w:rsidRPr="00D53BCF">
        <w:rPr>
          <w:rStyle w:val="SingleTxtGChar"/>
          <w:lang w:eastAsia="zh-CN"/>
        </w:rPr>
        <w:t>58.4%</w:t>
      </w:r>
      <w:r w:rsidR="00FE1A81" w:rsidRPr="00D53BCF">
        <w:rPr>
          <w:rStyle w:val="SingleTxtGChar"/>
          <w:lang w:eastAsia="zh-CN"/>
        </w:rPr>
        <w:t>(</w:t>
      </w:r>
      <w:r w:rsidRPr="00D53BCF">
        <w:rPr>
          <w:rStyle w:val="SingleTxtGChar"/>
          <w:lang w:eastAsia="zh-CN"/>
        </w:rPr>
        <w:t>14</w:t>
      </w:r>
      <w:r w:rsidR="001715D3">
        <w:rPr>
          <w:rStyle w:val="SingleTxtGChar"/>
          <w:rFonts w:hint="eastAsia"/>
          <w:lang w:eastAsia="zh-CN"/>
        </w:rPr>
        <w:t>,</w:t>
      </w:r>
      <w:r w:rsidRPr="00D53BCF">
        <w:rPr>
          <w:rStyle w:val="SingleTxtGChar"/>
          <w:lang w:eastAsia="zh-CN"/>
        </w:rPr>
        <w:t>210</w:t>
      </w:r>
      <w:r w:rsidRPr="00D53BCF">
        <w:rPr>
          <w:rStyle w:val="SingleTxtGChar"/>
          <w:lang w:eastAsia="zh-CN"/>
        </w:rPr>
        <w:t>人中的</w:t>
      </w:r>
      <w:r w:rsidRPr="00D53BCF">
        <w:rPr>
          <w:rStyle w:val="SingleTxtGChar"/>
          <w:lang w:eastAsia="zh-CN"/>
        </w:rPr>
        <w:t>8</w:t>
      </w:r>
      <w:r w:rsidR="005C41D7">
        <w:rPr>
          <w:rStyle w:val="SingleTxtGChar"/>
          <w:rFonts w:hint="eastAsia"/>
          <w:lang w:eastAsia="zh-CN"/>
        </w:rPr>
        <w:t>,</w:t>
      </w:r>
      <w:r w:rsidRPr="00D53BCF">
        <w:rPr>
          <w:rStyle w:val="SingleTxtGChar"/>
          <w:lang w:eastAsia="zh-CN"/>
        </w:rPr>
        <w:t>299</w:t>
      </w:r>
      <w:r w:rsidRPr="00D53BCF">
        <w:rPr>
          <w:rStyle w:val="SingleTxtGChar"/>
          <w:lang w:eastAsia="zh-CN"/>
        </w:rPr>
        <w:t>人</w:t>
      </w:r>
      <w:r w:rsidR="00FE1A81" w:rsidRPr="00D53BCF">
        <w:rPr>
          <w:rStyle w:val="SingleTxtGChar"/>
          <w:lang w:eastAsia="zh-CN"/>
        </w:rPr>
        <w:t>)</w:t>
      </w:r>
      <w:r w:rsidRPr="00D53BCF">
        <w:rPr>
          <w:rStyle w:val="SingleTxtGChar"/>
          <w:lang w:eastAsia="zh-CN"/>
        </w:rPr>
        <w:t>。</w:t>
      </w:r>
      <w:r w:rsidRPr="00D53BCF">
        <w:rPr>
          <w:rStyle w:val="FootnoteReference"/>
        </w:rPr>
        <w:footnoteReference w:id="35"/>
      </w:r>
      <w:r w:rsidR="005C41D7">
        <w:rPr>
          <w:rStyle w:val="SingleTxtGChar"/>
          <w:rFonts w:hint="eastAsia"/>
          <w:lang w:eastAsia="zh-CN"/>
        </w:rPr>
        <w:t xml:space="preserve"> </w:t>
      </w:r>
      <w:r w:rsidRPr="00D53BCF">
        <w:rPr>
          <w:rStyle w:val="SingleTxtGChar"/>
          <w:lang w:eastAsia="zh-CN"/>
        </w:rPr>
        <w:t>女首席秘书人数略有增加，从</w:t>
      </w:r>
      <w:r w:rsidRPr="00D53BCF">
        <w:rPr>
          <w:rStyle w:val="SingleTxtGChar"/>
          <w:lang w:eastAsia="zh-CN"/>
        </w:rPr>
        <w:t>1994</w:t>
      </w:r>
      <w:r w:rsidRPr="00D53BCF">
        <w:rPr>
          <w:rStyle w:val="SingleTxtGChar"/>
          <w:lang w:eastAsia="zh-CN"/>
        </w:rPr>
        <w:t>年的</w:t>
      </w:r>
      <w:r w:rsidRPr="00D53BCF">
        <w:rPr>
          <w:rStyle w:val="SingleTxtGChar"/>
          <w:lang w:eastAsia="zh-CN"/>
        </w:rPr>
        <w:t>25%</w:t>
      </w:r>
      <w:r w:rsidRPr="00D53BCF">
        <w:rPr>
          <w:rStyle w:val="SingleTxtGChar"/>
          <w:lang w:eastAsia="zh-CN"/>
        </w:rPr>
        <w:t>增到</w:t>
      </w:r>
      <w:r w:rsidRPr="00D53BCF">
        <w:rPr>
          <w:rStyle w:val="SingleTxtGChar"/>
          <w:lang w:eastAsia="zh-CN"/>
        </w:rPr>
        <w:t>2009</w:t>
      </w:r>
      <w:r w:rsidRPr="00D53BCF">
        <w:rPr>
          <w:rStyle w:val="SingleTxtGChar"/>
          <w:lang w:eastAsia="zh-CN"/>
        </w:rPr>
        <w:t>年的</w:t>
      </w:r>
      <w:r w:rsidRPr="00D53BCF">
        <w:rPr>
          <w:rStyle w:val="SingleTxtGChar"/>
          <w:lang w:eastAsia="zh-CN"/>
        </w:rPr>
        <w:t>35%</w:t>
      </w:r>
      <w:r w:rsidRPr="00D53BCF">
        <w:rPr>
          <w:rStyle w:val="SingleTxtGChar"/>
          <w:lang w:eastAsia="zh-CN"/>
        </w:rPr>
        <w:t>。由于基数较小，看看百分比转换成人数之后的情况更有意义一些。</w:t>
      </w:r>
      <w:r w:rsidRPr="00D53BCF">
        <w:rPr>
          <w:rStyle w:val="SingleTxtGChar"/>
          <w:lang w:eastAsia="zh-CN"/>
        </w:rPr>
        <w:t>1994</w:t>
      </w:r>
      <w:r w:rsidRPr="00D53BCF">
        <w:rPr>
          <w:rStyle w:val="SingleTxtGChar"/>
          <w:lang w:eastAsia="zh-CN"/>
        </w:rPr>
        <w:t>年，在</w:t>
      </w:r>
      <w:r w:rsidRPr="00D53BCF">
        <w:rPr>
          <w:rStyle w:val="SingleTxtGChar"/>
          <w:lang w:eastAsia="zh-CN"/>
        </w:rPr>
        <w:t>12</w:t>
      </w:r>
      <w:r w:rsidRPr="00D53BCF">
        <w:rPr>
          <w:rStyle w:val="SingleTxtGChar"/>
          <w:lang w:eastAsia="zh-CN"/>
        </w:rPr>
        <w:t>位首席秘书中有</w:t>
      </w:r>
      <w:r w:rsidRPr="00D53BCF">
        <w:rPr>
          <w:rStyle w:val="SingleTxtGChar"/>
          <w:lang w:eastAsia="zh-CN"/>
        </w:rPr>
        <w:t>3</w:t>
      </w:r>
      <w:r w:rsidRPr="00D53BCF">
        <w:rPr>
          <w:rStyle w:val="SingleTxtGChar"/>
          <w:lang w:eastAsia="zh-CN"/>
        </w:rPr>
        <w:t>位妇女</w:t>
      </w:r>
      <w:r w:rsidR="00FE1A81" w:rsidRPr="00D53BCF">
        <w:rPr>
          <w:rStyle w:val="SingleTxtGChar"/>
          <w:lang w:eastAsia="zh-CN"/>
        </w:rPr>
        <w:t>(</w:t>
      </w:r>
      <w:r w:rsidRPr="00D53BCF">
        <w:rPr>
          <w:rStyle w:val="SingleTxtGChar"/>
          <w:lang w:eastAsia="zh-CN"/>
        </w:rPr>
        <w:t>25%</w:t>
      </w:r>
      <w:r w:rsidR="00FE1A81" w:rsidRPr="00D53BCF">
        <w:rPr>
          <w:rStyle w:val="SingleTxtGChar"/>
          <w:lang w:eastAsia="zh-CN"/>
        </w:rPr>
        <w:t>)</w:t>
      </w:r>
      <w:r w:rsidRPr="00D53BCF">
        <w:rPr>
          <w:rStyle w:val="SingleTxtGChar"/>
          <w:lang w:eastAsia="zh-CN"/>
        </w:rPr>
        <w:t>；</w:t>
      </w:r>
      <w:r w:rsidRPr="00D53BCF">
        <w:rPr>
          <w:rStyle w:val="SingleTxtGChar"/>
          <w:lang w:eastAsia="zh-CN"/>
        </w:rPr>
        <w:t>1997</w:t>
      </w:r>
      <w:r w:rsidRPr="00D53BCF">
        <w:rPr>
          <w:rStyle w:val="SingleTxtGChar"/>
          <w:lang w:eastAsia="zh-CN"/>
        </w:rPr>
        <w:t>年为</w:t>
      </w:r>
      <w:r w:rsidRPr="00D53BCF">
        <w:rPr>
          <w:rStyle w:val="SingleTxtGChar"/>
          <w:lang w:eastAsia="zh-CN"/>
        </w:rPr>
        <w:t>14</w:t>
      </w:r>
      <w:r w:rsidRPr="00D53BCF">
        <w:rPr>
          <w:rStyle w:val="SingleTxtGChar"/>
          <w:lang w:eastAsia="zh-CN"/>
        </w:rPr>
        <w:t>位中有</w:t>
      </w:r>
      <w:r w:rsidRPr="00D53BCF">
        <w:rPr>
          <w:rStyle w:val="SingleTxtGChar"/>
          <w:lang w:eastAsia="zh-CN"/>
        </w:rPr>
        <w:t>5</w:t>
      </w:r>
      <w:r w:rsidRPr="00D53BCF">
        <w:rPr>
          <w:rStyle w:val="SingleTxtGChar"/>
          <w:lang w:eastAsia="zh-CN"/>
        </w:rPr>
        <w:t>位妇女</w:t>
      </w:r>
      <w:r w:rsidR="00FE1A81" w:rsidRPr="00D53BCF">
        <w:rPr>
          <w:rStyle w:val="SingleTxtGChar"/>
          <w:lang w:eastAsia="zh-CN"/>
        </w:rPr>
        <w:t>(</w:t>
      </w:r>
      <w:r w:rsidRPr="00D53BCF">
        <w:rPr>
          <w:rStyle w:val="SingleTxtGChar"/>
          <w:lang w:eastAsia="zh-CN"/>
        </w:rPr>
        <w:t>35.7%</w:t>
      </w:r>
      <w:r w:rsidR="00FE1A81" w:rsidRPr="00D53BCF">
        <w:rPr>
          <w:rStyle w:val="SingleTxtGChar"/>
          <w:lang w:eastAsia="zh-CN"/>
        </w:rPr>
        <w:t>)</w:t>
      </w:r>
      <w:r w:rsidRPr="00D53BCF">
        <w:rPr>
          <w:rStyle w:val="SingleTxtGChar"/>
          <w:lang w:eastAsia="zh-CN"/>
        </w:rPr>
        <w:t>；</w:t>
      </w:r>
      <w:r w:rsidRPr="00D53BCF">
        <w:rPr>
          <w:rStyle w:val="SingleTxtGChar"/>
          <w:lang w:eastAsia="zh-CN"/>
        </w:rPr>
        <w:t>2002</w:t>
      </w:r>
      <w:r w:rsidRPr="00D53BCF">
        <w:rPr>
          <w:rStyle w:val="SingleTxtGChar"/>
          <w:lang w:eastAsia="zh-CN"/>
        </w:rPr>
        <w:t>年为</w:t>
      </w:r>
      <w:r w:rsidRPr="00D53BCF">
        <w:rPr>
          <w:rStyle w:val="SingleTxtGChar"/>
          <w:lang w:eastAsia="zh-CN"/>
        </w:rPr>
        <w:t>17</w:t>
      </w:r>
      <w:r w:rsidRPr="00D53BCF">
        <w:rPr>
          <w:rStyle w:val="SingleTxtGChar"/>
          <w:lang w:eastAsia="zh-CN"/>
        </w:rPr>
        <w:t>位中有</w:t>
      </w:r>
      <w:r w:rsidRPr="00D53BCF">
        <w:rPr>
          <w:rStyle w:val="SingleTxtGChar"/>
          <w:lang w:eastAsia="zh-CN"/>
        </w:rPr>
        <w:t>4</w:t>
      </w:r>
      <w:r w:rsidRPr="00D53BCF">
        <w:rPr>
          <w:rStyle w:val="SingleTxtGChar"/>
          <w:lang w:eastAsia="zh-CN"/>
        </w:rPr>
        <w:t>位妇女</w:t>
      </w:r>
      <w:r w:rsidR="00FE1A81" w:rsidRPr="00D53BCF">
        <w:rPr>
          <w:rStyle w:val="SingleTxtGChar"/>
          <w:lang w:eastAsia="zh-CN"/>
        </w:rPr>
        <w:t>(</w:t>
      </w:r>
      <w:r w:rsidRPr="00D53BCF">
        <w:rPr>
          <w:rStyle w:val="SingleTxtGChar"/>
          <w:lang w:eastAsia="zh-CN"/>
        </w:rPr>
        <w:t>23.5%</w:t>
      </w:r>
      <w:r w:rsidR="00FE1A81" w:rsidRPr="00D53BCF">
        <w:rPr>
          <w:rStyle w:val="SingleTxtGChar"/>
          <w:lang w:eastAsia="zh-CN"/>
        </w:rPr>
        <w:t>)</w:t>
      </w:r>
      <w:r w:rsidRPr="00D53BCF">
        <w:rPr>
          <w:rStyle w:val="SingleTxtGChar"/>
          <w:lang w:eastAsia="zh-CN"/>
        </w:rPr>
        <w:t>；而</w:t>
      </w:r>
      <w:r w:rsidRPr="00D53BCF">
        <w:rPr>
          <w:rStyle w:val="SingleTxtGChar"/>
          <w:lang w:eastAsia="zh-CN"/>
        </w:rPr>
        <w:t>2009</w:t>
      </w:r>
      <w:r w:rsidRPr="00D53BCF">
        <w:rPr>
          <w:rStyle w:val="SingleTxtGChar"/>
          <w:lang w:eastAsia="zh-CN"/>
        </w:rPr>
        <w:t>年为</w:t>
      </w:r>
      <w:r w:rsidRPr="00D53BCF">
        <w:rPr>
          <w:rStyle w:val="SingleTxtGChar"/>
          <w:lang w:eastAsia="zh-CN"/>
        </w:rPr>
        <w:t>23</w:t>
      </w:r>
      <w:r w:rsidRPr="00D53BCF">
        <w:rPr>
          <w:rStyle w:val="SingleTxtGChar"/>
          <w:lang w:eastAsia="zh-CN"/>
        </w:rPr>
        <w:t>位中有</w:t>
      </w:r>
      <w:r w:rsidRPr="00D53BCF">
        <w:rPr>
          <w:rStyle w:val="SingleTxtGChar"/>
          <w:lang w:eastAsia="zh-CN"/>
        </w:rPr>
        <w:t>8</w:t>
      </w:r>
      <w:r w:rsidRPr="00D53BCF">
        <w:rPr>
          <w:rStyle w:val="SingleTxtGChar"/>
          <w:lang w:eastAsia="zh-CN"/>
        </w:rPr>
        <w:t>位妇女</w:t>
      </w:r>
      <w:r w:rsidR="00FE1A81" w:rsidRPr="00D53BCF">
        <w:rPr>
          <w:rStyle w:val="SingleTxtGChar"/>
          <w:lang w:eastAsia="zh-CN"/>
        </w:rPr>
        <w:t>(</w:t>
      </w:r>
      <w:r w:rsidRPr="00D53BCF">
        <w:rPr>
          <w:rStyle w:val="SingleTxtGChar"/>
          <w:lang w:eastAsia="zh-CN"/>
        </w:rPr>
        <w:t>34.7%</w:t>
      </w:r>
      <w:r w:rsidR="00FE1A81" w:rsidRPr="00D53BCF">
        <w:rPr>
          <w:rStyle w:val="SingleTxtGChar"/>
          <w:lang w:eastAsia="zh-CN"/>
        </w:rPr>
        <w:t>)</w:t>
      </w:r>
      <w:r w:rsidRPr="00D53BCF">
        <w:rPr>
          <w:rStyle w:val="SingleTxtGChar"/>
          <w:lang w:eastAsia="zh-CN"/>
        </w:rPr>
        <w:t>。</w:t>
      </w:r>
    </w:p>
    <w:p w:rsidR="00131195" w:rsidRPr="00D53BCF" w:rsidRDefault="00131195" w:rsidP="00131195">
      <w:pPr>
        <w:pStyle w:val="SingleTxtG"/>
        <w:spacing w:line="320" w:lineRule="exact"/>
        <w:rPr>
          <w:sz w:val="21"/>
          <w:lang w:eastAsia="zh-CN"/>
        </w:rPr>
      </w:pPr>
      <w:r w:rsidRPr="00D53BCF">
        <w:rPr>
          <w:sz w:val="21"/>
          <w:lang w:eastAsia="zh-CN"/>
        </w:rPr>
        <w:t>245</w:t>
      </w:r>
      <w:r w:rsidR="007F59F9" w:rsidRPr="00D53BCF">
        <w:rPr>
          <w:sz w:val="21"/>
          <w:lang w:eastAsia="zh-CN"/>
        </w:rPr>
        <w:t xml:space="preserve">.  </w:t>
      </w:r>
      <w:r w:rsidRPr="00D53BCF">
        <w:rPr>
          <w:rStyle w:val="SingleTxtGChar"/>
          <w:sz w:val="21"/>
          <w:lang w:eastAsia="zh-CN"/>
        </w:rPr>
        <w:t>2009</w:t>
      </w:r>
      <w:r w:rsidRPr="00D53BCF">
        <w:rPr>
          <w:rStyle w:val="SingleTxtGChar"/>
          <w:sz w:val="21"/>
          <w:lang w:eastAsia="zh-CN"/>
        </w:rPr>
        <w:t>年，在</w:t>
      </w:r>
      <w:r w:rsidRPr="00D53BCF">
        <w:rPr>
          <w:rStyle w:val="SingleTxtGChar"/>
          <w:sz w:val="21"/>
          <w:lang w:eastAsia="zh-CN"/>
        </w:rPr>
        <w:t>35</w:t>
      </w:r>
      <w:r w:rsidRPr="00D53BCF">
        <w:rPr>
          <w:rStyle w:val="SingleTxtGChar"/>
          <w:sz w:val="21"/>
          <w:lang w:eastAsia="zh-CN"/>
        </w:rPr>
        <w:t>位首席执行官中只有</w:t>
      </w:r>
      <w:r w:rsidRPr="00D53BCF">
        <w:rPr>
          <w:rStyle w:val="SingleTxtGChar"/>
          <w:sz w:val="21"/>
          <w:lang w:eastAsia="zh-CN"/>
        </w:rPr>
        <w:t>9</w:t>
      </w:r>
      <w:r w:rsidRPr="00D53BCF">
        <w:rPr>
          <w:rStyle w:val="SingleTxtGChar"/>
          <w:sz w:val="21"/>
          <w:lang w:eastAsia="zh-CN"/>
        </w:rPr>
        <w:t>位</w:t>
      </w:r>
      <w:r w:rsidR="00FE1A81" w:rsidRPr="00D53BCF">
        <w:rPr>
          <w:rStyle w:val="SingleTxtGChar"/>
          <w:sz w:val="21"/>
          <w:lang w:eastAsia="zh-CN"/>
        </w:rPr>
        <w:t>(</w:t>
      </w:r>
      <w:r w:rsidRPr="00D53BCF">
        <w:rPr>
          <w:sz w:val="21"/>
          <w:lang w:eastAsia="zh-CN"/>
        </w:rPr>
        <w:t>25.7%</w:t>
      </w:r>
      <w:r w:rsidR="00FE1A81" w:rsidRPr="00D53BCF">
        <w:rPr>
          <w:sz w:val="21"/>
          <w:lang w:eastAsia="zh-CN"/>
        </w:rPr>
        <w:t>)</w:t>
      </w:r>
      <w:r w:rsidRPr="00D53BCF">
        <w:rPr>
          <w:rStyle w:val="SingleTxtGChar"/>
          <w:sz w:val="21"/>
          <w:lang w:eastAsia="zh-CN"/>
        </w:rPr>
        <w:t>是妇女。妇女在处长和科长一级的人数更多一些，占该级别职位总数的</w:t>
      </w:r>
      <w:r w:rsidRPr="00D53BCF">
        <w:rPr>
          <w:rStyle w:val="SingleTxtGChar"/>
          <w:sz w:val="21"/>
          <w:lang w:eastAsia="zh-CN"/>
        </w:rPr>
        <w:t>57.5%</w:t>
      </w:r>
      <w:r w:rsidRPr="00D53BCF">
        <w:rPr>
          <w:rStyle w:val="SingleTxtGChar"/>
          <w:sz w:val="21"/>
          <w:lang w:eastAsia="zh-CN"/>
        </w:rPr>
        <w:t>。</w:t>
      </w:r>
      <w:r w:rsidRPr="00D53BCF">
        <w:rPr>
          <w:rStyle w:val="SingleTxtGChar"/>
          <w:sz w:val="21"/>
          <w:lang w:eastAsia="zh-CN"/>
        </w:rPr>
        <w:t>1994</w:t>
      </w:r>
      <w:r w:rsidRPr="00D53BCF">
        <w:rPr>
          <w:rStyle w:val="SingleTxtGChar"/>
          <w:sz w:val="21"/>
          <w:lang w:eastAsia="zh-CN"/>
        </w:rPr>
        <w:t>年，只有</w:t>
      </w:r>
      <w:r w:rsidRPr="00D53BCF">
        <w:rPr>
          <w:rStyle w:val="SingleTxtGChar"/>
          <w:sz w:val="21"/>
          <w:lang w:eastAsia="zh-CN"/>
        </w:rPr>
        <w:t>35%</w:t>
      </w:r>
      <w:r w:rsidRPr="00D53BCF">
        <w:rPr>
          <w:rStyle w:val="SingleTxtGChar"/>
          <w:sz w:val="21"/>
          <w:lang w:eastAsia="zh-CN"/>
        </w:rPr>
        <w:t>的处长和</w:t>
      </w:r>
      <w:r w:rsidRPr="00D53BCF">
        <w:rPr>
          <w:rStyle w:val="SingleTxtGChar"/>
          <w:sz w:val="21"/>
          <w:lang w:eastAsia="zh-CN"/>
        </w:rPr>
        <w:t>40%</w:t>
      </w:r>
      <w:r w:rsidRPr="00D53BCF">
        <w:rPr>
          <w:rStyle w:val="SingleTxtGChar"/>
          <w:sz w:val="21"/>
          <w:lang w:eastAsia="zh-CN"/>
        </w:rPr>
        <w:t>的科长是妇女。这表明了稳定上升的趋势。在地方政府一级，妇女占了</w:t>
      </w:r>
      <w:r w:rsidRPr="00D53BCF">
        <w:rPr>
          <w:rStyle w:val="SingleTxtGChar"/>
          <w:sz w:val="21"/>
          <w:lang w:eastAsia="zh-CN"/>
        </w:rPr>
        <w:t>52%</w:t>
      </w:r>
      <w:r w:rsidRPr="00D53BCF">
        <w:rPr>
          <w:rStyle w:val="SingleTxtGChar"/>
          <w:sz w:val="21"/>
          <w:lang w:eastAsia="zh-CN"/>
        </w:rPr>
        <w:t>的区行政长官职位。多年来，该比例一直相当稳定。</w:t>
      </w:r>
    </w:p>
    <w:p w:rsidR="00131195" w:rsidRPr="00D53BCF" w:rsidRDefault="00131195" w:rsidP="00131195">
      <w:pPr>
        <w:pStyle w:val="SingleTxtG"/>
        <w:spacing w:line="320" w:lineRule="exact"/>
        <w:rPr>
          <w:sz w:val="21"/>
          <w:lang w:eastAsia="zh-CN"/>
        </w:rPr>
      </w:pPr>
      <w:r w:rsidRPr="00D53BCF">
        <w:rPr>
          <w:sz w:val="21"/>
          <w:lang w:eastAsia="zh-CN"/>
        </w:rPr>
        <w:t>246</w:t>
      </w:r>
      <w:r w:rsidR="007F59F9" w:rsidRPr="00D53BCF">
        <w:rPr>
          <w:sz w:val="21"/>
          <w:lang w:eastAsia="zh-CN"/>
        </w:rPr>
        <w:t xml:space="preserve">.  </w:t>
      </w:r>
      <w:r w:rsidRPr="00D53BCF">
        <w:rPr>
          <w:rStyle w:val="SingleTxtGChar"/>
          <w:sz w:val="21"/>
          <w:lang w:eastAsia="zh-CN"/>
        </w:rPr>
        <w:t>2010</w:t>
      </w:r>
      <w:r w:rsidRPr="00D53BCF">
        <w:rPr>
          <w:rStyle w:val="SingleTxtGChar"/>
          <w:sz w:val="21"/>
          <w:lang w:eastAsia="zh-CN"/>
        </w:rPr>
        <w:t>年之前，所有宪法任命；审计长、检察长、监察员、选举专员、公共服务上诉委员会主席以及宪法任命局局长的候选人都是男性。但</w:t>
      </w:r>
      <w:r w:rsidRPr="00D53BCF">
        <w:rPr>
          <w:rStyle w:val="SingleTxtGChar"/>
          <w:sz w:val="21"/>
          <w:lang w:eastAsia="zh-CN"/>
        </w:rPr>
        <w:t>2010</w:t>
      </w:r>
      <w:r w:rsidRPr="00D53BCF">
        <w:rPr>
          <w:rStyle w:val="SingleTxtGChar"/>
          <w:sz w:val="21"/>
          <w:lang w:eastAsia="zh-CN"/>
        </w:rPr>
        <w:t>年已经任命了首位女监察员。维多利亚</w:t>
      </w:r>
      <w:r w:rsidR="00FE1A81" w:rsidRPr="00D53BCF">
        <w:rPr>
          <w:rStyle w:val="SingleTxtGChar"/>
          <w:sz w:val="21"/>
          <w:lang w:eastAsia="zh-CN"/>
        </w:rPr>
        <w:t>(</w:t>
      </w:r>
      <w:r w:rsidRPr="00D53BCF">
        <w:rPr>
          <w:rStyle w:val="SingleTxtGChar"/>
          <w:sz w:val="21"/>
          <w:lang w:eastAsia="zh-CN"/>
        </w:rPr>
        <w:t>首都</w:t>
      </w:r>
      <w:r w:rsidR="00FE1A81" w:rsidRPr="00D53BCF">
        <w:rPr>
          <w:rStyle w:val="SingleTxtGChar"/>
          <w:sz w:val="21"/>
          <w:lang w:eastAsia="zh-CN"/>
        </w:rPr>
        <w:t>)</w:t>
      </w:r>
      <w:r w:rsidRPr="00D53BCF">
        <w:rPr>
          <w:rStyle w:val="SingleTxtGChar"/>
          <w:sz w:val="21"/>
          <w:lang w:eastAsia="zh-CN"/>
        </w:rPr>
        <w:t>市长</w:t>
      </w:r>
      <w:r w:rsidR="00FE1A81" w:rsidRPr="00D53BCF">
        <w:rPr>
          <w:rStyle w:val="SingleTxtGChar"/>
          <w:sz w:val="21"/>
          <w:lang w:eastAsia="zh-CN"/>
        </w:rPr>
        <w:t>(</w:t>
      </w:r>
      <w:r w:rsidRPr="00D53BCF">
        <w:rPr>
          <w:rStyle w:val="SingleTxtGChar"/>
          <w:sz w:val="21"/>
          <w:lang w:eastAsia="zh-CN"/>
        </w:rPr>
        <w:t>提名职位</w:t>
      </w:r>
      <w:r w:rsidR="00FE1A81" w:rsidRPr="00D53BCF">
        <w:rPr>
          <w:rStyle w:val="SingleTxtGChar"/>
          <w:sz w:val="21"/>
          <w:lang w:eastAsia="zh-CN"/>
        </w:rPr>
        <w:t>)</w:t>
      </w:r>
      <w:r w:rsidRPr="00D53BCF">
        <w:rPr>
          <w:rStyle w:val="SingleTxtGChar"/>
          <w:sz w:val="21"/>
          <w:lang w:eastAsia="zh-CN"/>
        </w:rPr>
        <w:t>是一名妇女。</w:t>
      </w:r>
    </w:p>
    <w:p w:rsidR="00131195" w:rsidRPr="00D53BCF" w:rsidRDefault="00131195" w:rsidP="003F5F3B">
      <w:pPr>
        <w:pStyle w:val="H4GC"/>
      </w:pPr>
      <w:r w:rsidRPr="00D53BCF">
        <w:tab/>
      </w:r>
      <w:r w:rsidRPr="00D53BCF">
        <w:tab/>
      </w:r>
      <w:r w:rsidRPr="00D53BCF">
        <w:t>国家委员会</w:t>
      </w:r>
    </w:p>
    <w:p w:rsidR="00131195" w:rsidRPr="00D53BCF" w:rsidRDefault="00131195" w:rsidP="00131195">
      <w:pPr>
        <w:pStyle w:val="SingleTxtG"/>
        <w:spacing w:line="320" w:lineRule="exact"/>
        <w:rPr>
          <w:sz w:val="21"/>
          <w:lang w:eastAsia="zh-CN"/>
        </w:rPr>
      </w:pPr>
      <w:r w:rsidRPr="00D53BCF">
        <w:rPr>
          <w:sz w:val="21"/>
          <w:lang w:eastAsia="zh-CN"/>
        </w:rPr>
        <w:t>247</w:t>
      </w:r>
      <w:r w:rsidR="007F59F9" w:rsidRPr="00D53BCF">
        <w:rPr>
          <w:sz w:val="21"/>
          <w:lang w:eastAsia="zh-CN"/>
        </w:rPr>
        <w:t xml:space="preserve">.  </w:t>
      </w:r>
      <w:r w:rsidRPr="00D53BCF">
        <w:rPr>
          <w:sz w:val="21"/>
          <w:lang w:eastAsia="zh-CN"/>
        </w:rPr>
        <w:t>对由总统任命的</w:t>
      </w:r>
      <w:r w:rsidRPr="00D53BCF">
        <w:rPr>
          <w:sz w:val="21"/>
          <w:lang w:eastAsia="zh-CN"/>
        </w:rPr>
        <w:t>30</w:t>
      </w:r>
      <w:r w:rsidRPr="00D53BCF">
        <w:rPr>
          <w:sz w:val="21"/>
          <w:lang w:eastAsia="zh-CN"/>
        </w:rPr>
        <w:t>个最重要的国家委员会的构成和成员进行了分析。结果显示，其中</w:t>
      </w:r>
      <w:r w:rsidRPr="00D53BCF">
        <w:rPr>
          <w:sz w:val="21"/>
          <w:lang w:eastAsia="zh-CN"/>
        </w:rPr>
        <w:t>24</w:t>
      </w:r>
      <w:r w:rsidRPr="00D53BCF">
        <w:rPr>
          <w:sz w:val="21"/>
          <w:lang w:eastAsia="zh-CN"/>
        </w:rPr>
        <w:t>个</w:t>
      </w:r>
      <w:r w:rsidR="00FE1A81" w:rsidRPr="00D53BCF">
        <w:rPr>
          <w:sz w:val="21"/>
          <w:lang w:eastAsia="zh-CN"/>
        </w:rPr>
        <w:t>(</w:t>
      </w:r>
      <w:r w:rsidRPr="00D53BCF">
        <w:rPr>
          <w:sz w:val="21"/>
          <w:lang w:eastAsia="zh-CN"/>
        </w:rPr>
        <w:t>80%</w:t>
      </w:r>
      <w:r w:rsidR="00FE1A81" w:rsidRPr="00D53BCF">
        <w:rPr>
          <w:sz w:val="21"/>
          <w:lang w:eastAsia="zh-CN"/>
        </w:rPr>
        <w:t>)</w:t>
      </w:r>
      <w:r w:rsidRPr="00D53BCF">
        <w:rPr>
          <w:sz w:val="21"/>
          <w:lang w:eastAsia="zh-CN"/>
        </w:rPr>
        <w:t>的主席为男子。女成员占这些委员会成员总数的</w:t>
      </w:r>
      <w:r w:rsidRPr="00D53BCF">
        <w:rPr>
          <w:sz w:val="21"/>
          <w:lang w:eastAsia="zh-CN"/>
        </w:rPr>
        <w:t>30.5%</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248</w:t>
      </w:r>
      <w:r w:rsidR="007F59F9" w:rsidRPr="00D53BCF">
        <w:rPr>
          <w:sz w:val="21"/>
          <w:lang w:eastAsia="zh-CN"/>
        </w:rPr>
        <w:t xml:space="preserve">.  </w:t>
      </w:r>
      <w:r w:rsidRPr="00D53BCF">
        <w:rPr>
          <w:sz w:val="21"/>
          <w:lang w:eastAsia="zh-CN"/>
        </w:rPr>
        <w:t>有</w:t>
      </w:r>
      <w:r w:rsidRPr="00D53BCF">
        <w:rPr>
          <w:sz w:val="21"/>
          <w:lang w:eastAsia="zh-CN"/>
        </w:rPr>
        <w:t>5</w:t>
      </w:r>
      <w:r w:rsidRPr="00D53BCF">
        <w:rPr>
          <w:sz w:val="21"/>
          <w:lang w:eastAsia="zh-CN"/>
        </w:rPr>
        <w:t>个高级委员会也是由总统任命，它们是人权委员会、道德委员会、能源委员会、媒体委员会和交通运输委员会。其中道德委员会的主席是一名妇女。</w:t>
      </w:r>
    </w:p>
    <w:p w:rsidR="00131195" w:rsidRPr="00D53BCF" w:rsidRDefault="00131195" w:rsidP="00131195">
      <w:pPr>
        <w:pStyle w:val="SingleTxtG"/>
        <w:spacing w:line="320" w:lineRule="exact"/>
        <w:rPr>
          <w:sz w:val="21"/>
          <w:lang w:eastAsia="zh-CN"/>
        </w:rPr>
      </w:pPr>
      <w:r w:rsidRPr="00D53BCF">
        <w:rPr>
          <w:sz w:val="21"/>
          <w:lang w:eastAsia="zh-CN"/>
        </w:rPr>
        <w:t>249</w:t>
      </w:r>
      <w:r w:rsidR="007F59F9" w:rsidRPr="00D53BCF">
        <w:rPr>
          <w:sz w:val="21"/>
          <w:lang w:eastAsia="zh-CN"/>
        </w:rPr>
        <w:t xml:space="preserve">.  </w:t>
      </w:r>
      <w:r w:rsidRPr="00D53BCF">
        <w:rPr>
          <w:sz w:val="21"/>
          <w:lang w:eastAsia="zh-CN"/>
        </w:rPr>
        <w:t>在担任私营部门负责职务的妇女人数方面，未能获取可靠数据。</w:t>
      </w:r>
    </w:p>
    <w:p w:rsidR="00131195" w:rsidRPr="00D53BCF" w:rsidRDefault="00131195" w:rsidP="005C41D7">
      <w:pPr>
        <w:pStyle w:val="H23GC"/>
      </w:pPr>
      <w:r w:rsidRPr="00D53BCF">
        <w:tab/>
      </w:r>
      <w:r w:rsidRPr="00D53BCF">
        <w:tab/>
      </w:r>
      <w:r w:rsidRPr="00D53BCF">
        <w:t>领导和管理培训中的良好做法</w:t>
      </w:r>
    </w:p>
    <w:p w:rsidR="00131195" w:rsidRPr="00D53BCF" w:rsidRDefault="00131195" w:rsidP="00131195">
      <w:pPr>
        <w:pStyle w:val="SingleTxtG"/>
        <w:spacing w:line="320" w:lineRule="exact"/>
        <w:rPr>
          <w:sz w:val="21"/>
          <w:lang w:eastAsia="zh-CN"/>
        </w:rPr>
      </w:pPr>
      <w:r w:rsidRPr="00D53BCF">
        <w:rPr>
          <w:sz w:val="21"/>
          <w:lang w:eastAsia="zh-CN"/>
        </w:rPr>
        <w:t>250</w:t>
      </w:r>
      <w:r w:rsidR="007F59F9" w:rsidRPr="00D53BCF">
        <w:rPr>
          <w:sz w:val="21"/>
          <w:lang w:eastAsia="zh-CN"/>
        </w:rPr>
        <w:t xml:space="preserve">.  </w:t>
      </w:r>
      <w:r w:rsidRPr="00D53BCF">
        <w:rPr>
          <w:sz w:val="21"/>
          <w:lang w:eastAsia="zh-CN"/>
        </w:rPr>
        <w:t>下文所述三个方案表明政府努力培养和开发领导潜力。虽然方案并非专门针对妇女，但注册统计数字显示，获得培训的妇女人数与男子相当，并在某些情况下超过男子。</w:t>
      </w:r>
    </w:p>
    <w:p w:rsidR="00131195" w:rsidRPr="00D53BCF" w:rsidRDefault="00131195" w:rsidP="005C41D7">
      <w:pPr>
        <w:pStyle w:val="H4GC"/>
      </w:pPr>
      <w:r w:rsidRPr="00D53BCF">
        <w:tab/>
      </w:r>
      <w:r w:rsidRPr="00D53BCF">
        <w:tab/>
      </w:r>
      <w:r w:rsidRPr="00D53BCF">
        <w:t>塞舌尔青年领袖方案</w:t>
      </w:r>
    </w:p>
    <w:p w:rsidR="00131195" w:rsidRPr="00D53BCF" w:rsidRDefault="00131195" w:rsidP="00131195">
      <w:pPr>
        <w:pStyle w:val="SingleTxtG"/>
        <w:spacing w:line="320" w:lineRule="exact"/>
        <w:rPr>
          <w:sz w:val="21"/>
          <w:lang w:eastAsia="zh-CN"/>
        </w:rPr>
      </w:pPr>
      <w:r w:rsidRPr="00D53BCF">
        <w:rPr>
          <w:sz w:val="21"/>
          <w:lang w:eastAsia="zh-CN"/>
        </w:rPr>
        <w:t>251</w:t>
      </w:r>
      <w:r w:rsidR="007F59F9" w:rsidRPr="00D53BCF">
        <w:rPr>
          <w:sz w:val="21"/>
          <w:lang w:eastAsia="zh-CN"/>
        </w:rPr>
        <w:t xml:space="preserve">.  </w:t>
      </w:r>
      <w:r w:rsidRPr="00D53BCF">
        <w:rPr>
          <w:sz w:val="21"/>
          <w:lang w:eastAsia="zh-CN"/>
        </w:rPr>
        <w:t>塞舌尔青年领袖方案是总统詹姆斯</w:t>
      </w:r>
      <w:r w:rsidRPr="00E7409F">
        <w:rPr>
          <w:rFonts w:ascii="SimSun" w:hAnsi="SimSun"/>
          <w:sz w:val="21"/>
          <w:lang w:eastAsia="zh-CN"/>
        </w:rPr>
        <w:t>·</w:t>
      </w:r>
      <w:r w:rsidRPr="00D53BCF">
        <w:rPr>
          <w:sz w:val="21"/>
          <w:lang w:eastAsia="zh-CN"/>
        </w:rPr>
        <w:t>米歇尔在</w:t>
      </w:r>
      <w:r w:rsidRPr="00D53BCF">
        <w:rPr>
          <w:sz w:val="21"/>
          <w:lang w:eastAsia="zh-CN"/>
        </w:rPr>
        <w:t>2007</w:t>
      </w:r>
      <w:r w:rsidRPr="00D53BCF">
        <w:rPr>
          <w:sz w:val="21"/>
          <w:lang w:eastAsia="zh-CN"/>
        </w:rPr>
        <w:t>年发起的一个新项目。该方案为期两年，与爱尔兰公共行政研究所合作实施，旨在将展现出具有领导能力并致力于社会工作的潜在的塞舌尔领导人培养成为世界级领袖。他们将促进塞舌尔私营及公共部门的进一步发展。方案课程由两部分组成：</w:t>
      </w:r>
      <w:r w:rsidR="00FE1A81" w:rsidRPr="00D53BCF">
        <w:rPr>
          <w:sz w:val="21"/>
          <w:lang w:eastAsia="zh-CN"/>
        </w:rPr>
        <w:t>(</w:t>
      </w:r>
      <w:r w:rsidRPr="00D53BCF">
        <w:rPr>
          <w:sz w:val="21"/>
          <w:lang w:eastAsia="zh-CN"/>
        </w:rPr>
        <w:t>a</w:t>
      </w:r>
      <w:r w:rsidR="00FE1A81" w:rsidRPr="00D53BCF">
        <w:rPr>
          <w:sz w:val="21"/>
          <w:lang w:eastAsia="zh-CN"/>
        </w:rPr>
        <w:t>)</w:t>
      </w:r>
      <w:r w:rsidR="005C41D7">
        <w:rPr>
          <w:rFonts w:hint="eastAsia"/>
          <w:sz w:val="21"/>
          <w:lang w:eastAsia="zh-CN"/>
        </w:rPr>
        <w:t xml:space="preserve"> </w:t>
      </w:r>
      <w:r w:rsidRPr="00D53BCF">
        <w:rPr>
          <w:sz w:val="21"/>
          <w:lang w:eastAsia="zh-CN"/>
        </w:rPr>
        <w:t>地方领导人培训课程；以及</w:t>
      </w:r>
      <w:r w:rsidR="00FE1A81" w:rsidRPr="00D53BCF">
        <w:rPr>
          <w:sz w:val="21"/>
          <w:lang w:eastAsia="zh-CN"/>
        </w:rPr>
        <w:t>(</w:t>
      </w:r>
      <w:r w:rsidRPr="00D53BCF">
        <w:rPr>
          <w:sz w:val="21"/>
          <w:lang w:eastAsia="zh-CN"/>
        </w:rPr>
        <w:t>b</w:t>
      </w:r>
      <w:r w:rsidR="00FE1A81" w:rsidRPr="00D53BCF">
        <w:rPr>
          <w:sz w:val="21"/>
          <w:lang w:eastAsia="zh-CN"/>
        </w:rPr>
        <w:t>)</w:t>
      </w:r>
      <w:r w:rsidR="005C41D7">
        <w:rPr>
          <w:rFonts w:hint="eastAsia"/>
          <w:sz w:val="21"/>
          <w:lang w:eastAsia="zh-CN"/>
        </w:rPr>
        <w:t xml:space="preserve"> </w:t>
      </w:r>
      <w:r w:rsidRPr="00D53BCF">
        <w:rPr>
          <w:sz w:val="21"/>
          <w:lang w:eastAsia="zh-CN"/>
        </w:rPr>
        <w:t>战略管理文科硕士学位课程。</w:t>
      </w:r>
      <w:r w:rsidRPr="00D53BCF">
        <w:rPr>
          <w:sz w:val="21"/>
          <w:lang w:eastAsia="zh-CN"/>
        </w:rPr>
        <w:t>2009</w:t>
      </w:r>
      <w:r w:rsidRPr="00D53BCF">
        <w:rPr>
          <w:sz w:val="21"/>
          <w:lang w:eastAsia="zh-CN"/>
        </w:rPr>
        <w:t>年总共有</w:t>
      </w:r>
      <w:r w:rsidRPr="00D53BCF">
        <w:rPr>
          <w:sz w:val="21"/>
          <w:lang w:eastAsia="zh-CN"/>
        </w:rPr>
        <w:t>23</w:t>
      </w:r>
      <w:r w:rsidRPr="00D53BCF">
        <w:rPr>
          <w:sz w:val="21"/>
          <w:lang w:eastAsia="zh-CN"/>
        </w:rPr>
        <w:t>名青年领袖</w:t>
      </w:r>
      <w:r w:rsidR="00FE1A81" w:rsidRPr="00D53BCF">
        <w:rPr>
          <w:sz w:val="21"/>
          <w:lang w:eastAsia="zh-CN"/>
        </w:rPr>
        <w:t>(</w:t>
      </w:r>
      <w:r w:rsidRPr="00D53BCF">
        <w:rPr>
          <w:sz w:val="21"/>
          <w:lang w:eastAsia="zh-CN"/>
        </w:rPr>
        <w:t>14</w:t>
      </w:r>
      <w:r w:rsidRPr="00D53BCF">
        <w:rPr>
          <w:sz w:val="21"/>
          <w:lang w:eastAsia="zh-CN"/>
        </w:rPr>
        <w:t>名男性，</w:t>
      </w:r>
      <w:r w:rsidRPr="00D53BCF">
        <w:rPr>
          <w:sz w:val="21"/>
          <w:lang w:eastAsia="zh-CN"/>
        </w:rPr>
        <w:t>9</w:t>
      </w:r>
      <w:r w:rsidRPr="00D53BCF">
        <w:rPr>
          <w:sz w:val="21"/>
          <w:lang w:eastAsia="zh-CN"/>
        </w:rPr>
        <w:t>名女性</w:t>
      </w:r>
      <w:r w:rsidR="00FE1A81" w:rsidRPr="00D53BCF">
        <w:rPr>
          <w:sz w:val="21"/>
          <w:lang w:eastAsia="zh-CN"/>
        </w:rPr>
        <w:t>)</w:t>
      </w:r>
      <w:r w:rsidRPr="00D53BCF">
        <w:rPr>
          <w:sz w:val="21"/>
          <w:lang w:eastAsia="zh-CN"/>
        </w:rPr>
        <w:t>成功完成了课程，第二期又招收了</w:t>
      </w:r>
      <w:r w:rsidRPr="00D53BCF">
        <w:rPr>
          <w:sz w:val="21"/>
          <w:lang w:eastAsia="zh-CN"/>
        </w:rPr>
        <w:t>34</w:t>
      </w:r>
      <w:r w:rsidRPr="00D53BCF">
        <w:rPr>
          <w:sz w:val="21"/>
          <w:lang w:eastAsia="zh-CN"/>
        </w:rPr>
        <w:t>名青年领袖</w:t>
      </w:r>
      <w:r w:rsidR="00FE1A81" w:rsidRPr="00D53BCF">
        <w:rPr>
          <w:sz w:val="21"/>
          <w:lang w:eastAsia="zh-CN"/>
        </w:rPr>
        <w:t>(</w:t>
      </w:r>
      <w:r w:rsidRPr="00D53BCF">
        <w:rPr>
          <w:sz w:val="21"/>
          <w:lang w:eastAsia="zh-CN"/>
        </w:rPr>
        <w:t>17</w:t>
      </w:r>
      <w:r w:rsidRPr="00D53BCF">
        <w:rPr>
          <w:sz w:val="21"/>
          <w:lang w:eastAsia="zh-CN"/>
        </w:rPr>
        <w:t>名男性，</w:t>
      </w:r>
      <w:r w:rsidRPr="00D53BCF">
        <w:rPr>
          <w:sz w:val="21"/>
          <w:lang w:eastAsia="zh-CN"/>
        </w:rPr>
        <w:t>16</w:t>
      </w:r>
      <w:r w:rsidRPr="00D53BCF">
        <w:rPr>
          <w:sz w:val="21"/>
          <w:lang w:eastAsia="zh-CN"/>
        </w:rPr>
        <w:t>名女性</w:t>
      </w:r>
      <w:r w:rsidR="00FE1A81" w:rsidRPr="00D53BCF">
        <w:rPr>
          <w:sz w:val="21"/>
          <w:lang w:eastAsia="zh-CN"/>
        </w:rPr>
        <w:t>)</w:t>
      </w:r>
      <w:r w:rsidRPr="00D53BCF">
        <w:rPr>
          <w:sz w:val="21"/>
          <w:lang w:eastAsia="zh-CN"/>
        </w:rPr>
        <w:t>。该方案得到了当地一些讲师和导师的支持。虽然该方案并非专门针对妇女，但它有望为妇女提供追求更高级别工作的信心。</w:t>
      </w:r>
    </w:p>
    <w:p w:rsidR="00131195" w:rsidRPr="00D53BCF" w:rsidRDefault="00131195" w:rsidP="005C41D7">
      <w:pPr>
        <w:pStyle w:val="H4GC"/>
      </w:pPr>
      <w:r w:rsidRPr="00D53BCF">
        <w:tab/>
      </w:r>
      <w:r w:rsidRPr="00D53BCF">
        <w:tab/>
      </w:r>
      <w:r w:rsidRPr="00D53BCF">
        <w:t>青年议员</w:t>
      </w:r>
    </w:p>
    <w:p w:rsidR="00131195" w:rsidRPr="00D53BCF" w:rsidRDefault="00131195" w:rsidP="00131195">
      <w:pPr>
        <w:pStyle w:val="SingleTxtG"/>
        <w:spacing w:line="320" w:lineRule="exact"/>
        <w:rPr>
          <w:sz w:val="21"/>
          <w:lang w:eastAsia="zh-CN"/>
        </w:rPr>
      </w:pPr>
      <w:r w:rsidRPr="00D53BCF">
        <w:rPr>
          <w:sz w:val="21"/>
          <w:lang w:eastAsia="zh-CN"/>
        </w:rPr>
        <w:t>252</w:t>
      </w:r>
      <w:r w:rsidR="007F59F9" w:rsidRPr="00D53BCF">
        <w:rPr>
          <w:sz w:val="21"/>
          <w:lang w:eastAsia="zh-CN"/>
        </w:rPr>
        <w:t xml:space="preserve">.  </w:t>
      </w:r>
      <w:r w:rsidRPr="00D53BCF">
        <w:rPr>
          <w:sz w:val="21"/>
          <w:lang w:eastAsia="zh-CN"/>
        </w:rPr>
        <w:t>塞舌尔青年大会是一个教育论坛，它为成员们提供培养技能和知识以及发展研究和演说技巧的机会。大会由</w:t>
      </w:r>
      <w:r w:rsidRPr="00D53BCF">
        <w:rPr>
          <w:sz w:val="21"/>
          <w:lang w:eastAsia="zh-CN"/>
        </w:rPr>
        <w:t>35</w:t>
      </w:r>
      <w:r w:rsidRPr="00D53BCF">
        <w:rPr>
          <w:sz w:val="21"/>
          <w:lang w:eastAsia="zh-CN"/>
        </w:rPr>
        <w:t>名代表组成。他们代表</w:t>
      </w:r>
      <w:r w:rsidRPr="00D53BCF">
        <w:rPr>
          <w:sz w:val="21"/>
          <w:lang w:eastAsia="zh-CN"/>
        </w:rPr>
        <w:t>25</w:t>
      </w:r>
      <w:r w:rsidRPr="00D53BCF">
        <w:rPr>
          <w:sz w:val="21"/>
          <w:lang w:eastAsia="zh-CN"/>
        </w:rPr>
        <w:t>个区中的各个区，任期一年。其间成员们就与青年需要、关切、利益和愿望有关的动议进行辩论。其成立至今已经</w:t>
      </w:r>
      <w:r w:rsidRPr="00D53BCF">
        <w:rPr>
          <w:sz w:val="21"/>
          <w:lang w:eastAsia="zh-CN"/>
        </w:rPr>
        <w:t>7</w:t>
      </w:r>
      <w:r w:rsidRPr="00D53BCF">
        <w:rPr>
          <w:sz w:val="21"/>
          <w:lang w:eastAsia="zh-CN"/>
        </w:rPr>
        <w:t>年，其间的统计数据显示，妇女参与大会活动的人数多于男子</w:t>
      </w:r>
      <w:r w:rsidR="00FE1A81" w:rsidRPr="00D53BCF">
        <w:rPr>
          <w:sz w:val="21"/>
          <w:lang w:eastAsia="zh-CN"/>
        </w:rPr>
        <w:t>(</w:t>
      </w:r>
      <w:r w:rsidRPr="00D53BCF">
        <w:rPr>
          <w:sz w:val="21"/>
          <w:lang w:eastAsia="zh-CN"/>
        </w:rPr>
        <w:t>妇女为</w:t>
      </w:r>
      <w:r w:rsidRPr="00D53BCF">
        <w:rPr>
          <w:sz w:val="21"/>
          <w:lang w:eastAsia="zh-CN"/>
        </w:rPr>
        <w:t>155</w:t>
      </w:r>
      <w:r w:rsidRPr="00D53BCF">
        <w:rPr>
          <w:sz w:val="21"/>
          <w:lang w:eastAsia="zh-CN"/>
        </w:rPr>
        <w:t>名，而男子只有</w:t>
      </w:r>
      <w:r w:rsidRPr="00D53BCF">
        <w:rPr>
          <w:sz w:val="21"/>
          <w:lang w:eastAsia="zh-CN"/>
        </w:rPr>
        <w:t>86</w:t>
      </w:r>
      <w:r w:rsidRPr="00D53BCF">
        <w:rPr>
          <w:sz w:val="21"/>
          <w:lang w:eastAsia="zh-CN"/>
        </w:rPr>
        <w:t>名</w:t>
      </w:r>
      <w:r w:rsidR="00FE1A81" w:rsidRPr="00D53BCF">
        <w:rPr>
          <w:sz w:val="21"/>
          <w:lang w:eastAsia="zh-CN"/>
        </w:rPr>
        <w:t>)</w:t>
      </w:r>
      <w:r w:rsidRPr="00D53BCF">
        <w:rPr>
          <w:sz w:val="21"/>
          <w:lang w:eastAsia="zh-CN"/>
        </w:rPr>
        <w:t>。</w:t>
      </w:r>
    </w:p>
    <w:p w:rsidR="00131195" w:rsidRPr="00D53BCF" w:rsidRDefault="00131195" w:rsidP="005C41D7">
      <w:pPr>
        <w:pStyle w:val="H4GC"/>
      </w:pPr>
      <w:r w:rsidRPr="00D53BCF">
        <w:rPr>
          <w:rFonts w:eastAsia="SimHei"/>
        </w:rPr>
        <w:tab/>
      </w:r>
      <w:r w:rsidRPr="00D53BCF">
        <w:rPr>
          <w:rFonts w:eastAsia="SimHei"/>
        </w:rPr>
        <w:tab/>
      </w:r>
      <w:r w:rsidRPr="00D53BCF">
        <w:t>塞舌尔管理研究所</w:t>
      </w:r>
    </w:p>
    <w:p w:rsidR="00131195" w:rsidRPr="00D53BCF" w:rsidRDefault="00131195" w:rsidP="00131195">
      <w:pPr>
        <w:pStyle w:val="SingleTxtG"/>
        <w:spacing w:line="320" w:lineRule="exact"/>
        <w:rPr>
          <w:sz w:val="21"/>
          <w:lang w:eastAsia="zh-CN"/>
        </w:rPr>
      </w:pPr>
      <w:r w:rsidRPr="00D53BCF">
        <w:rPr>
          <w:sz w:val="21"/>
          <w:lang w:eastAsia="zh-CN"/>
        </w:rPr>
        <w:t>253</w:t>
      </w:r>
      <w:r w:rsidR="007F59F9" w:rsidRPr="00D53BCF">
        <w:rPr>
          <w:sz w:val="21"/>
          <w:lang w:eastAsia="zh-CN"/>
        </w:rPr>
        <w:t xml:space="preserve">.  </w:t>
      </w:r>
      <w:r w:rsidRPr="00D53BCF">
        <w:rPr>
          <w:sz w:val="21"/>
          <w:lang w:eastAsia="zh-CN"/>
        </w:rPr>
        <w:t>塞舌尔管理研究所成立于</w:t>
      </w:r>
      <w:r w:rsidRPr="00D53BCF">
        <w:rPr>
          <w:sz w:val="21"/>
          <w:lang w:eastAsia="zh-CN"/>
        </w:rPr>
        <w:t>1977</w:t>
      </w:r>
      <w:r w:rsidRPr="00D53BCF">
        <w:rPr>
          <w:sz w:val="21"/>
          <w:lang w:eastAsia="zh-CN"/>
        </w:rPr>
        <w:t>年，是塞舌尔首屈一指的管理发展机构。它提供各种培训机会、咨询和研究服务，目的是建设塞舌尔人的个人、专业和管理能力，以使他们能够领导和积极参与国家的发展。塞舌尔管理研究所提供的长期课程包括：一般管理和人力资源管理证书和文凭课程。塞舌尔管理研究所还是特许公认会计师协会的认证中心。国际课程包括市场营销专业文凭和国际物流与运输证书。</w:t>
      </w:r>
      <w:r w:rsidRPr="00D53BCF">
        <w:rPr>
          <w:sz w:val="21"/>
          <w:lang w:eastAsia="zh-CN"/>
        </w:rPr>
        <w:t>1994</w:t>
      </w:r>
      <w:r w:rsidRPr="00D53BCF">
        <w:rPr>
          <w:sz w:val="21"/>
          <w:lang w:eastAsia="zh-CN"/>
        </w:rPr>
        <w:t>年至</w:t>
      </w:r>
      <w:r w:rsidRPr="00D53BCF">
        <w:rPr>
          <w:sz w:val="21"/>
          <w:lang w:eastAsia="zh-CN"/>
        </w:rPr>
        <w:t>2009</w:t>
      </w:r>
      <w:r w:rsidRPr="00D53BCF">
        <w:rPr>
          <w:sz w:val="21"/>
          <w:lang w:eastAsia="zh-CN"/>
        </w:rPr>
        <w:t>年的统计数据显示，塞舌尔管理研究所长期课程</w:t>
      </w:r>
      <w:r w:rsidRPr="00D53BCF">
        <w:rPr>
          <w:sz w:val="21"/>
          <w:lang w:eastAsia="zh-CN"/>
        </w:rPr>
        <w:t>68%</w:t>
      </w:r>
      <w:r w:rsidRPr="00D53BCF">
        <w:rPr>
          <w:sz w:val="21"/>
          <w:lang w:eastAsia="zh-CN"/>
        </w:rPr>
        <w:t>的毕业生是妇女</w:t>
      </w:r>
      <w:r w:rsidR="00FE1A81" w:rsidRPr="00D53BCF">
        <w:rPr>
          <w:sz w:val="21"/>
          <w:lang w:eastAsia="zh-CN"/>
        </w:rPr>
        <w:t>(</w:t>
      </w:r>
      <w:r w:rsidRPr="00D53BCF">
        <w:rPr>
          <w:sz w:val="21"/>
          <w:lang w:eastAsia="zh-CN"/>
        </w:rPr>
        <w:t>毕业生总数为</w:t>
      </w:r>
      <w:r w:rsidRPr="00D53BCF">
        <w:rPr>
          <w:sz w:val="21"/>
          <w:lang w:eastAsia="zh-CN"/>
        </w:rPr>
        <w:t>680</w:t>
      </w:r>
      <w:r w:rsidRPr="00D53BCF">
        <w:rPr>
          <w:sz w:val="21"/>
          <w:lang w:eastAsia="zh-CN"/>
        </w:rPr>
        <w:t>名，其中</w:t>
      </w:r>
      <w:r w:rsidRPr="00D53BCF">
        <w:rPr>
          <w:sz w:val="21"/>
          <w:lang w:eastAsia="zh-CN"/>
        </w:rPr>
        <w:t>463</w:t>
      </w:r>
      <w:r w:rsidRPr="00D53BCF">
        <w:rPr>
          <w:sz w:val="21"/>
          <w:lang w:eastAsia="zh-CN"/>
        </w:rPr>
        <w:t>名为妇女</w:t>
      </w:r>
      <w:r w:rsidR="00FE1A81" w:rsidRPr="00D53BCF">
        <w:rPr>
          <w:sz w:val="21"/>
          <w:lang w:eastAsia="zh-CN"/>
        </w:rPr>
        <w:t>)</w:t>
      </w:r>
      <w:r w:rsidRPr="00D53BCF">
        <w:rPr>
          <w:sz w:val="21"/>
          <w:lang w:eastAsia="zh-CN"/>
        </w:rPr>
        <w:t>。</w:t>
      </w:r>
    </w:p>
    <w:p w:rsidR="00131195" w:rsidRPr="00D53BCF" w:rsidRDefault="00131195" w:rsidP="005C41D7">
      <w:pPr>
        <w:pStyle w:val="H23GC"/>
      </w:pPr>
      <w:r w:rsidRPr="00D53BCF">
        <w:tab/>
      </w:r>
      <w:r w:rsidRPr="00D53BCF">
        <w:tab/>
      </w:r>
      <w:r w:rsidRPr="00D53BCF">
        <w:t>司法机构</w:t>
      </w:r>
    </w:p>
    <w:p w:rsidR="00131195" w:rsidRPr="00D53BCF" w:rsidRDefault="00131195" w:rsidP="00131195">
      <w:pPr>
        <w:pStyle w:val="SingleTxtG"/>
        <w:spacing w:line="320" w:lineRule="exact"/>
        <w:rPr>
          <w:sz w:val="21"/>
          <w:lang w:eastAsia="zh-CN"/>
        </w:rPr>
      </w:pPr>
      <w:r w:rsidRPr="00D53BCF">
        <w:rPr>
          <w:sz w:val="21"/>
          <w:lang w:eastAsia="zh-CN"/>
        </w:rPr>
        <w:t>254</w:t>
      </w:r>
      <w:r w:rsidR="007F59F9" w:rsidRPr="00D53BCF">
        <w:rPr>
          <w:sz w:val="21"/>
          <w:lang w:eastAsia="zh-CN"/>
        </w:rPr>
        <w:t xml:space="preserve">.  </w:t>
      </w:r>
      <w:r w:rsidRPr="00D53BCF">
        <w:rPr>
          <w:sz w:val="21"/>
          <w:lang w:eastAsia="zh-CN"/>
        </w:rPr>
        <w:t>《宪法》第</w:t>
      </w:r>
      <w:r w:rsidRPr="00D53BCF">
        <w:rPr>
          <w:sz w:val="21"/>
          <w:lang w:eastAsia="zh-CN"/>
        </w:rPr>
        <w:t>119</w:t>
      </w:r>
      <w:r w:rsidRPr="00D53BCF">
        <w:rPr>
          <w:sz w:val="21"/>
          <w:lang w:eastAsia="zh-CN"/>
        </w:rPr>
        <w:t>条规定，司法机构是独立的，只受塞舌尔《宪法》和其他法律规定的制约。司法机构由下列三级法院组成：</w:t>
      </w:r>
    </w:p>
    <w:p w:rsidR="00131195" w:rsidRPr="00D53BCF" w:rsidRDefault="005C41D7" w:rsidP="005C41D7">
      <w:pPr>
        <w:pStyle w:val="SingleTxtGC"/>
      </w:pPr>
      <w:r>
        <w:rPr>
          <w:rFonts w:hint="eastAsia"/>
        </w:rPr>
        <w:tab/>
      </w:r>
      <w:r w:rsidR="00131195" w:rsidRPr="00D53BCF">
        <w:t>(1)</w:t>
      </w:r>
      <w:r w:rsidR="00131195" w:rsidRPr="00D53BCF">
        <w:tab/>
      </w:r>
      <w:r w:rsidR="00131195" w:rsidRPr="00D53BCF">
        <w:t>塞舌尔上诉法院；</w:t>
      </w:r>
    </w:p>
    <w:p w:rsidR="00131195" w:rsidRPr="00D53BCF" w:rsidRDefault="005C41D7" w:rsidP="005C41D7">
      <w:pPr>
        <w:pStyle w:val="SingleTxtGC"/>
      </w:pPr>
      <w:r>
        <w:rPr>
          <w:rFonts w:hint="eastAsia"/>
        </w:rPr>
        <w:tab/>
      </w:r>
      <w:r w:rsidR="00131195" w:rsidRPr="00D53BCF">
        <w:t>(2)</w:t>
      </w:r>
      <w:r w:rsidR="00131195" w:rsidRPr="00D53BCF">
        <w:tab/>
      </w:r>
      <w:r w:rsidR="00131195" w:rsidRPr="00D53BCF">
        <w:t>塞舌尔最高法院；</w:t>
      </w:r>
    </w:p>
    <w:p w:rsidR="00131195" w:rsidRPr="00D53BCF" w:rsidRDefault="005C41D7" w:rsidP="005C41D7">
      <w:pPr>
        <w:pStyle w:val="SingleTxtGC"/>
      </w:pPr>
      <w:r>
        <w:rPr>
          <w:rFonts w:hint="eastAsia"/>
        </w:rPr>
        <w:tab/>
      </w:r>
      <w:r w:rsidR="00131195" w:rsidRPr="00D53BCF">
        <w:t>(3)</w:t>
      </w:r>
      <w:r w:rsidR="00131195" w:rsidRPr="00D53BCF">
        <w:tab/>
      </w:r>
      <w:r w:rsidR="00131195" w:rsidRPr="00D53BCF">
        <w:t>下级法院和法庭。</w:t>
      </w:r>
    </w:p>
    <w:p w:rsidR="00131195" w:rsidRPr="00D53BCF" w:rsidRDefault="00131195" w:rsidP="00131195">
      <w:pPr>
        <w:pStyle w:val="SingleTxtG"/>
        <w:spacing w:line="320" w:lineRule="exact"/>
        <w:rPr>
          <w:sz w:val="21"/>
          <w:lang w:eastAsia="zh-CN"/>
        </w:rPr>
      </w:pPr>
      <w:r w:rsidRPr="00D53BCF">
        <w:rPr>
          <w:sz w:val="21"/>
          <w:lang w:eastAsia="zh-CN"/>
        </w:rPr>
        <w:t>255</w:t>
      </w:r>
      <w:r w:rsidR="007F59F9" w:rsidRPr="00D53BCF">
        <w:rPr>
          <w:sz w:val="21"/>
          <w:lang w:eastAsia="zh-CN"/>
        </w:rPr>
        <w:t xml:space="preserve">.  </w:t>
      </w:r>
      <w:r w:rsidRPr="00D53BCF">
        <w:rPr>
          <w:sz w:val="21"/>
          <w:lang w:eastAsia="zh-CN"/>
        </w:rPr>
        <w:t>塞舌尔最高一级的法院是塞舌尔上诉法院。这是我国的终审法院。其工作由一名院长和多名上诉法官主持。上诉法院法官由总统从宪法任命委员会提名的候选人中任命。上诉法院目前由一名院长和三名上诉法官组成。所有四名法官</w:t>
      </w:r>
      <w:r w:rsidR="00FE1A81" w:rsidRPr="00D53BCF">
        <w:rPr>
          <w:sz w:val="21"/>
          <w:lang w:eastAsia="zh-CN"/>
        </w:rPr>
        <w:t>(</w:t>
      </w:r>
      <w:r w:rsidRPr="00D53BCF">
        <w:rPr>
          <w:sz w:val="21"/>
          <w:lang w:eastAsia="zh-CN"/>
        </w:rPr>
        <w:t>其中一人是外籍人士</w:t>
      </w:r>
      <w:r w:rsidR="00FE1A81" w:rsidRPr="00D53BCF">
        <w:rPr>
          <w:sz w:val="21"/>
          <w:lang w:eastAsia="zh-CN"/>
        </w:rPr>
        <w:t>)</w:t>
      </w:r>
      <w:r w:rsidRPr="00D53BCF">
        <w:rPr>
          <w:sz w:val="21"/>
          <w:lang w:eastAsia="zh-CN"/>
        </w:rPr>
        <w:t>均为男性。</w:t>
      </w:r>
    </w:p>
    <w:p w:rsidR="00131195" w:rsidRPr="00D53BCF" w:rsidRDefault="00131195" w:rsidP="00131195">
      <w:pPr>
        <w:pStyle w:val="SingleTxtG"/>
        <w:spacing w:line="320" w:lineRule="exact"/>
        <w:rPr>
          <w:sz w:val="21"/>
          <w:lang w:eastAsia="zh-CN"/>
        </w:rPr>
      </w:pPr>
      <w:r w:rsidRPr="00D53BCF">
        <w:rPr>
          <w:sz w:val="21"/>
          <w:lang w:eastAsia="zh-CN"/>
        </w:rPr>
        <w:t>256</w:t>
      </w:r>
      <w:r w:rsidR="007F59F9" w:rsidRPr="00D53BCF">
        <w:rPr>
          <w:sz w:val="21"/>
          <w:lang w:eastAsia="zh-CN"/>
        </w:rPr>
        <w:t xml:space="preserve">.  </w:t>
      </w:r>
      <w:r w:rsidRPr="00D53BCF">
        <w:rPr>
          <w:sz w:val="21"/>
          <w:lang w:eastAsia="zh-CN"/>
        </w:rPr>
        <w:t>最高法院是大额民事索赔、海事事务、婚姻纠纷</w:t>
      </w:r>
      <w:r w:rsidR="00FE1A81" w:rsidRPr="00D53BCF">
        <w:rPr>
          <w:sz w:val="21"/>
          <w:lang w:eastAsia="zh-CN"/>
        </w:rPr>
        <w:t>(</w:t>
      </w:r>
      <w:r w:rsidRPr="00D53BCF">
        <w:rPr>
          <w:sz w:val="21"/>
          <w:lang w:eastAsia="zh-CN"/>
        </w:rPr>
        <w:t>监护和子女抚养除外</w:t>
      </w:r>
      <w:r w:rsidR="00FE1A81" w:rsidRPr="00D53BCF">
        <w:rPr>
          <w:sz w:val="21"/>
          <w:lang w:eastAsia="zh-CN"/>
        </w:rPr>
        <w:t>)</w:t>
      </w:r>
      <w:r w:rsidRPr="00D53BCF">
        <w:rPr>
          <w:sz w:val="21"/>
          <w:lang w:eastAsia="zh-CN"/>
        </w:rPr>
        <w:t>和严重刑事指控的审判法院。其工作由首席大法官和陪审法官主持。它也是所有下级法院及法庭的第一上诉法院。塞舌尔最高法院由首席大法官、四名陪审法官和最高法院院长组成。他们都是由总统从宪法任命委员会提名的法官中任命的。首席大法官和三名陪席法官是外籍人士。所有这些职位目前都是由男性担任。</w:t>
      </w:r>
    </w:p>
    <w:p w:rsidR="00131195" w:rsidRPr="00D53BCF" w:rsidRDefault="00131195" w:rsidP="00131195">
      <w:pPr>
        <w:pStyle w:val="SingleTxtG"/>
        <w:spacing w:line="320" w:lineRule="exact"/>
        <w:rPr>
          <w:sz w:val="21"/>
          <w:lang w:eastAsia="zh-CN"/>
        </w:rPr>
      </w:pPr>
      <w:r w:rsidRPr="00D53BCF">
        <w:rPr>
          <w:sz w:val="21"/>
          <w:lang w:eastAsia="zh-CN"/>
        </w:rPr>
        <w:t>257</w:t>
      </w:r>
      <w:r w:rsidR="007F59F9" w:rsidRPr="00D53BCF">
        <w:rPr>
          <w:sz w:val="21"/>
          <w:lang w:eastAsia="zh-CN"/>
        </w:rPr>
        <w:t xml:space="preserve">.  </w:t>
      </w:r>
      <w:r w:rsidRPr="00D53BCF">
        <w:rPr>
          <w:sz w:val="21"/>
          <w:lang w:eastAsia="zh-CN"/>
        </w:rPr>
        <w:t>宪法法庭根据《宪法》设立。它不是独立法院，而是最高法院的一个法庭。违宪案件的审理必须由至少两名最高法院法官进行。</w:t>
      </w:r>
    </w:p>
    <w:p w:rsidR="00131195" w:rsidRPr="00D53BCF" w:rsidRDefault="00131195" w:rsidP="00131195">
      <w:pPr>
        <w:pStyle w:val="SingleTxtG"/>
        <w:spacing w:line="320" w:lineRule="exact"/>
        <w:rPr>
          <w:sz w:val="21"/>
          <w:lang w:eastAsia="zh-CN"/>
        </w:rPr>
      </w:pPr>
      <w:r w:rsidRPr="00D53BCF">
        <w:rPr>
          <w:sz w:val="21"/>
          <w:lang w:eastAsia="zh-CN"/>
        </w:rPr>
        <w:t>258</w:t>
      </w:r>
      <w:r w:rsidR="007F59F9" w:rsidRPr="00D53BCF">
        <w:rPr>
          <w:sz w:val="21"/>
          <w:lang w:eastAsia="zh-CN"/>
        </w:rPr>
        <w:t xml:space="preserve">.  </w:t>
      </w:r>
      <w:r w:rsidRPr="00D53BCF">
        <w:rPr>
          <w:sz w:val="21"/>
          <w:lang w:eastAsia="zh-CN"/>
        </w:rPr>
        <w:t>塞舌尔的地方法院是小额民事索赔和严重程度较轻刑事指控的审判法院。它们还处理初始阶段的嫌疑人还押候审事务。地方法院审理并裁定索赔金额或标的物价值不超过一万卢比的民事诉讼案件。地方法院的负责人是高级地方法官。地方法院的其他人员被称为地方法官。首席大法官任命高级地方法官和其他地方法官。四名地方法官中有两名是女性</w:t>
      </w:r>
      <w:r w:rsidR="00FE1A81" w:rsidRPr="00D53BCF">
        <w:rPr>
          <w:sz w:val="21"/>
          <w:lang w:eastAsia="zh-CN"/>
        </w:rPr>
        <w:t>(</w:t>
      </w:r>
      <w:r w:rsidRPr="00D53BCF">
        <w:rPr>
          <w:sz w:val="21"/>
          <w:lang w:eastAsia="zh-CN"/>
        </w:rPr>
        <w:t>50%</w:t>
      </w:r>
      <w:r w:rsidR="00FE1A81" w:rsidRPr="00D53BCF">
        <w:rPr>
          <w:sz w:val="21"/>
          <w:lang w:eastAsia="zh-CN"/>
        </w:rPr>
        <w:t>)</w:t>
      </w:r>
      <w:r w:rsidRPr="00D53BCF">
        <w:rPr>
          <w:sz w:val="21"/>
          <w:lang w:eastAsia="zh-CN"/>
        </w:rPr>
        <w:t>，其中包括高级地方法官。根据第三部宪法任命的首位女地方法官于</w:t>
      </w:r>
      <w:r w:rsidRPr="00D53BCF">
        <w:rPr>
          <w:sz w:val="21"/>
          <w:lang w:eastAsia="zh-CN"/>
        </w:rPr>
        <w:t>2005</w:t>
      </w:r>
      <w:r w:rsidRPr="00D53BCF">
        <w:rPr>
          <w:sz w:val="21"/>
          <w:lang w:eastAsia="zh-CN"/>
        </w:rPr>
        <w:t>年</w:t>
      </w:r>
      <w:r w:rsidRPr="00D53BCF">
        <w:rPr>
          <w:sz w:val="21"/>
          <w:lang w:eastAsia="zh-CN"/>
        </w:rPr>
        <w:t>7</w:t>
      </w:r>
      <w:r w:rsidRPr="00D53BCF">
        <w:rPr>
          <w:sz w:val="21"/>
          <w:lang w:eastAsia="zh-CN"/>
        </w:rPr>
        <w:t>月获得任命。</w:t>
      </w:r>
    </w:p>
    <w:p w:rsidR="00131195" w:rsidRPr="00D53BCF" w:rsidRDefault="00131195" w:rsidP="00131195">
      <w:pPr>
        <w:pStyle w:val="SingleTxtG"/>
        <w:spacing w:line="320" w:lineRule="exact"/>
        <w:rPr>
          <w:sz w:val="21"/>
          <w:lang w:eastAsia="zh-CN"/>
        </w:rPr>
      </w:pPr>
      <w:r w:rsidRPr="00D53BCF">
        <w:rPr>
          <w:sz w:val="21"/>
          <w:lang w:eastAsia="zh-CN"/>
        </w:rPr>
        <w:t>259</w:t>
      </w:r>
      <w:r w:rsidR="007F59F9" w:rsidRPr="00D53BCF">
        <w:rPr>
          <w:sz w:val="21"/>
          <w:lang w:eastAsia="zh-CN"/>
        </w:rPr>
        <w:t xml:space="preserve">.  </w:t>
      </w:r>
      <w:r w:rsidRPr="00D53BCF">
        <w:rPr>
          <w:sz w:val="21"/>
          <w:lang w:eastAsia="zh-CN"/>
        </w:rPr>
        <w:t>此外还有一些级别较低的法庭，如家事法庭、租金管制委员会和就业法庭。妇女在这些法庭中的人数较多。</w:t>
      </w:r>
    </w:p>
    <w:p w:rsidR="00131195" w:rsidRPr="00D53BCF" w:rsidRDefault="00131195" w:rsidP="00131195">
      <w:pPr>
        <w:pStyle w:val="SingleTxtG"/>
        <w:spacing w:line="320" w:lineRule="exact"/>
        <w:rPr>
          <w:sz w:val="21"/>
          <w:lang w:eastAsia="zh-CN"/>
        </w:rPr>
      </w:pPr>
      <w:r w:rsidRPr="00D53BCF">
        <w:rPr>
          <w:sz w:val="21"/>
          <w:lang w:eastAsia="zh-CN"/>
        </w:rPr>
        <w:t>260</w:t>
      </w:r>
      <w:r w:rsidR="007F59F9" w:rsidRPr="00D53BCF">
        <w:rPr>
          <w:sz w:val="21"/>
          <w:lang w:eastAsia="zh-CN"/>
        </w:rPr>
        <w:t xml:space="preserve">.  </w:t>
      </w:r>
      <w:r w:rsidRPr="00D53BCF">
        <w:rPr>
          <w:sz w:val="21"/>
          <w:lang w:eastAsia="zh-CN"/>
        </w:rPr>
        <w:t>然而，需要注意的是，塞舌尔女执业律师人数较少。在</w:t>
      </w:r>
      <w:r w:rsidRPr="00D53BCF">
        <w:rPr>
          <w:sz w:val="21"/>
          <w:lang w:eastAsia="zh-CN"/>
        </w:rPr>
        <w:t>40</w:t>
      </w:r>
      <w:r w:rsidRPr="00D53BCF">
        <w:rPr>
          <w:sz w:val="21"/>
          <w:lang w:eastAsia="zh-CN"/>
        </w:rPr>
        <w:t>个注册律师中，有</w:t>
      </w:r>
      <w:r w:rsidRPr="00D53BCF">
        <w:rPr>
          <w:sz w:val="21"/>
          <w:lang w:eastAsia="zh-CN"/>
        </w:rPr>
        <w:t>8</w:t>
      </w:r>
      <w:r w:rsidRPr="00D53BCF">
        <w:rPr>
          <w:sz w:val="21"/>
          <w:lang w:eastAsia="zh-CN"/>
        </w:rPr>
        <w:t>名女性。塞舌尔律师协会是一个根据《社团注册法》</w:t>
      </w:r>
      <w:r w:rsidR="00FE1A81" w:rsidRPr="00D53BCF">
        <w:rPr>
          <w:sz w:val="21"/>
          <w:lang w:eastAsia="zh-CN"/>
        </w:rPr>
        <w:t>(</w:t>
      </w:r>
      <w:r w:rsidRPr="00D53BCF">
        <w:rPr>
          <w:sz w:val="21"/>
          <w:lang w:eastAsia="zh-CN"/>
        </w:rPr>
        <w:t>1959</w:t>
      </w:r>
      <w:r w:rsidRPr="00D53BCF">
        <w:rPr>
          <w:sz w:val="21"/>
          <w:lang w:eastAsia="zh-CN"/>
        </w:rPr>
        <w:t>年</w:t>
      </w:r>
      <w:r w:rsidR="00FE1A81" w:rsidRPr="00D53BCF">
        <w:rPr>
          <w:sz w:val="21"/>
          <w:lang w:eastAsia="zh-CN"/>
        </w:rPr>
        <w:t>)</w:t>
      </w:r>
      <w:r w:rsidRPr="00D53BCF">
        <w:rPr>
          <w:sz w:val="21"/>
          <w:lang w:eastAsia="zh-CN"/>
        </w:rPr>
        <w:t>登记注册的协会，于</w:t>
      </w:r>
      <w:r w:rsidRPr="00D53BCF">
        <w:rPr>
          <w:sz w:val="21"/>
          <w:lang w:eastAsia="zh-CN"/>
        </w:rPr>
        <w:t>1988</w:t>
      </w:r>
      <w:r w:rsidRPr="00D53BCF">
        <w:rPr>
          <w:sz w:val="21"/>
          <w:lang w:eastAsia="zh-CN"/>
        </w:rPr>
        <w:t>年由塞舌尔律师业的一些人员成立。塞舌尔律师协会的主要目标是代表及促进协会成员的利益和福利，并传播和鼓励传播关于法律主体的信息。令人鼓舞的是，其执行委员会目前有两名成员是女性。然而，它并未将促进妇女成为地方法官和法官列为其主要目标之一。</w:t>
      </w:r>
    </w:p>
    <w:p w:rsidR="00131195" w:rsidRPr="00D53BCF" w:rsidRDefault="00131195" w:rsidP="00131195">
      <w:pPr>
        <w:pStyle w:val="SingleTxtG"/>
        <w:spacing w:line="320" w:lineRule="exact"/>
        <w:rPr>
          <w:sz w:val="21"/>
          <w:lang w:eastAsia="zh-CN"/>
        </w:rPr>
      </w:pPr>
      <w:r w:rsidRPr="00D53BCF">
        <w:rPr>
          <w:sz w:val="21"/>
          <w:lang w:eastAsia="zh-CN"/>
        </w:rPr>
        <w:t>261</w:t>
      </w:r>
      <w:r w:rsidR="007F59F9" w:rsidRPr="00D53BCF">
        <w:rPr>
          <w:sz w:val="21"/>
          <w:lang w:eastAsia="zh-CN"/>
        </w:rPr>
        <w:t xml:space="preserve">.  </w:t>
      </w:r>
      <w:r w:rsidRPr="00D53BCF">
        <w:rPr>
          <w:sz w:val="21"/>
          <w:lang w:eastAsia="zh-CN"/>
        </w:rPr>
        <w:t>塞舌尔有一支由</w:t>
      </w:r>
      <w:r w:rsidRPr="00D53BCF">
        <w:rPr>
          <w:sz w:val="21"/>
          <w:lang w:eastAsia="zh-CN"/>
        </w:rPr>
        <w:t>650</w:t>
      </w:r>
      <w:r w:rsidRPr="00D53BCF">
        <w:rPr>
          <w:sz w:val="21"/>
          <w:lang w:eastAsia="zh-CN"/>
        </w:rPr>
        <w:t>警官组成的警察部队，其中</w:t>
      </w:r>
      <w:r w:rsidRPr="00D53BCF">
        <w:rPr>
          <w:sz w:val="21"/>
          <w:lang w:eastAsia="zh-CN"/>
        </w:rPr>
        <w:t>261</w:t>
      </w:r>
      <w:r w:rsidRPr="00D53BCF">
        <w:rPr>
          <w:sz w:val="21"/>
          <w:lang w:eastAsia="zh-CN"/>
        </w:rPr>
        <w:t>名</w:t>
      </w:r>
      <w:r w:rsidR="00FE1A81" w:rsidRPr="00D53BCF">
        <w:rPr>
          <w:sz w:val="21"/>
          <w:lang w:eastAsia="zh-CN"/>
        </w:rPr>
        <w:t>(</w:t>
      </w:r>
      <w:r w:rsidRPr="00D53BCF">
        <w:rPr>
          <w:sz w:val="21"/>
          <w:lang w:eastAsia="zh-CN"/>
        </w:rPr>
        <w:t>40%</w:t>
      </w:r>
      <w:r w:rsidR="00FE1A81" w:rsidRPr="00D53BCF">
        <w:rPr>
          <w:sz w:val="21"/>
          <w:lang w:eastAsia="zh-CN"/>
        </w:rPr>
        <w:t>)</w:t>
      </w:r>
      <w:r w:rsidRPr="00D53BCF">
        <w:rPr>
          <w:sz w:val="21"/>
          <w:lang w:eastAsia="zh-CN"/>
        </w:rPr>
        <w:t>为女性。然而，</w:t>
      </w:r>
      <w:r w:rsidRPr="00D53BCF">
        <w:rPr>
          <w:sz w:val="21"/>
          <w:lang w:eastAsia="zh-CN"/>
        </w:rPr>
        <w:t>70.5%</w:t>
      </w:r>
      <w:r w:rsidRPr="00D53BCF">
        <w:rPr>
          <w:sz w:val="21"/>
          <w:lang w:eastAsia="zh-CN"/>
        </w:rPr>
        <w:t>的妇女都是最低级别的警员，同样级别的男警员只有</w:t>
      </w:r>
      <w:r w:rsidRPr="00D53BCF">
        <w:rPr>
          <w:sz w:val="21"/>
          <w:lang w:eastAsia="zh-CN"/>
        </w:rPr>
        <w:t>59.1%</w:t>
      </w:r>
      <w:r w:rsidRPr="00D53BCF">
        <w:rPr>
          <w:sz w:val="21"/>
          <w:lang w:eastAsia="zh-CN"/>
        </w:rPr>
        <w:t>。级别最高的女警官是助理警长</w:t>
      </w:r>
      <w:r w:rsidR="00FE1A81" w:rsidRPr="00D53BCF">
        <w:rPr>
          <w:sz w:val="21"/>
          <w:lang w:eastAsia="zh-CN"/>
        </w:rPr>
        <w:t>(</w:t>
      </w:r>
      <w:r w:rsidRPr="00D53BCF">
        <w:rPr>
          <w:sz w:val="21"/>
          <w:lang w:eastAsia="zh-CN"/>
        </w:rPr>
        <w:t>警察级别中的第</w:t>
      </w:r>
      <w:r w:rsidRPr="00D53BCF">
        <w:rPr>
          <w:sz w:val="21"/>
          <w:lang w:eastAsia="zh-CN"/>
        </w:rPr>
        <w:t>5</w:t>
      </w:r>
      <w:r w:rsidRPr="00D53BCF">
        <w:rPr>
          <w:sz w:val="21"/>
          <w:lang w:eastAsia="zh-CN"/>
        </w:rPr>
        <w:t>级</w:t>
      </w:r>
      <w:r w:rsidR="00FE1A81" w:rsidRPr="00D53BCF">
        <w:rPr>
          <w:sz w:val="21"/>
          <w:lang w:eastAsia="zh-CN"/>
        </w:rPr>
        <w:t>)</w:t>
      </w:r>
      <w:r w:rsidRPr="00D53BCF">
        <w:rPr>
          <w:sz w:val="21"/>
          <w:lang w:eastAsia="zh-CN"/>
        </w:rPr>
        <w:t>。有两名女助理警长，其中一人负责家事分队。家事分队有</w:t>
      </w:r>
      <w:r w:rsidRPr="00D53BCF">
        <w:rPr>
          <w:sz w:val="21"/>
          <w:lang w:eastAsia="zh-CN"/>
        </w:rPr>
        <w:t>3</w:t>
      </w:r>
      <w:r w:rsidRPr="00D53BCF">
        <w:rPr>
          <w:sz w:val="21"/>
          <w:lang w:eastAsia="zh-CN"/>
        </w:rPr>
        <w:t>名女性和</w:t>
      </w:r>
      <w:r w:rsidRPr="00D53BCF">
        <w:rPr>
          <w:sz w:val="21"/>
          <w:lang w:eastAsia="zh-CN"/>
        </w:rPr>
        <w:t>1</w:t>
      </w:r>
      <w:r w:rsidRPr="00D53BCF">
        <w:rPr>
          <w:sz w:val="21"/>
          <w:lang w:eastAsia="zh-CN"/>
        </w:rPr>
        <w:t>名男性工作人员。目前，正在进行一项重大改革，以改善警察部队的训练、领导和职业精神。</w:t>
      </w:r>
    </w:p>
    <w:p w:rsidR="00131195" w:rsidRPr="00D53BCF" w:rsidRDefault="00131195" w:rsidP="005C41D7">
      <w:pPr>
        <w:pStyle w:val="H23GC"/>
      </w:pPr>
      <w:r w:rsidRPr="00D53BCF">
        <w:tab/>
      </w:r>
      <w:r w:rsidRPr="00D53BCF">
        <w:tab/>
      </w:r>
      <w:r w:rsidRPr="00D53BCF">
        <w:t>障碍</w:t>
      </w:r>
    </w:p>
    <w:p w:rsidR="00131195" w:rsidRPr="00D53BCF" w:rsidRDefault="00131195" w:rsidP="00131195">
      <w:pPr>
        <w:pStyle w:val="SingleTxtG"/>
        <w:spacing w:line="320" w:lineRule="exact"/>
        <w:rPr>
          <w:sz w:val="21"/>
          <w:lang w:eastAsia="zh-CN"/>
        </w:rPr>
      </w:pPr>
      <w:r w:rsidRPr="00D53BCF">
        <w:rPr>
          <w:sz w:val="21"/>
          <w:lang w:eastAsia="zh-CN"/>
        </w:rPr>
        <w:t>262</w:t>
      </w:r>
      <w:r w:rsidR="007F59F9" w:rsidRPr="00D53BCF">
        <w:rPr>
          <w:sz w:val="21"/>
          <w:lang w:eastAsia="zh-CN"/>
        </w:rPr>
        <w:t xml:space="preserve">.  </w:t>
      </w:r>
      <w:r w:rsidRPr="00D53BCF">
        <w:rPr>
          <w:sz w:val="21"/>
          <w:lang w:eastAsia="zh-CN"/>
        </w:rPr>
        <w:t>虽然妇女在国家最高决策职务中未能得到公平的代表，但这很少被作为一个问题提出来。人们认为，事情正在慢慢改变，是妇女自己不愿意接受负责职务。关于参与非政府组织的游说和宣传很少，因为缺乏研究和数据。</w:t>
      </w:r>
    </w:p>
    <w:p w:rsidR="00131195" w:rsidRPr="00D53BCF" w:rsidRDefault="00131195" w:rsidP="00131195">
      <w:pPr>
        <w:pStyle w:val="SingleTxtG"/>
        <w:spacing w:line="320" w:lineRule="exact"/>
        <w:rPr>
          <w:sz w:val="21"/>
          <w:lang w:eastAsia="zh-CN"/>
        </w:rPr>
      </w:pPr>
      <w:r w:rsidRPr="00D53BCF">
        <w:rPr>
          <w:sz w:val="21"/>
          <w:lang w:eastAsia="zh-CN"/>
        </w:rPr>
        <w:t>263</w:t>
      </w:r>
      <w:r w:rsidR="007F59F9" w:rsidRPr="00D53BCF">
        <w:rPr>
          <w:sz w:val="21"/>
          <w:lang w:eastAsia="zh-CN"/>
        </w:rPr>
        <w:t xml:space="preserve">.  </w:t>
      </w:r>
      <w:r w:rsidRPr="00D53BCF">
        <w:rPr>
          <w:sz w:val="21"/>
          <w:lang w:eastAsia="zh-CN"/>
        </w:rPr>
        <w:t>报刊文章、研讨会和讲习班经常提出需要更多的女法官。有人认为，女法官的参与对法律解释将具有相当大的影响，并将带来新观点。</w:t>
      </w:r>
    </w:p>
    <w:p w:rsidR="00131195" w:rsidRPr="00D53BCF" w:rsidRDefault="00131195" w:rsidP="005C41D7">
      <w:pPr>
        <w:pStyle w:val="H23GC"/>
      </w:pPr>
      <w:r w:rsidRPr="00D53BCF">
        <w:tab/>
      </w:r>
      <w:r w:rsidRPr="00D53BCF">
        <w:tab/>
      </w:r>
      <w:r w:rsidRPr="00D53BCF">
        <w:t>妇女参与非政府组织</w:t>
      </w:r>
    </w:p>
    <w:p w:rsidR="00131195" w:rsidRPr="00D53BCF" w:rsidRDefault="001D03FD" w:rsidP="001D03FD">
      <w:pPr>
        <w:pStyle w:val="SingleTxtGC"/>
      </w:pPr>
      <w:r>
        <w:rPr>
          <w:rFonts w:hint="eastAsia"/>
        </w:rPr>
        <w:t xml:space="preserve">264.  </w:t>
      </w:r>
      <w:r w:rsidR="00131195" w:rsidRPr="00D53BCF">
        <w:t>和平集会和结社的权利获得《宪法》</w:t>
      </w:r>
      <w:r w:rsidR="00FE1A81" w:rsidRPr="00D53BCF">
        <w:t>(</w:t>
      </w:r>
      <w:r w:rsidR="00131195" w:rsidRPr="00D53BCF">
        <w:t>方框</w:t>
      </w:r>
      <w:r w:rsidR="00131195" w:rsidRPr="00D53BCF">
        <w:t>5</w:t>
      </w:r>
      <w:r w:rsidR="00FE1A81" w:rsidRPr="00D53BCF">
        <w:t>)</w:t>
      </w:r>
      <w:r w:rsidR="00131195" w:rsidRPr="00D53BCF">
        <w:t>第</w:t>
      </w:r>
      <w:r w:rsidR="00131195" w:rsidRPr="00D53BCF">
        <w:t>23.1</w:t>
      </w:r>
      <w:r w:rsidR="00131195" w:rsidRPr="00D53BCF">
        <w:t>条保护。希望成立非政府组织或社团者必须根据《社团法》进行注册。</w:t>
      </w:r>
      <w:r w:rsidR="00131195" w:rsidRPr="00D53BCF">
        <w:t>1959</w:t>
      </w:r>
      <w:r w:rsidR="00131195" w:rsidRPr="00D53BCF">
        <w:t>年的《社团注册法》第</w:t>
      </w:r>
      <w:r w:rsidR="00131195" w:rsidRPr="00D53BCF">
        <w:t>201</w:t>
      </w:r>
      <w:r w:rsidR="00131195" w:rsidRPr="00D53BCF">
        <w:t>章将社团定义为：</w:t>
      </w:r>
    </w:p>
    <w:p w:rsidR="00131195" w:rsidRPr="00D53BCF" w:rsidRDefault="005C41D7" w:rsidP="005C41D7">
      <w:pPr>
        <w:pStyle w:val="SingleTxtGC"/>
      </w:pPr>
      <w:r>
        <w:rPr>
          <w:rFonts w:hint="eastAsia"/>
        </w:rPr>
        <w:tab/>
      </w:r>
      <w:r w:rsidR="00131195" w:rsidRPr="005C41D7">
        <w:rPr>
          <w:rFonts w:ascii="SimSun" w:hAnsi="SimSun"/>
        </w:rPr>
        <w:t>“</w:t>
      </w:r>
      <w:r w:rsidR="00131195" w:rsidRPr="005C41D7">
        <w:rPr>
          <w:rFonts w:eastAsia="KaiTi_GB2312"/>
        </w:rPr>
        <w:t>两个或两个以上的人，他们同意通过自己的知识、精力、财产或其他合法途径或通过任何此类途径的结合，致力于实现共同目标</w:t>
      </w:r>
      <w:r w:rsidR="00131195" w:rsidRPr="00D53BCF">
        <w:t>......</w:t>
      </w:r>
      <w:r w:rsidR="00131195" w:rsidRPr="005C41D7">
        <w:rPr>
          <w:rFonts w:ascii="SimSun" w:hAnsi="SimSun"/>
        </w:rPr>
        <w:t>”</w:t>
      </w:r>
      <w:r w:rsidR="00131195" w:rsidRPr="00D53BCF">
        <w:rPr>
          <w:rStyle w:val="FootnoteReference"/>
          <w:rFonts w:eastAsia="KaiTi_GB2312"/>
        </w:rPr>
        <w:footnoteReference w:id="36"/>
      </w:r>
    </w:p>
    <w:p w:rsidR="005C41D7" w:rsidRDefault="005C41D7" w:rsidP="00131195">
      <w:pPr>
        <w:pStyle w:val="SingleTxtG"/>
        <w:spacing w:line="320" w:lineRule="exact"/>
        <w:rPr>
          <w:rFonts w:eastAsia="SimHei" w:hint="eastAsia"/>
          <w:sz w:val="21"/>
          <w:lang w:eastAsia="zh-CN"/>
        </w:rPr>
      </w:pPr>
    </w:p>
    <w:p w:rsidR="005C41D7" w:rsidRDefault="005C41D7" w:rsidP="00131195">
      <w:pPr>
        <w:pStyle w:val="SingleTxtG"/>
        <w:spacing w:line="320" w:lineRule="exact"/>
        <w:rPr>
          <w:rFonts w:eastAsia="SimHei" w:hint="eastAsia"/>
          <w:sz w:val="21"/>
          <w:lang w:eastAsia="zh-CN"/>
        </w:rPr>
      </w:pP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lang w:eastAsia="zh-CN"/>
        </w:rPr>
        <w:t>5</w:t>
      </w:r>
      <w:r w:rsidRPr="00D53BCF">
        <w:rPr>
          <w:rFonts w:eastAsia="SimHei"/>
          <w:sz w:val="21"/>
          <w:lang w:eastAsia="zh-CN"/>
        </w:rPr>
        <w:t>：集会和结社的权利</w:t>
      </w:r>
    </w:p>
    <w:tbl>
      <w:tblPr>
        <w:tblW w:w="0" w:type="auto"/>
        <w:jc w:val="center"/>
        <w:tblInd w:w="54"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51"/>
      </w:tblGrid>
      <w:tr w:rsidR="00131195" w:rsidRPr="00D53BCF" w:rsidTr="005C41D7">
        <w:tblPrEx>
          <w:tblCellMar>
            <w:top w:w="0" w:type="dxa"/>
            <w:bottom w:w="0" w:type="dxa"/>
          </w:tblCellMar>
        </w:tblPrEx>
        <w:trPr>
          <w:trHeight w:hRule="exact" w:val="240"/>
          <w:jc w:val="center"/>
        </w:trPr>
        <w:tc>
          <w:tcPr>
            <w:tcW w:w="7451" w:type="dxa"/>
            <w:tcBorders>
              <w:top w:val="single" w:sz="4" w:space="0" w:color="auto"/>
            </w:tcBorders>
            <w:shd w:val="clear" w:color="auto" w:fill="auto"/>
          </w:tcPr>
          <w:p w:rsidR="00131195" w:rsidRPr="00D53BCF" w:rsidRDefault="00131195" w:rsidP="00131195">
            <w:pPr>
              <w:spacing w:line="240" w:lineRule="auto"/>
            </w:pPr>
          </w:p>
        </w:tc>
      </w:tr>
      <w:tr w:rsidR="00131195" w:rsidRPr="00D53BCF" w:rsidTr="005C41D7">
        <w:tblPrEx>
          <w:tblCellMar>
            <w:top w:w="0" w:type="dxa"/>
            <w:bottom w:w="0" w:type="dxa"/>
          </w:tblCellMar>
        </w:tblPrEx>
        <w:trPr>
          <w:jc w:val="center"/>
        </w:trPr>
        <w:tc>
          <w:tcPr>
            <w:tcW w:w="7451" w:type="dxa"/>
            <w:tcBorders>
              <w:bottom w:val="nil"/>
            </w:tcBorders>
            <w:shd w:val="clear" w:color="auto" w:fill="auto"/>
            <w:tcMar>
              <w:left w:w="142" w:type="dxa"/>
              <w:right w:w="142" w:type="dxa"/>
            </w:tcMar>
          </w:tcPr>
          <w:p w:rsidR="00131195" w:rsidRPr="00D53BCF" w:rsidRDefault="00FE4DAD" w:rsidP="00131195">
            <w:pPr>
              <w:spacing w:after="120"/>
              <w:rPr>
                <w:rFonts w:eastAsia="KaiTi_GB2312"/>
              </w:rPr>
            </w:pPr>
            <w:r>
              <w:rPr>
                <w:rFonts w:eastAsia="KaiTi_GB2312" w:hint="eastAsia"/>
              </w:rPr>
              <w:tab/>
            </w:r>
            <w:r w:rsidR="00131195" w:rsidRPr="00D53BCF">
              <w:rPr>
                <w:rFonts w:eastAsia="KaiTi_GB2312"/>
              </w:rPr>
              <w:t>每个人都有享有和平集会和结社自由的权利，并且为本条之目的，该项权利包括自由集会和与其他人结成社团的权利，成立或加入政党、工会或其他社团以保护其利益的权利，以及不被强迫加入任何社团的权利。</w:t>
            </w:r>
          </w:p>
        </w:tc>
      </w:tr>
      <w:tr w:rsidR="00131195" w:rsidRPr="00D53BCF" w:rsidTr="005C41D7">
        <w:tblPrEx>
          <w:tblCellMar>
            <w:top w:w="0" w:type="dxa"/>
            <w:bottom w:w="0" w:type="dxa"/>
          </w:tblCellMar>
        </w:tblPrEx>
        <w:trPr>
          <w:trHeight w:hRule="exact" w:val="20"/>
          <w:jc w:val="center"/>
        </w:trPr>
        <w:tc>
          <w:tcPr>
            <w:tcW w:w="7451"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131195" w:rsidP="00131195">
      <w:pPr>
        <w:pStyle w:val="SingleTxtG"/>
        <w:spacing w:before="120" w:line="320" w:lineRule="exact"/>
        <w:rPr>
          <w:sz w:val="21"/>
          <w:lang w:eastAsia="zh-CN"/>
        </w:rPr>
      </w:pPr>
      <w:r w:rsidRPr="00D53BCF">
        <w:rPr>
          <w:sz w:val="21"/>
          <w:lang w:eastAsia="zh-CN"/>
        </w:rPr>
        <w:t>265</w:t>
      </w:r>
      <w:r w:rsidR="007F59F9" w:rsidRPr="00D53BCF">
        <w:rPr>
          <w:sz w:val="21"/>
          <w:lang w:eastAsia="zh-CN"/>
        </w:rPr>
        <w:t xml:space="preserve">.  </w:t>
      </w:r>
      <w:r w:rsidRPr="00D53BCF">
        <w:rPr>
          <w:sz w:val="21"/>
          <w:lang w:eastAsia="zh-CN"/>
        </w:rPr>
        <w:t>注册社团的程序相当简单，只需向公司注册处提交载有下列信息的申请书：名称、地点、宗旨、负责人名称和职业以及社团规则。</w:t>
      </w:r>
    </w:p>
    <w:p w:rsidR="00131195" w:rsidRPr="00D53BCF" w:rsidRDefault="00131195" w:rsidP="00131195">
      <w:pPr>
        <w:pStyle w:val="SingleTxtG"/>
        <w:spacing w:line="320" w:lineRule="exact"/>
        <w:rPr>
          <w:sz w:val="21"/>
          <w:lang w:eastAsia="zh-CN"/>
        </w:rPr>
      </w:pPr>
      <w:r w:rsidRPr="00D53BCF">
        <w:rPr>
          <w:sz w:val="21"/>
          <w:lang w:eastAsia="zh-CN"/>
        </w:rPr>
        <w:t>266</w:t>
      </w:r>
      <w:r w:rsidR="007F59F9" w:rsidRPr="00D53BCF">
        <w:rPr>
          <w:sz w:val="21"/>
          <w:lang w:eastAsia="zh-CN"/>
        </w:rPr>
        <w:t xml:space="preserve">.  </w:t>
      </w:r>
      <w:r w:rsidRPr="00D53BCF">
        <w:rPr>
          <w:sz w:val="21"/>
          <w:lang w:eastAsia="zh-CN"/>
        </w:rPr>
        <w:t>在</w:t>
      </w:r>
      <w:r w:rsidRPr="00D53BCF">
        <w:rPr>
          <w:sz w:val="21"/>
          <w:lang w:eastAsia="zh-CN"/>
        </w:rPr>
        <w:t>1980</w:t>
      </w:r>
      <w:r w:rsidRPr="00D53BCF">
        <w:rPr>
          <w:sz w:val="21"/>
          <w:lang w:eastAsia="zh-CN"/>
        </w:rPr>
        <w:t>年代和</w:t>
      </w:r>
      <w:r w:rsidRPr="00D53BCF">
        <w:rPr>
          <w:sz w:val="21"/>
          <w:lang w:eastAsia="zh-CN"/>
        </w:rPr>
        <w:t>1990</w:t>
      </w:r>
      <w:r w:rsidRPr="00D53BCF">
        <w:rPr>
          <w:sz w:val="21"/>
          <w:lang w:eastAsia="zh-CN"/>
        </w:rPr>
        <w:t>年代，随着政府正式承认需要民众参与国家发展以及一些供资机构开始通过非政府组织渠道发放它们的一些发展基金，非政府组织的活动迅速扩大。在</w:t>
      </w:r>
      <w:r w:rsidRPr="00D53BCF">
        <w:rPr>
          <w:sz w:val="21"/>
          <w:lang w:eastAsia="zh-CN"/>
        </w:rPr>
        <w:t>1980</w:t>
      </w:r>
      <w:r w:rsidRPr="00D53BCF">
        <w:rPr>
          <w:sz w:val="21"/>
          <w:lang w:eastAsia="zh-CN"/>
        </w:rPr>
        <w:t>年代，外交部首次成立了非政府组织处，以帮助管理、监督和协调国内的非政府组织活动以及正在与国际捐助者和机构建立的技术和资金关系。</w:t>
      </w:r>
    </w:p>
    <w:p w:rsidR="00131195" w:rsidRPr="00D53BCF" w:rsidRDefault="00131195" w:rsidP="00131195">
      <w:pPr>
        <w:pStyle w:val="SingleTxtG"/>
        <w:spacing w:line="320" w:lineRule="exact"/>
        <w:rPr>
          <w:sz w:val="21"/>
          <w:lang w:eastAsia="zh-CN"/>
        </w:rPr>
      </w:pPr>
      <w:r w:rsidRPr="00D53BCF">
        <w:rPr>
          <w:sz w:val="21"/>
          <w:lang w:eastAsia="zh-CN"/>
        </w:rPr>
        <w:t>267</w:t>
      </w:r>
      <w:r w:rsidR="007F59F9" w:rsidRPr="00D53BCF">
        <w:rPr>
          <w:sz w:val="21"/>
          <w:lang w:eastAsia="zh-CN"/>
        </w:rPr>
        <w:t xml:space="preserve">.  </w:t>
      </w:r>
      <w:r w:rsidRPr="00D53BCF">
        <w:rPr>
          <w:sz w:val="21"/>
          <w:lang w:eastAsia="zh-CN"/>
        </w:rPr>
        <w:t>2009</w:t>
      </w:r>
      <w:r w:rsidRPr="00D53BCF">
        <w:rPr>
          <w:sz w:val="21"/>
          <w:lang w:eastAsia="zh-CN"/>
        </w:rPr>
        <w:t>年，塞舌尔大约有</w:t>
      </w:r>
      <w:r w:rsidRPr="00D53BCF">
        <w:rPr>
          <w:sz w:val="21"/>
          <w:lang w:eastAsia="zh-CN"/>
        </w:rPr>
        <w:t>100</w:t>
      </w:r>
      <w:r w:rsidRPr="00D53BCF">
        <w:rPr>
          <w:sz w:val="21"/>
          <w:lang w:eastAsia="zh-CN"/>
        </w:rPr>
        <w:t>个组织可归类为民间社会组织。它们经过合法注册成立，通常是非营利志愿团体，由不是作为国家机构运作的任何人员群体组成。它们包括为向社区提供卫生、人权、教育、环境以及其他社会经济领域服务而成立的社会组织和宗教团体，以及为促进其成员的共同利益而成立的合作社和文化集团等社团。妇女作为成员和管理人员积极参与塞舌尔的所有志愿组织。</w:t>
      </w:r>
    </w:p>
    <w:p w:rsidR="00131195" w:rsidRPr="00D53BCF" w:rsidRDefault="00131195" w:rsidP="00131195">
      <w:pPr>
        <w:pStyle w:val="SingleTxtG"/>
        <w:spacing w:line="320" w:lineRule="exact"/>
        <w:rPr>
          <w:sz w:val="21"/>
          <w:lang w:eastAsia="zh-CN"/>
        </w:rPr>
      </w:pPr>
      <w:r w:rsidRPr="00D53BCF">
        <w:rPr>
          <w:sz w:val="21"/>
          <w:lang w:eastAsia="zh-CN"/>
        </w:rPr>
        <w:t>268</w:t>
      </w:r>
      <w:r w:rsidR="007F59F9" w:rsidRPr="00D53BCF">
        <w:rPr>
          <w:sz w:val="21"/>
          <w:lang w:eastAsia="zh-CN"/>
        </w:rPr>
        <w:t xml:space="preserve">.  </w:t>
      </w:r>
      <w:r w:rsidRPr="00D53BCF">
        <w:rPr>
          <w:sz w:val="21"/>
          <w:lang w:eastAsia="zh-CN"/>
        </w:rPr>
        <w:t>然而，塞舌尔的民间社会很大程度上尚处于起步阶段。一些组织缺乏成功实施大型项目所需要的技术人员和志愿人员，其活动资金可能非常依赖捐助者的援助。然而，非政府组织的蓬勃发展证明了民间社会参与国家发展的热情和努力。</w:t>
      </w:r>
    </w:p>
    <w:p w:rsidR="00131195" w:rsidRPr="00D53BCF" w:rsidRDefault="00131195" w:rsidP="00131195">
      <w:pPr>
        <w:pStyle w:val="SingleTxtG"/>
        <w:spacing w:line="320" w:lineRule="exact"/>
        <w:rPr>
          <w:sz w:val="21"/>
          <w:lang w:eastAsia="zh-CN"/>
        </w:rPr>
      </w:pPr>
      <w:r w:rsidRPr="00D53BCF">
        <w:rPr>
          <w:sz w:val="21"/>
          <w:lang w:eastAsia="zh-CN"/>
        </w:rPr>
        <w:t>269</w:t>
      </w:r>
      <w:r w:rsidR="007F59F9" w:rsidRPr="00D53BCF">
        <w:rPr>
          <w:sz w:val="21"/>
          <w:lang w:eastAsia="zh-CN"/>
        </w:rPr>
        <w:t xml:space="preserve">.  </w:t>
      </w:r>
      <w:smartTag w:uri="urn:schemas-microsoft-com:office:smarttags" w:element="chsdate">
        <w:smartTagPr>
          <w:attr w:name="Year" w:val="1990"/>
          <w:attr w:name="Month" w:val="12"/>
          <w:attr w:name="Day" w:val="17"/>
          <w:attr w:name="IsLunarDate" w:val="False"/>
          <w:attr w:name="IsROCDate" w:val="False"/>
        </w:smartTagPr>
        <w:r w:rsidRPr="00D53BCF">
          <w:rPr>
            <w:sz w:val="21"/>
            <w:lang w:eastAsia="zh-CN"/>
          </w:rPr>
          <w:t>1990</w:t>
        </w:r>
        <w:r w:rsidRPr="00D53BCF">
          <w:rPr>
            <w:sz w:val="21"/>
            <w:lang w:eastAsia="zh-CN"/>
          </w:rPr>
          <w:t>年</w:t>
        </w:r>
        <w:r w:rsidRPr="00D53BCF">
          <w:rPr>
            <w:sz w:val="21"/>
            <w:lang w:eastAsia="zh-CN"/>
          </w:rPr>
          <w:t>12</w:t>
        </w:r>
        <w:r w:rsidRPr="00D53BCF">
          <w:rPr>
            <w:sz w:val="21"/>
            <w:lang w:eastAsia="zh-CN"/>
          </w:rPr>
          <w:t>月</w:t>
        </w:r>
        <w:r w:rsidRPr="00D53BCF">
          <w:rPr>
            <w:sz w:val="21"/>
            <w:lang w:eastAsia="zh-CN"/>
          </w:rPr>
          <w:t>17</w:t>
        </w:r>
        <w:r w:rsidRPr="00D53BCF">
          <w:rPr>
            <w:sz w:val="21"/>
            <w:lang w:eastAsia="zh-CN"/>
          </w:rPr>
          <w:t>日</w:t>
        </w:r>
      </w:smartTag>
      <w:r w:rsidRPr="00D53BCF">
        <w:rPr>
          <w:sz w:val="21"/>
          <w:lang w:eastAsia="zh-CN"/>
        </w:rPr>
        <w:t>，塞舌尔正式推出一个伞式平台</w:t>
      </w:r>
      <w:r w:rsidR="00036E36">
        <w:rPr>
          <w:rFonts w:hint="eastAsia"/>
          <w:spacing w:val="-50"/>
          <w:lang w:eastAsia="zh-CN"/>
        </w:rPr>
        <w:t>―</w:t>
      </w:r>
      <w:r w:rsidR="00036E36">
        <w:rPr>
          <w:rFonts w:hint="eastAsia"/>
          <w:lang w:eastAsia="zh-CN"/>
        </w:rPr>
        <w:t>―</w:t>
      </w:r>
      <w:r w:rsidRPr="00D53BCF">
        <w:rPr>
          <w:sz w:val="21"/>
          <w:lang w:eastAsia="zh-CN"/>
        </w:rPr>
        <w:t>非政府组织联络处，由其代表塞舌尔民间社会的集体利益，并充当政府和民间社会之间的纽带。多年来，非政府组织联络处加强了其作为塞舌尔民间社会的全国协调中心的作用。到</w:t>
      </w:r>
      <w:r w:rsidRPr="00D53BCF">
        <w:rPr>
          <w:sz w:val="21"/>
          <w:lang w:eastAsia="zh-CN"/>
        </w:rPr>
        <w:t>2009</w:t>
      </w:r>
      <w:r w:rsidRPr="00D53BCF">
        <w:rPr>
          <w:sz w:val="21"/>
          <w:lang w:eastAsia="zh-CN"/>
        </w:rPr>
        <w:t>年，它已经从原来的一个只有少数非政府组织成员的秘书处发展成为一个有</w:t>
      </w:r>
      <w:r w:rsidRPr="00D53BCF">
        <w:rPr>
          <w:sz w:val="21"/>
          <w:lang w:eastAsia="zh-CN"/>
        </w:rPr>
        <w:t>71</w:t>
      </w:r>
      <w:r w:rsidRPr="00D53BCF">
        <w:rPr>
          <w:sz w:val="21"/>
          <w:lang w:eastAsia="zh-CN"/>
        </w:rPr>
        <w:t>个民间社会组织成员的大型组织。它们涉及各行各业，从社会经济、环境、卫生和社会福利到妇女问题、人权和民主事业。它最近制定了一个</w:t>
      </w:r>
      <w:r w:rsidRPr="00D53BCF">
        <w:rPr>
          <w:sz w:val="21"/>
          <w:lang w:eastAsia="zh-CN"/>
        </w:rPr>
        <w:t>2010-2014</w:t>
      </w:r>
      <w:r w:rsidRPr="00D53BCF">
        <w:rPr>
          <w:sz w:val="21"/>
          <w:lang w:eastAsia="zh-CN"/>
        </w:rPr>
        <w:t>年塞舌尔民间社会五年战略计划，以准备更多地促进和参与国家发展。通过其</w:t>
      </w:r>
      <w:r w:rsidRPr="00D53BCF">
        <w:rPr>
          <w:sz w:val="21"/>
          <w:lang w:eastAsia="zh-CN"/>
        </w:rPr>
        <w:t>2008</w:t>
      </w:r>
      <w:r w:rsidRPr="00D53BCF">
        <w:rPr>
          <w:sz w:val="21"/>
          <w:lang w:eastAsia="zh-CN"/>
        </w:rPr>
        <w:t>年成立的民间社会</w:t>
      </w:r>
      <w:r w:rsidR="00FE1A81" w:rsidRPr="00D53BCF">
        <w:rPr>
          <w:sz w:val="21"/>
          <w:lang w:eastAsia="zh-CN"/>
        </w:rPr>
        <w:t>(</w:t>
      </w:r>
      <w:r w:rsidRPr="00D53BCF">
        <w:rPr>
          <w:sz w:val="21"/>
          <w:lang w:eastAsia="zh-CN"/>
        </w:rPr>
        <w:t>行为</w:t>
      </w:r>
      <w:r w:rsidR="00FE1A81" w:rsidRPr="00D53BCF">
        <w:rPr>
          <w:sz w:val="21"/>
          <w:lang w:eastAsia="zh-CN"/>
        </w:rPr>
        <w:t>)</w:t>
      </w:r>
      <w:r w:rsidRPr="00D53BCF">
        <w:rPr>
          <w:sz w:val="21"/>
          <w:lang w:eastAsia="zh-CN"/>
        </w:rPr>
        <w:t>学院，非政府组织联络处为其成员提供了各种培训和发展活动，涉及领域有财务管理、组织领导、项目管理、人力资产管理和信息技术。妇女与男子平等受益于培训。</w:t>
      </w:r>
    </w:p>
    <w:p w:rsidR="00131195" w:rsidRPr="00D53BCF" w:rsidRDefault="00131195" w:rsidP="00131195">
      <w:pPr>
        <w:pStyle w:val="SingleTxtG"/>
        <w:spacing w:line="320" w:lineRule="exact"/>
        <w:rPr>
          <w:sz w:val="21"/>
          <w:lang w:eastAsia="zh-CN"/>
        </w:rPr>
      </w:pPr>
      <w:r w:rsidRPr="00D53BCF">
        <w:rPr>
          <w:sz w:val="21"/>
          <w:lang w:eastAsia="zh-CN"/>
        </w:rPr>
        <w:t>270</w:t>
      </w:r>
      <w:r w:rsidR="007F59F9" w:rsidRPr="00D53BCF">
        <w:rPr>
          <w:sz w:val="21"/>
          <w:lang w:eastAsia="zh-CN"/>
        </w:rPr>
        <w:t xml:space="preserve">.  </w:t>
      </w:r>
      <w:r w:rsidRPr="00D53BCF">
        <w:rPr>
          <w:sz w:val="21"/>
          <w:lang w:eastAsia="zh-CN"/>
        </w:rPr>
        <w:t>政府已经认识到需要与民间社会建立联系并在适当和必要时提供支助。</w:t>
      </w:r>
      <w:r w:rsidRPr="00D53BCF">
        <w:rPr>
          <w:sz w:val="21"/>
          <w:lang w:eastAsia="zh-CN"/>
        </w:rPr>
        <w:t>2008</w:t>
      </w:r>
      <w:r w:rsidRPr="00D53BCF">
        <w:rPr>
          <w:sz w:val="21"/>
          <w:lang w:eastAsia="zh-CN"/>
        </w:rPr>
        <w:t>年</w:t>
      </w:r>
      <w:r w:rsidRPr="00D53BCF">
        <w:rPr>
          <w:sz w:val="21"/>
          <w:lang w:eastAsia="zh-CN"/>
        </w:rPr>
        <w:t>7</w:t>
      </w:r>
      <w:r w:rsidRPr="00D53BCF">
        <w:rPr>
          <w:sz w:val="21"/>
          <w:lang w:eastAsia="zh-CN"/>
        </w:rPr>
        <w:t>月，随着政府</w:t>
      </w:r>
      <w:r w:rsidR="00FE1A81" w:rsidRPr="00D53BCF">
        <w:rPr>
          <w:sz w:val="21"/>
          <w:lang w:eastAsia="zh-CN"/>
        </w:rPr>
        <w:t>(</w:t>
      </w:r>
      <w:r w:rsidRPr="00D53BCF">
        <w:rPr>
          <w:sz w:val="21"/>
          <w:lang w:eastAsia="zh-CN"/>
        </w:rPr>
        <w:t>由卫生和社会发展部牵头</w:t>
      </w:r>
      <w:r w:rsidR="00FE1A81" w:rsidRPr="00D53BCF">
        <w:rPr>
          <w:sz w:val="21"/>
          <w:lang w:eastAsia="zh-CN"/>
        </w:rPr>
        <w:t>)</w:t>
      </w:r>
      <w:r w:rsidRPr="00D53BCF">
        <w:rPr>
          <w:sz w:val="21"/>
          <w:lang w:eastAsia="zh-CN"/>
        </w:rPr>
        <w:t>和非政府组织</w:t>
      </w:r>
      <w:r w:rsidR="00FE1A81" w:rsidRPr="00D53BCF">
        <w:rPr>
          <w:sz w:val="21"/>
          <w:lang w:eastAsia="zh-CN"/>
        </w:rPr>
        <w:t>(</w:t>
      </w:r>
      <w:r w:rsidRPr="00D53BCF">
        <w:rPr>
          <w:sz w:val="21"/>
          <w:lang w:eastAsia="zh-CN"/>
        </w:rPr>
        <w:t>由非政府组织联络处牵头</w:t>
      </w:r>
      <w:r w:rsidR="00FE1A81" w:rsidRPr="00D53BCF">
        <w:rPr>
          <w:sz w:val="21"/>
          <w:lang w:eastAsia="zh-CN"/>
        </w:rPr>
        <w:t>)</w:t>
      </w:r>
      <w:r w:rsidRPr="00D53BCF">
        <w:rPr>
          <w:sz w:val="21"/>
          <w:lang w:eastAsia="zh-CN"/>
        </w:rPr>
        <w:t>之间的谅解备忘录的签署，政府和非政府组织之间的关系得到了正式确立。非政府组织联络处在一些国家委员会中拥有永久性席位。</w:t>
      </w:r>
    </w:p>
    <w:p w:rsidR="00131195" w:rsidRPr="00D53BCF" w:rsidRDefault="00131195" w:rsidP="00036E36">
      <w:pPr>
        <w:pStyle w:val="H23GC"/>
      </w:pPr>
      <w:r w:rsidRPr="00D53BCF">
        <w:tab/>
      </w:r>
      <w:r w:rsidRPr="00D53BCF">
        <w:tab/>
      </w:r>
      <w:r w:rsidRPr="00D53BCF">
        <w:t>妇女参与非政府组织联络处</w:t>
      </w:r>
    </w:p>
    <w:p w:rsidR="00131195" w:rsidRPr="00D53BCF" w:rsidRDefault="00131195" w:rsidP="00131195">
      <w:pPr>
        <w:pStyle w:val="SingleTxtG"/>
        <w:spacing w:line="320" w:lineRule="exact"/>
        <w:rPr>
          <w:sz w:val="21"/>
          <w:lang w:eastAsia="zh-CN"/>
        </w:rPr>
      </w:pPr>
      <w:r w:rsidRPr="00D53BCF">
        <w:rPr>
          <w:sz w:val="21"/>
          <w:lang w:eastAsia="zh-CN"/>
        </w:rPr>
        <w:t>271</w:t>
      </w:r>
      <w:r w:rsidR="007F59F9" w:rsidRPr="00D53BCF">
        <w:rPr>
          <w:sz w:val="21"/>
          <w:lang w:eastAsia="zh-CN"/>
        </w:rPr>
        <w:t xml:space="preserve">.  </w:t>
      </w:r>
      <w:r w:rsidRPr="00D53BCF">
        <w:rPr>
          <w:sz w:val="21"/>
          <w:lang w:eastAsia="zh-CN"/>
        </w:rPr>
        <w:t>非政府组织联络处是性别均衡组织的一个很好的范例。</w:t>
      </w:r>
      <w:r w:rsidRPr="00D53BCF">
        <w:rPr>
          <w:sz w:val="21"/>
          <w:lang w:eastAsia="zh-CN"/>
        </w:rPr>
        <w:t>2009</w:t>
      </w:r>
      <w:r w:rsidRPr="00D53BCF">
        <w:rPr>
          <w:sz w:val="21"/>
          <w:lang w:eastAsia="zh-CN"/>
        </w:rPr>
        <w:t>年，在附属于非政府组织联络处的</w:t>
      </w:r>
      <w:r w:rsidRPr="00D53BCF">
        <w:rPr>
          <w:sz w:val="21"/>
          <w:lang w:eastAsia="zh-CN"/>
        </w:rPr>
        <w:t>71</w:t>
      </w:r>
      <w:r w:rsidRPr="00D53BCF">
        <w:rPr>
          <w:sz w:val="21"/>
          <w:lang w:eastAsia="zh-CN"/>
        </w:rPr>
        <w:t>个组织中，有</w:t>
      </w:r>
      <w:r w:rsidRPr="00D53BCF">
        <w:rPr>
          <w:sz w:val="21"/>
          <w:lang w:eastAsia="zh-CN"/>
        </w:rPr>
        <w:t>31</w:t>
      </w:r>
      <w:r w:rsidRPr="00D53BCF">
        <w:rPr>
          <w:sz w:val="21"/>
          <w:lang w:eastAsia="zh-CN"/>
        </w:rPr>
        <w:t>个的主席为女性</w:t>
      </w:r>
      <w:r w:rsidR="00FE1A81" w:rsidRPr="00D53BCF">
        <w:rPr>
          <w:sz w:val="21"/>
          <w:lang w:eastAsia="zh-CN"/>
        </w:rPr>
        <w:t>(</w:t>
      </w:r>
      <w:r w:rsidRPr="00D53BCF">
        <w:rPr>
          <w:sz w:val="21"/>
          <w:lang w:eastAsia="zh-CN"/>
        </w:rPr>
        <w:t>见附录</w:t>
      </w:r>
      <w:r w:rsidRPr="00D53BCF">
        <w:rPr>
          <w:sz w:val="21"/>
          <w:lang w:eastAsia="zh-CN"/>
        </w:rPr>
        <w:t>7</w:t>
      </w:r>
      <w:r w:rsidRPr="00D53BCF">
        <w:rPr>
          <w:sz w:val="21"/>
          <w:lang w:eastAsia="zh-CN"/>
        </w:rPr>
        <w:t>中的清单</w:t>
      </w:r>
      <w:r w:rsidR="00FE1A81" w:rsidRPr="00D53BCF">
        <w:rPr>
          <w:sz w:val="21"/>
          <w:lang w:eastAsia="zh-CN"/>
        </w:rPr>
        <w:t>)</w:t>
      </w:r>
      <w:r w:rsidRPr="00D53BCF">
        <w:rPr>
          <w:sz w:val="21"/>
          <w:lang w:eastAsia="zh-CN"/>
        </w:rPr>
        <w:t>。非政府组织联络处由董事会管理。</w:t>
      </w:r>
      <w:r w:rsidRPr="00D53BCF">
        <w:rPr>
          <w:sz w:val="21"/>
          <w:lang w:eastAsia="zh-CN"/>
        </w:rPr>
        <w:t>15</w:t>
      </w:r>
      <w:r w:rsidRPr="00D53BCF">
        <w:rPr>
          <w:sz w:val="21"/>
          <w:lang w:eastAsia="zh-CN"/>
        </w:rPr>
        <w:t>名董事会成员中有包括副主席在内的</w:t>
      </w:r>
      <w:r w:rsidRPr="00D53BCF">
        <w:rPr>
          <w:sz w:val="21"/>
          <w:lang w:eastAsia="zh-CN"/>
        </w:rPr>
        <w:t>7</w:t>
      </w:r>
      <w:r w:rsidRPr="00D53BCF">
        <w:rPr>
          <w:sz w:val="21"/>
          <w:lang w:eastAsia="zh-CN"/>
        </w:rPr>
        <w:t>名成员是女性。组织下设</w:t>
      </w:r>
      <w:r w:rsidRPr="00D53BCF">
        <w:rPr>
          <w:sz w:val="21"/>
          <w:lang w:eastAsia="zh-CN"/>
        </w:rPr>
        <w:t>8</w:t>
      </w:r>
      <w:r w:rsidRPr="00D53BCF">
        <w:rPr>
          <w:sz w:val="21"/>
          <w:lang w:eastAsia="zh-CN"/>
        </w:rPr>
        <w:t>个专题委员会，其负责人是秘书长；</w:t>
      </w:r>
      <w:r w:rsidRPr="00D53BCF">
        <w:rPr>
          <w:sz w:val="21"/>
          <w:lang w:eastAsia="zh-CN"/>
        </w:rPr>
        <w:t>8</w:t>
      </w:r>
      <w:r w:rsidRPr="00D53BCF">
        <w:rPr>
          <w:sz w:val="21"/>
          <w:lang w:eastAsia="zh-CN"/>
        </w:rPr>
        <w:t>位秘书长中有</w:t>
      </w:r>
      <w:r w:rsidRPr="00D53BCF">
        <w:rPr>
          <w:sz w:val="21"/>
          <w:lang w:eastAsia="zh-CN"/>
        </w:rPr>
        <w:t>4</w:t>
      </w:r>
      <w:r w:rsidRPr="00D53BCF">
        <w:rPr>
          <w:sz w:val="21"/>
          <w:lang w:eastAsia="zh-CN"/>
        </w:rPr>
        <w:t>位是女性。她们分别属于：</w:t>
      </w:r>
      <w:r w:rsidRPr="00D53BCF">
        <w:rPr>
          <w:sz w:val="21"/>
          <w:lang w:eastAsia="zh-CN"/>
        </w:rPr>
        <w:t>(a)</w:t>
      </w:r>
      <w:r w:rsidR="00036E36">
        <w:rPr>
          <w:rFonts w:hint="eastAsia"/>
          <w:sz w:val="21"/>
          <w:lang w:eastAsia="zh-CN"/>
        </w:rPr>
        <w:t xml:space="preserve"> </w:t>
      </w:r>
      <w:r w:rsidRPr="00D53BCF">
        <w:rPr>
          <w:sz w:val="21"/>
          <w:lang w:eastAsia="zh-CN"/>
        </w:rPr>
        <w:t>性别平等委员会；</w:t>
      </w:r>
      <w:r w:rsidRPr="00D53BCF">
        <w:rPr>
          <w:sz w:val="21"/>
          <w:lang w:eastAsia="zh-CN"/>
        </w:rPr>
        <w:t>(b)</w:t>
      </w:r>
      <w:r w:rsidR="00036E36">
        <w:rPr>
          <w:rFonts w:hint="eastAsia"/>
          <w:sz w:val="21"/>
          <w:lang w:eastAsia="zh-CN"/>
        </w:rPr>
        <w:t xml:space="preserve"> </w:t>
      </w:r>
      <w:r w:rsidRPr="00D53BCF">
        <w:rPr>
          <w:sz w:val="21"/>
          <w:lang w:eastAsia="zh-CN"/>
        </w:rPr>
        <w:t>经济社会委员会；</w:t>
      </w:r>
      <w:r w:rsidRPr="00D53BCF">
        <w:rPr>
          <w:sz w:val="21"/>
          <w:lang w:eastAsia="zh-CN"/>
        </w:rPr>
        <w:t>(c)</w:t>
      </w:r>
      <w:r w:rsidR="00036E36">
        <w:rPr>
          <w:rFonts w:hint="eastAsia"/>
          <w:sz w:val="21"/>
          <w:lang w:eastAsia="zh-CN"/>
        </w:rPr>
        <w:t xml:space="preserve"> </w:t>
      </w:r>
      <w:r w:rsidRPr="00D53BCF">
        <w:rPr>
          <w:sz w:val="21"/>
          <w:lang w:eastAsia="zh-CN"/>
        </w:rPr>
        <w:t>专业组织委员会和</w:t>
      </w:r>
      <w:r w:rsidRPr="00D53BCF">
        <w:rPr>
          <w:sz w:val="21"/>
          <w:lang w:eastAsia="zh-CN"/>
        </w:rPr>
        <w:t>(d)</w:t>
      </w:r>
      <w:r w:rsidR="00036E36">
        <w:rPr>
          <w:rFonts w:hint="eastAsia"/>
          <w:sz w:val="21"/>
          <w:lang w:eastAsia="zh-CN"/>
        </w:rPr>
        <w:t xml:space="preserve"> </w:t>
      </w:r>
      <w:r w:rsidRPr="00D53BCF">
        <w:rPr>
          <w:sz w:val="21"/>
          <w:lang w:eastAsia="zh-CN"/>
        </w:rPr>
        <w:t>社会和卫生委员会。负责人为男性的其他</w:t>
      </w:r>
      <w:r w:rsidRPr="00D53BCF">
        <w:rPr>
          <w:sz w:val="21"/>
          <w:lang w:eastAsia="zh-CN"/>
        </w:rPr>
        <w:t>4</w:t>
      </w:r>
      <w:r w:rsidRPr="00D53BCF">
        <w:rPr>
          <w:sz w:val="21"/>
          <w:lang w:eastAsia="zh-CN"/>
        </w:rPr>
        <w:t>个委员会是：</w:t>
      </w:r>
      <w:r w:rsidRPr="00D53BCF">
        <w:rPr>
          <w:sz w:val="21"/>
          <w:lang w:eastAsia="zh-CN"/>
        </w:rPr>
        <w:t>(a)</w:t>
      </w:r>
      <w:r w:rsidR="00036E36">
        <w:rPr>
          <w:rFonts w:hint="eastAsia"/>
          <w:sz w:val="21"/>
          <w:lang w:eastAsia="zh-CN"/>
        </w:rPr>
        <w:t xml:space="preserve"> </w:t>
      </w:r>
      <w:r w:rsidRPr="00D53BCF">
        <w:rPr>
          <w:sz w:val="21"/>
          <w:lang w:eastAsia="zh-CN"/>
        </w:rPr>
        <w:t>环境和自然资源委员会；</w:t>
      </w:r>
      <w:r w:rsidRPr="00D53BCF">
        <w:rPr>
          <w:sz w:val="21"/>
          <w:lang w:eastAsia="zh-CN"/>
        </w:rPr>
        <w:t>(b)</w:t>
      </w:r>
      <w:r w:rsidR="00036E36">
        <w:rPr>
          <w:rFonts w:hint="eastAsia"/>
          <w:sz w:val="21"/>
          <w:lang w:eastAsia="zh-CN"/>
        </w:rPr>
        <w:t xml:space="preserve"> </w:t>
      </w:r>
      <w:r w:rsidRPr="00D53BCF">
        <w:rPr>
          <w:sz w:val="21"/>
          <w:lang w:eastAsia="zh-CN"/>
        </w:rPr>
        <w:t>青年、文化和体育委员会；</w:t>
      </w:r>
      <w:r w:rsidRPr="00D53BCF">
        <w:rPr>
          <w:sz w:val="21"/>
          <w:lang w:eastAsia="zh-CN"/>
        </w:rPr>
        <w:t>(c)</w:t>
      </w:r>
      <w:r w:rsidR="00036E36">
        <w:rPr>
          <w:rFonts w:hint="eastAsia"/>
          <w:sz w:val="21"/>
          <w:lang w:eastAsia="zh-CN"/>
        </w:rPr>
        <w:t xml:space="preserve"> </w:t>
      </w:r>
      <w:r w:rsidRPr="00D53BCF">
        <w:rPr>
          <w:sz w:val="21"/>
          <w:lang w:eastAsia="zh-CN"/>
        </w:rPr>
        <w:t>宗教组织委员会；以及</w:t>
      </w:r>
      <w:r w:rsidR="00FE1A81" w:rsidRPr="00D53BCF">
        <w:rPr>
          <w:sz w:val="21"/>
          <w:lang w:eastAsia="zh-CN"/>
        </w:rPr>
        <w:t>(</w:t>
      </w:r>
      <w:r w:rsidRPr="00D53BCF">
        <w:rPr>
          <w:sz w:val="21"/>
          <w:lang w:eastAsia="zh-CN"/>
        </w:rPr>
        <w:t>d</w:t>
      </w:r>
      <w:r w:rsidR="00FE1A81" w:rsidRPr="00D53BCF">
        <w:rPr>
          <w:sz w:val="21"/>
          <w:lang w:eastAsia="zh-CN"/>
        </w:rPr>
        <w:t>)</w:t>
      </w:r>
      <w:r w:rsidR="00036E36">
        <w:rPr>
          <w:rFonts w:hint="eastAsia"/>
          <w:sz w:val="21"/>
          <w:lang w:eastAsia="zh-CN"/>
        </w:rPr>
        <w:t xml:space="preserve"> </w:t>
      </w:r>
      <w:r w:rsidRPr="00D53BCF">
        <w:rPr>
          <w:sz w:val="21"/>
          <w:lang w:eastAsia="zh-CN"/>
        </w:rPr>
        <w:t>权利和善治委员会。</w:t>
      </w:r>
    </w:p>
    <w:p w:rsidR="00131195" w:rsidRPr="00D53BCF" w:rsidRDefault="00131195" w:rsidP="00131195">
      <w:pPr>
        <w:pStyle w:val="SingleTxtG"/>
        <w:spacing w:line="320" w:lineRule="exact"/>
        <w:rPr>
          <w:sz w:val="21"/>
          <w:lang w:eastAsia="zh-CN"/>
        </w:rPr>
      </w:pPr>
      <w:r w:rsidRPr="00D53BCF">
        <w:rPr>
          <w:sz w:val="21"/>
          <w:lang w:eastAsia="zh-CN"/>
        </w:rPr>
        <w:t>272</w:t>
      </w:r>
      <w:r w:rsidR="007F59F9" w:rsidRPr="00D53BCF">
        <w:rPr>
          <w:sz w:val="21"/>
          <w:lang w:eastAsia="zh-CN"/>
        </w:rPr>
        <w:t xml:space="preserve">.  </w:t>
      </w:r>
      <w:r w:rsidRPr="00D53BCF">
        <w:rPr>
          <w:sz w:val="21"/>
          <w:lang w:eastAsia="zh-CN"/>
        </w:rPr>
        <w:t>性别平等委员会有</w:t>
      </w:r>
      <w:r w:rsidRPr="00D53BCF">
        <w:rPr>
          <w:sz w:val="21"/>
          <w:lang w:eastAsia="zh-CN"/>
        </w:rPr>
        <w:t>10</w:t>
      </w:r>
      <w:r w:rsidRPr="00D53BCF">
        <w:rPr>
          <w:sz w:val="21"/>
          <w:lang w:eastAsia="zh-CN"/>
        </w:rPr>
        <w:t>个成员团体。它们侧重于妇女和性别问题，并广泛地向男子及妇女提供支助。该委员会的任务是</w:t>
      </w:r>
      <w:r w:rsidRPr="00036E36">
        <w:rPr>
          <w:rFonts w:ascii="SimSun" w:hAnsi="SimSun"/>
          <w:sz w:val="21"/>
          <w:lang w:eastAsia="zh-CN"/>
        </w:rPr>
        <w:t>“提供一个论坛供妇女发表心声和作为活动平台，确保妇女的明智意见在制订与妇女和妇女问题有关的政策时得到应有的重视”</w:t>
      </w:r>
      <w:r w:rsidRPr="00D53BCF">
        <w:rPr>
          <w:sz w:val="21"/>
          <w:lang w:eastAsia="zh-CN"/>
        </w:rPr>
        <w:t>。</w:t>
      </w:r>
      <w:r w:rsidRPr="00D53BCF">
        <w:rPr>
          <w:sz w:val="21"/>
          <w:lang w:eastAsia="zh-CN"/>
        </w:rPr>
        <w:t>10</w:t>
      </w:r>
      <w:r w:rsidRPr="00D53BCF">
        <w:rPr>
          <w:sz w:val="21"/>
          <w:lang w:eastAsia="zh-CN"/>
        </w:rPr>
        <w:t>个成员组织包括：</w:t>
      </w:r>
      <w:r w:rsidR="00FE1A81" w:rsidRPr="00D53BCF">
        <w:rPr>
          <w:sz w:val="21"/>
          <w:lang w:eastAsia="zh-CN"/>
        </w:rPr>
        <w:t>(</w:t>
      </w:r>
      <w:r w:rsidRPr="00D53BCF">
        <w:rPr>
          <w:sz w:val="21"/>
          <w:lang w:eastAsia="zh-CN"/>
        </w:rPr>
        <w:t>1</w:t>
      </w:r>
      <w:r w:rsidR="00FE1A81" w:rsidRPr="00D53BCF">
        <w:rPr>
          <w:sz w:val="21"/>
          <w:lang w:eastAsia="zh-CN"/>
        </w:rPr>
        <w:t>)</w:t>
      </w:r>
      <w:r w:rsidR="00036E36">
        <w:rPr>
          <w:rFonts w:hint="eastAsia"/>
          <w:sz w:val="21"/>
          <w:lang w:eastAsia="zh-CN"/>
        </w:rPr>
        <w:t xml:space="preserve"> </w:t>
      </w:r>
      <w:r w:rsidRPr="00D53BCF">
        <w:rPr>
          <w:sz w:val="21"/>
          <w:lang w:eastAsia="zh-CN"/>
        </w:rPr>
        <w:t>国际友谊联盟；</w:t>
      </w:r>
      <w:r w:rsidR="00FE1A81" w:rsidRPr="00D53BCF">
        <w:rPr>
          <w:sz w:val="21"/>
          <w:lang w:eastAsia="zh-CN"/>
        </w:rPr>
        <w:t>(</w:t>
      </w:r>
      <w:r w:rsidRPr="00D53BCF">
        <w:rPr>
          <w:sz w:val="21"/>
          <w:lang w:eastAsia="zh-CN"/>
        </w:rPr>
        <w:t>2</w:t>
      </w:r>
      <w:r w:rsidR="00FE1A81" w:rsidRPr="00D53BCF">
        <w:rPr>
          <w:sz w:val="21"/>
          <w:lang w:eastAsia="zh-CN"/>
        </w:rPr>
        <w:t>)</w:t>
      </w:r>
      <w:r w:rsidR="00036E36">
        <w:rPr>
          <w:rFonts w:hint="eastAsia"/>
          <w:sz w:val="21"/>
          <w:lang w:eastAsia="zh-CN"/>
        </w:rPr>
        <w:t xml:space="preserve"> </w:t>
      </w:r>
      <w:r w:rsidRPr="00D53BCF">
        <w:rPr>
          <w:sz w:val="21"/>
          <w:lang w:eastAsia="zh-CN"/>
        </w:rPr>
        <w:t>塞舌尔护士协会；</w:t>
      </w:r>
      <w:r w:rsidR="00FE1A81" w:rsidRPr="00D53BCF">
        <w:rPr>
          <w:sz w:val="21"/>
          <w:lang w:eastAsia="zh-CN"/>
        </w:rPr>
        <w:t>(</w:t>
      </w:r>
      <w:r w:rsidRPr="00D53BCF">
        <w:rPr>
          <w:sz w:val="21"/>
          <w:lang w:eastAsia="zh-CN"/>
        </w:rPr>
        <w:t>3</w:t>
      </w:r>
      <w:r w:rsidR="00FE1A81" w:rsidRPr="00D53BCF">
        <w:rPr>
          <w:sz w:val="21"/>
          <w:lang w:eastAsia="zh-CN"/>
        </w:rPr>
        <w:t>)</w:t>
      </w:r>
      <w:r w:rsidR="00036E36">
        <w:rPr>
          <w:rFonts w:hint="eastAsia"/>
          <w:sz w:val="21"/>
          <w:lang w:eastAsia="zh-CN"/>
        </w:rPr>
        <w:t xml:space="preserve"> </w:t>
      </w:r>
      <w:r w:rsidRPr="00D53BCF">
        <w:rPr>
          <w:sz w:val="21"/>
          <w:lang w:eastAsia="zh-CN"/>
        </w:rPr>
        <w:t>GEM Plus</w:t>
      </w:r>
      <w:r w:rsidR="00FE1A81" w:rsidRPr="00D53BCF">
        <w:rPr>
          <w:sz w:val="21"/>
          <w:lang w:eastAsia="zh-CN"/>
        </w:rPr>
        <w:t>(</w:t>
      </w:r>
      <w:r w:rsidRPr="00D53BCF">
        <w:rPr>
          <w:sz w:val="21"/>
          <w:lang w:eastAsia="zh-CN"/>
        </w:rPr>
        <w:t>基于媒体的协会</w:t>
      </w:r>
      <w:r w:rsidR="00FE1A81" w:rsidRPr="00D53BCF">
        <w:rPr>
          <w:sz w:val="21"/>
          <w:lang w:eastAsia="zh-CN"/>
        </w:rPr>
        <w:t>)</w:t>
      </w:r>
      <w:r w:rsidRPr="00D53BCF">
        <w:rPr>
          <w:sz w:val="21"/>
          <w:lang w:eastAsia="zh-CN"/>
        </w:rPr>
        <w:t>；</w:t>
      </w:r>
      <w:r w:rsidR="00FE1A81" w:rsidRPr="00D53BCF">
        <w:rPr>
          <w:sz w:val="21"/>
          <w:lang w:eastAsia="zh-CN"/>
        </w:rPr>
        <w:t>(</w:t>
      </w:r>
      <w:r w:rsidRPr="00D53BCF">
        <w:rPr>
          <w:sz w:val="21"/>
          <w:lang w:eastAsia="zh-CN"/>
        </w:rPr>
        <w:t>4</w:t>
      </w:r>
      <w:r w:rsidR="00FE1A81" w:rsidRPr="00D53BCF">
        <w:rPr>
          <w:sz w:val="21"/>
          <w:lang w:eastAsia="zh-CN"/>
        </w:rPr>
        <w:t>)</w:t>
      </w:r>
      <w:r w:rsidR="00036E36">
        <w:rPr>
          <w:rFonts w:hint="eastAsia"/>
          <w:sz w:val="21"/>
          <w:lang w:eastAsia="zh-CN"/>
        </w:rPr>
        <w:t xml:space="preserve"> </w:t>
      </w:r>
      <w:r w:rsidRPr="00D53BCF">
        <w:rPr>
          <w:sz w:val="21"/>
          <w:lang w:eastAsia="zh-CN"/>
        </w:rPr>
        <w:t>声援家庭联盟；</w:t>
      </w:r>
      <w:r w:rsidR="00FE1A81" w:rsidRPr="00D53BCF">
        <w:rPr>
          <w:sz w:val="21"/>
          <w:lang w:eastAsia="zh-CN"/>
        </w:rPr>
        <w:t>(</w:t>
      </w:r>
      <w:r w:rsidRPr="00D53BCF">
        <w:rPr>
          <w:sz w:val="21"/>
          <w:lang w:eastAsia="zh-CN"/>
        </w:rPr>
        <w:t>5</w:t>
      </w:r>
      <w:r w:rsidR="00FE1A81" w:rsidRPr="00D53BCF">
        <w:rPr>
          <w:sz w:val="21"/>
          <w:lang w:eastAsia="zh-CN"/>
        </w:rPr>
        <w:t>)</w:t>
      </w:r>
      <w:r w:rsidR="00036E36">
        <w:rPr>
          <w:rFonts w:hint="eastAsia"/>
          <w:sz w:val="21"/>
          <w:lang w:eastAsia="zh-CN"/>
        </w:rPr>
        <w:t xml:space="preserve"> </w:t>
      </w:r>
      <w:r w:rsidRPr="00D53BCF">
        <w:rPr>
          <w:sz w:val="21"/>
          <w:lang w:eastAsia="zh-CN"/>
        </w:rPr>
        <w:t>女议员行动小组；</w:t>
      </w:r>
      <w:r w:rsidR="00FE1A81" w:rsidRPr="00D53BCF">
        <w:rPr>
          <w:sz w:val="21"/>
          <w:lang w:eastAsia="zh-CN"/>
        </w:rPr>
        <w:t>(</w:t>
      </w:r>
      <w:r w:rsidRPr="00D53BCF">
        <w:rPr>
          <w:sz w:val="21"/>
          <w:lang w:eastAsia="zh-CN"/>
        </w:rPr>
        <w:t>6</w:t>
      </w:r>
      <w:r w:rsidR="00FE1A81" w:rsidRPr="00D53BCF">
        <w:rPr>
          <w:sz w:val="21"/>
          <w:lang w:eastAsia="zh-CN"/>
        </w:rPr>
        <w:t>)</w:t>
      </w:r>
      <w:r w:rsidR="00036E36">
        <w:rPr>
          <w:rFonts w:hint="eastAsia"/>
          <w:sz w:val="21"/>
          <w:lang w:eastAsia="zh-CN"/>
        </w:rPr>
        <w:t xml:space="preserve"> </w:t>
      </w:r>
      <w:r w:rsidRPr="00D53BCF">
        <w:rPr>
          <w:sz w:val="21"/>
          <w:lang w:eastAsia="zh-CN"/>
        </w:rPr>
        <w:t>塞舌尔女性专业人员协会；</w:t>
      </w:r>
      <w:r w:rsidR="00FE1A81" w:rsidRPr="00D53BCF">
        <w:rPr>
          <w:sz w:val="21"/>
          <w:lang w:eastAsia="zh-CN"/>
        </w:rPr>
        <w:t>(</w:t>
      </w:r>
      <w:r w:rsidRPr="00D53BCF">
        <w:rPr>
          <w:sz w:val="21"/>
          <w:lang w:eastAsia="zh-CN"/>
        </w:rPr>
        <w:t>7</w:t>
      </w:r>
      <w:r w:rsidR="00FE1A81" w:rsidRPr="00D53BCF">
        <w:rPr>
          <w:sz w:val="21"/>
          <w:lang w:eastAsia="zh-CN"/>
        </w:rPr>
        <w:t>)</w:t>
      </w:r>
      <w:r w:rsidR="00036E36">
        <w:rPr>
          <w:rFonts w:hint="eastAsia"/>
          <w:sz w:val="21"/>
          <w:lang w:eastAsia="zh-CN"/>
        </w:rPr>
        <w:t xml:space="preserve"> </w:t>
      </w:r>
      <w:r w:rsidRPr="00D53BCF">
        <w:rPr>
          <w:sz w:val="21"/>
          <w:lang w:eastAsia="zh-CN"/>
        </w:rPr>
        <w:t>塞舌尔共和国社会工作者协会；</w:t>
      </w:r>
      <w:r w:rsidR="00FE1A81" w:rsidRPr="00D53BCF">
        <w:rPr>
          <w:sz w:val="21"/>
          <w:lang w:eastAsia="zh-CN"/>
        </w:rPr>
        <w:t>(</w:t>
      </w:r>
      <w:r w:rsidRPr="00D53BCF">
        <w:rPr>
          <w:sz w:val="21"/>
          <w:lang w:eastAsia="zh-CN"/>
        </w:rPr>
        <w:t>8</w:t>
      </w:r>
      <w:r w:rsidR="00FE1A81" w:rsidRPr="00D53BCF">
        <w:rPr>
          <w:sz w:val="21"/>
          <w:lang w:eastAsia="zh-CN"/>
        </w:rPr>
        <w:t>)</w:t>
      </w:r>
      <w:r w:rsidR="00036E36">
        <w:rPr>
          <w:rFonts w:hint="eastAsia"/>
          <w:sz w:val="21"/>
          <w:lang w:eastAsia="zh-CN"/>
        </w:rPr>
        <w:t xml:space="preserve"> </w:t>
      </w:r>
      <w:r w:rsidRPr="00D53BCF">
        <w:rPr>
          <w:sz w:val="21"/>
          <w:lang w:eastAsia="zh-CN"/>
        </w:rPr>
        <w:t>塞舌尔</w:t>
      </w:r>
      <w:r w:rsidRPr="00D53BCF">
        <w:rPr>
          <w:sz w:val="21"/>
          <w:lang w:eastAsia="zh-CN"/>
        </w:rPr>
        <w:t>CARITAS</w:t>
      </w:r>
      <w:r w:rsidRPr="00D53BCF">
        <w:rPr>
          <w:sz w:val="21"/>
          <w:lang w:eastAsia="zh-CN"/>
        </w:rPr>
        <w:t>；</w:t>
      </w:r>
      <w:r w:rsidR="00FE1A81" w:rsidRPr="00D53BCF">
        <w:rPr>
          <w:sz w:val="21"/>
          <w:lang w:eastAsia="zh-CN"/>
        </w:rPr>
        <w:t>(</w:t>
      </w:r>
      <w:r w:rsidRPr="00D53BCF">
        <w:rPr>
          <w:sz w:val="21"/>
          <w:lang w:eastAsia="zh-CN"/>
        </w:rPr>
        <w:t>9</w:t>
      </w:r>
      <w:r w:rsidR="00FE1A81" w:rsidRPr="00D53BCF">
        <w:rPr>
          <w:sz w:val="21"/>
          <w:lang w:eastAsia="zh-CN"/>
        </w:rPr>
        <w:t>)</w:t>
      </w:r>
      <w:r w:rsidR="00036E36">
        <w:rPr>
          <w:rFonts w:hint="eastAsia"/>
          <w:sz w:val="21"/>
          <w:lang w:eastAsia="zh-CN"/>
        </w:rPr>
        <w:t xml:space="preserve"> </w:t>
      </w:r>
      <w:r w:rsidRPr="00D53BCF">
        <w:rPr>
          <w:sz w:val="21"/>
          <w:lang w:eastAsia="zh-CN"/>
        </w:rPr>
        <w:t>父亲促进负责任的生育协会；</w:t>
      </w:r>
      <w:r w:rsidR="00FE1A81" w:rsidRPr="00D53BCF">
        <w:rPr>
          <w:sz w:val="21"/>
          <w:lang w:eastAsia="zh-CN"/>
        </w:rPr>
        <w:t>(</w:t>
      </w:r>
      <w:r w:rsidRPr="00D53BCF">
        <w:rPr>
          <w:sz w:val="21"/>
          <w:lang w:eastAsia="zh-CN"/>
        </w:rPr>
        <w:t>10</w:t>
      </w:r>
      <w:r w:rsidR="00FE1A81" w:rsidRPr="00D53BCF">
        <w:rPr>
          <w:sz w:val="21"/>
          <w:lang w:eastAsia="zh-CN"/>
        </w:rPr>
        <w:t>)</w:t>
      </w:r>
      <w:r w:rsidR="00036E36">
        <w:rPr>
          <w:rFonts w:hint="eastAsia"/>
          <w:sz w:val="21"/>
          <w:lang w:eastAsia="zh-CN"/>
        </w:rPr>
        <w:t xml:space="preserve"> </w:t>
      </w:r>
      <w:r w:rsidRPr="00D53BCF">
        <w:rPr>
          <w:sz w:val="21"/>
          <w:lang w:eastAsia="zh-CN"/>
        </w:rPr>
        <w:t>妇女在行动和团结组织。</w:t>
      </w:r>
    </w:p>
    <w:p w:rsidR="00131195" w:rsidRPr="00D53BCF" w:rsidRDefault="00131195" w:rsidP="00131195">
      <w:pPr>
        <w:pStyle w:val="SingleTxtG"/>
        <w:spacing w:line="320" w:lineRule="exact"/>
        <w:rPr>
          <w:sz w:val="21"/>
          <w:lang w:eastAsia="zh-CN"/>
        </w:rPr>
      </w:pPr>
      <w:r w:rsidRPr="00D53BCF">
        <w:rPr>
          <w:sz w:val="21"/>
          <w:lang w:eastAsia="zh-CN"/>
        </w:rPr>
        <w:t>273</w:t>
      </w:r>
      <w:r w:rsidR="007F59F9" w:rsidRPr="00D53BCF">
        <w:rPr>
          <w:sz w:val="21"/>
          <w:lang w:eastAsia="zh-CN"/>
        </w:rPr>
        <w:t xml:space="preserve">.  </w:t>
      </w:r>
      <w:r w:rsidRPr="00D53BCF">
        <w:rPr>
          <w:sz w:val="21"/>
          <w:lang w:eastAsia="zh-CN"/>
        </w:rPr>
        <w:t>性别平等委员会的一些主要重点领域有：家庭暴力、吸毒与酗酒、工作场所的生产力、家庭关系和人权。它们过去由塞舌尔妇女委员会处理。声援家庭联盟和妇女在行动和团结组织等性别平等委员会成员与曾经和经常在家里遭到由其伴侣和</w:t>
      </w:r>
      <w:r w:rsidR="00FE1A81" w:rsidRPr="00D53BCF">
        <w:rPr>
          <w:sz w:val="21"/>
          <w:lang w:eastAsia="zh-CN"/>
        </w:rPr>
        <w:t>(</w:t>
      </w:r>
      <w:r w:rsidRPr="00D53BCF">
        <w:rPr>
          <w:sz w:val="21"/>
          <w:lang w:eastAsia="zh-CN"/>
        </w:rPr>
        <w:t>或</w:t>
      </w:r>
      <w:r w:rsidR="00FE1A81" w:rsidRPr="00D53BCF">
        <w:rPr>
          <w:sz w:val="21"/>
          <w:lang w:eastAsia="zh-CN"/>
        </w:rPr>
        <w:t>)</w:t>
      </w:r>
      <w:r w:rsidRPr="00D53BCF">
        <w:rPr>
          <w:sz w:val="21"/>
          <w:lang w:eastAsia="zh-CN"/>
        </w:rPr>
        <w:t>其年幼子女吸毒和酗酒导致的家庭暴力的男子和妇女举行特别咨询会议。</w:t>
      </w:r>
    </w:p>
    <w:p w:rsidR="00131195" w:rsidRPr="00D53BCF" w:rsidRDefault="00131195" w:rsidP="00131195">
      <w:pPr>
        <w:pStyle w:val="SingleTxtG"/>
        <w:spacing w:line="320" w:lineRule="exact"/>
        <w:rPr>
          <w:sz w:val="21"/>
          <w:lang w:eastAsia="zh-CN"/>
        </w:rPr>
      </w:pPr>
      <w:r w:rsidRPr="00D53BCF">
        <w:rPr>
          <w:sz w:val="21"/>
          <w:lang w:eastAsia="zh-CN"/>
        </w:rPr>
        <w:t>274</w:t>
      </w:r>
      <w:r w:rsidR="007F59F9" w:rsidRPr="00D53BCF">
        <w:rPr>
          <w:sz w:val="21"/>
          <w:lang w:eastAsia="zh-CN"/>
        </w:rPr>
        <w:t xml:space="preserve">.  </w:t>
      </w:r>
      <w:r w:rsidRPr="00D53BCF">
        <w:rPr>
          <w:sz w:val="21"/>
          <w:lang w:eastAsia="zh-CN"/>
        </w:rPr>
        <w:t>该委员会还在社区运作宣传方案和讲习班，以教育妇女，使她们了解自身权利。</w:t>
      </w:r>
      <w:r w:rsidRPr="00D53BCF">
        <w:rPr>
          <w:sz w:val="21"/>
          <w:lang w:eastAsia="zh-CN"/>
        </w:rPr>
        <w:t>2009</w:t>
      </w:r>
      <w:r w:rsidRPr="00D53BCF">
        <w:rPr>
          <w:sz w:val="21"/>
          <w:lang w:eastAsia="zh-CN"/>
        </w:rPr>
        <w:t>年举行了一系列讲习班，以传播非洲联盟</w:t>
      </w:r>
      <w:r w:rsidR="00FE1A81" w:rsidRPr="00D53BCF">
        <w:rPr>
          <w:sz w:val="21"/>
          <w:lang w:eastAsia="zh-CN"/>
        </w:rPr>
        <w:t>(</w:t>
      </w:r>
      <w:r w:rsidRPr="00D53BCF">
        <w:rPr>
          <w:sz w:val="21"/>
          <w:lang w:eastAsia="zh-CN"/>
        </w:rPr>
        <w:t>非盟</w:t>
      </w:r>
      <w:r w:rsidR="00FE1A81" w:rsidRPr="00D53BCF">
        <w:rPr>
          <w:sz w:val="21"/>
          <w:lang w:eastAsia="zh-CN"/>
        </w:rPr>
        <w:t>)</w:t>
      </w:r>
      <w:r w:rsidRPr="00D53BCF">
        <w:rPr>
          <w:sz w:val="21"/>
          <w:lang w:eastAsia="zh-CN"/>
        </w:rPr>
        <w:t>的《非洲人权和人民权利宪章关于非洲妇女权利的议定书》。与其他一些非政府组织特别是宗教组织以及地方当局结成了合作伙伴，以动员社区的参加者。与社会发展司性别平等秘书处的合作也正在如火如荼地进行中。该委员会的秘书长是</w:t>
      </w:r>
      <w:r w:rsidRPr="00D53BCF">
        <w:rPr>
          <w:sz w:val="21"/>
          <w:lang w:val="en-US" w:eastAsia="zh-CN"/>
        </w:rPr>
        <w:t>国家性别平等管理工作组的</w:t>
      </w:r>
      <w:r w:rsidRPr="00D53BCF">
        <w:rPr>
          <w:sz w:val="21"/>
          <w:lang w:eastAsia="zh-CN"/>
        </w:rPr>
        <w:t>成员。</w:t>
      </w:r>
    </w:p>
    <w:p w:rsidR="00131195" w:rsidRPr="00D53BCF" w:rsidRDefault="00131195" w:rsidP="00036E36">
      <w:pPr>
        <w:pStyle w:val="H1GC"/>
      </w:pPr>
      <w:r w:rsidRPr="00D53BCF">
        <w:tab/>
      </w:r>
      <w:r w:rsidRPr="00D53BCF">
        <w:tab/>
      </w:r>
      <w:r w:rsidRPr="00D53BCF">
        <w:t>第八条</w:t>
      </w:r>
      <w:r w:rsidR="00DD5D48">
        <w:rPr>
          <w:rFonts w:hint="eastAsia"/>
        </w:rPr>
        <w:br/>
      </w:r>
      <w:r w:rsidRPr="00D53BCF">
        <w:t>国际代表</w:t>
      </w:r>
    </w:p>
    <w:p w:rsidR="00131195" w:rsidRPr="00D53BCF" w:rsidRDefault="00131195" w:rsidP="00131195">
      <w:pPr>
        <w:pStyle w:val="SingleTxtG"/>
        <w:spacing w:line="320" w:lineRule="exact"/>
        <w:rPr>
          <w:sz w:val="21"/>
          <w:lang w:eastAsia="zh-CN"/>
        </w:rPr>
      </w:pPr>
      <w:r w:rsidRPr="00D53BCF">
        <w:rPr>
          <w:sz w:val="21"/>
          <w:lang w:eastAsia="zh-CN"/>
        </w:rPr>
        <w:t>275</w:t>
      </w:r>
      <w:r w:rsidR="007F59F9" w:rsidRPr="00D53BCF">
        <w:rPr>
          <w:sz w:val="21"/>
          <w:lang w:eastAsia="zh-CN"/>
        </w:rPr>
        <w:t xml:space="preserve">.  </w:t>
      </w:r>
      <w:r w:rsidRPr="00D53BCF">
        <w:rPr>
          <w:sz w:val="21"/>
          <w:lang w:eastAsia="zh-CN"/>
        </w:rPr>
        <w:t>塞舌尔宪法和法律不对地方工作和国际工作加以任何区别。根据《宪法》第</w:t>
      </w:r>
      <w:r w:rsidRPr="00D53BCF">
        <w:rPr>
          <w:sz w:val="21"/>
          <w:lang w:eastAsia="zh-CN"/>
        </w:rPr>
        <w:t>35(b)</w:t>
      </w:r>
      <w:r w:rsidRPr="00D53BCF">
        <w:rPr>
          <w:sz w:val="21"/>
          <w:lang w:eastAsia="zh-CN"/>
        </w:rPr>
        <w:t>条</w:t>
      </w:r>
      <w:r w:rsidRPr="00036E36">
        <w:rPr>
          <w:rFonts w:ascii="SimSun" w:hAnsi="SimSun"/>
          <w:sz w:val="21"/>
          <w:lang w:eastAsia="zh-CN"/>
        </w:rPr>
        <w:t>“工作权”</w:t>
      </w:r>
      <w:r w:rsidRPr="00D53BCF">
        <w:rPr>
          <w:sz w:val="21"/>
          <w:lang w:eastAsia="zh-CN"/>
        </w:rPr>
        <w:t>和第</w:t>
      </w:r>
      <w:r w:rsidRPr="00D53BCF">
        <w:rPr>
          <w:sz w:val="21"/>
          <w:lang w:eastAsia="zh-CN"/>
        </w:rPr>
        <w:t>30</w:t>
      </w:r>
      <w:r w:rsidRPr="00D53BCF">
        <w:rPr>
          <w:sz w:val="21"/>
          <w:lang w:eastAsia="zh-CN"/>
        </w:rPr>
        <w:t>号公共服务令</w:t>
      </w:r>
      <w:r w:rsidR="00FE1A81" w:rsidRPr="00D53BCF">
        <w:rPr>
          <w:sz w:val="21"/>
          <w:lang w:eastAsia="zh-CN"/>
        </w:rPr>
        <w:t>(</w:t>
      </w:r>
      <w:r w:rsidRPr="00D53BCF">
        <w:rPr>
          <w:sz w:val="21"/>
          <w:lang w:eastAsia="zh-CN"/>
        </w:rPr>
        <w:t>见第十一条</w:t>
      </w:r>
      <w:r w:rsidR="00FE1A81" w:rsidRPr="00D53BCF">
        <w:rPr>
          <w:sz w:val="21"/>
          <w:lang w:eastAsia="zh-CN"/>
        </w:rPr>
        <w:t>)</w:t>
      </w:r>
      <w:r w:rsidRPr="00D53BCF">
        <w:rPr>
          <w:sz w:val="21"/>
          <w:lang w:eastAsia="zh-CN"/>
        </w:rPr>
        <w:t>的规定，公共服务和半官方机构的所有工作渠道向具有适当资格的男子和妇女开放。</w:t>
      </w:r>
    </w:p>
    <w:p w:rsidR="00131195" w:rsidRPr="00D53BCF" w:rsidRDefault="00131195" w:rsidP="00131195">
      <w:pPr>
        <w:pStyle w:val="SingleTxtG"/>
        <w:spacing w:line="320" w:lineRule="exact"/>
        <w:rPr>
          <w:sz w:val="21"/>
          <w:lang w:eastAsia="zh-CN"/>
        </w:rPr>
      </w:pPr>
      <w:r w:rsidRPr="00D53BCF">
        <w:rPr>
          <w:sz w:val="21"/>
          <w:lang w:eastAsia="zh-CN"/>
        </w:rPr>
        <w:t>276</w:t>
      </w:r>
      <w:r w:rsidR="007F59F9" w:rsidRPr="00D53BCF">
        <w:rPr>
          <w:sz w:val="21"/>
          <w:lang w:eastAsia="zh-CN"/>
        </w:rPr>
        <w:t xml:space="preserve">.  </w:t>
      </w:r>
      <w:r w:rsidRPr="00D53BCF">
        <w:rPr>
          <w:sz w:val="21"/>
          <w:lang w:eastAsia="zh-CN"/>
        </w:rPr>
        <w:t>一些妇女在在国内和国际上为自己的国家服务方面取得了杰出的成就。在从</w:t>
      </w:r>
      <w:r w:rsidRPr="00D53BCF">
        <w:rPr>
          <w:sz w:val="21"/>
          <w:lang w:eastAsia="zh-CN"/>
        </w:rPr>
        <w:t>1986</w:t>
      </w:r>
      <w:r w:rsidRPr="00D53BCF">
        <w:rPr>
          <w:sz w:val="21"/>
          <w:lang w:eastAsia="zh-CN"/>
        </w:rPr>
        <w:t>年至</w:t>
      </w:r>
      <w:r w:rsidRPr="00D53BCF">
        <w:rPr>
          <w:sz w:val="21"/>
          <w:lang w:eastAsia="zh-CN"/>
        </w:rPr>
        <w:t>1997</w:t>
      </w:r>
      <w:r w:rsidRPr="00D53BCF">
        <w:rPr>
          <w:sz w:val="21"/>
          <w:lang w:eastAsia="zh-CN"/>
        </w:rPr>
        <w:t>年的</w:t>
      </w:r>
      <w:r w:rsidRPr="00D53BCF">
        <w:rPr>
          <w:sz w:val="21"/>
          <w:lang w:eastAsia="zh-CN"/>
        </w:rPr>
        <w:t>11</w:t>
      </w:r>
      <w:r w:rsidRPr="00D53BCF">
        <w:rPr>
          <w:sz w:val="21"/>
          <w:lang w:eastAsia="zh-CN"/>
        </w:rPr>
        <w:t>年里，外交事务最高职务</w:t>
      </w:r>
      <w:r w:rsidR="00036E36">
        <w:rPr>
          <w:rFonts w:hint="eastAsia"/>
          <w:spacing w:val="-50"/>
          <w:lang w:eastAsia="zh-CN"/>
        </w:rPr>
        <w:t>―</w:t>
      </w:r>
      <w:r w:rsidR="00036E36">
        <w:rPr>
          <w:rFonts w:hint="eastAsia"/>
          <w:lang w:eastAsia="zh-CN"/>
        </w:rPr>
        <w:t>―</w:t>
      </w:r>
      <w:r w:rsidRPr="00D53BCF">
        <w:rPr>
          <w:sz w:val="21"/>
          <w:lang w:eastAsia="zh-CN"/>
        </w:rPr>
        <w:t>外交部长一职由一名妇女，即</w:t>
      </w:r>
      <w:r w:rsidRPr="00D53BCF">
        <w:rPr>
          <w:sz w:val="21"/>
          <w:lang w:eastAsia="zh-CN"/>
        </w:rPr>
        <w:t>Danielle de Saint Jorge</w:t>
      </w:r>
      <w:r w:rsidRPr="00D53BCF">
        <w:rPr>
          <w:sz w:val="21"/>
          <w:lang w:eastAsia="zh-CN"/>
        </w:rPr>
        <w:t>夫人担任。</w:t>
      </w:r>
    </w:p>
    <w:p w:rsidR="00131195" w:rsidRPr="00D53BCF" w:rsidRDefault="00131195" w:rsidP="00131195">
      <w:pPr>
        <w:pStyle w:val="SingleTxtG"/>
        <w:spacing w:line="320" w:lineRule="exact"/>
        <w:rPr>
          <w:sz w:val="21"/>
          <w:lang w:eastAsia="zh-CN"/>
        </w:rPr>
      </w:pPr>
      <w:r w:rsidRPr="00D53BCF">
        <w:rPr>
          <w:sz w:val="21"/>
          <w:lang w:eastAsia="zh-CN"/>
        </w:rPr>
        <w:t>277</w:t>
      </w:r>
      <w:r w:rsidR="007F59F9" w:rsidRPr="00D53BCF">
        <w:rPr>
          <w:sz w:val="21"/>
          <w:lang w:eastAsia="zh-CN"/>
        </w:rPr>
        <w:t xml:space="preserve">.  </w:t>
      </w:r>
      <w:r w:rsidRPr="00D53BCF">
        <w:rPr>
          <w:sz w:val="21"/>
          <w:lang w:eastAsia="zh-CN"/>
        </w:rPr>
        <w:t>如下文表</w:t>
      </w:r>
      <w:r w:rsidRPr="00D53BCF">
        <w:rPr>
          <w:sz w:val="21"/>
          <w:lang w:eastAsia="zh-CN"/>
        </w:rPr>
        <w:t>7</w:t>
      </w:r>
      <w:r w:rsidRPr="00D53BCF">
        <w:rPr>
          <w:sz w:val="21"/>
          <w:lang w:eastAsia="zh-CN"/>
        </w:rPr>
        <w:t>所示，在外交部的外交干部中，妇女占有很大比例。</w:t>
      </w:r>
    </w:p>
    <w:p w:rsidR="00131195" w:rsidRPr="00D53BCF" w:rsidRDefault="00131195" w:rsidP="00131195">
      <w:pPr>
        <w:pStyle w:val="SingleTxtG"/>
        <w:spacing w:line="320" w:lineRule="exact"/>
        <w:rPr>
          <w:rFonts w:eastAsia="SimHei"/>
          <w:sz w:val="21"/>
          <w:lang w:eastAsia="zh-CN"/>
        </w:rPr>
      </w:pPr>
      <w:r w:rsidRPr="00DD5D48">
        <w:rPr>
          <w:sz w:val="21"/>
          <w:lang w:eastAsia="zh-CN"/>
        </w:rPr>
        <w:t>表</w:t>
      </w:r>
      <w:r w:rsidRPr="00D53BCF">
        <w:rPr>
          <w:rFonts w:eastAsia="SimHei"/>
          <w:sz w:val="21"/>
          <w:lang w:eastAsia="zh-CN"/>
        </w:rPr>
        <w:t>7</w:t>
      </w:r>
      <w:r w:rsidR="00DD5D48">
        <w:rPr>
          <w:rFonts w:eastAsia="SimHei" w:hint="eastAsia"/>
          <w:sz w:val="21"/>
          <w:lang w:eastAsia="zh-CN"/>
        </w:rPr>
        <w:br/>
      </w:r>
      <w:r w:rsidRPr="00D53BCF">
        <w:rPr>
          <w:rFonts w:eastAsia="SimHei"/>
          <w:sz w:val="21"/>
          <w:lang w:eastAsia="zh-CN"/>
        </w:rPr>
        <w:t>按性别分列的外交部外交干部</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1753"/>
        <w:gridCol w:w="1858"/>
        <w:gridCol w:w="1774"/>
      </w:tblGrid>
      <w:tr w:rsidR="00131195" w:rsidRPr="00D53BCF" w:rsidTr="00131195">
        <w:trPr>
          <w:trHeight w:val="240"/>
          <w:tblHeader/>
        </w:trPr>
        <w:tc>
          <w:tcPr>
            <w:tcW w:w="3262" w:type="dxa"/>
            <w:tcBorders>
              <w:top w:val="single" w:sz="4" w:space="0" w:color="auto"/>
              <w:bottom w:val="single" w:sz="12" w:space="0" w:color="auto"/>
            </w:tcBorders>
            <w:shd w:val="clear" w:color="auto" w:fill="auto"/>
            <w:vAlign w:val="bottom"/>
          </w:tcPr>
          <w:p w:rsidR="00131195" w:rsidRPr="00D53BCF" w:rsidRDefault="00131195" w:rsidP="00036E36">
            <w:pPr>
              <w:pStyle w:val="SingleTxtG"/>
              <w:suppressAutoHyphens w:val="0"/>
              <w:spacing w:before="80" w:after="80" w:line="200" w:lineRule="exact"/>
              <w:ind w:left="0" w:right="0"/>
              <w:jc w:val="left"/>
              <w:rPr>
                <w:rFonts w:eastAsia="KaiTi_GB2312"/>
                <w:bCs/>
                <w:sz w:val="16"/>
                <w:lang w:eastAsia="zh-CN"/>
              </w:rPr>
            </w:pPr>
            <w:r w:rsidRPr="00D53BCF">
              <w:rPr>
                <w:rFonts w:eastAsia="KaiTi_GB2312"/>
                <w:bCs/>
                <w:sz w:val="16"/>
                <w:lang w:eastAsia="zh-CN"/>
              </w:rPr>
              <w:t>职务</w:t>
            </w:r>
          </w:p>
        </w:tc>
        <w:tc>
          <w:tcPr>
            <w:tcW w:w="2918"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rFonts w:eastAsia="KaiTi_GB2312"/>
                <w:bCs/>
                <w:sz w:val="16"/>
              </w:rPr>
            </w:pPr>
            <w:r w:rsidRPr="00D53BCF">
              <w:rPr>
                <w:rFonts w:eastAsia="KaiTi_GB2312"/>
                <w:bCs/>
                <w:sz w:val="16"/>
                <w:lang w:eastAsia="zh-CN"/>
              </w:rPr>
              <w:t>男</w:t>
            </w:r>
          </w:p>
        </w:tc>
        <w:tc>
          <w:tcPr>
            <w:tcW w:w="3106" w:type="dxa"/>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rFonts w:eastAsia="KaiTi_GB2312"/>
                <w:bCs/>
                <w:sz w:val="16"/>
              </w:rPr>
            </w:pPr>
            <w:r w:rsidRPr="00D53BCF">
              <w:rPr>
                <w:rFonts w:eastAsia="KaiTi_GB2312"/>
                <w:bCs/>
                <w:sz w:val="16"/>
                <w:lang w:eastAsia="zh-CN"/>
              </w:rPr>
              <w:t>女</w:t>
            </w:r>
          </w:p>
        </w:tc>
        <w:tc>
          <w:tcPr>
            <w:tcW w:w="2940" w:type="dxa"/>
            <w:tcBorders>
              <w:top w:val="single" w:sz="4" w:space="0" w:color="auto"/>
              <w:bottom w:val="single" w:sz="12" w:space="0" w:color="auto"/>
            </w:tcBorders>
            <w:shd w:val="clear" w:color="auto" w:fill="auto"/>
            <w:vAlign w:val="bottom"/>
          </w:tcPr>
          <w:p w:rsidR="00131195" w:rsidRPr="00B321C6" w:rsidRDefault="00131195" w:rsidP="00131195">
            <w:pPr>
              <w:pStyle w:val="SingleTxtG"/>
              <w:suppressAutoHyphens w:val="0"/>
              <w:spacing w:before="80" w:after="80" w:line="200" w:lineRule="exact"/>
              <w:ind w:left="113" w:right="0"/>
              <w:jc w:val="right"/>
              <w:rPr>
                <w:rFonts w:eastAsia="KaiTi_GB2312"/>
                <w:b/>
                <w:bCs/>
                <w:sz w:val="16"/>
              </w:rPr>
            </w:pPr>
            <w:r w:rsidRPr="00B321C6">
              <w:rPr>
                <w:rFonts w:eastAsia="KaiTi_GB2312"/>
                <w:b/>
                <w:bCs/>
                <w:sz w:val="16"/>
                <w:lang w:eastAsia="zh-CN"/>
              </w:rPr>
              <w:t>总数</w:t>
            </w:r>
          </w:p>
        </w:tc>
      </w:tr>
      <w:tr w:rsidR="00131195" w:rsidRPr="00D53BCF" w:rsidTr="00131195">
        <w:trPr>
          <w:trHeight w:val="240"/>
        </w:trPr>
        <w:tc>
          <w:tcPr>
            <w:tcW w:w="3262" w:type="dxa"/>
            <w:tcBorders>
              <w:top w:val="single" w:sz="12" w:space="0" w:color="auto"/>
            </w:tcBorders>
            <w:shd w:val="clear" w:color="auto" w:fill="auto"/>
          </w:tcPr>
          <w:p w:rsidR="00131195" w:rsidRPr="00D53BCF" w:rsidRDefault="00131195" w:rsidP="00036E36">
            <w:pPr>
              <w:pStyle w:val="SingleTxtG"/>
              <w:suppressAutoHyphens w:val="0"/>
              <w:spacing w:before="40" w:after="40" w:line="220" w:lineRule="exact"/>
              <w:ind w:left="0" w:right="0"/>
              <w:jc w:val="left"/>
              <w:rPr>
                <w:bCs/>
                <w:sz w:val="18"/>
              </w:rPr>
            </w:pPr>
            <w:r w:rsidRPr="00D53BCF">
              <w:rPr>
                <w:bCs/>
                <w:sz w:val="18"/>
                <w:lang w:eastAsia="zh-CN"/>
              </w:rPr>
              <w:t>一等秘书</w:t>
            </w:r>
            <w:r w:rsidRPr="00D53BCF">
              <w:rPr>
                <w:bCs/>
                <w:sz w:val="18"/>
              </w:rPr>
              <w:t xml:space="preserve"> </w:t>
            </w:r>
          </w:p>
        </w:tc>
        <w:tc>
          <w:tcPr>
            <w:tcW w:w="2918"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3106"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w:t>
            </w:r>
          </w:p>
        </w:tc>
        <w:tc>
          <w:tcPr>
            <w:tcW w:w="2940" w:type="dxa"/>
            <w:tcBorders>
              <w:top w:val="single" w:sz="12" w:space="0" w:color="auto"/>
            </w:tcBorders>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3</w:t>
            </w:r>
          </w:p>
        </w:tc>
      </w:tr>
      <w:tr w:rsidR="00131195" w:rsidRPr="00D53BCF" w:rsidTr="00131195">
        <w:trPr>
          <w:trHeight w:val="240"/>
        </w:trPr>
        <w:tc>
          <w:tcPr>
            <w:tcW w:w="3262"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lang w:eastAsia="zh-CN"/>
              </w:rPr>
              <w:t>二等秘书</w:t>
            </w:r>
            <w:r w:rsidRPr="00D53BCF">
              <w:rPr>
                <w:bCs/>
                <w:sz w:val="18"/>
              </w:rPr>
              <w:t xml:space="preserve"> </w:t>
            </w:r>
          </w:p>
        </w:tc>
        <w:tc>
          <w:tcPr>
            <w:tcW w:w="2918"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0</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4</w:t>
            </w:r>
          </w:p>
        </w:tc>
      </w:tr>
      <w:tr w:rsidR="00131195" w:rsidRPr="00D53BCF" w:rsidTr="00131195">
        <w:trPr>
          <w:trHeight w:val="240"/>
        </w:trPr>
        <w:tc>
          <w:tcPr>
            <w:tcW w:w="3262"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lang w:eastAsia="zh-CN"/>
              </w:rPr>
              <w:t>三等秘书</w:t>
            </w:r>
            <w:r w:rsidRPr="00D53BCF">
              <w:rPr>
                <w:bCs/>
                <w:sz w:val="18"/>
              </w:rPr>
              <w:t xml:space="preserve"> </w:t>
            </w:r>
          </w:p>
        </w:tc>
        <w:tc>
          <w:tcPr>
            <w:tcW w:w="2918"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2</w:t>
            </w:r>
          </w:p>
        </w:tc>
        <w:tc>
          <w:tcPr>
            <w:tcW w:w="3106"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w:t>
            </w:r>
          </w:p>
        </w:tc>
        <w:tc>
          <w:tcPr>
            <w:tcW w:w="2940" w:type="dxa"/>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3</w:t>
            </w:r>
          </w:p>
        </w:tc>
      </w:tr>
      <w:tr w:rsidR="00131195" w:rsidRPr="00D53BCF" w:rsidTr="00D7010C">
        <w:trPr>
          <w:trHeight w:val="240"/>
        </w:trPr>
        <w:tc>
          <w:tcPr>
            <w:tcW w:w="3262" w:type="dxa"/>
            <w:tcBorders>
              <w:bottom w:val="single" w:sz="4"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lang w:eastAsia="zh-CN"/>
              </w:rPr>
              <w:t>助理三等秘书</w:t>
            </w:r>
            <w:r w:rsidRPr="00D53BCF">
              <w:rPr>
                <w:bCs/>
                <w:sz w:val="18"/>
              </w:rPr>
              <w:t xml:space="preserve"> </w:t>
            </w:r>
          </w:p>
        </w:tc>
        <w:tc>
          <w:tcPr>
            <w:tcW w:w="2918"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w:t>
            </w:r>
          </w:p>
        </w:tc>
        <w:tc>
          <w:tcPr>
            <w:tcW w:w="3106"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0</w:t>
            </w:r>
          </w:p>
        </w:tc>
        <w:tc>
          <w:tcPr>
            <w:tcW w:w="2940" w:type="dxa"/>
            <w:tcBorders>
              <w:bottom w:val="single" w:sz="4" w:space="0" w:color="auto"/>
            </w:tcBorders>
            <w:shd w:val="clear" w:color="auto" w:fill="auto"/>
            <w:vAlign w:val="bottom"/>
          </w:tcPr>
          <w:p w:rsidR="00131195" w:rsidRPr="00B321C6" w:rsidRDefault="00131195" w:rsidP="00131195">
            <w:pPr>
              <w:pStyle w:val="SingleTxtG"/>
              <w:suppressAutoHyphens w:val="0"/>
              <w:spacing w:before="40" w:after="40" w:line="220" w:lineRule="exact"/>
              <w:ind w:left="113" w:right="0"/>
              <w:jc w:val="right"/>
              <w:rPr>
                <w:b/>
                <w:sz w:val="18"/>
              </w:rPr>
            </w:pPr>
            <w:r w:rsidRPr="00B321C6">
              <w:rPr>
                <w:b/>
                <w:sz w:val="18"/>
              </w:rPr>
              <w:t>1</w:t>
            </w:r>
          </w:p>
        </w:tc>
      </w:tr>
      <w:tr w:rsidR="00131195" w:rsidRPr="00D53BCF" w:rsidTr="00D7010C">
        <w:trPr>
          <w:trHeight w:val="240"/>
        </w:trPr>
        <w:tc>
          <w:tcPr>
            <w:tcW w:w="3262" w:type="dxa"/>
            <w:tcBorders>
              <w:top w:val="single" w:sz="4" w:space="0" w:color="auto"/>
              <w:bottom w:val="single" w:sz="12" w:space="0" w:color="auto"/>
            </w:tcBorders>
            <w:shd w:val="clear" w:color="auto" w:fill="auto"/>
          </w:tcPr>
          <w:p w:rsidR="00131195" w:rsidRPr="00036E36" w:rsidRDefault="00131195" w:rsidP="00BF09E0">
            <w:pPr>
              <w:pStyle w:val="SingleTxtG"/>
              <w:suppressAutoHyphens w:val="0"/>
              <w:spacing w:before="80" w:after="80" w:line="220" w:lineRule="exact"/>
              <w:ind w:left="0" w:right="0" w:firstLineChars="100" w:firstLine="31680"/>
              <w:jc w:val="left"/>
              <w:rPr>
                <w:rFonts w:eastAsia="SimHei" w:hint="eastAsia"/>
                <w:bCs/>
                <w:sz w:val="18"/>
                <w:lang w:eastAsia="zh-CN"/>
              </w:rPr>
            </w:pPr>
            <w:r w:rsidRPr="00036E36">
              <w:rPr>
                <w:rFonts w:eastAsia="SimHei"/>
                <w:bCs/>
                <w:sz w:val="18"/>
                <w:lang w:eastAsia="zh-CN"/>
              </w:rPr>
              <w:t>总数</w:t>
            </w:r>
          </w:p>
        </w:tc>
        <w:tc>
          <w:tcPr>
            <w:tcW w:w="2918" w:type="dxa"/>
            <w:tcBorders>
              <w:top w:val="single" w:sz="4" w:space="0" w:color="auto"/>
              <w:bottom w:val="single" w:sz="12" w:space="0" w:color="auto"/>
            </w:tcBorders>
            <w:shd w:val="clear" w:color="auto" w:fill="auto"/>
            <w:vAlign w:val="bottom"/>
          </w:tcPr>
          <w:p w:rsidR="00131195" w:rsidRPr="00036E36" w:rsidRDefault="00131195" w:rsidP="00036E36">
            <w:pPr>
              <w:pStyle w:val="SingleTxtG"/>
              <w:suppressAutoHyphens w:val="0"/>
              <w:spacing w:before="80" w:after="80" w:line="220" w:lineRule="exact"/>
              <w:ind w:left="113" w:right="0"/>
              <w:jc w:val="right"/>
              <w:rPr>
                <w:b/>
                <w:sz w:val="18"/>
              </w:rPr>
            </w:pPr>
            <w:r w:rsidRPr="00036E36">
              <w:rPr>
                <w:b/>
                <w:sz w:val="18"/>
              </w:rPr>
              <w:t>5</w:t>
            </w:r>
          </w:p>
        </w:tc>
        <w:tc>
          <w:tcPr>
            <w:tcW w:w="3106" w:type="dxa"/>
            <w:tcBorders>
              <w:top w:val="single" w:sz="4" w:space="0" w:color="auto"/>
              <w:bottom w:val="single" w:sz="12" w:space="0" w:color="auto"/>
            </w:tcBorders>
            <w:shd w:val="clear" w:color="auto" w:fill="auto"/>
            <w:vAlign w:val="bottom"/>
          </w:tcPr>
          <w:p w:rsidR="00131195" w:rsidRPr="00036E36" w:rsidRDefault="00131195" w:rsidP="00036E36">
            <w:pPr>
              <w:pStyle w:val="SingleTxtG"/>
              <w:suppressAutoHyphens w:val="0"/>
              <w:spacing w:before="80" w:after="80" w:line="220" w:lineRule="exact"/>
              <w:ind w:left="113" w:right="0"/>
              <w:jc w:val="right"/>
              <w:rPr>
                <w:b/>
                <w:sz w:val="18"/>
              </w:rPr>
            </w:pPr>
            <w:r w:rsidRPr="00036E36">
              <w:rPr>
                <w:b/>
                <w:sz w:val="18"/>
              </w:rPr>
              <w:t>6</w:t>
            </w:r>
          </w:p>
        </w:tc>
        <w:tc>
          <w:tcPr>
            <w:tcW w:w="2940" w:type="dxa"/>
            <w:tcBorders>
              <w:top w:val="single" w:sz="4" w:space="0" w:color="auto"/>
              <w:bottom w:val="single" w:sz="12" w:space="0" w:color="auto"/>
            </w:tcBorders>
            <w:shd w:val="clear" w:color="auto" w:fill="auto"/>
            <w:vAlign w:val="bottom"/>
          </w:tcPr>
          <w:p w:rsidR="00131195" w:rsidRPr="00B321C6" w:rsidRDefault="00131195" w:rsidP="00036E36">
            <w:pPr>
              <w:pStyle w:val="SingleTxtG"/>
              <w:suppressAutoHyphens w:val="0"/>
              <w:spacing w:before="80" w:after="80" w:line="220" w:lineRule="exact"/>
              <w:ind w:left="113" w:right="0"/>
              <w:jc w:val="right"/>
              <w:rPr>
                <w:b/>
                <w:sz w:val="18"/>
              </w:rPr>
            </w:pPr>
            <w:r w:rsidRPr="00B321C6">
              <w:rPr>
                <w:b/>
                <w:sz w:val="18"/>
              </w:rPr>
              <w:t>11</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外交部的记录</w:t>
      </w:r>
      <w:r w:rsidR="00131195" w:rsidRPr="00D53BCF">
        <w:rPr>
          <w:sz w:val="18"/>
          <w:szCs w:val="18"/>
          <w:lang w:eastAsia="zh-CN"/>
        </w:rPr>
        <w:t>。</w:t>
      </w:r>
    </w:p>
    <w:p w:rsidR="00131195" w:rsidRPr="00D53BCF" w:rsidRDefault="001D03FD" w:rsidP="001D03FD">
      <w:pPr>
        <w:pStyle w:val="SingleTxtGC"/>
      </w:pPr>
      <w:r>
        <w:rPr>
          <w:rFonts w:hint="eastAsia"/>
        </w:rPr>
        <w:t xml:space="preserve">278.  </w:t>
      </w:r>
      <w:r w:rsidR="00131195" w:rsidRPr="00D53BCF">
        <w:t>外交部的下列职务也由妇女担任：</w:t>
      </w:r>
    </w:p>
    <w:p w:rsidR="00131195" w:rsidRPr="00D53BCF" w:rsidRDefault="00131195" w:rsidP="00DD5D48">
      <w:pPr>
        <w:pStyle w:val="Bullet1GC"/>
      </w:pPr>
      <w:r w:rsidRPr="00D53BCF">
        <w:t>技术顾问</w:t>
      </w:r>
      <w:r w:rsidR="00FE1A81" w:rsidRPr="00D53BCF">
        <w:t>(</w:t>
      </w:r>
      <w:r w:rsidRPr="00D53BCF">
        <w:t>两个员额</w:t>
      </w:r>
      <w:r w:rsidR="00FE1A81" w:rsidRPr="00D53BCF">
        <w:t>)</w:t>
      </w:r>
      <w:r w:rsidRPr="00D53BCF">
        <w:t>；</w:t>
      </w:r>
    </w:p>
    <w:p w:rsidR="00131195" w:rsidRPr="00D53BCF" w:rsidRDefault="00131195" w:rsidP="00DD5D48">
      <w:pPr>
        <w:pStyle w:val="Bullet1GC"/>
      </w:pPr>
      <w:r w:rsidRPr="00D53BCF">
        <w:t>外交随员：</w:t>
      </w:r>
    </w:p>
    <w:p w:rsidR="00131195" w:rsidRPr="00D53BCF" w:rsidRDefault="00131195" w:rsidP="00DD5D48">
      <w:pPr>
        <w:pStyle w:val="Bullet1GC"/>
      </w:pPr>
      <w:r w:rsidRPr="00D53BCF">
        <w:t>新闻官：</w:t>
      </w:r>
    </w:p>
    <w:p w:rsidR="00131195" w:rsidRPr="00D53BCF" w:rsidRDefault="00131195" w:rsidP="00DD5D48">
      <w:pPr>
        <w:pStyle w:val="Bullet1GC"/>
      </w:pPr>
      <w:r w:rsidRPr="00D53BCF">
        <w:t>礼宾科科长；</w:t>
      </w:r>
    </w:p>
    <w:p w:rsidR="00131195" w:rsidRPr="00D53BCF" w:rsidRDefault="00131195" w:rsidP="00DD5D48">
      <w:pPr>
        <w:pStyle w:val="Bullet1GC"/>
      </w:pPr>
      <w:r w:rsidRPr="00D53BCF">
        <w:t>发展和区域一体化处处长；以及</w:t>
      </w:r>
    </w:p>
    <w:p w:rsidR="00131195" w:rsidRPr="00D53BCF" w:rsidRDefault="00131195" w:rsidP="00DD5D48">
      <w:pPr>
        <w:pStyle w:val="Bullet1GC"/>
      </w:pPr>
      <w:r w:rsidRPr="00D53BCF">
        <w:t>行政和财务处处长。</w:t>
      </w:r>
    </w:p>
    <w:p w:rsidR="00131195" w:rsidRPr="00D53BCF" w:rsidRDefault="00131195" w:rsidP="00036E36">
      <w:pPr>
        <w:pStyle w:val="H23GC"/>
      </w:pPr>
      <w:r w:rsidRPr="00D53BCF">
        <w:tab/>
      </w:r>
      <w:r w:rsidRPr="00D53BCF">
        <w:tab/>
      </w:r>
      <w:r w:rsidRPr="00D53BCF">
        <w:t>大使的任命</w:t>
      </w:r>
    </w:p>
    <w:p w:rsidR="00131195" w:rsidRPr="00D53BCF" w:rsidRDefault="00131195" w:rsidP="00131195">
      <w:pPr>
        <w:pStyle w:val="SingleTxtG"/>
        <w:spacing w:line="320" w:lineRule="exact"/>
        <w:rPr>
          <w:sz w:val="21"/>
          <w:lang w:eastAsia="zh-CN"/>
        </w:rPr>
      </w:pPr>
      <w:r w:rsidRPr="00D53BCF">
        <w:rPr>
          <w:sz w:val="21"/>
          <w:lang w:eastAsia="zh-CN"/>
        </w:rPr>
        <w:t>279</w:t>
      </w:r>
      <w:r w:rsidR="007F59F9" w:rsidRPr="00D53BCF">
        <w:rPr>
          <w:sz w:val="21"/>
          <w:lang w:eastAsia="zh-CN"/>
        </w:rPr>
        <w:t xml:space="preserve">.  </w:t>
      </w:r>
      <w:r w:rsidRPr="00D53BCF">
        <w:rPr>
          <w:sz w:val="21"/>
          <w:lang w:eastAsia="zh-CN"/>
        </w:rPr>
        <w:t>根据《宪法》第</w:t>
      </w:r>
      <w:r w:rsidRPr="00D53BCF">
        <w:rPr>
          <w:sz w:val="21"/>
          <w:lang w:eastAsia="zh-CN"/>
        </w:rPr>
        <w:t>64(1)</w:t>
      </w:r>
      <w:r w:rsidRPr="00D53BCF">
        <w:rPr>
          <w:sz w:val="21"/>
          <w:lang w:eastAsia="zh-CN"/>
        </w:rPr>
        <w:t>条，总统经国民议会多数议员核准任命个人出任大使、高级专员或在国际上代表塞舌尔的任何其他主要代表。</w:t>
      </w:r>
    </w:p>
    <w:p w:rsidR="00131195" w:rsidRPr="00D53BCF" w:rsidRDefault="00131195" w:rsidP="00131195">
      <w:pPr>
        <w:pStyle w:val="SingleTxtG"/>
        <w:spacing w:line="320" w:lineRule="exact"/>
        <w:rPr>
          <w:sz w:val="21"/>
          <w:lang w:eastAsia="zh-CN"/>
        </w:rPr>
      </w:pPr>
      <w:r w:rsidRPr="00D53BCF">
        <w:rPr>
          <w:sz w:val="21"/>
          <w:lang w:eastAsia="zh-CN"/>
        </w:rPr>
        <w:t>280</w:t>
      </w:r>
      <w:r w:rsidR="007F59F9" w:rsidRPr="00D53BCF">
        <w:rPr>
          <w:sz w:val="21"/>
          <w:lang w:eastAsia="zh-CN"/>
        </w:rPr>
        <w:t xml:space="preserve">.  </w:t>
      </w:r>
      <w:r w:rsidRPr="00D53BCF">
        <w:rPr>
          <w:sz w:val="21"/>
          <w:lang w:eastAsia="zh-CN"/>
        </w:rPr>
        <w:t>然而，担任大使的妇女人数比例依然太小。</w:t>
      </w:r>
      <w:r w:rsidRPr="00D53BCF">
        <w:rPr>
          <w:sz w:val="21"/>
          <w:lang w:eastAsia="zh-CN"/>
        </w:rPr>
        <w:t>1980</w:t>
      </w:r>
      <w:r w:rsidRPr="00D53BCF">
        <w:rPr>
          <w:sz w:val="21"/>
          <w:lang w:eastAsia="zh-CN"/>
        </w:rPr>
        <w:t>年代期间，塞舌尔有两位女大使，其中一位为驻美国大使，另一位为常驻法国大使。</w:t>
      </w:r>
      <w:r w:rsidRPr="00D53BCF">
        <w:rPr>
          <w:sz w:val="21"/>
          <w:lang w:eastAsia="zh-CN"/>
        </w:rPr>
        <w:t>1990</w:t>
      </w:r>
      <w:r w:rsidRPr="00D53BCF">
        <w:rPr>
          <w:sz w:val="21"/>
          <w:lang w:eastAsia="zh-CN"/>
        </w:rPr>
        <w:t>年代至</w:t>
      </w:r>
      <w:r w:rsidRPr="00D53BCF">
        <w:rPr>
          <w:sz w:val="21"/>
          <w:lang w:eastAsia="zh-CN"/>
        </w:rPr>
        <w:t>2000</w:t>
      </w:r>
      <w:r w:rsidRPr="00D53BCF">
        <w:rPr>
          <w:sz w:val="21"/>
          <w:lang w:eastAsia="zh-CN"/>
        </w:rPr>
        <w:t>年初期间没有任命任何女大使。由于预算吃紧，塞舌尔关闭了许多驻外使团。</w:t>
      </w:r>
    </w:p>
    <w:p w:rsidR="00131195" w:rsidRPr="00D53BCF" w:rsidRDefault="00131195" w:rsidP="00131195">
      <w:pPr>
        <w:pStyle w:val="SingleTxtG"/>
        <w:spacing w:line="320" w:lineRule="exact"/>
        <w:rPr>
          <w:sz w:val="21"/>
          <w:lang w:eastAsia="zh-CN"/>
        </w:rPr>
      </w:pPr>
      <w:r w:rsidRPr="00D53BCF">
        <w:rPr>
          <w:sz w:val="21"/>
          <w:lang w:eastAsia="zh-CN"/>
        </w:rPr>
        <w:t>281</w:t>
      </w:r>
      <w:r w:rsidR="007F59F9" w:rsidRPr="00D53BCF">
        <w:rPr>
          <w:sz w:val="21"/>
          <w:lang w:eastAsia="zh-CN"/>
        </w:rPr>
        <w:t xml:space="preserve">.  </w:t>
      </w:r>
      <w:r w:rsidRPr="00D53BCF">
        <w:rPr>
          <w:sz w:val="21"/>
          <w:lang w:eastAsia="zh-CN"/>
        </w:rPr>
        <w:t>2007-2009</w:t>
      </w:r>
      <w:r w:rsidRPr="00D53BCF">
        <w:rPr>
          <w:sz w:val="21"/>
          <w:lang w:eastAsia="zh-CN"/>
        </w:rPr>
        <w:t>年期间，塞舌尔任命了一位女大使，派驻南非。从性别平等的角度来看，这次任命意义重大。在此期间，塞舌尔重新加入了南共体，共和国总统于</w:t>
      </w:r>
      <w:r w:rsidRPr="00D53BCF">
        <w:rPr>
          <w:sz w:val="21"/>
          <w:lang w:eastAsia="zh-CN"/>
        </w:rPr>
        <w:t>2008</w:t>
      </w:r>
      <w:r w:rsidRPr="00D53BCF">
        <w:rPr>
          <w:sz w:val="21"/>
          <w:lang w:eastAsia="zh-CN"/>
        </w:rPr>
        <w:t>年</w:t>
      </w:r>
      <w:r w:rsidRPr="00D53BCF">
        <w:rPr>
          <w:sz w:val="21"/>
          <w:lang w:eastAsia="zh-CN"/>
        </w:rPr>
        <w:t>8</w:t>
      </w:r>
      <w:r w:rsidRPr="00D53BCF">
        <w:rPr>
          <w:sz w:val="21"/>
          <w:lang w:eastAsia="zh-CN"/>
        </w:rPr>
        <w:t>月签署了《南共体性别平等与发展议定书》。目前，该议定书正处在批准的最后阶段。</w:t>
      </w:r>
    </w:p>
    <w:p w:rsidR="00131195" w:rsidRPr="00D53BCF" w:rsidRDefault="00131195" w:rsidP="00131195">
      <w:pPr>
        <w:pStyle w:val="SingleTxtG"/>
        <w:spacing w:line="320" w:lineRule="exact"/>
        <w:rPr>
          <w:sz w:val="21"/>
          <w:lang w:eastAsia="zh-CN"/>
        </w:rPr>
      </w:pPr>
      <w:r w:rsidRPr="00D53BCF">
        <w:rPr>
          <w:sz w:val="21"/>
          <w:lang w:eastAsia="zh-CN"/>
        </w:rPr>
        <w:t>282</w:t>
      </w:r>
      <w:r w:rsidR="007F59F9" w:rsidRPr="00D53BCF">
        <w:rPr>
          <w:sz w:val="21"/>
          <w:lang w:eastAsia="zh-CN"/>
        </w:rPr>
        <w:t xml:space="preserve">.  </w:t>
      </w:r>
      <w:r w:rsidRPr="00D53BCF">
        <w:rPr>
          <w:sz w:val="21"/>
          <w:lang w:eastAsia="zh-CN"/>
        </w:rPr>
        <w:t>2009</w:t>
      </w:r>
      <w:r w:rsidRPr="00D53BCF">
        <w:rPr>
          <w:sz w:val="21"/>
          <w:lang w:eastAsia="zh-CN"/>
        </w:rPr>
        <w:t>年，塞舌尔有</w:t>
      </w:r>
      <w:r w:rsidRPr="00D53BCF">
        <w:rPr>
          <w:sz w:val="21"/>
          <w:lang w:eastAsia="zh-CN"/>
        </w:rPr>
        <w:t>6</w:t>
      </w:r>
      <w:r w:rsidRPr="00D53BCF">
        <w:rPr>
          <w:sz w:val="21"/>
          <w:lang w:eastAsia="zh-CN"/>
        </w:rPr>
        <w:t>个驻外外交使团，分别驻在：中国、法国、印度、美国、南非和比利时。驻布鲁塞尔使团的现任团长是一位妇女。作为驻比利时大使，她出使荷兰和卢森堡，并且是常驻欧洲联盟</w:t>
      </w:r>
      <w:r w:rsidR="00FE1A81" w:rsidRPr="00D53BCF">
        <w:rPr>
          <w:sz w:val="21"/>
          <w:lang w:eastAsia="zh-CN"/>
        </w:rPr>
        <w:t>(</w:t>
      </w:r>
      <w:r w:rsidRPr="00D53BCF">
        <w:rPr>
          <w:sz w:val="21"/>
          <w:lang w:eastAsia="zh-CN"/>
        </w:rPr>
        <w:t>欧盟</w:t>
      </w:r>
      <w:r w:rsidR="00FE1A81" w:rsidRPr="00D53BCF">
        <w:rPr>
          <w:sz w:val="21"/>
          <w:lang w:eastAsia="zh-CN"/>
        </w:rPr>
        <w:t>)</w:t>
      </w:r>
      <w:r w:rsidRPr="00D53BCF">
        <w:rPr>
          <w:sz w:val="21"/>
          <w:lang w:eastAsia="zh-CN"/>
        </w:rPr>
        <w:t>和欧盟委员会的代表。因为与欧盟的强大伙伴关系和持续援助方案，驻比利时使团是最重要的使团之一。</w:t>
      </w:r>
    </w:p>
    <w:p w:rsidR="00131195" w:rsidRPr="00D53BCF" w:rsidRDefault="00131195" w:rsidP="00131195">
      <w:pPr>
        <w:pStyle w:val="SingleTxtG"/>
        <w:spacing w:line="320" w:lineRule="exact"/>
        <w:rPr>
          <w:sz w:val="21"/>
          <w:lang w:eastAsia="zh-CN"/>
        </w:rPr>
      </w:pPr>
      <w:r w:rsidRPr="00D53BCF">
        <w:rPr>
          <w:sz w:val="21"/>
          <w:lang w:eastAsia="zh-CN"/>
        </w:rPr>
        <w:t>283</w:t>
      </w:r>
      <w:r w:rsidR="007F59F9" w:rsidRPr="00D53BCF">
        <w:rPr>
          <w:sz w:val="21"/>
          <w:lang w:eastAsia="zh-CN"/>
        </w:rPr>
        <w:t xml:space="preserve">.  </w:t>
      </w:r>
      <w:r w:rsidRPr="00D53BCF">
        <w:rPr>
          <w:sz w:val="21"/>
          <w:lang w:eastAsia="zh-CN"/>
        </w:rPr>
        <w:t>自</w:t>
      </w:r>
      <w:r w:rsidRPr="00D53BCF">
        <w:rPr>
          <w:sz w:val="21"/>
          <w:lang w:eastAsia="zh-CN"/>
        </w:rPr>
        <w:t>1997</w:t>
      </w:r>
      <w:r w:rsidRPr="00D53BCF">
        <w:rPr>
          <w:sz w:val="21"/>
          <w:lang w:eastAsia="zh-CN"/>
        </w:rPr>
        <w:t>年欧盟与塞舌尔的合作开始以来，我国已收到欧洲发展基金提供的大约</w:t>
      </w:r>
      <w:r w:rsidRPr="00D53BCF">
        <w:rPr>
          <w:sz w:val="21"/>
          <w:lang w:eastAsia="zh-CN"/>
        </w:rPr>
        <w:t>2</w:t>
      </w:r>
      <w:r w:rsidR="00036E36">
        <w:rPr>
          <w:rFonts w:hint="eastAsia"/>
          <w:sz w:val="21"/>
          <w:lang w:eastAsia="zh-CN"/>
        </w:rPr>
        <w:t>,</w:t>
      </w:r>
      <w:r w:rsidRPr="00D53BCF">
        <w:rPr>
          <w:sz w:val="21"/>
          <w:lang w:eastAsia="zh-CN"/>
        </w:rPr>
        <w:t>500</w:t>
      </w:r>
      <w:r w:rsidRPr="00D53BCF">
        <w:rPr>
          <w:sz w:val="21"/>
          <w:lang w:eastAsia="zh-CN"/>
        </w:rPr>
        <w:t>万欧元，用于支持国家及非国家行动者在环境、卫生、治理和能力建设领域的项目。欧盟为宏观经济改革提供了大力支持，是塞舌尔在打击印度洋海盗的斗争中最亲密的盟友。</w:t>
      </w:r>
    </w:p>
    <w:p w:rsidR="00131195" w:rsidRPr="00D53BCF" w:rsidRDefault="00131195" w:rsidP="00036E36">
      <w:pPr>
        <w:pStyle w:val="H23GC"/>
      </w:pPr>
      <w:r w:rsidRPr="00D53BCF">
        <w:tab/>
      </w:r>
      <w:r w:rsidRPr="00D53BCF">
        <w:tab/>
      </w:r>
      <w:r w:rsidRPr="00D53BCF">
        <w:t>参与国际代表团</w:t>
      </w:r>
    </w:p>
    <w:p w:rsidR="00131195" w:rsidRPr="00D53BCF" w:rsidRDefault="00131195" w:rsidP="00131195">
      <w:pPr>
        <w:pStyle w:val="SingleTxtG"/>
        <w:spacing w:line="320" w:lineRule="exact"/>
        <w:rPr>
          <w:sz w:val="21"/>
          <w:lang w:eastAsia="zh-CN"/>
        </w:rPr>
      </w:pPr>
      <w:r w:rsidRPr="00D53BCF">
        <w:rPr>
          <w:sz w:val="21"/>
          <w:lang w:eastAsia="zh-CN"/>
        </w:rPr>
        <w:t>284</w:t>
      </w:r>
      <w:r w:rsidR="007F59F9" w:rsidRPr="00D53BCF">
        <w:rPr>
          <w:sz w:val="21"/>
          <w:lang w:eastAsia="zh-CN"/>
        </w:rPr>
        <w:t xml:space="preserve">.  </w:t>
      </w:r>
      <w:r w:rsidRPr="00D53BCF">
        <w:rPr>
          <w:sz w:val="21"/>
          <w:lang w:eastAsia="zh-CN"/>
        </w:rPr>
        <w:t>没有统计数据显示率领或参加国际代表团的妇女人数。男子和妇女根据其工作职能被选为国家的代表。然而，可以注意到，参加与金融、经济和国家安全有关的高级别代表团的妇女极少。这反映出这些部门担任高级职务的妇女较少。</w:t>
      </w:r>
    </w:p>
    <w:p w:rsidR="00131195" w:rsidRPr="00D53BCF" w:rsidRDefault="00131195" w:rsidP="00131195">
      <w:pPr>
        <w:pStyle w:val="SingleTxtG"/>
        <w:spacing w:line="320" w:lineRule="exact"/>
        <w:rPr>
          <w:sz w:val="21"/>
          <w:lang w:eastAsia="zh-CN"/>
        </w:rPr>
      </w:pPr>
      <w:r w:rsidRPr="00D53BCF">
        <w:rPr>
          <w:sz w:val="21"/>
          <w:lang w:eastAsia="zh-CN"/>
        </w:rPr>
        <w:t>285</w:t>
      </w:r>
      <w:r w:rsidR="007F59F9" w:rsidRPr="00D53BCF">
        <w:rPr>
          <w:sz w:val="21"/>
          <w:lang w:eastAsia="zh-CN"/>
        </w:rPr>
        <w:t xml:space="preserve">.  </w:t>
      </w:r>
      <w:r w:rsidRPr="00D53BCF">
        <w:rPr>
          <w:sz w:val="21"/>
          <w:lang w:eastAsia="zh-CN"/>
        </w:rPr>
        <w:t>没有研究揭示可能阻碍妇女在这些部门取得进步的结构性障碍是什么。这样的研究是必要的，以发现潜在的偏见。</w:t>
      </w:r>
    </w:p>
    <w:p w:rsidR="00131195" w:rsidRPr="00D53BCF" w:rsidRDefault="00131195" w:rsidP="00036E36">
      <w:pPr>
        <w:pStyle w:val="H23GC"/>
      </w:pPr>
      <w:r w:rsidRPr="00D53BCF">
        <w:tab/>
      </w:r>
      <w:r w:rsidRPr="00D53BCF">
        <w:tab/>
      </w:r>
      <w:r w:rsidRPr="00D53BCF">
        <w:t>担任驻外旅游办事处主任</w:t>
      </w:r>
      <w:r w:rsidRPr="00D53BCF">
        <w:t>/</w:t>
      </w:r>
      <w:r w:rsidRPr="00D53BCF">
        <w:t>经理的妇女</w:t>
      </w:r>
    </w:p>
    <w:p w:rsidR="00131195" w:rsidRPr="00D53BCF" w:rsidRDefault="00131195" w:rsidP="00131195">
      <w:pPr>
        <w:pStyle w:val="SingleTxtG"/>
        <w:spacing w:line="320" w:lineRule="exact"/>
        <w:rPr>
          <w:sz w:val="21"/>
          <w:lang w:eastAsia="zh-CN"/>
        </w:rPr>
      </w:pPr>
      <w:r w:rsidRPr="00D53BCF">
        <w:rPr>
          <w:sz w:val="21"/>
          <w:lang w:eastAsia="zh-CN"/>
        </w:rPr>
        <w:t>286</w:t>
      </w:r>
      <w:r w:rsidR="007F59F9" w:rsidRPr="00D53BCF">
        <w:rPr>
          <w:sz w:val="21"/>
          <w:lang w:eastAsia="zh-CN"/>
        </w:rPr>
        <w:t xml:space="preserve">.  </w:t>
      </w:r>
      <w:r w:rsidRPr="00D53BCF">
        <w:rPr>
          <w:sz w:val="21"/>
          <w:lang w:eastAsia="zh-CN"/>
        </w:rPr>
        <w:t>旅游业是塞舌尔经济的支柱之一</w:t>
      </w:r>
      <w:r w:rsidR="00FE1A81" w:rsidRPr="00D53BCF">
        <w:rPr>
          <w:sz w:val="21"/>
          <w:lang w:eastAsia="zh-CN"/>
        </w:rPr>
        <w:t>(</w:t>
      </w:r>
      <w:r w:rsidRPr="00D53BCF">
        <w:rPr>
          <w:sz w:val="21"/>
          <w:lang w:eastAsia="zh-CN"/>
        </w:rPr>
        <w:t>《</w:t>
      </w:r>
      <w:r w:rsidRPr="00D53BCF">
        <w:rPr>
          <w:sz w:val="21"/>
          <w:lang w:eastAsia="zh-CN"/>
        </w:rPr>
        <w:t>2017</w:t>
      </w:r>
      <w:r w:rsidRPr="00D53BCF">
        <w:rPr>
          <w:sz w:val="21"/>
          <w:lang w:eastAsia="zh-CN"/>
        </w:rPr>
        <w:t>年塞舌尔战略》</w:t>
      </w:r>
      <w:r w:rsidR="00FE1A81" w:rsidRPr="00D53BCF">
        <w:rPr>
          <w:sz w:val="21"/>
          <w:lang w:eastAsia="zh-CN"/>
        </w:rPr>
        <w:t>)</w:t>
      </w:r>
      <w:r w:rsidRPr="00D53BCF">
        <w:rPr>
          <w:sz w:val="21"/>
          <w:lang w:eastAsia="zh-CN"/>
        </w:rPr>
        <w:t>。</w:t>
      </w:r>
      <w:r w:rsidRPr="00D53BCF">
        <w:rPr>
          <w:rStyle w:val="FootnoteReference"/>
        </w:rPr>
        <w:footnoteReference w:id="37"/>
      </w:r>
      <w:r w:rsidR="00036E36">
        <w:rPr>
          <w:rFonts w:hint="eastAsia"/>
          <w:sz w:val="21"/>
          <w:lang w:eastAsia="zh-CN"/>
        </w:rPr>
        <w:t xml:space="preserve"> </w:t>
      </w:r>
      <w:r w:rsidRPr="00D53BCF">
        <w:rPr>
          <w:sz w:val="21"/>
          <w:lang w:eastAsia="zh-CN"/>
        </w:rPr>
        <w:t>它主要由妇女推动。驻欧洲、意大利、南非、英国、斯堪的纳维亚、亚洲和澳大利亚的旅游办事处的负责人是女性。新任命的旅游大使</w:t>
      </w:r>
      <w:r w:rsidRPr="00D53BCF">
        <w:rPr>
          <w:rStyle w:val="FootnoteReference"/>
        </w:rPr>
        <w:footnoteReference w:id="38"/>
      </w:r>
      <w:r w:rsidRPr="00D53BCF">
        <w:rPr>
          <w:sz w:val="21"/>
          <w:lang w:eastAsia="zh-CN"/>
        </w:rPr>
        <w:t xml:space="preserve"> </w:t>
      </w:r>
      <w:r w:rsidRPr="00D53BCF">
        <w:rPr>
          <w:sz w:val="21"/>
          <w:lang w:eastAsia="zh-CN"/>
        </w:rPr>
        <w:t>绝大多数</w:t>
      </w:r>
      <w:r w:rsidR="00FE1A81" w:rsidRPr="00D53BCF">
        <w:rPr>
          <w:sz w:val="21"/>
          <w:lang w:eastAsia="zh-CN"/>
        </w:rPr>
        <w:t>(</w:t>
      </w:r>
      <w:r w:rsidRPr="00D53BCF">
        <w:rPr>
          <w:sz w:val="21"/>
          <w:lang w:eastAsia="zh-CN"/>
        </w:rPr>
        <w:t>在</w:t>
      </w:r>
      <w:r w:rsidRPr="00D53BCF">
        <w:rPr>
          <w:sz w:val="21"/>
          <w:lang w:eastAsia="zh-CN"/>
        </w:rPr>
        <w:t>32</w:t>
      </w:r>
      <w:r w:rsidRPr="00D53BCF">
        <w:rPr>
          <w:sz w:val="21"/>
          <w:lang w:eastAsia="zh-CN"/>
        </w:rPr>
        <w:t>人中占</w:t>
      </w:r>
      <w:r w:rsidRPr="00D53BCF">
        <w:rPr>
          <w:sz w:val="21"/>
          <w:lang w:eastAsia="zh-CN"/>
        </w:rPr>
        <w:t>22</w:t>
      </w:r>
      <w:r w:rsidRPr="00D53BCF">
        <w:rPr>
          <w:sz w:val="21"/>
          <w:lang w:eastAsia="zh-CN"/>
        </w:rPr>
        <w:t>人</w:t>
      </w:r>
      <w:r w:rsidR="00FE1A81" w:rsidRPr="00D53BCF">
        <w:rPr>
          <w:sz w:val="21"/>
          <w:lang w:eastAsia="zh-CN"/>
        </w:rPr>
        <w:t>)</w:t>
      </w:r>
      <w:r w:rsidRPr="00D53BCF">
        <w:rPr>
          <w:sz w:val="21"/>
          <w:lang w:eastAsia="zh-CN"/>
        </w:rPr>
        <w:t>是女性。</w:t>
      </w:r>
    </w:p>
    <w:p w:rsidR="00131195" w:rsidRPr="00D53BCF" w:rsidRDefault="00131195" w:rsidP="00036E36">
      <w:pPr>
        <w:pStyle w:val="H23GC"/>
      </w:pPr>
      <w:r w:rsidRPr="00D53BCF">
        <w:tab/>
      </w:r>
      <w:r w:rsidRPr="00D53BCF">
        <w:tab/>
      </w:r>
      <w:r w:rsidRPr="00D53BCF">
        <w:t>国际组织</w:t>
      </w:r>
    </w:p>
    <w:p w:rsidR="00131195" w:rsidRPr="00D53BCF" w:rsidRDefault="00131195" w:rsidP="00131195">
      <w:pPr>
        <w:pStyle w:val="SingleTxtG"/>
        <w:spacing w:line="320" w:lineRule="exact"/>
        <w:rPr>
          <w:sz w:val="21"/>
          <w:lang w:eastAsia="zh-CN"/>
        </w:rPr>
      </w:pPr>
      <w:r w:rsidRPr="00D53BCF">
        <w:rPr>
          <w:sz w:val="21"/>
          <w:lang w:eastAsia="zh-CN"/>
        </w:rPr>
        <w:t>287</w:t>
      </w:r>
      <w:r w:rsidR="007F59F9" w:rsidRPr="00D53BCF">
        <w:rPr>
          <w:sz w:val="21"/>
          <w:lang w:eastAsia="zh-CN"/>
        </w:rPr>
        <w:t xml:space="preserve">.  </w:t>
      </w:r>
      <w:r w:rsidRPr="00D53BCF">
        <w:rPr>
          <w:sz w:val="21"/>
          <w:lang w:eastAsia="zh-CN"/>
        </w:rPr>
        <w:t>有</w:t>
      </w:r>
      <w:r w:rsidRPr="00D53BCF">
        <w:rPr>
          <w:sz w:val="21"/>
          <w:lang w:eastAsia="zh-CN"/>
        </w:rPr>
        <w:t>12</w:t>
      </w:r>
      <w:r w:rsidRPr="00D53BCF">
        <w:rPr>
          <w:sz w:val="21"/>
          <w:lang w:eastAsia="zh-CN"/>
        </w:rPr>
        <w:t>个国际组织在塞舌尔或邻国派驻了代表</w:t>
      </w:r>
      <w:r w:rsidRPr="00D53BCF">
        <w:rPr>
          <w:sz w:val="21"/>
          <w:lang w:eastAsia="zh-CN"/>
        </w:rPr>
        <w:t>/</w:t>
      </w:r>
      <w:r w:rsidRPr="00D53BCF">
        <w:rPr>
          <w:sz w:val="21"/>
          <w:lang w:eastAsia="zh-CN"/>
        </w:rPr>
        <w:t>联络官。其中两个组织由塞舌尔妇女出任代表。她们是塞舌尔教科文组织全国委员会秘书长和开发计划署的方案干事。</w:t>
      </w:r>
    </w:p>
    <w:p w:rsidR="00131195" w:rsidRPr="00D53BCF" w:rsidRDefault="00131195" w:rsidP="00131195">
      <w:pPr>
        <w:pStyle w:val="SingleTxtG"/>
        <w:spacing w:line="320" w:lineRule="exact"/>
        <w:rPr>
          <w:sz w:val="21"/>
          <w:lang w:eastAsia="zh-CN"/>
        </w:rPr>
      </w:pPr>
      <w:r w:rsidRPr="00D53BCF">
        <w:rPr>
          <w:sz w:val="21"/>
          <w:lang w:eastAsia="zh-CN"/>
        </w:rPr>
        <w:t>288</w:t>
      </w:r>
      <w:r w:rsidR="007F59F9" w:rsidRPr="00D53BCF">
        <w:rPr>
          <w:sz w:val="21"/>
          <w:lang w:eastAsia="zh-CN"/>
        </w:rPr>
        <w:t xml:space="preserve">.  </w:t>
      </w:r>
      <w:r w:rsidRPr="00D53BCF">
        <w:rPr>
          <w:sz w:val="21"/>
          <w:lang w:eastAsia="zh-CN"/>
        </w:rPr>
        <w:t>前女部长</w:t>
      </w:r>
      <w:r w:rsidRPr="00D53BCF">
        <w:rPr>
          <w:sz w:val="21"/>
          <w:lang w:eastAsia="zh-CN"/>
        </w:rPr>
        <w:t>Simone de Commarmond</w:t>
      </w:r>
      <w:r w:rsidRPr="00D53BCF">
        <w:rPr>
          <w:sz w:val="21"/>
          <w:lang w:eastAsia="zh-CN"/>
        </w:rPr>
        <w:t>夫人是非洲女教育学家论坛的现任主席和创始成员之一。该组织是支持非洲女童教育的最负盛名的泛非洲非政府组织之一。她还是总部设在联合王国的英联邦基金会主席。</w:t>
      </w:r>
    </w:p>
    <w:p w:rsidR="00131195" w:rsidRPr="00D53BCF" w:rsidRDefault="00131195" w:rsidP="00036E36">
      <w:pPr>
        <w:pStyle w:val="H23GC"/>
      </w:pPr>
      <w:r w:rsidRPr="00D53BCF">
        <w:tab/>
      </w:r>
      <w:r w:rsidRPr="00D53BCF">
        <w:tab/>
      </w:r>
      <w:r w:rsidRPr="00D53BCF">
        <w:t>因素与困难</w:t>
      </w:r>
    </w:p>
    <w:p w:rsidR="00131195" w:rsidRPr="00D53BCF" w:rsidRDefault="00131195" w:rsidP="00131195">
      <w:pPr>
        <w:pStyle w:val="SingleTxtG"/>
        <w:spacing w:line="320" w:lineRule="exact"/>
        <w:rPr>
          <w:sz w:val="21"/>
          <w:lang w:eastAsia="zh-CN"/>
        </w:rPr>
      </w:pPr>
      <w:r w:rsidRPr="00D53BCF">
        <w:rPr>
          <w:sz w:val="21"/>
          <w:lang w:eastAsia="zh-CN"/>
        </w:rPr>
        <w:t>289</w:t>
      </w:r>
      <w:r w:rsidR="007F59F9" w:rsidRPr="00D53BCF">
        <w:rPr>
          <w:sz w:val="21"/>
          <w:lang w:eastAsia="zh-CN"/>
        </w:rPr>
        <w:t xml:space="preserve">.  </w:t>
      </w:r>
      <w:r w:rsidRPr="00D53BCF">
        <w:rPr>
          <w:sz w:val="21"/>
          <w:lang w:eastAsia="zh-CN"/>
        </w:rPr>
        <w:t>在塞舌尔，妇女参与外交服务的情况尚未被作为一个问题提出来。与在外交部工作的女性的非正式讨论表明，因为在子女和家庭方面的责任，许多妇女选择了放弃长期在海外旅行和执行任务的机会。男子不受相同家庭责任的制约，因此似乎更受雇主青睐。需要进行研究，以证实这种观点。一个事实是，迄今为止，女外交官的形象一直是单身或离异妇女。</w:t>
      </w:r>
    </w:p>
    <w:p w:rsidR="00131195" w:rsidRPr="00D53BCF" w:rsidRDefault="00131195" w:rsidP="00036E36">
      <w:pPr>
        <w:pStyle w:val="H1GC"/>
      </w:pPr>
      <w:r w:rsidRPr="00D53BCF">
        <w:tab/>
      </w:r>
      <w:r w:rsidRPr="00D53BCF">
        <w:tab/>
      </w:r>
      <w:r w:rsidRPr="00D53BCF">
        <w:t>第九条</w:t>
      </w:r>
      <w:r w:rsidR="00DD5D48">
        <w:rPr>
          <w:rFonts w:hint="eastAsia"/>
        </w:rPr>
        <w:br/>
      </w:r>
      <w:r w:rsidRPr="00D53BCF">
        <w:t>国籍</w:t>
      </w:r>
    </w:p>
    <w:p w:rsidR="00131195" w:rsidRPr="00D53BCF" w:rsidRDefault="00131195" w:rsidP="00131195">
      <w:pPr>
        <w:pStyle w:val="SingleTxtG"/>
        <w:spacing w:line="320" w:lineRule="exact"/>
        <w:rPr>
          <w:sz w:val="21"/>
          <w:lang w:eastAsia="zh-CN"/>
        </w:rPr>
      </w:pPr>
      <w:r w:rsidRPr="00D53BCF">
        <w:rPr>
          <w:sz w:val="21"/>
          <w:lang w:eastAsia="zh-CN"/>
        </w:rPr>
        <w:t>290</w:t>
      </w:r>
      <w:r w:rsidR="007F59F9" w:rsidRPr="00D53BCF">
        <w:rPr>
          <w:sz w:val="21"/>
          <w:lang w:eastAsia="zh-CN"/>
        </w:rPr>
        <w:t xml:space="preserve">.  </w:t>
      </w:r>
      <w:r w:rsidRPr="00D53BCF">
        <w:rPr>
          <w:sz w:val="21"/>
          <w:lang w:eastAsia="zh-CN"/>
        </w:rPr>
        <w:t>《塞舌尔宪法》第</w:t>
      </w:r>
      <w:r w:rsidRPr="00D53BCF">
        <w:rPr>
          <w:sz w:val="21"/>
          <w:lang w:eastAsia="zh-CN"/>
        </w:rPr>
        <w:t>7</w:t>
      </w:r>
      <w:r w:rsidRPr="00D53BCF">
        <w:rPr>
          <w:sz w:val="21"/>
          <w:lang w:eastAsia="zh-CN"/>
        </w:rPr>
        <w:t>至</w:t>
      </w:r>
      <w:r w:rsidRPr="00D53BCF">
        <w:rPr>
          <w:sz w:val="21"/>
          <w:lang w:eastAsia="zh-CN"/>
        </w:rPr>
        <w:t>14</w:t>
      </w:r>
      <w:r w:rsidRPr="00D53BCF">
        <w:rPr>
          <w:sz w:val="21"/>
          <w:lang w:eastAsia="zh-CN"/>
        </w:rPr>
        <w:t>条涉及公民身份问题。</w:t>
      </w:r>
      <w:r w:rsidRPr="00D53BCF">
        <w:rPr>
          <w:sz w:val="21"/>
          <w:lang w:eastAsia="zh-CN"/>
        </w:rPr>
        <w:t>1994</w:t>
      </w:r>
      <w:r w:rsidRPr="00D53BCF">
        <w:rPr>
          <w:sz w:val="21"/>
          <w:lang w:eastAsia="zh-CN"/>
        </w:rPr>
        <w:t>年的《公民法》赞同《宪法》中关于公民身份的平等主义规定。妇女在获得、改变或保留其国籍方面享有平等的权利。这项权利不受其丈夫的国籍或婚姻关系解除与否的影响。塞舌尔妇女在将公民权传给其子女以及决定其子女的国籍上也享有平等的权利。</w:t>
      </w:r>
    </w:p>
    <w:p w:rsidR="00131195" w:rsidRPr="00D53BCF" w:rsidRDefault="00131195" w:rsidP="00131195">
      <w:pPr>
        <w:pStyle w:val="SingleTxtG"/>
        <w:spacing w:line="320" w:lineRule="exact"/>
        <w:rPr>
          <w:sz w:val="21"/>
          <w:lang w:eastAsia="zh-CN"/>
        </w:rPr>
      </w:pPr>
      <w:r w:rsidRPr="00D53BCF">
        <w:rPr>
          <w:sz w:val="21"/>
          <w:lang w:eastAsia="zh-CN"/>
        </w:rPr>
        <w:t>291</w:t>
      </w:r>
      <w:r w:rsidR="007F59F9" w:rsidRPr="00D53BCF">
        <w:rPr>
          <w:sz w:val="21"/>
          <w:lang w:eastAsia="zh-CN"/>
        </w:rPr>
        <w:t xml:space="preserve">.  </w:t>
      </w:r>
      <w:r w:rsidRPr="00D53BCF">
        <w:rPr>
          <w:sz w:val="21"/>
          <w:lang w:eastAsia="zh-CN"/>
        </w:rPr>
        <w:t>在为其非公民配偶取得定居权和就业上，妇女和男子享有同等权利。然而，在就业方面优先考虑塞舌尔公民。妇女有权获得护照，而无需经其丈夫或男性监护人许可。父母双方的任何一方</w:t>
      </w:r>
      <w:r w:rsidR="00FE1A81" w:rsidRPr="00D53BCF">
        <w:rPr>
          <w:sz w:val="21"/>
          <w:lang w:eastAsia="zh-CN"/>
        </w:rPr>
        <w:t>(</w:t>
      </w:r>
      <w:r w:rsidRPr="00D53BCF">
        <w:rPr>
          <w:sz w:val="21"/>
          <w:lang w:eastAsia="zh-CN"/>
        </w:rPr>
        <w:t>即父亲或母亲</w:t>
      </w:r>
      <w:r w:rsidR="00FE1A81" w:rsidRPr="00D53BCF">
        <w:rPr>
          <w:sz w:val="21"/>
          <w:lang w:eastAsia="zh-CN"/>
        </w:rPr>
        <w:t>)</w:t>
      </w:r>
      <w:r w:rsidRPr="00D53BCF">
        <w:rPr>
          <w:sz w:val="21"/>
          <w:lang w:eastAsia="zh-CN"/>
        </w:rPr>
        <w:t>都可以授权向其未成年子女发放护照。</w:t>
      </w:r>
    </w:p>
    <w:p w:rsidR="00131195" w:rsidRPr="00D53BCF" w:rsidRDefault="00131195" w:rsidP="00036E36">
      <w:pPr>
        <w:pStyle w:val="H23GC"/>
      </w:pPr>
      <w:r w:rsidRPr="00D53BCF">
        <w:tab/>
      </w:r>
      <w:r w:rsidRPr="00D53BCF">
        <w:tab/>
      </w:r>
      <w:r w:rsidRPr="00D53BCF">
        <w:t>国籍的取得</w:t>
      </w:r>
    </w:p>
    <w:p w:rsidR="00131195" w:rsidRPr="00D53BCF" w:rsidRDefault="00131195" w:rsidP="00131195">
      <w:pPr>
        <w:pStyle w:val="SingleTxtG"/>
        <w:spacing w:line="320" w:lineRule="exact"/>
        <w:rPr>
          <w:sz w:val="21"/>
          <w:lang w:eastAsia="zh-CN"/>
        </w:rPr>
      </w:pPr>
      <w:r w:rsidRPr="00D53BCF">
        <w:rPr>
          <w:sz w:val="21"/>
          <w:lang w:eastAsia="zh-CN"/>
        </w:rPr>
        <w:t>292</w:t>
      </w:r>
      <w:r w:rsidR="007F59F9" w:rsidRPr="00D53BCF">
        <w:rPr>
          <w:sz w:val="21"/>
          <w:lang w:eastAsia="zh-CN"/>
        </w:rPr>
        <w:t xml:space="preserve">.  </w:t>
      </w:r>
      <w:r w:rsidRPr="00D53BCF">
        <w:rPr>
          <w:sz w:val="21"/>
          <w:lang w:eastAsia="zh-CN"/>
        </w:rPr>
        <w:t>有四种方式可以成为塞舌尔公民：延续、出生、归化和登记。</w:t>
      </w:r>
    </w:p>
    <w:p w:rsidR="00131195" w:rsidRPr="00D53BCF" w:rsidRDefault="00131195" w:rsidP="00131195">
      <w:pPr>
        <w:pStyle w:val="SingleTxtG"/>
        <w:spacing w:line="320" w:lineRule="exact"/>
        <w:rPr>
          <w:sz w:val="21"/>
          <w:lang w:eastAsia="zh-CN"/>
        </w:rPr>
      </w:pPr>
      <w:r w:rsidRPr="00D53BCF">
        <w:rPr>
          <w:sz w:val="21"/>
          <w:lang w:val="en-US" w:eastAsia="zh-CN"/>
        </w:rPr>
        <w:t>293</w:t>
      </w:r>
      <w:r w:rsidR="007F59F9" w:rsidRPr="00D53BCF">
        <w:rPr>
          <w:sz w:val="21"/>
          <w:lang w:val="en-US" w:eastAsia="zh-CN"/>
        </w:rPr>
        <w:t xml:space="preserve">.  </w:t>
      </w:r>
      <w:r w:rsidRPr="00D53BCF">
        <w:rPr>
          <w:sz w:val="21"/>
          <w:lang w:val="en-US" w:eastAsia="zh-CN"/>
        </w:rPr>
        <w:t>《</w:t>
      </w:r>
      <w:r w:rsidRPr="00D53BCF">
        <w:rPr>
          <w:sz w:val="21"/>
          <w:lang w:eastAsia="zh-CN"/>
        </w:rPr>
        <w:t>宪法》第</w:t>
      </w:r>
      <w:r w:rsidRPr="00D53BCF">
        <w:rPr>
          <w:sz w:val="21"/>
          <w:lang w:eastAsia="zh-CN"/>
        </w:rPr>
        <w:t>7</w:t>
      </w:r>
      <w:r w:rsidRPr="00D53BCF">
        <w:rPr>
          <w:sz w:val="21"/>
          <w:lang w:eastAsia="zh-CN"/>
        </w:rPr>
        <w:t>条认可在</w:t>
      </w:r>
      <w:r w:rsidRPr="00D53BCF">
        <w:rPr>
          <w:sz w:val="21"/>
          <w:lang w:eastAsia="zh-CN"/>
        </w:rPr>
        <w:t>1993</w:t>
      </w:r>
      <w:r w:rsidRPr="00D53BCF">
        <w:rPr>
          <w:sz w:val="21"/>
          <w:lang w:eastAsia="zh-CN"/>
        </w:rPr>
        <w:t>年的《宪法》生效当天是公民的所有人员的公民身份的延续：</w:t>
      </w:r>
    </w:p>
    <w:p w:rsidR="00131195" w:rsidRPr="00D53BCF" w:rsidRDefault="00036E36" w:rsidP="00036E36">
      <w:pPr>
        <w:pStyle w:val="SingleTxtGC"/>
      </w:pPr>
      <w:r>
        <w:rPr>
          <w:rFonts w:hint="eastAsia"/>
        </w:rPr>
        <w:tab/>
      </w:r>
      <w:r w:rsidR="00131195" w:rsidRPr="00036E36">
        <w:rPr>
          <w:rFonts w:ascii="SimSun" w:hAnsi="SimSun"/>
        </w:rPr>
        <w:t>“</w:t>
      </w:r>
      <w:r w:rsidR="00131195" w:rsidRPr="00036E36">
        <w:rPr>
          <w:rFonts w:ascii="KaiTi_GB2312" w:eastAsia="KaiTi_GB2312"/>
        </w:rPr>
        <w:t>在本宪法生效前夕通过出生、血缘关系、归化或登记成为塞舌尔公民的人员，在本宪法生效当天或之后，按本条规定应继续是通过出生、血缘关系、归化或登记</w:t>
      </w:r>
      <w:r w:rsidR="00FE1A81" w:rsidRPr="00036E36">
        <w:rPr>
          <w:rFonts w:ascii="KaiTi_GB2312" w:eastAsia="KaiTi_GB2312"/>
        </w:rPr>
        <w:t>(</w:t>
      </w:r>
      <w:r w:rsidR="00131195" w:rsidRPr="00036E36">
        <w:rPr>
          <w:rFonts w:ascii="KaiTi_GB2312" w:eastAsia="KaiTi_GB2312"/>
        </w:rPr>
        <w:t>视情况而定</w:t>
      </w:r>
      <w:r w:rsidR="00FE1A81" w:rsidRPr="00036E36">
        <w:rPr>
          <w:rFonts w:ascii="KaiTi_GB2312" w:eastAsia="KaiTi_GB2312"/>
        </w:rPr>
        <w:t>)</w:t>
      </w:r>
      <w:r w:rsidR="00131195" w:rsidRPr="00036E36">
        <w:rPr>
          <w:rFonts w:ascii="KaiTi_GB2312" w:eastAsia="KaiTi_GB2312"/>
        </w:rPr>
        <w:t>取得公民权的塞舌尔公民</w:t>
      </w:r>
      <w:r w:rsidR="00131195" w:rsidRPr="00D53BCF">
        <w:t>。</w:t>
      </w:r>
      <w:r w:rsidR="00131195" w:rsidRPr="00036E36">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294</w:t>
      </w:r>
      <w:r w:rsidR="007F59F9" w:rsidRPr="00D53BCF">
        <w:rPr>
          <w:sz w:val="21"/>
          <w:lang w:eastAsia="zh-CN"/>
        </w:rPr>
        <w:t xml:space="preserve">.  </w:t>
      </w:r>
      <w:r w:rsidRPr="00D53BCF">
        <w:rPr>
          <w:sz w:val="21"/>
          <w:lang w:eastAsia="zh-CN"/>
        </w:rPr>
        <w:t>第</w:t>
      </w:r>
      <w:r w:rsidRPr="00D53BCF">
        <w:rPr>
          <w:sz w:val="21"/>
          <w:lang w:eastAsia="zh-CN"/>
        </w:rPr>
        <w:t>8</w:t>
      </w:r>
      <w:r w:rsidRPr="00D53BCF">
        <w:rPr>
          <w:sz w:val="21"/>
          <w:lang w:eastAsia="zh-CN"/>
        </w:rPr>
        <w:t>条为在《宪法》生效时或生效以后出生于塞舌尔的人员提供公民权：</w:t>
      </w:r>
    </w:p>
    <w:p w:rsidR="00131195" w:rsidRPr="00D53BCF" w:rsidRDefault="00036E36" w:rsidP="00036E36">
      <w:pPr>
        <w:pStyle w:val="SingleTxtGC"/>
        <w:rPr>
          <w:rFonts w:eastAsia="KaiTi_GB2312"/>
        </w:rPr>
      </w:pPr>
      <w:r>
        <w:rPr>
          <w:rFonts w:eastAsia="KaiTi_GB2312" w:hint="eastAsia"/>
        </w:rPr>
        <w:tab/>
      </w:r>
      <w:r w:rsidR="00131195" w:rsidRPr="00036E36">
        <w:rPr>
          <w:rFonts w:ascii="SimSun" w:hAnsi="SimSun"/>
        </w:rPr>
        <w:t>“</w:t>
      </w:r>
      <w:r w:rsidR="00131195" w:rsidRPr="00D53BCF">
        <w:rPr>
          <w:rFonts w:eastAsia="KaiTi_GB2312"/>
        </w:rPr>
        <w:t>以第</w:t>
      </w:r>
      <w:r w:rsidR="00131195" w:rsidRPr="00D53BCF">
        <w:rPr>
          <w:rFonts w:eastAsia="KaiTi_GB2312"/>
        </w:rPr>
        <w:t>9</w:t>
      </w:r>
      <w:r w:rsidR="00131195" w:rsidRPr="00D53BCF">
        <w:rPr>
          <w:rFonts w:eastAsia="KaiTi_GB2312"/>
        </w:rPr>
        <w:t>条为前提，在本宪法生效时或生效以后出生于塞舌尔的人员应当成为塞舌尔公民。</w:t>
      </w:r>
      <w:r w:rsidR="00131195" w:rsidRPr="00036E36">
        <w:rPr>
          <w:rFonts w:ascii="SimSun" w:hAnsi="SimSun"/>
        </w:rPr>
        <w:t>”</w:t>
      </w:r>
    </w:p>
    <w:p w:rsidR="00131195" w:rsidRPr="00D53BCF" w:rsidRDefault="001D03FD" w:rsidP="001D03FD">
      <w:pPr>
        <w:pStyle w:val="SingleTxtGC"/>
      </w:pPr>
      <w:r>
        <w:rPr>
          <w:rFonts w:hint="eastAsia"/>
        </w:rPr>
        <w:t xml:space="preserve">295.  </w:t>
      </w:r>
      <w:r w:rsidR="00131195" w:rsidRPr="00D53BCF">
        <w:t>对第</w:t>
      </w:r>
      <w:r w:rsidR="00131195" w:rsidRPr="00D53BCF">
        <w:t>8</w:t>
      </w:r>
      <w:r w:rsidR="00131195" w:rsidRPr="00D53BCF">
        <w:t>条的限制</w:t>
      </w:r>
      <w:r w:rsidR="00FE1A81" w:rsidRPr="00D53BCF">
        <w:t>(</w:t>
      </w:r>
      <w:r w:rsidR="00131195" w:rsidRPr="00D53BCF">
        <w:t>规定于第</w:t>
      </w:r>
      <w:r w:rsidR="00131195" w:rsidRPr="00D53BCF">
        <w:t>9</w:t>
      </w:r>
      <w:r w:rsidR="00131195" w:rsidRPr="00D53BCF">
        <w:t>条</w:t>
      </w:r>
      <w:r w:rsidR="00FE1A81" w:rsidRPr="00D53BCF">
        <w:t>)</w:t>
      </w:r>
      <w:r w:rsidR="00131195" w:rsidRPr="00D53BCF">
        <w:t>适用于父母双方。</w:t>
      </w:r>
    </w:p>
    <w:p w:rsidR="00131195" w:rsidRPr="00D53BCF" w:rsidRDefault="00131195" w:rsidP="00DD5D48">
      <w:pPr>
        <w:pStyle w:val="Bullet1GC"/>
      </w:pPr>
      <w:r w:rsidRPr="00D53BCF">
        <w:t>如在出生当日，父母双方都不是塞舌尔公民；</w:t>
      </w:r>
    </w:p>
    <w:p w:rsidR="00131195" w:rsidRPr="00D53BCF" w:rsidRDefault="00131195" w:rsidP="00DD5D48">
      <w:pPr>
        <w:pStyle w:val="Bullet1GC"/>
      </w:pPr>
      <w:r w:rsidRPr="00D53BCF">
        <w:t>父母双方中的一方是：</w:t>
      </w:r>
    </w:p>
    <w:p w:rsidR="00131195" w:rsidRPr="00D53BCF" w:rsidRDefault="00131195" w:rsidP="00DD5D48">
      <w:pPr>
        <w:pStyle w:val="Bullet1GC"/>
      </w:pPr>
      <w:r w:rsidRPr="00D53BCF">
        <w:t>外国主权国家派往塞舌尔的外交使节；</w:t>
      </w:r>
    </w:p>
    <w:p w:rsidR="00131195" w:rsidRPr="00D53BCF" w:rsidRDefault="00131195" w:rsidP="00DD5D48">
      <w:pPr>
        <w:pStyle w:val="Bullet1GC"/>
      </w:pPr>
      <w:r w:rsidRPr="00D53BCF">
        <w:t>与塞舌尔交战的国家的公民和在被占领地方出生而父母双方都不是塞舌尔公民。</w:t>
      </w:r>
      <w:r w:rsidRPr="00D53BCF">
        <w:rPr>
          <w:rStyle w:val="FootnoteReference"/>
        </w:rPr>
        <w:footnoteReference w:id="39"/>
      </w:r>
    </w:p>
    <w:p w:rsidR="00131195" w:rsidRPr="00D53BCF" w:rsidRDefault="00036E36" w:rsidP="00036E36">
      <w:pPr>
        <w:pStyle w:val="H23GC"/>
      </w:pPr>
      <w:r>
        <w:rPr>
          <w:rFonts w:hint="eastAsia"/>
        </w:rPr>
        <w:tab/>
      </w:r>
      <w:r>
        <w:rPr>
          <w:rFonts w:hint="eastAsia"/>
        </w:rPr>
        <w:tab/>
      </w:r>
      <w:r w:rsidR="00131195" w:rsidRPr="00D53BCF">
        <w:t>国籍的改变</w:t>
      </w:r>
      <w:r w:rsidR="00131195" w:rsidRPr="00D53BCF">
        <w:t>/</w:t>
      </w:r>
      <w:r w:rsidR="00131195" w:rsidRPr="00D53BCF">
        <w:t>保留</w:t>
      </w:r>
    </w:p>
    <w:p w:rsidR="00131195" w:rsidRPr="00D53BCF" w:rsidRDefault="001D03FD" w:rsidP="001D03FD">
      <w:pPr>
        <w:pStyle w:val="SingleTxtGC"/>
      </w:pPr>
      <w:r>
        <w:rPr>
          <w:rFonts w:hint="eastAsia"/>
        </w:rPr>
        <w:t xml:space="preserve">296.  </w:t>
      </w:r>
      <w:r w:rsidR="00131195" w:rsidRPr="00D53BCF">
        <w:t>《公民法》第</w:t>
      </w:r>
      <w:r w:rsidR="00131195" w:rsidRPr="00D53BCF">
        <w:t>10(1)</w:t>
      </w:r>
      <w:r w:rsidR="00131195" w:rsidRPr="00D53BCF">
        <w:t>条允许</w:t>
      </w:r>
      <w:r w:rsidR="00131195" w:rsidRPr="00D53BCF">
        <w:rPr>
          <w:rFonts w:eastAsia="SimHei"/>
        </w:rPr>
        <w:t>任何</w:t>
      </w:r>
      <w:r w:rsidR="00131195" w:rsidRPr="00D53BCF">
        <w:t>人放弃公民身份：</w:t>
      </w:r>
    </w:p>
    <w:p w:rsidR="00131195" w:rsidRPr="00D53BCF" w:rsidRDefault="00036E36" w:rsidP="00036E36">
      <w:pPr>
        <w:pStyle w:val="SingleTxtGC"/>
      </w:pPr>
      <w:r>
        <w:rPr>
          <w:rFonts w:ascii="SimSun" w:hAnsi="SimSun" w:hint="eastAsia"/>
          <w:snapToGrid/>
        </w:rPr>
        <w:tab/>
      </w:r>
      <w:r w:rsidR="00131195" w:rsidRPr="00036E36">
        <w:rPr>
          <w:rFonts w:ascii="SimSun" w:hAnsi="SimSun"/>
          <w:snapToGrid/>
        </w:rPr>
        <w:t>“</w:t>
      </w:r>
      <w:r w:rsidR="00131195" w:rsidRPr="00036E36">
        <w:rPr>
          <w:rFonts w:ascii="KaiTi_GB2312" w:eastAsia="KaiTi_GB2312" w:hAnsi="SimSun"/>
          <w:snapToGrid/>
        </w:rPr>
        <w:t>一位非儿童公民，如果</w:t>
      </w:r>
      <w:r w:rsidR="00FE1A81" w:rsidRPr="00036E36">
        <w:rPr>
          <w:rFonts w:ascii="KaiTi_GB2312" w:eastAsia="KaiTi_GB2312" w:hAnsi="SimSun"/>
          <w:snapToGrid/>
        </w:rPr>
        <w:t>(</w:t>
      </w:r>
      <w:r w:rsidR="00131195" w:rsidRPr="00036E36">
        <w:rPr>
          <w:rFonts w:ascii="KaiTi_GB2312" w:eastAsia="KaiTi_GB2312" w:hAnsi="SimSun"/>
          <w:snapToGrid/>
        </w:rPr>
        <w:t>a</w:t>
      </w:r>
      <w:r w:rsidR="00FE1A81" w:rsidRPr="00036E36">
        <w:rPr>
          <w:rFonts w:ascii="KaiTi_GB2312" w:eastAsia="KaiTi_GB2312" w:hAnsi="SimSun"/>
          <w:snapToGrid/>
        </w:rPr>
        <w:t>)</w:t>
      </w:r>
      <w:r w:rsidR="00131195" w:rsidRPr="00036E36">
        <w:rPr>
          <w:rFonts w:ascii="KaiTi_GB2312" w:eastAsia="KaiTi_GB2312" w:hAnsi="SimSun"/>
          <w:snapToGrid/>
        </w:rPr>
        <w:t>是另一个国家的公民；或</w:t>
      </w:r>
      <w:r w:rsidR="00FE1A81" w:rsidRPr="00036E36">
        <w:rPr>
          <w:rFonts w:ascii="KaiTi_GB2312" w:eastAsia="KaiTi_GB2312" w:hAnsi="SimSun"/>
          <w:snapToGrid/>
        </w:rPr>
        <w:t>(</w:t>
      </w:r>
      <w:r w:rsidR="00131195" w:rsidRPr="00036E36">
        <w:rPr>
          <w:rFonts w:ascii="KaiTi_GB2312" w:eastAsia="KaiTi_GB2312" w:hAnsi="SimSun"/>
          <w:snapToGrid/>
        </w:rPr>
        <w:t>b</w:t>
      </w:r>
      <w:r w:rsidR="00FE1A81" w:rsidRPr="00036E36">
        <w:rPr>
          <w:rFonts w:ascii="KaiTi_GB2312" w:eastAsia="KaiTi_GB2312" w:hAnsi="SimSun"/>
          <w:snapToGrid/>
        </w:rPr>
        <w:t>)</w:t>
      </w:r>
      <w:r w:rsidR="00131195" w:rsidRPr="00036E36">
        <w:rPr>
          <w:rFonts w:ascii="KaiTi_GB2312" w:eastAsia="KaiTi_GB2312" w:hAnsi="SimSun"/>
          <w:snapToGrid/>
        </w:rPr>
        <w:t>使部长确信该公民</w:t>
      </w:r>
      <w:r w:rsidR="00131195" w:rsidRPr="00036E36">
        <w:rPr>
          <w:rFonts w:ascii="KaiTi_GB2312" w:eastAsia="KaiTi_GB2312"/>
        </w:rPr>
        <w:t>将在放弃塞舌尔公民身份后成为另一个国家的公民，可以宣布放弃公民身份，而部长应</w:t>
      </w:r>
      <w:r w:rsidR="00131195" w:rsidRPr="00D53BCF">
        <w:t>......</w:t>
      </w:r>
      <w:r w:rsidR="00131195" w:rsidRPr="00D53BCF">
        <w:t>，</w:t>
      </w:r>
      <w:r w:rsidR="00131195" w:rsidRPr="00036E36">
        <w:rPr>
          <w:rFonts w:eastAsia="KaiTi_GB2312"/>
        </w:rPr>
        <w:t>责成有关人员对这样的声明进行登记</w:t>
      </w:r>
      <w:r w:rsidR="00131195" w:rsidRPr="00D53BCF">
        <w:t>。</w:t>
      </w:r>
      <w:r w:rsidR="00131195" w:rsidRPr="00036E36">
        <w:rPr>
          <w:rFonts w:ascii="SimSun" w:hAnsi="SimSun"/>
        </w:rPr>
        <w:t>”</w:t>
      </w:r>
    </w:p>
    <w:p w:rsidR="00131195" w:rsidRPr="00D53BCF" w:rsidRDefault="00036E36" w:rsidP="00036E36">
      <w:pPr>
        <w:pStyle w:val="H23GC"/>
      </w:pPr>
      <w:r>
        <w:rPr>
          <w:rFonts w:hint="eastAsia"/>
        </w:rPr>
        <w:tab/>
      </w:r>
      <w:r>
        <w:rPr>
          <w:rFonts w:hint="eastAsia"/>
        </w:rPr>
        <w:tab/>
      </w:r>
      <w:r w:rsidR="00131195" w:rsidRPr="00D53BCF">
        <w:t>《宪法》第</w:t>
      </w:r>
      <w:r w:rsidR="00131195" w:rsidRPr="00D53BCF">
        <w:t>13(1)c</w:t>
      </w:r>
      <w:r w:rsidR="00131195" w:rsidRPr="00D53BCF">
        <w:t>条</w:t>
      </w:r>
    </w:p>
    <w:p w:rsidR="00131195" w:rsidRPr="00D53BCF" w:rsidRDefault="00036E36" w:rsidP="00036E36">
      <w:pPr>
        <w:pStyle w:val="SingleTxtGC"/>
        <w:rPr>
          <w:rFonts w:eastAsia="KaiTi_GB2312"/>
          <w:u w:val="single"/>
        </w:rPr>
      </w:pPr>
      <w:r>
        <w:rPr>
          <w:rFonts w:eastAsia="KaiTi_GB2312" w:hint="eastAsia"/>
        </w:rPr>
        <w:tab/>
      </w:r>
      <w:r w:rsidR="00131195" w:rsidRPr="00036E36">
        <w:rPr>
          <w:rFonts w:ascii="SimSun" w:hAnsi="SimSun"/>
        </w:rPr>
        <w:t>“</w:t>
      </w:r>
      <w:r w:rsidR="00131195" w:rsidRPr="00D53BCF">
        <w:rPr>
          <w:rFonts w:eastAsia="KaiTi_GB2312"/>
        </w:rPr>
        <w:t>可以通过或根据法令对任何个人放弃塞舌尔公民身份问题作出规定。</w:t>
      </w:r>
      <w:r w:rsidR="00131195" w:rsidRPr="00036E36">
        <w:rPr>
          <w:rFonts w:ascii="SimSun" w:hAnsi="SimSun"/>
        </w:rPr>
        <w:t>”</w:t>
      </w:r>
    </w:p>
    <w:p w:rsidR="00131195" w:rsidRPr="00D53BCF" w:rsidRDefault="00036E36" w:rsidP="00036E36">
      <w:pPr>
        <w:pStyle w:val="H23GC"/>
      </w:pPr>
      <w:r>
        <w:rPr>
          <w:rFonts w:hint="eastAsia"/>
        </w:rPr>
        <w:tab/>
      </w:r>
      <w:r>
        <w:rPr>
          <w:rFonts w:hint="eastAsia"/>
        </w:rPr>
        <w:tab/>
      </w:r>
      <w:r w:rsidR="00131195" w:rsidRPr="00D53BCF">
        <w:t>《公民法》第</w:t>
      </w:r>
      <w:r w:rsidR="00131195" w:rsidRPr="00D53BCF">
        <w:t>10(4)</w:t>
      </w:r>
      <w:r w:rsidR="00131195" w:rsidRPr="00D53BCF">
        <w:t>条</w:t>
      </w:r>
    </w:p>
    <w:p w:rsidR="00131195" w:rsidRPr="00D53BCF" w:rsidRDefault="00036E36" w:rsidP="00036E36">
      <w:pPr>
        <w:pStyle w:val="SingleTxtGC"/>
        <w:rPr>
          <w:rFonts w:eastAsia="KaiTi_GB2312"/>
        </w:rPr>
      </w:pPr>
      <w:r>
        <w:rPr>
          <w:rFonts w:eastAsia="KaiTi_GB2312" w:hint="eastAsia"/>
        </w:rPr>
        <w:tab/>
      </w:r>
      <w:r w:rsidR="00131195" w:rsidRPr="00036E36">
        <w:rPr>
          <w:rFonts w:ascii="SimSun" w:hAnsi="SimSun"/>
        </w:rPr>
        <w:t>“</w:t>
      </w:r>
      <w:r w:rsidR="00131195" w:rsidRPr="00D53BCF">
        <w:rPr>
          <w:rFonts w:eastAsia="KaiTi_GB2312"/>
        </w:rPr>
        <w:t>如果个人已按第</w:t>
      </w:r>
      <w:r w:rsidR="00131195" w:rsidRPr="00D53BCF">
        <w:rPr>
          <w:rFonts w:eastAsia="KaiTi_GB2312"/>
        </w:rPr>
        <w:t>(1)</w:t>
      </w:r>
      <w:r w:rsidR="00131195" w:rsidRPr="00D53BCF">
        <w:rPr>
          <w:rFonts w:eastAsia="KaiTi_GB2312"/>
        </w:rPr>
        <w:t>款</w:t>
      </w:r>
      <w:r w:rsidR="00131195" w:rsidRPr="00D53BCF">
        <w:rPr>
          <w:rFonts w:eastAsia="KaiTi_GB2312"/>
        </w:rPr>
        <w:t>(b)</w:t>
      </w:r>
      <w:r w:rsidR="00131195" w:rsidRPr="00D53BCF">
        <w:rPr>
          <w:rFonts w:eastAsia="KaiTi_GB2312"/>
        </w:rPr>
        <w:t>项向部长澄清，但后来在自放弃声明登记日起</w:t>
      </w:r>
      <w:r w:rsidR="00131195" w:rsidRPr="00D53BCF">
        <w:rPr>
          <w:rFonts w:eastAsia="KaiTi_GB2312"/>
        </w:rPr>
        <w:t>6</w:t>
      </w:r>
      <w:r w:rsidR="00131195" w:rsidRPr="00D53BCF">
        <w:rPr>
          <w:rFonts w:eastAsia="KaiTi_GB2312"/>
        </w:rPr>
        <w:t>个月内未能成为另一个国家的公民，该个人应当是，并且被视为依然是，塞舌尔公民，尽管放弃声明已经获得登记。</w:t>
      </w:r>
      <w:r w:rsidR="00131195" w:rsidRPr="00036E36">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297</w:t>
      </w:r>
      <w:r w:rsidR="007F59F9" w:rsidRPr="00D53BCF">
        <w:rPr>
          <w:sz w:val="21"/>
          <w:lang w:eastAsia="zh-CN"/>
        </w:rPr>
        <w:t xml:space="preserve">.  </w:t>
      </w:r>
      <w:r w:rsidRPr="00D53BCF">
        <w:rPr>
          <w:sz w:val="21"/>
          <w:lang w:eastAsia="zh-CN"/>
        </w:rPr>
        <w:t>个人可通过婚姻成为塞舌尔公民。男子和妇女适用同样原则。</w:t>
      </w:r>
    </w:p>
    <w:p w:rsidR="00131195" w:rsidRPr="00D53BCF" w:rsidRDefault="00036E36" w:rsidP="00036E36">
      <w:pPr>
        <w:pStyle w:val="H23GC"/>
      </w:pPr>
      <w:r>
        <w:rPr>
          <w:rFonts w:hint="eastAsia"/>
        </w:rPr>
        <w:tab/>
      </w:r>
      <w:r>
        <w:rPr>
          <w:rFonts w:hint="eastAsia"/>
        </w:rPr>
        <w:tab/>
      </w:r>
      <w:r w:rsidR="00131195" w:rsidRPr="00D53BCF">
        <w:t>《宪法》第</w:t>
      </w:r>
      <w:r w:rsidR="00131195" w:rsidRPr="00D53BCF">
        <w:t>12</w:t>
      </w:r>
      <w:r w:rsidR="00131195" w:rsidRPr="00D53BCF">
        <w:t>条：与塞舌尔公民的婚姻</w:t>
      </w:r>
    </w:p>
    <w:p w:rsidR="00131195" w:rsidRPr="00D53BCF" w:rsidRDefault="00036E36" w:rsidP="00036E36">
      <w:pPr>
        <w:pStyle w:val="SingleTxtGC"/>
        <w:rPr>
          <w:rFonts w:eastAsia="KaiTi_GB2312"/>
        </w:rPr>
      </w:pPr>
      <w:r>
        <w:rPr>
          <w:rFonts w:eastAsia="KaiTi_GB2312" w:hint="eastAsia"/>
        </w:rPr>
        <w:tab/>
      </w:r>
      <w:r w:rsidR="00131195" w:rsidRPr="00D53BCF">
        <w:rPr>
          <w:rFonts w:eastAsia="KaiTi_GB2312"/>
        </w:rPr>
        <w:t>(1)</w:t>
      </w:r>
      <w:r>
        <w:rPr>
          <w:rFonts w:eastAsia="KaiTi_GB2312" w:hint="eastAsia"/>
        </w:rPr>
        <w:tab/>
      </w:r>
      <w:r w:rsidR="00131195" w:rsidRPr="00036E36">
        <w:rPr>
          <w:rFonts w:ascii="SimSun" w:hAnsi="SimSun"/>
        </w:rPr>
        <w:t>“</w:t>
      </w:r>
      <w:r w:rsidR="00131195" w:rsidRPr="00D53BCF">
        <w:rPr>
          <w:rFonts w:eastAsia="KaiTi_GB2312"/>
        </w:rPr>
        <w:t>个人在本宪法生效时或生效之后与是或成为塞舌尔公民的其他人结婚的，应当在不违背任何法令的前提下，有资格通过归化成为塞舌尔公民。</w:t>
      </w:r>
      <w:r w:rsidR="00131195" w:rsidRPr="00036E36">
        <w:rPr>
          <w:rFonts w:ascii="SimSun" w:hAnsi="SimSun"/>
        </w:rPr>
        <w:t>”</w:t>
      </w:r>
    </w:p>
    <w:p w:rsidR="00131195" w:rsidRPr="00D53BCF" w:rsidRDefault="00036E36" w:rsidP="00036E36">
      <w:pPr>
        <w:pStyle w:val="SingleTxtGC"/>
        <w:rPr>
          <w:rFonts w:eastAsia="KaiTi_GB2312"/>
        </w:rPr>
      </w:pPr>
      <w:r>
        <w:rPr>
          <w:rFonts w:eastAsia="KaiTi_GB2312" w:hint="eastAsia"/>
        </w:rPr>
        <w:tab/>
      </w:r>
      <w:r w:rsidR="00131195" w:rsidRPr="00D53BCF">
        <w:rPr>
          <w:rFonts w:eastAsia="KaiTi_GB2312"/>
        </w:rPr>
        <w:t>(2)</w:t>
      </w:r>
      <w:r>
        <w:rPr>
          <w:rFonts w:eastAsia="KaiTi_GB2312" w:hint="eastAsia"/>
        </w:rPr>
        <w:tab/>
      </w:r>
      <w:r w:rsidR="00131195" w:rsidRPr="00036E36">
        <w:rPr>
          <w:rFonts w:ascii="SimSun" w:hAnsi="SimSun"/>
        </w:rPr>
        <w:t>“</w:t>
      </w:r>
      <w:r w:rsidR="00131195" w:rsidRPr="00D53BCF">
        <w:rPr>
          <w:rFonts w:eastAsia="KaiTi_GB2312"/>
        </w:rPr>
        <w:t>第</w:t>
      </w:r>
      <w:r w:rsidR="00FE1A81" w:rsidRPr="00D53BCF">
        <w:rPr>
          <w:rFonts w:eastAsia="KaiTi_GB2312"/>
        </w:rPr>
        <w:t>(</w:t>
      </w:r>
      <w:r w:rsidR="00131195" w:rsidRPr="00D53BCF">
        <w:rPr>
          <w:rFonts w:eastAsia="KaiTi_GB2312"/>
        </w:rPr>
        <w:t>1</w:t>
      </w:r>
      <w:r w:rsidR="00FE1A81" w:rsidRPr="00D53BCF">
        <w:rPr>
          <w:rFonts w:eastAsia="KaiTi_GB2312"/>
        </w:rPr>
        <w:t>)</w:t>
      </w:r>
      <w:r w:rsidR="00131195" w:rsidRPr="00D53BCF">
        <w:rPr>
          <w:rFonts w:eastAsia="KaiTi_GB2312"/>
        </w:rPr>
        <w:t>款应适用于不是塞舌尔公民或根据第</w:t>
      </w:r>
      <w:r w:rsidR="00131195" w:rsidRPr="00D53BCF">
        <w:rPr>
          <w:rFonts w:eastAsia="KaiTi_GB2312"/>
        </w:rPr>
        <w:t>10</w:t>
      </w:r>
      <w:r w:rsidR="00131195" w:rsidRPr="00D53BCF">
        <w:rPr>
          <w:rFonts w:eastAsia="KaiTi_GB2312"/>
        </w:rPr>
        <w:t>条没有资格成为公民，并且在独立日或独立日之后，本宪法生效之前，与是或成为，或后来成为塞舌尔公民的其他人结婚的人员，其效果与适用于第</w:t>
      </w:r>
      <w:r w:rsidR="00FE1A81" w:rsidRPr="00D53BCF">
        <w:rPr>
          <w:rFonts w:eastAsia="KaiTi_GB2312"/>
        </w:rPr>
        <w:t>(</w:t>
      </w:r>
      <w:r w:rsidR="00131195" w:rsidRPr="00D53BCF">
        <w:rPr>
          <w:rFonts w:eastAsia="KaiTi_GB2312"/>
        </w:rPr>
        <w:t>1</w:t>
      </w:r>
      <w:r w:rsidR="00FE1A81" w:rsidRPr="00D53BCF">
        <w:rPr>
          <w:rFonts w:eastAsia="KaiTi_GB2312"/>
        </w:rPr>
        <w:t>)</w:t>
      </w:r>
      <w:r w:rsidR="00131195" w:rsidRPr="00D53BCF">
        <w:rPr>
          <w:rFonts w:eastAsia="KaiTi_GB2312"/>
        </w:rPr>
        <w:t>款规定的人员一样。</w:t>
      </w:r>
      <w:r w:rsidR="00131195" w:rsidRPr="00036E36">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298</w:t>
      </w:r>
      <w:r w:rsidR="007F59F9" w:rsidRPr="00D53BCF">
        <w:rPr>
          <w:sz w:val="21"/>
          <w:lang w:eastAsia="zh-CN"/>
        </w:rPr>
        <w:t xml:space="preserve">.  </w:t>
      </w:r>
      <w:r w:rsidRPr="00D53BCF">
        <w:rPr>
          <w:sz w:val="21"/>
          <w:lang w:eastAsia="zh-CN"/>
        </w:rPr>
        <w:t>第</w:t>
      </w:r>
      <w:r w:rsidRPr="00D53BCF">
        <w:rPr>
          <w:sz w:val="21"/>
          <w:lang w:eastAsia="zh-CN"/>
        </w:rPr>
        <w:t>13(2)</w:t>
      </w:r>
      <w:r w:rsidRPr="00D53BCF">
        <w:rPr>
          <w:sz w:val="21"/>
          <w:lang w:eastAsia="zh-CN"/>
        </w:rPr>
        <w:t>条对双重公民身份作了规定：</w:t>
      </w:r>
    </w:p>
    <w:p w:rsidR="00131195" w:rsidRPr="00D53BCF" w:rsidRDefault="00036E36" w:rsidP="00036E36">
      <w:pPr>
        <w:pStyle w:val="SingleTxtGC"/>
        <w:rPr>
          <w:rFonts w:eastAsia="KaiTi_GB2312"/>
        </w:rPr>
      </w:pPr>
      <w:r>
        <w:rPr>
          <w:rFonts w:eastAsia="KaiTi_GB2312" w:hint="eastAsia"/>
        </w:rPr>
        <w:tab/>
      </w:r>
      <w:r w:rsidR="00131195" w:rsidRPr="00036E36">
        <w:rPr>
          <w:rFonts w:ascii="SimSun" w:hAnsi="SimSun"/>
          <w:snapToGrid/>
        </w:rPr>
        <w:t>“</w:t>
      </w:r>
      <w:r w:rsidR="00131195" w:rsidRPr="00D53BCF">
        <w:rPr>
          <w:rFonts w:eastAsia="KaiTi_GB2312"/>
        </w:rPr>
        <w:t>是塞舌尔公民的个人可同时拥有另一个国家的公民身份</w:t>
      </w:r>
      <w:r w:rsidR="00131195" w:rsidRPr="00036E36">
        <w:rPr>
          <w:rFonts w:ascii="SimSun" w:hAnsi="SimSun"/>
        </w:rPr>
        <w:t>”</w:t>
      </w:r>
      <w:r w:rsidR="00131195" w:rsidRPr="00D53BCF">
        <w:rPr>
          <w:rFonts w:eastAsia="KaiTi_GB2312"/>
        </w:rPr>
        <w:t>，而且为了第</w:t>
      </w:r>
      <w:r w:rsidR="00131195" w:rsidRPr="00D53BCF">
        <w:rPr>
          <w:rFonts w:eastAsia="KaiTi_GB2312"/>
        </w:rPr>
        <w:t>1(a)</w:t>
      </w:r>
      <w:r w:rsidR="00131195" w:rsidRPr="00D53BCF">
        <w:rPr>
          <w:rFonts w:eastAsia="KaiTi_GB2312"/>
        </w:rPr>
        <w:t>款</w:t>
      </w:r>
      <w:r w:rsidR="00131195" w:rsidRPr="00D53BCF">
        <w:rPr>
          <w:rStyle w:val="FootnoteReference"/>
          <w:rFonts w:eastAsia="KaiTi_GB2312"/>
        </w:rPr>
        <w:footnoteReference w:id="40"/>
      </w:r>
      <w:r w:rsidR="00131195" w:rsidRPr="00D53BCF">
        <w:rPr>
          <w:rFonts w:eastAsia="KaiTi_GB2312"/>
        </w:rPr>
        <w:t xml:space="preserve"> </w:t>
      </w:r>
      <w:r w:rsidR="00131195" w:rsidRPr="00D53BCF">
        <w:rPr>
          <w:rFonts w:eastAsia="KaiTi_GB2312"/>
        </w:rPr>
        <w:t>之目的制定的法律不得要求个人作为取得公民身份的条件，放弃任何该个人当时可能拥有的其他国家的公民身份。</w:t>
      </w:r>
      <w:r w:rsidR="00131195" w:rsidRPr="00036E36">
        <w:rPr>
          <w:rFonts w:ascii="SimSun" w:hAnsi="SimSun"/>
          <w:snapToGrid/>
        </w:rPr>
        <w:t>”</w:t>
      </w:r>
    </w:p>
    <w:p w:rsidR="00131195" w:rsidRPr="00D53BCF" w:rsidRDefault="00131195" w:rsidP="00131195">
      <w:pPr>
        <w:pStyle w:val="SingleTxtG"/>
        <w:spacing w:line="320" w:lineRule="exact"/>
        <w:rPr>
          <w:sz w:val="21"/>
          <w:lang w:eastAsia="zh-CN"/>
        </w:rPr>
      </w:pPr>
      <w:r w:rsidRPr="00D53BCF">
        <w:rPr>
          <w:sz w:val="21"/>
          <w:lang w:eastAsia="zh-CN"/>
        </w:rPr>
        <w:t>299</w:t>
      </w:r>
      <w:r w:rsidR="007F59F9" w:rsidRPr="00D53BCF">
        <w:rPr>
          <w:sz w:val="21"/>
          <w:lang w:eastAsia="zh-CN"/>
        </w:rPr>
        <w:t xml:space="preserve">.  </w:t>
      </w:r>
      <w:r w:rsidRPr="00D53BCF">
        <w:rPr>
          <w:sz w:val="21"/>
          <w:lang w:eastAsia="zh-CN"/>
        </w:rPr>
        <w:t>第</w:t>
      </w:r>
      <w:r w:rsidRPr="00D53BCF">
        <w:rPr>
          <w:sz w:val="21"/>
          <w:lang w:eastAsia="zh-CN"/>
        </w:rPr>
        <w:t>13(1)</w:t>
      </w:r>
      <w:r w:rsidRPr="00D53BCF">
        <w:rPr>
          <w:sz w:val="21"/>
          <w:lang w:eastAsia="zh-CN"/>
        </w:rPr>
        <w:t>条对其他人根据有关法律通过登记取得公民身份作了规定。</w:t>
      </w:r>
    </w:p>
    <w:p w:rsidR="00131195" w:rsidRPr="00D53BCF" w:rsidRDefault="00131195" w:rsidP="001C09AB">
      <w:pPr>
        <w:pStyle w:val="H23GC"/>
        <w:rPr>
          <w:rFonts w:hint="eastAsia"/>
        </w:rPr>
      </w:pPr>
      <w:r w:rsidRPr="00D53BCF">
        <w:tab/>
      </w:r>
      <w:r w:rsidRPr="00D53BCF">
        <w:tab/>
      </w:r>
      <w:r w:rsidRPr="00D53BCF">
        <w:t>儿童的国籍</w:t>
      </w:r>
    </w:p>
    <w:p w:rsidR="00131195" w:rsidRPr="00D53BCF" w:rsidRDefault="001D03FD" w:rsidP="001D03FD">
      <w:pPr>
        <w:pStyle w:val="SingleTxtGC"/>
      </w:pPr>
      <w:r>
        <w:rPr>
          <w:rFonts w:hint="eastAsia"/>
        </w:rPr>
        <w:t xml:space="preserve">300.  </w:t>
      </w:r>
      <w:r w:rsidR="00131195" w:rsidRPr="00D53BCF">
        <w:t>关于赋予私生和收养子女国籍的宪法规定具有性别敏感性，并且提及了父亲和母亲，或父母双方以及监护人，无论其性别为何。</w:t>
      </w:r>
    </w:p>
    <w:p w:rsidR="00131195" w:rsidRPr="00D53BCF" w:rsidRDefault="001C09AB" w:rsidP="001C09AB">
      <w:pPr>
        <w:pStyle w:val="H23GC"/>
        <w:rPr>
          <w:rFonts w:hint="eastAsia"/>
        </w:rPr>
      </w:pPr>
      <w:r>
        <w:rPr>
          <w:rFonts w:hint="eastAsia"/>
        </w:rPr>
        <w:tab/>
      </w:r>
      <w:r>
        <w:rPr>
          <w:rFonts w:hint="eastAsia"/>
        </w:rPr>
        <w:tab/>
      </w:r>
      <w:r w:rsidR="00131195" w:rsidRPr="00D53BCF">
        <w:t>《宪法》第</w:t>
      </w:r>
      <w:r w:rsidR="00131195" w:rsidRPr="00D53BCF">
        <w:t>11</w:t>
      </w:r>
      <w:r w:rsidR="00131195" w:rsidRPr="00D53BCF">
        <w:t>条：宪法生效后出生在塞舌尔国外的人员</w:t>
      </w:r>
    </w:p>
    <w:p w:rsidR="00131195" w:rsidRPr="00D53BCF" w:rsidRDefault="001C09AB" w:rsidP="001C09AB">
      <w:pPr>
        <w:pStyle w:val="SingleTxtGC"/>
        <w:rPr>
          <w:rFonts w:eastAsia="KaiTi_GB2312"/>
        </w:rPr>
      </w:pPr>
      <w:r>
        <w:rPr>
          <w:rFonts w:eastAsia="KaiTi_GB2312" w:hint="eastAsia"/>
        </w:rPr>
        <w:tab/>
      </w:r>
      <w:r w:rsidR="00131195" w:rsidRPr="001C09AB">
        <w:rPr>
          <w:rFonts w:ascii="SimSun" w:hAnsi="SimSun"/>
        </w:rPr>
        <w:t>“</w:t>
      </w:r>
      <w:r w:rsidR="00131195" w:rsidRPr="00D53BCF">
        <w:rPr>
          <w:rFonts w:eastAsia="KaiTi_GB2312"/>
        </w:rPr>
        <w:t>在本宪法生效时或本宪法生效后出生于塞舌尔国外的人员，如果在出生当日，该人员的父亲或母亲是塞舌尔公民，应在出生当日成为塞舌尔公民。</w:t>
      </w:r>
      <w:r w:rsidR="00131195" w:rsidRPr="001C09AB">
        <w:rPr>
          <w:rFonts w:ascii="SimSun" w:hAnsi="SimSun"/>
        </w:rPr>
        <w:t>”</w:t>
      </w:r>
    </w:p>
    <w:p w:rsidR="00131195" w:rsidRPr="00D53BCF" w:rsidRDefault="001C09AB" w:rsidP="001C09AB">
      <w:pPr>
        <w:pStyle w:val="H23GC"/>
      </w:pPr>
      <w:r>
        <w:rPr>
          <w:rFonts w:hint="eastAsia"/>
        </w:rPr>
        <w:tab/>
      </w:r>
      <w:r>
        <w:rPr>
          <w:rFonts w:hint="eastAsia"/>
        </w:rPr>
        <w:tab/>
      </w:r>
      <w:r w:rsidR="00131195" w:rsidRPr="00D53BCF">
        <w:t>《宪法》第</w:t>
      </w:r>
      <w:smartTag w:uri="urn:schemas-microsoft-com:office:smarttags" w:element="chmetcnv">
        <w:smartTagPr>
          <w:attr w:name="UnitName" w:val="a"/>
          <w:attr w:name="SourceValue" w:val="10"/>
          <w:attr w:name="HasSpace" w:val="False"/>
          <w:attr w:name="Negative" w:val="False"/>
          <w:attr w:name="NumberType" w:val="1"/>
          <w:attr w:name="TCSC" w:val="0"/>
        </w:smartTagPr>
        <w:r w:rsidR="00131195" w:rsidRPr="00D53BCF">
          <w:t>10A</w:t>
        </w:r>
      </w:smartTag>
      <w:r w:rsidR="00131195" w:rsidRPr="00D53BCF">
        <w:t>条：在独立日之后但在</w:t>
      </w:r>
      <w:smartTag w:uri="urn:schemas-microsoft-com:office:smarttags" w:element="chsdate">
        <w:smartTagPr>
          <w:attr w:name="Year" w:val="1979"/>
          <w:attr w:name="Month" w:val="6"/>
          <w:attr w:name="Day" w:val="5"/>
          <w:attr w:name="IsLunarDate" w:val="False"/>
          <w:attr w:name="IsROCDate" w:val="False"/>
        </w:smartTagPr>
        <w:r w:rsidR="00131195" w:rsidRPr="00D53BCF">
          <w:t>1979</w:t>
        </w:r>
        <w:r w:rsidR="00131195" w:rsidRPr="00D53BCF">
          <w:t>年</w:t>
        </w:r>
        <w:r w:rsidR="00131195" w:rsidRPr="00D53BCF">
          <w:t>6</w:t>
        </w:r>
        <w:r w:rsidR="00131195" w:rsidRPr="00D53BCF">
          <w:t>月</w:t>
        </w:r>
        <w:r w:rsidR="00131195" w:rsidRPr="00D53BCF">
          <w:t>5</w:t>
        </w:r>
        <w:r w:rsidR="00131195" w:rsidRPr="00D53BCF">
          <w:t>日</w:t>
        </w:r>
      </w:smartTag>
      <w:r w:rsidR="00131195" w:rsidRPr="00D53BCF">
        <w:t>之前出生在塞舌尔国外的人员</w:t>
      </w:r>
    </w:p>
    <w:p w:rsidR="00131195" w:rsidRPr="00D53BCF" w:rsidRDefault="001C09AB" w:rsidP="001C09AB">
      <w:pPr>
        <w:pStyle w:val="SingleTxtGC"/>
        <w:rPr>
          <w:rFonts w:eastAsia="KaiTi_GB2312"/>
        </w:rPr>
      </w:pPr>
      <w:r>
        <w:rPr>
          <w:rFonts w:eastAsia="KaiTi_GB2312" w:hint="eastAsia"/>
        </w:rPr>
        <w:tab/>
      </w:r>
      <w:r w:rsidR="00131195" w:rsidRPr="001C09AB">
        <w:rPr>
          <w:rFonts w:ascii="SimSun" w:hAnsi="SimSun"/>
        </w:rPr>
        <w:t>“</w:t>
      </w:r>
      <w:r w:rsidR="00131195" w:rsidRPr="00D53BCF">
        <w:rPr>
          <w:rFonts w:eastAsia="KaiTi_GB2312"/>
        </w:rPr>
        <w:t>在独立日当天或之后但在</w:t>
      </w:r>
      <w:smartTag w:uri="urn:schemas-microsoft-com:office:smarttags" w:element="chsdate">
        <w:smartTagPr>
          <w:attr w:name="Year" w:val="1979"/>
          <w:attr w:name="Month" w:val="6"/>
          <w:attr w:name="Day" w:val="5"/>
          <w:attr w:name="IsLunarDate" w:val="False"/>
          <w:attr w:name="IsROCDate" w:val="False"/>
        </w:smartTagPr>
        <w:r w:rsidR="00131195" w:rsidRPr="00D53BCF">
          <w:rPr>
            <w:rFonts w:eastAsia="KaiTi_GB2312"/>
          </w:rPr>
          <w:t>1979</w:t>
        </w:r>
        <w:r w:rsidR="00131195" w:rsidRPr="00D53BCF">
          <w:rPr>
            <w:rFonts w:eastAsia="KaiTi_GB2312"/>
          </w:rPr>
          <w:t>年</w:t>
        </w:r>
        <w:r w:rsidR="00131195" w:rsidRPr="00D53BCF">
          <w:rPr>
            <w:rFonts w:eastAsia="KaiTi_GB2312"/>
          </w:rPr>
          <w:t>6</w:t>
        </w:r>
        <w:r w:rsidR="00131195" w:rsidRPr="00D53BCF">
          <w:rPr>
            <w:rFonts w:eastAsia="KaiTi_GB2312"/>
          </w:rPr>
          <w:t>月</w:t>
        </w:r>
        <w:r w:rsidR="00131195" w:rsidRPr="00D53BCF">
          <w:rPr>
            <w:rFonts w:eastAsia="KaiTi_GB2312"/>
          </w:rPr>
          <w:t>5</w:t>
        </w:r>
        <w:r w:rsidR="00131195" w:rsidRPr="00D53BCF">
          <w:rPr>
            <w:rFonts w:eastAsia="KaiTi_GB2312"/>
          </w:rPr>
          <w:t>日</w:t>
        </w:r>
      </w:smartTag>
      <w:r w:rsidR="00131195" w:rsidRPr="00D53BCF">
        <w:rPr>
          <w:rFonts w:eastAsia="KaiTi_GB2312"/>
        </w:rPr>
        <w:t>之前出生在塞舌尔国外的人员，如出生时其母亲是塞舌尔公民，则可以通过归化或登记成为塞舌尔公民。</w:t>
      </w:r>
      <w:r w:rsidR="00131195" w:rsidRPr="001C09AB">
        <w:rPr>
          <w:rFonts w:ascii="SimSun" w:hAnsi="SimSun"/>
        </w:rPr>
        <w:t>”</w:t>
      </w:r>
    </w:p>
    <w:p w:rsidR="00131195" w:rsidRPr="00D53BCF" w:rsidRDefault="001D03FD" w:rsidP="001D03FD">
      <w:pPr>
        <w:pStyle w:val="SingleTxtGC"/>
      </w:pPr>
      <w:r>
        <w:rPr>
          <w:rFonts w:hint="eastAsia"/>
        </w:rPr>
        <w:t xml:space="preserve">301.  </w:t>
      </w:r>
      <w:r w:rsidR="00131195" w:rsidRPr="00D53BCF">
        <w:t>第</w:t>
      </w:r>
      <w:smartTag w:uri="urn:schemas-microsoft-com:office:smarttags" w:element="chmetcnv">
        <w:smartTagPr>
          <w:attr w:name="UnitName" w:val="a"/>
          <w:attr w:name="SourceValue" w:val="10"/>
          <w:attr w:name="HasSpace" w:val="False"/>
          <w:attr w:name="Negative" w:val="False"/>
          <w:attr w:name="NumberType" w:val="1"/>
          <w:attr w:name="TCSC" w:val="0"/>
        </w:smartTagPr>
        <w:r w:rsidR="00131195" w:rsidRPr="00D53BCF">
          <w:t>10A</w:t>
        </w:r>
      </w:smartTag>
      <w:r w:rsidR="00131195" w:rsidRPr="00D53BCF">
        <w:t>条是《宪法》的修正案。作出这条规定是为了解决歧视问题，即只允许父亲在</w:t>
      </w:r>
      <w:r w:rsidR="00131195" w:rsidRPr="00D53BCF">
        <w:t>1976</w:t>
      </w:r>
      <w:r w:rsidR="00131195" w:rsidRPr="00D53BCF">
        <w:t>年《宪法》第</w:t>
      </w:r>
      <w:r w:rsidR="00131195" w:rsidRPr="00D53BCF">
        <w:t>7</w:t>
      </w:r>
      <w:r w:rsidR="00131195" w:rsidRPr="00D53BCF">
        <w:t>条规定的时间内是塞舌尔人的儿童成为塞舌尔人。这一修正案为该问题带来了平等。然而，第</w:t>
      </w:r>
      <w:smartTag w:uri="urn:schemas-microsoft-com:office:smarttags" w:element="chmetcnv">
        <w:smartTagPr>
          <w:attr w:name="UnitName" w:val="a"/>
          <w:attr w:name="SourceValue" w:val="10"/>
          <w:attr w:name="HasSpace" w:val="False"/>
          <w:attr w:name="Negative" w:val="False"/>
          <w:attr w:name="NumberType" w:val="1"/>
          <w:attr w:name="TCSC" w:val="0"/>
        </w:smartTagPr>
        <w:r w:rsidR="00131195" w:rsidRPr="00D53BCF">
          <w:t>10A</w:t>
        </w:r>
      </w:smartTag>
      <w:r w:rsidR="00131195" w:rsidRPr="00D53BCF">
        <w:t>条并不给予</w:t>
      </w:r>
      <w:r w:rsidR="00131195" w:rsidRPr="00D53BCF">
        <w:t>1976</w:t>
      </w:r>
      <w:r w:rsidR="00131195" w:rsidRPr="00D53BCF">
        <w:t>年《宪法》第</w:t>
      </w:r>
      <w:r w:rsidR="00131195" w:rsidRPr="00D53BCF">
        <w:t>7</w:t>
      </w:r>
      <w:r w:rsidR="00131195" w:rsidRPr="00D53BCF">
        <w:t>条规定人员以外的人员自动取得公民身份的权利。</w:t>
      </w:r>
    </w:p>
    <w:p w:rsidR="00131195" w:rsidRPr="00D53BCF" w:rsidRDefault="001C09AB" w:rsidP="001C09AB">
      <w:pPr>
        <w:pStyle w:val="H23GC"/>
      </w:pPr>
      <w:r>
        <w:rPr>
          <w:rFonts w:hint="eastAsia"/>
        </w:rPr>
        <w:tab/>
      </w:r>
      <w:r>
        <w:rPr>
          <w:rFonts w:hint="eastAsia"/>
        </w:rPr>
        <w:tab/>
      </w:r>
      <w:r w:rsidR="00131195" w:rsidRPr="00D53BCF">
        <w:t>《公民法》第</w:t>
      </w:r>
      <w:r w:rsidR="00131195" w:rsidRPr="00D53BCF">
        <w:t>3(1)</w:t>
      </w:r>
      <w:r w:rsidR="00131195" w:rsidRPr="00D53BCF">
        <w:t>条：通过收养取得公民身份</w:t>
      </w:r>
    </w:p>
    <w:p w:rsidR="00131195" w:rsidRPr="00D53BCF" w:rsidRDefault="001C09AB" w:rsidP="001C09AB">
      <w:pPr>
        <w:pStyle w:val="SingleTxtGC"/>
        <w:rPr>
          <w:rFonts w:eastAsia="KaiTi_GB2312"/>
        </w:rPr>
      </w:pPr>
      <w:r>
        <w:rPr>
          <w:rFonts w:eastAsia="KaiTi_GB2312" w:hint="eastAsia"/>
        </w:rPr>
        <w:tab/>
      </w:r>
      <w:r w:rsidR="00131195" w:rsidRPr="001C09AB">
        <w:rPr>
          <w:rFonts w:ascii="SimSun" w:hAnsi="SimSun"/>
        </w:rPr>
        <w:t>“</w:t>
      </w:r>
      <w:r w:rsidR="00131195" w:rsidRPr="00D53BCF">
        <w:rPr>
          <w:rFonts w:eastAsia="KaiTi_GB2312"/>
        </w:rPr>
        <w:t>在本法令开始生效时或开始生效后被依照与儿童收养有关的任何法律收养的儿童，如果在收养当日不是公民，应当在当日通过收养成为公民，前提是在当日，收养人是，或在联合收养的情况下，联合收养人一方或双方是公民。</w:t>
      </w:r>
      <w:r w:rsidR="00131195" w:rsidRPr="001C09AB">
        <w:rPr>
          <w:rFonts w:ascii="SimSun" w:hAnsi="SimSun"/>
        </w:rPr>
        <w:t>”</w:t>
      </w:r>
    </w:p>
    <w:p w:rsidR="00131195" w:rsidRPr="00D53BCF" w:rsidRDefault="001C09AB" w:rsidP="001C09AB">
      <w:pPr>
        <w:pStyle w:val="H23GC"/>
      </w:pPr>
      <w:r>
        <w:rPr>
          <w:rFonts w:hint="eastAsia"/>
        </w:rPr>
        <w:tab/>
      </w:r>
      <w:r>
        <w:rPr>
          <w:rFonts w:hint="eastAsia"/>
        </w:rPr>
        <w:tab/>
      </w:r>
      <w:r w:rsidR="00131195" w:rsidRPr="00D53BCF">
        <w:t>《公民法》第</w:t>
      </w:r>
      <w:r w:rsidR="00131195" w:rsidRPr="00D53BCF">
        <w:t>4(2)</w:t>
      </w:r>
      <w:r w:rsidR="00131195" w:rsidRPr="00D53BCF">
        <w:t>条：儿童通过登记取得公民身份</w:t>
      </w:r>
    </w:p>
    <w:p w:rsidR="00131195" w:rsidRPr="00D53BCF" w:rsidRDefault="001C09AB" w:rsidP="001C09AB">
      <w:pPr>
        <w:pStyle w:val="SingleTxtGC"/>
        <w:rPr>
          <w:rFonts w:eastAsia="KaiTi_GB2312"/>
        </w:rPr>
      </w:pPr>
      <w:r>
        <w:rPr>
          <w:rFonts w:eastAsia="KaiTi_GB2312" w:hint="eastAsia"/>
        </w:rPr>
        <w:tab/>
      </w:r>
      <w:r w:rsidR="00131195" w:rsidRPr="001C09AB">
        <w:rPr>
          <w:rFonts w:ascii="SimSun" w:hAnsi="SimSun"/>
        </w:rPr>
        <w:t>“</w:t>
      </w:r>
      <w:r w:rsidR="00131195" w:rsidRPr="00D53BCF">
        <w:rPr>
          <w:rFonts w:eastAsia="KaiTi_GB2312"/>
        </w:rPr>
        <w:t>公民的子女，经该子女的父母或监护人申请，可通过登记成为公民。</w:t>
      </w:r>
      <w:r w:rsidR="00131195" w:rsidRPr="001C09AB">
        <w:rPr>
          <w:rFonts w:ascii="SimSun" w:hAnsi="SimSun"/>
        </w:rPr>
        <w:t>”</w:t>
      </w:r>
    </w:p>
    <w:p w:rsidR="00131195" w:rsidRPr="00D53BCF" w:rsidRDefault="001C09AB" w:rsidP="001C09AB">
      <w:pPr>
        <w:pStyle w:val="H23GC"/>
      </w:pPr>
      <w:r>
        <w:rPr>
          <w:rFonts w:hint="eastAsia"/>
        </w:rPr>
        <w:tab/>
      </w:r>
      <w:r>
        <w:rPr>
          <w:rFonts w:hint="eastAsia"/>
        </w:rPr>
        <w:tab/>
      </w:r>
      <w:r w:rsidR="00131195" w:rsidRPr="00D53BCF">
        <w:t>《儿童法》第</w:t>
      </w:r>
      <w:r w:rsidR="00131195" w:rsidRPr="00D53BCF">
        <w:t>67</w:t>
      </w:r>
      <w:r w:rsidR="00131195" w:rsidRPr="00D53BCF">
        <w:t>条：公民身份</w:t>
      </w:r>
      <w:r w:rsidR="00131195" w:rsidRPr="00D53BCF">
        <w:rPr>
          <w:rStyle w:val="FootnoteReference"/>
          <w:bCs/>
        </w:rPr>
        <w:footnoteReference w:id="41"/>
      </w:r>
    </w:p>
    <w:p w:rsidR="00131195" w:rsidRPr="00D53BCF" w:rsidRDefault="001C09AB" w:rsidP="001C09AB">
      <w:pPr>
        <w:pStyle w:val="SingleTxtGC"/>
        <w:rPr>
          <w:rFonts w:eastAsia="KaiTi_GB2312"/>
        </w:rPr>
      </w:pPr>
      <w:r>
        <w:rPr>
          <w:rFonts w:eastAsia="KaiTi_GB2312" w:hint="eastAsia"/>
        </w:rPr>
        <w:tab/>
      </w:r>
      <w:r w:rsidR="00131195" w:rsidRPr="001C09AB">
        <w:rPr>
          <w:rFonts w:ascii="SimSun" w:hAnsi="SimSun"/>
        </w:rPr>
        <w:t>“</w:t>
      </w:r>
      <w:r w:rsidR="00131195" w:rsidRPr="00D53BCF">
        <w:rPr>
          <w:rFonts w:eastAsia="KaiTi_GB2312"/>
        </w:rPr>
        <w:t>如果进行的领养关系到不是塞舌尔公民的儿童，而收养人或，在联合收养的情况下，联合收养人之一是塞舌尔公民，那么该儿童从收养之日起即是塞舌尔公民。</w:t>
      </w:r>
      <w:r w:rsidR="00131195" w:rsidRPr="001C09AB">
        <w:rPr>
          <w:rFonts w:ascii="SimSun" w:hAnsi="SimSun"/>
        </w:rPr>
        <w:t>”</w:t>
      </w:r>
    </w:p>
    <w:p w:rsidR="00131195" w:rsidRPr="00D53BCF" w:rsidRDefault="00131195" w:rsidP="001C09AB">
      <w:pPr>
        <w:pStyle w:val="H23GC"/>
      </w:pPr>
      <w:r w:rsidRPr="00D53BCF">
        <w:tab/>
      </w:r>
      <w:r w:rsidRPr="00D53BCF">
        <w:tab/>
      </w:r>
      <w:r w:rsidRPr="00D53BCF">
        <w:t>因素与困难</w:t>
      </w:r>
    </w:p>
    <w:p w:rsidR="00131195" w:rsidRPr="00D53BCF" w:rsidRDefault="0032393B" w:rsidP="0032393B">
      <w:pPr>
        <w:pStyle w:val="SingleTxtGC"/>
      </w:pPr>
      <w:r>
        <w:rPr>
          <w:rFonts w:hint="eastAsia"/>
        </w:rPr>
        <w:t xml:space="preserve">302.  </w:t>
      </w:r>
      <w:r w:rsidR="00131195" w:rsidRPr="00D53BCF">
        <w:t>总体上，关于公民身份的法律规定与《公约》非常相符，在审查期间没有任何重大问题被提出。宪法审查委员会要求在通过归化和登记给予公民身份方面采取更加严格的规则，以维持人口平衡和限制给当前与塞舌尔有联系的人员的利益。这些限制对男子和妇女都适用。需要监测发展对性别问题的敏感性。</w:t>
      </w:r>
    </w:p>
    <w:p w:rsidR="00131195" w:rsidRPr="00D53BCF" w:rsidRDefault="00131195" w:rsidP="003F0579">
      <w:pPr>
        <w:pStyle w:val="H1GC"/>
        <w:ind w:left="1128" w:firstLine="0"/>
      </w:pPr>
      <w:r w:rsidRPr="00D53BCF">
        <w:t>第十条</w:t>
      </w:r>
      <w:r w:rsidR="00DD5D48">
        <w:rPr>
          <w:rFonts w:hint="eastAsia"/>
        </w:rPr>
        <w:br/>
      </w:r>
      <w:r w:rsidRPr="00D53BCF">
        <w:t>教育</w:t>
      </w:r>
    </w:p>
    <w:p w:rsidR="00131195" w:rsidRPr="00D53BCF" w:rsidRDefault="001D03FD" w:rsidP="001D03FD">
      <w:pPr>
        <w:pStyle w:val="SingleTxtGC"/>
      </w:pPr>
      <w:r>
        <w:rPr>
          <w:rFonts w:hint="eastAsia"/>
        </w:rPr>
        <w:t xml:space="preserve">303.  </w:t>
      </w:r>
      <w:r w:rsidR="00131195" w:rsidRPr="00D53BCF">
        <w:t>《宪法》第</w:t>
      </w:r>
      <w:r w:rsidR="00131195" w:rsidRPr="00D53BCF">
        <w:t>3</w:t>
      </w:r>
      <w:r w:rsidR="00131195" w:rsidRPr="00D53BCF">
        <w:t>条保障每一位公民均享有受教育的权利。为切实落实这项权利，国家承诺：</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rPr>
        <w:t>6</w:t>
      </w:r>
      <w:r w:rsidR="00FE1A81" w:rsidRPr="00D53BCF">
        <w:rPr>
          <w:rFonts w:eastAsia="SimHei"/>
          <w:sz w:val="21"/>
        </w:rPr>
        <w:t>：</w:t>
      </w:r>
      <w:r w:rsidRPr="00D53BCF">
        <w:rPr>
          <w:rFonts w:eastAsia="SimHei"/>
          <w:sz w:val="21"/>
          <w:lang w:eastAsia="zh-CN"/>
        </w:rPr>
        <w:t>受教育的权利</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31195" w:rsidRPr="00D53BCF" w:rsidTr="0013119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31195" w:rsidRPr="00D53BCF" w:rsidRDefault="00131195" w:rsidP="00131195">
            <w:pPr>
              <w:spacing w:line="240" w:lineRule="auto"/>
            </w:pPr>
          </w:p>
        </w:tc>
      </w:tr>
      <w:tr w:rsidR="00131195" w:rsidRPr="00D53BCF" w:rsidTr="0013119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31195" w:rsidRPr="00D53BCF" w:rsidRDefault="00131195" w:rsidP="00131195">
            <w:pPr>
              <w:spacing w:after="120"/>
            </w:pPr>
            <w:r w:rsidRPr="00D53BCF">
              <w:t>(a)</w:t>
            </w:r>
            <w:r w:rsidRPr="00D53BCF">
              <w:tab/>
            </w:r>
            <w:r w:rsidRPr="00D53BCF">
              <w:t>在公立学校提供免费义务教育，免费教育的最低年限应不少于法律规定的十年。</w:t>
            </w:r>
          </w:p>
          <w:p w:rsidR="00131195" w:rsidRPr="00D53BCF" w:rsidRDefault="00131195" w:rsidP="00131195">
            <w:pPr>
              <w:spacing w:after="120"/>
            </w:pPr>
            <w:r w:rsidRPr="00D53BCF">
              <w:t>(b)</w:t>
            </w:r>
            <w:r w:rsidRPr="00D53BCF">
              <w:tab/>
            </w:r>
            <w:r w:rsidRPr="00D53BCF">
              <w:t>确保所有学校的教育方案旨在促进个人的全面发展。</w:t>
            </w:r>
          </w:p>
          <w:p w:rsidR="00131195" w:rsidRPr="00D53BCF" w:rsidRDefault="00D2512C" w:rsidP="00131195">
            <w:pPr>
              <w:spacing w:after="120"/>
            </w:pPr>
            <w:r w:rsidRPr="00D53BCF">
              <w:t>(</w:t>
            </w:r>
            <w:r>
              <w:rPr>
                <w:rFonts w:hint="eastAsia"/>
              </w:rPr>
              <w:t>c</w:t>
            </w:r>
            <w:r w:rsidRPr="00D53BCF">
              <w:t>)</w:t>
            </w:r>
            <w:r w:rsidR="00131195" w:rsidRPr="00D53BCF">
              <w:tab/>
            </w:r>
            <w:r w:rsidR="00131195" w:rsidRPr="00D53BCF">
              <w:t>在义务教育结束后，依据才智能力，为每位公民提供获得教育机会和设施的平等机会。</w:t>
            </w:r>
          </w:p>
          <w:p w:rsidR="00131195" w:rsidRPr="00D53BCF" w:rsidRDefault="00131195" w:rsidP="00131195">
            <w:pPr>
              <w:spacing w:after="120"/>
            </w:pPr>
            <w:r w:rsidRPr="00D53BCF">
              <w:t>(d)</w:t>
            </w:r>
            <w:r w:rsidRPr="00D53BCF">
              <w:tab/>
            </w:r>
            <w:r w:rsidRPr="00D53BCF">
              <w:t>以民主社会必要的合理限制、监督和条件为前提，允许任何个人、组织或机构建立和经营私立学校。</w:t>
            </w:r>
          </w:p>
          <w:p w:rsidR="00131195" w:rsidRPr="00D53BCF" w:rsidRDefault="00131195" w:rsidP="00131195">
            <w:pPr>
              <w:spacing w:after="120"/>
            </w:pPr>
            <w:r w:rsidRPr="00D53BCF">
              <w:t>(e)</w:t>
            </w:r>
            <w:r w:rsidRPr="00D53BCF">
              <w:tab/>
            </w:r>
            <w:r w:rsidRPr="00D53BCF">
              <w:t>尊重家长选择送子女就读公立或私立学校的权利。</w:t>
            </w:r>
          </w:p>
        </w:tc>
      </w:tr>
      <w:tr w:rsidR="00131195" w:rsidRPr="00D53BCF" w:rsidTr="0013119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131195" w:rsidP="001C09AB">
      <w:pPr>
        <w:pStyle w:val="H23GC"/>
      </w:pPr>
      <w:r w:rsidRPr="00D53BCF">
        <w:tab/>
      </w:r>
      <w:r w:rsidRPr="00D53BCF">
        <w:tab/>
      </w:r>
      <w:r w:rsidRPr="00D53BCF">
        <w:t>获得职业教育指导、学习机会和学位的条件相同</w:t>
      </w:r>
    </w:p>
    <w:p w:rsidR="00131195" w:rsidRPr="00D53BCF" w:rsidRDefault="00131195" w:rsidP="00131195">
      <w:pPr>
        <w:pStyle w:val="SingleTxtG"/>
        <w:spacing w:line="320" w:lineRule="exact"/>
        <w:rPr>
          <w:sz w:val="21"/>
          <w:lang w:eastAsia="zh-CN"/>
        </w:rPr>
      </w:pPr>
      <w:r w:rsidRPr="00D53BCF">
        <w:rPr>
          <w:sz w:val="21"/>
          <w:lang w:eastAsia="zh-CN"/>
        </w:rPr>
        <w:t>304</w:t>
      </w:r>
      <w:r w:rsidR="007F59F9" w:rsidRPr="00D53BCF">
        <w:rPr>
          <w:sz w:val="21"/>
          <w:lang w:eastAsia="zh-CN"/>
        </w:rPr>
        <w:t xml:space="preserve">.  </w:t>
      </w:r>
      <w:r w:rsidRPr="00D53BCF">
        <w:rPr>
          <w:sz w:val="21"/>
          <w:lang w:eastAsia="zh-CN"/>
        </w:rPr>
        <w:t>《教育法》</w:t>
      </w:r>
      <w:r w:rsidRPr="00D53BCF">
        <w:rPr>
          <w:rStyle w:val="FootnoteReference"/>
        </w:rPr>
        <w:footnoteReference w:id="42"/>
      </w:r>
      <w:r w:rsidR="001C09AB">
        <w:rPr>
          <w:rFonts w:hint="eastAsia"/>
          <w:sz w:val="21"/>
          <w:lang w:eastAsia="zh-CN"/>
        </w:rPr>
        <w:t xml:space="preserve"> </w:t>
      </w:r>
      <w:r w:rsidRPr="00D53BCF">
        <w:rPr>
          <w:sz w:val="21"/>
          <w:lang w:eastAsia="zh-CN"/>
        </w:rPr>
        <w:t>规定了依据教育目标管理学校和教育机构的程序。第</w:t>
      </w:r>
      <w:r w:rsidR="00FE1A81" w:rsidRPr="00D53BCF">
        <w:rPr>
          <w:sz w:val="21"/>
          <w:lang w:eastAsia="zh-CN"/>
        </w:rPr>
        <w:t>(</w:t>
      </w:r>
      <w:r w:rsidRPr="00D53BCF">
        <w:rPr>
          <w:sz w:val="21"/>
          <w:lang w:eastAsia="zh-CN"/>
        </w:rPr>
        <w:t>2</w:t>
      </w:r>
      <w:r w:rsidR="00FE1A81" w:rsidRPr="00D53BCF">
        <w:rPr>
          <w:sz w:val="21"/>
          <w:lang w:eastAsia="zh-CN"/>
        </w:rPr>
        <w:t>)</w:t>
      </w:r>
      <w:r w:rsidRPr="00D53BCF">
        <w:rPr>
          <w:sz w:val="21"/>
          <w:lang w:eastAsia="zh-CN"/>
        </w:rPr>
        <w:t>小节详细说明的教育目标如下所列：</w:t>
      </w:r>
    </w:p>
    <w:p w:rsidR="00131195" w:rsidRPr="00D53BCF" w:rsidRDefault="00157900" w:rsidP="00157900">
      <w:pPr>
        <w:pStyle w:val="SingleTxtGC"/>
      </w:pPr>
      <w:r w:rsidRPr="00D53BCF">
        <w:tab/>
      </w:r>
      <w:r w:rsidR="00131195" w:rsidRPr="00D53BCF">
        <w:t>(a)</w:t>
      </w:r>
      <w:r w:rsidR="00131195" w:rsidRPr="00D53BCF">
        <w:tab/>
      </w:r>
      <w:r w:rsidR="00131195" w:rsidRPr="00D53BCF">
        <w:t>建立一个体现了普世价值观和本国价值观的综合教育和培训系统，促进人的全面发展，赋予人们能力，使人们能够全面参与社会和经济发展；</w:t>
      </w:r>
    </w:p>
    <w:p w:rsidR="00131195" w:rsidRPr="00D53BCF" w:rsidRDefault="00157900" w:rsidP="00157900">
      <w:pPr>
        <w:pStyle w:val="SingleTxtGC"/>
      </w:pPr>
      <w:r w:rsidRPr="00D53BCF">
        <w:tab/>
      </w:r>
      <w:r w:rsidR="00131195" w:rsidRPr="00D53BCF">
        <w:t>(b)</w:t>
      </w:r>
      <w:r w:rsidR="00131195" w:rsidRPr="00D53BCF">
        <w:tab/>
      </w:r>
      <w:r w:rsidR="00131195" w:rsidRPr="00D53BCF">
        <w:t>建立各种教育机构，以实现</w:t>
      </w:r>
      <w:r w:rsidR="00131195" w:rsidRPr="00D53BCF">
        <w:t>(a)</w:t>
      </w:r>
      <w:r w:rsidR="00131195" w:rsidRPr="00D53BCF">
        <w:t>段所述各项目标；</w:t>
      </w:r>
    </w:p>
    <w:p w:rsidR="00131195" w:rsidRPr="00D53BCF" w:rsidRDefault="00157900" w:rsidP="00157900">
      <w:pPr>
        <w:pStyle w:val="SingleTxtGC"/>
      </w:pPr>
      <w:r w:rsidRPr="00D53BCF">
        <w:tab/>
      </w:r>
      <w:r w:rsidR="00F25611" w:rsidRPr="00D53BCF">
        <w:t>(</w:t>
      </w:r>
      <w:r w:rsidR="00F25611">
        <w:rPr>
          <w:rFonts w:hint="eastAsia"/>
        </w:rPr>
        <w:t>c</w:t>
      </w:r>
      <w:r w:rsidR="00F25611" w:rsidRPr="00D53BCF">
        <w:t>)</w:t>
      </w:r>
      <w:r w:rsidR="00131195" w:rsidRPr="00D53BCF">
        <w:tab/>
      </w:r>
      <w:r w:rsidR="00131195" w:rsidRPr="00D53BCF">
        <w:t>执行塞舌尔的教育政策。</w:t>
      </w:r>
    </w:p>
    <w:p w:rsidR="00131195" w:rsidRPr="00D53BCF" w:rsidRDefault="00131195" w:rsidP="00131195">
      <w:pPr>
        <w:pStyle w:val="SingleTxtG"/>
        <w:spacing w:line="320" w:lineRule="exact"/>
        <w:rPr>
          <w:rFonts w:hint="eastAsia"/>
          <w:sz w:val="21"/>
          <w:lang w:eastAsia="zh-CN"/>
        </w:rPr>
      </w:pPr>
      <w:r w:rsidRPr="00D53BCF">
        <w:rPr>
          <w:sz w:val="21"/>
          <w:lang w:eastAsia="zh-CN"/>
        </w:rPr>
        <w:t>305</w:t>
      </w:r>
      <w:r w:rsidR="007F59F9" w:rsidRPr="00D53BCF">
        <w:rPr>
          <w:sz w:val="21"/>
          <w:lang w:eastAsia="zh-CN"/>
        </w:rPr>
        <w:t xml:space="preserve">.  </w:t>
      </w:r>
      <w:r w:rsidRPr="00D53BCF">
        <w:rPr>
          <w:sz w:val="21"/>
          <w:lang w:eastAsia="zh-CN"/>
        </w:rPr>
        <w:t>《教育法》第</w:t>
      </w:r>
      <w:r w:rsidRPr="00D53BCF">
        <w:rPr>
          <w:sz w:val="21"/>
          <w:lang w:eastAsia="zh-CN"/>
        </w:rPr>
        <w:t>40</w:t>
      </w:r>
      <w:r w:rsidRPr="00D53BCF">
        <w:rPr>
          <w:sz w:val="21"/>
          <w:lang w:eastAsia="zh-CN"/>
        </w:rPr>
        <w:t>条进一步规定：</w:t>
      </w:r>
      <w:r w:rsidRPr="001C09AB">
        <w:rPr>
          <w:rFonts w:ascii="SimSun" w:hAnsi="SimSun"/>
          <w:sz w:val="21"/>
          <w:lang w:eastAsia="zh-CN"/>
        </w:rPr>
        <w:t>“根据本法及据此颁布的条例，所有人有权接受与其需要相适应的教育方案。”</w:t>
      </w:r>
    </w:p>
    <w:p w:rsidR="00131195" w:rsidRPr="00D53BCF" w:rsidRDefault="00131195" w:rsidP="00131195">
      <w:pPr>
        <w:pStyle w:val="SingleTxtG"/>
        <w:spacing w:line="320" w:lineRule="exact"/>
        <w:rPr>
          <w:rFonts w:eastAsia="KaiTi_GB2312"/>
          <w:sz w:val="21"/>
          <w:lang w:eastAsia="zh-CN"/>
        </w:rPr>
      </w:pPr>
      <w:r w:rsidRPr="00D53BCF">
        <w:rPr>
          <w:sz w:val="21"/>
          <w:lang w:eastAsia="zh-CN"/>
        </w:rPr>
        <w:t>306</w:t>
      </w:r>
      <w:r w:rsidR="007F59F9" w:rsidRPr="00D53BCF">
        <w:rPr>
          <w:sz w:val="21"/>
          <w:lang w:eastAsia="zh-CN"/>
        </w:rPr>
        <w:t xml:space="preserve">.  </w:t>
      </w:r>
      <w:r w:rsidRPr="00D53BCF">
        <w:rPr>
          <w:sz w:val="21"/>
          <w:lang w:eastAsia="zh-CN"/>
        </w:rPr>
        <w:t>《宪法》第</w:t>
      </w:r>
      <w:r w:rsidRPr="00D53BCF">
        <w:rPr>
          <w:sz w:val="21"/>
          <w:lang w:eastAsia="zh-CN"/>
        </w:rPr>
        <w:t>35</w:t>
      </w:r>
      <w:r w:rsidRPr="00D53BCF">
        <w:rPr>
          <w:sz w:val="21"/>
          <w:lang w:eastAsia="zh-CN"/>
        </w:rPr>
        <w:t>条</w:t>
      </w:r>
      <w:r w:rsidRPr="001C09AB">
        <w:rPr>
          <w:rFonts w:ascii="SimSun" w:hAnsi="SimSun"/>
          <w:sz w:val="21"/>
          <w:lang w:eastAsia="zh-CN"/>
        </w:rPr>
        <w:t>“工作权利”</w:t>
      </w:r>
      <w:r w:rsidRPr="00D53BCF">
        <w:rPr>
          <w:sz w:val="21"/>
          <w:lang w:eastAsia="zh-CN"/>
        </w:rPr>
        <w:t>承认职业指导和培训的重要性，指出：</w:t>
      </w:r>
    </w:p>
    <w:p w:rsidR="00131195" w:rsidRPr="00D53BCF" w:rsidRDefault="001C09AB" w:rsidP="001C09AB">
      <w:pPr>
        <w:pStyle w:val="SingleTxtGC"/>
        <w:rPr>
          <w:rFonts w:eastAsia="STKaiti"/>
        </w:rPr>
      </w:pPr>
      <w:r>
        <w:rPr>
          <w:rFonts w:hint="eastAsia"/>
        </w:rPr>
        <w:tab/>
      </w:r>
      <w:r w:rsidR="00131195" w:rsidRPr="00666EBE">
        <w:rPr>
          <w:rFonts w:ascii="SimSun" w:hAnsi="SimSun"/>
        </w:rPr>
        <w:t>“</w:t>
      </w:r>
      <w:r w:rsidR="00131195" w:rsidRPr="00D53BCF">
        <w:rPr>
          <w:rFonts w:eastAsia="KaiTi_GB2312"/>
        </w:rPr>
        <w:t>国家承认每一位公民均有权得到工作及公平、有利的工作条件，为切实落实这项权利，承诺</w:t>
      </w:r>
      <w:r>
        <w:rPr>
          <w:rFonts w:hint="eastAsia"/>
          <w:spacing w:val="-50"/>
        </w:rPr>
        <w:t>―</w:t>
      </w:r>
      <w:r>
        <w:rPr>
          <w:rFonts w:hint="eastAsia"/>
        </w:rPr>
        <w:t>―</w:t>
      </w:r>
    </w:p>
    <w:p w:rsidR="00131195" w:rsidRPr="00D53BCF" w:rsidRDefault="00131195" w:rsidP="003D63DA">
      <w:pPr>
        <w:pStyle w:val="Bullet1GC"/>
        <w:rPr>
          <w:rFonts w:eastAsia="STKaiti"/>
        </w:rPr>
      </w:pPr>
      <w:r w:rsidRPr="00D7010C">
        <w:t>促进职业指导和培训：</w:t>
      </w:r>
      <w:r w:rsidRPr="00666EBE">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307</w:t>
      </w:r>
      <w:r w:rsidR="007F59F9" w:rsidRPr="00D53BCF">
        <w:rPr>
          <w:sz w:val="21"/>
          <w:lang w:eastAsia="zh-CN"/>
        </w:rPr>
        <w:t xml:space="preserve">.  </w:t>
      </w:r>
      <w:r w:rsidRPr="00D53BCF">
        <w:rPr>
          <w:sz w:val="21"/>
          <w:lang w:eastAsia="zh-CN"/>
        </w:rPr>
        <w:t>从</w:t>
      </w:r>
      <w:r w:rsidRPr="00D53BCF">
        <w:rPr>
          <w:sz w:val="21"/>
          <w:lang w:eastAsia="zh-CN"/>
        </w:rPr>
        <w:t>1984</w:t>
      </w:r>
      <w:r w:rsidRPr="00D53BCF">
        <w:rPr>
          <w:sz w:val="21"/>
          <w:lang w:eastAsia="zh-CN"/>
        </w:rPr>
        <w:t>年起，教育政策以下列原则为指导：</w:t>
      </w:r>
      <w:r w:rsidRPr="00D53BCF">
        <w:rPr>
          <w:sz w:val="21"/>
          <w:lang w:eastAsia="zh-CN"/>
        </w:rPr>
        <w:t>“</w:t>
      </w:r>
      <w:r w:rsidRPr="00D53BCF">
        <w:rPr>
          <w:sz w:val="21"/>
          <w:lang w:eastAsia="zh-CN"/>
        </w:rPr>
        <w:t>全民教育、终身教育和教育促进个人和国家发展</w:t>
      </w:r>
      <w:r w:rsidRPr="00D53BCF">
        <w:rPr>
          <w:sz w:val="21"/>
          <w:lang w:eastAsia="zh-CN"/>
        </w:rPr>
        <w:t>”</w:t>
      </w:r>
      <w:r w:rsidRPr="00D53BCF">
        <w:rPr>
          <w:sz w:val="21"/>
          <w:lang w:eastAsia="zh-CN"/>
        </w:rPr>
        <w:t>。重点放在纠正过去精英制度中的不平等现象，扩大获得教育的机会，为所有人创造平等机会，建立综合教育制度。</w:t>
      </w:r>
      <w:r w:rsidRPr="00D53BCF">
        <w:rPr>
          <w:sz w:val="21"/>
          <w:lang w:eastAsia="zh-CN"/>
        </w:rPr>
        <w:t>2000</w:t>
      </w:r>
      <w:r w:rsidRPr="00D53BCF">
        <w:rPr>
          <w:sz w:val="21"/>
          <w:lang w:eastAsia="zh-CN"/>
        </w:rPr>
        <w:t>年，教育部公布新的教育政策，重点是全纳教育议程。指导教育部的七项原则是公平、优质、问责、教育增进权能、教育促进生产力、教育促进社会和谐以及教育促进全球参与。</w:t>
      </w:r>
    </w:p>
    <w:p w:rsidR="00131195" w:rsidRPr="00D53BCF" w:rsidRDefault="00131195" w:rsidP="00131195">
      <w:pPr>
        <w:pStyle w:val="SingleTxtG"/>
        <w:spacing w:line="320" w:lineRule="exact"/>
        <w:rPr>
          <w:sz w:val="21"/>
          <w:lang w:eastAsia="zh-CN"/>
        </w:rPr>
      </w:pPr>
      <w:r w:rsidRPr="00D53BCF">
        <w:rPr>
          <w:sz w:val="21"/>
          <w:lang w:eastAsia="zh-CN"/>
        </w:rPr>
        <w:t>308</w:t>
      </w:r>
      <w:r w:rsidR="007F59F9" w:rsidRPr="00D53BCF">
        <w:rPr>
          <w:sz w:val="21"/>
          <w:lang w:eastAsia="zh-CN"/>
        </w:rPr>
        <w:t xml:space="preserve">.  </w:t>
      </w:r>
      <w:r w:rsidRPr="00D53BCF">
        <w:rPr>
          <w:sz w:val="21"/>
          <w:lang w:eastAsia="zh-CN"/>
        </w:rPr>
        <w:t>公平原则被明确界定为：</w:t>
      </w:r>
    </w:p>
    <w:p w:rsidR="00131195" w:rsidRPr="00D53BCF" w:rsidRDefault="00131195" w:rsidP="00DD5D48">
      <w:pPr>
        <w:pStyle w:val="Bullet1GC"/>
      </w:pPr>
      <w:r w:rsidRPr="00D53BCF">
        <w:t>平等获得义务教育；</w:t>
      </w:r>
    </w:p>
    <w:p w:rsidR="00131195" w:rsidRPr="00D53BCF" w:rsidRDefault="00131195" w:rsidP="00DD5D48">
      <w:pPr>
        <w:pStyle w:val="Bullet1GC"/>
      </w:pPr>
      <w:r w:rsidRPr="00D53BCF">
        <w:t>公平分享资源；</w:t>
      </w:r>
    </w:p>
    <w:p w:rsidR="00131195" w:rsidRPr="00D53BCF" w:rsidRDefault="00131195" w:rsidP="00DD5D48">
      <w:pPr>
        <w:pStyle w:val="Bullet1GC"/>
      </w:pPr>
      <w:r w:rsidRPr="00D53BCF">
        <w:t>平等机会</w:t>
      </w:r>
      <w:r w:rsidRPr="00D53BCF">
        <w:t>/</w:t>
      </w:r>
      <w:r w:rsidRPr="00D53BCF">
        <w:t>根据能力和职业期望为取得最大成就创造条件；</w:t>
      </w:r>
    </w:p>
    <w:p w:rsidR="00131195" w:rsidRPr="00D53BCF" w:rsidRDefault="00131195" w:rsidP="00DD5D48">
      <w:pPr>
        <w:pStyle w:val="Bullet1GC"/>
      </w:pPr>
      <w:r w:rsidRPr="00D53BCF">
        <w:t>确保教育的环境、内容和</w:t>
      </w:r>
      <w:bookmarkStart w:id="21" w:name="OLE_LINK4"/>
      <w:r w:rsidRPr="00D53BCF">
        <w:t>方法平等有利于男孩和女孩；以及</w:t>
      </w:r>
      <w:bookmarkEnd w:id="21"/>
    </w:p>
    <w:p w:rsidR="00131195" w:rsidRPr="00D53BCF" w:rsidRDefault="00131195" w:rsidP="00DD5D48">
      <w:pPr>
        <w:pStyle w:val="Bullet1GC"/>
      </w:pPr>
      <w:r w:rsidRPr="00D53BCF">
        <w:t>满足特殊需要</w:t>
      </w:r>
      <w:r w:rsidRPr="00D53BCF">
        <w:t>/</w:t>
      </w:r>
      <w:r w:rsidRPr="00D53BCF">
        <w:t>努力实现对学习障碍者的更大包容。</w:t>
      </w:r>
    </w:p>
    <w:p w:rsidR="00131195" w:rsidRPr="00D53BCF" w:rsidRDefault="00131195" w:rsidP="00131195">
      <w:pPr>
        <w:pStyle w:val="SingleTxtG"/>
        <w:spacing w:line="320" w:lineRule="exact"/>
        <w:rPr>
          <w:sz w:val="21"/>
          <w:lang w:eastAsia="zh-CN"/>
        </w:rPr>
      </w:pPr>
      <w:r w:rsidRPr="00D53BCF">
        <w:rPr>
          <w:sz w:val="21"/>
          <w:lang w:eastAsia="zh-CN"/>
        </w:rPr>
        <w:t>309</w:t>
      </w:r>
      <w:r w:rsidR="007F59F9" w:rsidRPr="00D53BCF">
        <w:rPr>
          <w:sz w:val="21"/>
          <w:lang w:eastAsia="zh-CN"/>
        </w:rPr>
        <w:t xml:space="preserve">.  </w:t>
      </w:r>
      <w:r w:rsidRPr="00D53BCF">
        <w:rPr>
          <w:sz w:val="21"/>
          <w:lang w:eastAsia="zh-CN"/>
        </w:rPr>
        <w:t>因此，政府承诺为所有公民提供广泛的教育和培训，以促进个人和国家发展。政府不只是确保男女获得教育的机会均等。</w:t>
      </w:r>
      <w:r w:rsidRPr="00D53BCF">
        <w:rPr>
          <w:sz w:val="21"/>
          <w:lang w:eastAsia="zh-CN"/>
        </w:rPr>
        <w:t>2002</w:t>
      </w:r>
      <w:r w:rsidRPr="00D53BCF">
        <w:rPr>
          <w:sz w:val="21"/>
          <w:lang w:eastAsia="zh-CN"/>
        </w:rPr>
        <w:t>年，教育部出台《</w:t>
      </w:r>
      <w:r w:rsidRPr="00D53BCF">
        <w:rPr>
          <w:sz w:val="21"/>
          <w:lang w:eastAsia="zh-CN"/>
        </w:rPr>
        <w:t>2002-2015</w:t>
      </w:r>
      <w:r w:rsidRPr="00D53BCF">
        <w:rPr>
          <w:sz w:val="21"/>
          <w:lang w:eastAsia="zh-CN"/>
        </w:rPr>
        <w:t>年教育性别平等行动计划》，承诺确保所有教学过程</w:t>
      </w:r>
      <w:r w:rsidR="00FE1A81" w:rsidRPr="00D53BCF">
        <w:rPr>
          <w:sz w:val="21"/>
          <w:lang w:eastAsia="zh-CN"/>
        </w:rPr>
        <w:t>(</w:t>
      </w:r>
      <w:r w:rsidRPr="00D53BCF">
        <w:rPr>
          <w:sz w:val="21"/>
          <w:lang w:eastAsia="zh-CN"/>
        </w:rPr>
        <w:t>内容、方法和环境</w:t>
      </w:r>
      <w:r w:rsidR="00FE1A81" w:rsidRPr="00D53BCF">
        <w:rPr>
          <w:sz w:val="21"/>
          <w:lang w:eastAsia="zh-CN"/>
        </w:rPr>
        <w:t>)</w:t>
      </w:r>
      <w:r w:rsidRPr="00D53BCF">
        <w:rPr>
          <w:sz w:val="21"/>
          <w:lang w:eastAsia="zh-CN"/>
        </w:rPr>
        <w:t>促进性别平等。残疾学生和学习有困难的学生也有权享有满足其需要的特殊方案。</w:t>
      </w:r>
    </w:p>
    <w:p w:rsidR="00131195" w:rsidRPr="00D53BCF" w:rsidRDefault="00131195" w:rsidP="00131195">
      <w:pPr>
        <w:pStyle w:val="SingleTxtG"/>
        <w:spacing w:line="320" w:lineRule="exact"/>
        <w:rPr>
          <w:sz w:val="21"/>
          <w:lang w:eastAsia="zh-CN"/>
        </w:rPr>
      </w:pPr>
      <w:r w:rsidRPr="00D53BCF">
        <w:rPr>
          <w:sz w:val="21"/>
          <w:lang w:eastAsia="zh-CN"/>
        </w:rPr>
        <w:t>310</w:t>
      </w:r>
      <w:r w:rsidR="007F59F9" w:rsidRPr="00D53BCF">
        <w:rPr>
          <w:sz w:val="21"/>
          <w:lang w:eastAsia="zh-CN"/>
        </w:rPr>
        <w:t xml:space="preserve">.  </w:t>
      </w:r>
      <w:r w:rsidRPr="00D53BCF">
        <w:rPr>
          <w:sz w:val="21"/>
          <w:lang w:eastAsia="zh-CN"/>
        </w:rPr>
        <w:t>2009</w:t>
      </w:r>
      <w:r w:rsidRPr="00D53BCF">
        <w:rPr>
          <w:sz w:val="21"/>
          <w:lang w:eastAsia="zh-CN"/>
        </w:rPr>
        <w:t>年以来，一直在推行重大教育改革，以进一步改进教育的针对性和质量，从而满足国家人才需求，促进社区参与教育。</w:t>
      </w:r>
    </w:p>
    <w:p w:rsidR="00131195" w:rsidRPr="00D53BCF" w:rsidRDefault="00131195" w:rsidP="00131195">
      <w:pPr>
        <w:pStyle w:val="SingleTxtG"/>
        <w:spacing w:line="320" w:lineRule="exact"/>
        <w:rPr>
          <w:sz w:val="21"/>
          <w:lang w:eastAsia="zh-CN"/>
        </w:rPr>
      </w:pPr>
      <w:r w:rsidRPr="00D53BCF">
        <w:rPr>
          <w:sz w:val="21"/>
          <w:lang w:eastAsia="zh-CN"/>
        </w:rPr>
        <w:t>311</w:t>
      </w:r>
      <w:r w:rsidR="007F59F9" w:rsidRPr="00D53BCF">
        <w:rPr>
          <w:sz w:val="21"/>
          <w:lang w:eastAsia="zh-CN"/>
        </w:rPr>
        <w:t xml:space="preserve">.  </w:t>
      </w:r>
      <w:r w:rsidRPr="00D53BCF">
        <w:rPr>
          <w:sz w:val="21"/>
          <w:lang w:eastAsia="zh-CN"/>
        </w:rPr>
        <w:t>教育是政府的一项优先事项。表</w:t>
      </w:r>
      <w:r w:rsidRPr="00D53BCF">
        <w:rPr>
          <w:sz w:val="21"/>
          <w:lang w:eastAsia="zh-CN"/>
        </w:rPr>
        <w:t>8</w:t>
      </w:r>
      <w:r w:rsidRPr="00D53BCF">
        <w:rPr>
          <w:sz w:val="21"/>
          <w:lang w:eastAsia="zh-CN"/>
        </w:rPr>
        <w:t>给出了</w:t>
      </w:r>
      <w:r w:rsidRPr="00D53BCF">
        <w:rPr>
          <w:sz w:val="21"/>
          <w:lang w:eastAsia="zh-CN"/>
        </w:rPr>
        <w:t>1998</w:t>
      </w:r>
      <w:r w:rsidRPr="00D53BCF">
        <w:rPr>
          <w:sz w:val="21"/>
          <w:lang w:eastAsia="zh-CN"/>
        </w:rPr>
        <w:t>年至</w:t>
      </w:r>
      <w:r w:rsidRPr="00D53BCF">
        <w:rPr>
          <w:sz w:val="21"/>
          <w:lang w:eastAsia="zh-CN"/>
        </w:rPr>
        <w:t>2006</w:t>
      </w:r>
      <w:r w:rsidRPr="00D53BCF">
        <w:rPr>
          <w:sz w:val="21"/>
          <w:lang w:eastAsia="zh-CN"/>
        </w:rPr>
        <w:t>年的公共教育支出。然而，大部分教育资金</w:t>
      </w:r>
      <w:r w:rsidR="00FE1A81" w:rsidRPr="00D53BCF">
        <w:rPr>
          <w:sz w:val="21"/>
          <w:lang w:eastAsia="zh-CN"/>
        </w:rPr>
        <w:t>(</w:t>
      </w:r>
      <w:r w:rsidRPr="00D53BCF">
        <w:rPr>
          <w:sz w:val="21"/>
          <w:lang w:eastAsia="zh-CN"/>
        </w:rPr>
        <w:t>80%</w:t>
      </w:r>
      <w:r w:rsidR="00FE1A81" w:rsidRPr="00D53BCF">
        <w:rPr>
          <w:sz w:val="21"/>
          <w:lang w:eastAsia="zh-CN"/>
        </w:rPr>
        <w:t>)</w:t>
      </w:r>
      <w:r w:rsidRPr="00D53BCF">
        <w:rPr>
          <w:sz w:val="21"/>
          <w:lang w:eastAsia="zh-CN"/>
        </w:rPr>
        <w:t>被用于个人薪酬，使得运营成本和资源非常有限。此外，由于国内生产总值和人类发展指数排名靠前，我国很难从国际供资机构获得资金。</w:t>
      </w:r>
    </w:p>
    <w:p w:rsidR="00131195" w:rsidRPr="00D53BCF" w:rsidRDefault="00131195" w:rsidP="00131195">
      <w:pPr>
        <w:pStyle w:val="SingleTxtG"/>
        <w:spacing w:line="320" w:lineRule="exact"/>
        <w:rPr>
          <w:rFonts w:eastAsia="SimHei"/>
          <w:sz w:val="21"/>
          <w:lang w:eastAsia="zh-CN"/>
        </w:rPr>
      </w:pPr>
      <w:r w:rsidRPr="00DD5D48">
        <w:rPr>
          <w:sz w:val="21"/>
          <w:lang w:eastAsia="zh-CN"/>
        </w:rPr>
        <w:t>表</w:t>
      </w:r>
      <w:r w:rsidRPr="00D53BCF">
        <w:rPr>
          <w:rFonts w:eastAsia="SimHei"/>
          <w:sz w:val="21"/>
          <w:lang w:eastAsia="zh-CN"/>
        </w:rPr>
        <w:t>8</w:t>
      </w:r>
      <w:r w:rsidR="00DD5D48">
        <w:rPr>
          <w:rFonts w:eastAsia="SimHei" w:hint="eastAsia"/>
          <w:sz w:val="21"/>
          <w:lang w:eastAsia="zh-CN"/>
        </w:rPr>
        <w:br/>
      </w:r>
      <w:r w:rsidRPr="00D53BCF">
        <w:rPr>
          <w:rFonts w:eastAsia="SimHei"/>
          <w:sz w:val="21"/>
          <w:lang w:eastAsia="zh-CN"/>
        </w:rPr>
        <w:t>公共教育支出占公共支出总额和国内生产总值的百分比</w:t>
      </w:r>
    </w:p>
    <w:tbl>
      <w:tblPr>
        <w:tblW w:w="0" w:type="auto"/>
        <w:tblInd w:w="1134" w:type="dxa"/>
        <w:tblBorders>
          <w:top w:val="single" w:sz="4" w:space="0" w:color="auto"/>
        </w:tblBorders>
        <w:tblCellMar>
          <w:left w:w="0" w:type="dxa"/>
          <w:right w:w="0" w:type="dxa"/>
        </w:tblCellMar>
        <w:tblLook w:val="01E0" w:firstRow="1" w:lastRow="1" w:firstColumn="1" w:lastColumn="1" w:noHBand="0" w:noVBand="0"/>
      </w:tblPr>
      <w:tblGrid>
        <w:gridCol w:w="1760"/>
        <w:gridCol w:w="633"/>
        <w:gridCol w:w="633"/>
        <w:gridCol w:w="633"/>
        <w:gridCol w:w="633"/>
        <w:gridCol w:w="633"/>
        <w:gridCol w:w="633"/>
        <w:gridCol w:w="633"/>
        <w:gridCol w:w="633"/>
        <w:gridCol w:w="633"/>
      </w:tblGrid>
      <w:tr w:rsidR="00131195" w:rsidRPr="00D53BCF" w:rsidTr="00131195">
        <w:trPr>
          <w:trHeight w:val="240"/>
          <w:tblHeader/>
        </w:trPr>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bCs/>
                <w:i/>
                <w:sz w:val="16"/>
                <w:lang w:eastAsia="zh-CN"/>
              </w:rPr>
            </w:pPr>
            <w:r w:rsidRPr="00D53BCF">
              <w:rPr>
                <w:rFonts w:eastAsia="KaiTi_GB2312"/>
                <w:bCs/>
                <w:sz w:val="16"/>
                <w:lang w:eastAsia="zh-CN"/>
              </w:rPr>
              <w:t>公共教育支出所占百分比</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1998</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1999</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2000</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2001</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2002</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2003</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2004</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2005</w:t>
            </w:r>
            <w:r w:rsidRPr="00D53BCF">
              <w:rPr>
                <w:rFonts w:eastAsia="KaiTi_GB2312"/>
                <w:bCs/>
                <w:sz w:val="16"/>
                <w:lang w:eastAsia="zh-CN"/>
              </w:rPr>
              <w:t>年</w:t>
            </w:r>
          </w:p>
        </w:tc>
        <w:tc>
          <w:tcPr>
            <w:tcW w:w="0" w:type="auto"/>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eastAsia="zh-CN"/>
              </w:rPr>
            </w:pPr>
            <w:r w:rsidRPr="00D53BCF">
              <w:rPr>
                <w:rFonts w:eastAsia="KaiTi_GB2312"/>
                <w:bCs/>
                <w:sz w:val="16"/>
              </w:rPr>
              <w:t>2006</w:t>
            </w:r>
            <w:r w:rsidRPr="00D53BCF">
              <w:rPr>
                <w:rFonts w:eastAsia="KaiTi_GB2312"/>
                <w:bCs/>
                <w:sz w:val="16"/>
                <w:lang w:eastAsia="zh-CN"/>
              </w:rPr>
              <w:t>年</w:t>
            </w:r>
          </w:p>
        </w:tc>
      </w:tr>
      <w:tr w:rsidR="00131195" w:rsidRPr="00D53BCF" w:rsidTr="00131195">
        <w:trPr>
          <w:trHeight w:val="240"/>
        </w:trPr>
        <w:tc>
          <w:tcPr>
            <w:tcW w:w="0" w:type="auto"/>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lang w:eastAsia="zh-CN"/>
              </w:rPr>
              <w:t>公共支出总额</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23.7</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20.4</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19.6</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19.1</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25.5</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20.9</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18.8</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19.2</w:t>
            </w:r>
          </w:p>
        </w:tc>
        <w:tc>
          <w:tcPr>
            <w:tcW w:w="0" w:type="auto"/>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18.2</w:t>
            </w:r>
          </w:p>
        </w:tc>
      </w:tr>
      <w:tr w:rsidR="00131195" w:rsidRPr="00D53BCF" w:rsidTr="00131195">
        <w:trPr>
          <w:trHeight w:val="240"/>
        </w:trPr>
        <w:tc>
          <w:tcPr>
            <w:tcW w:w="0" w:type="auto"/>
            <w:tcBorders>
              <w:bottom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lang w:eastAsia="zh-CN"/>
              </w:rPr>
              <w:t>以市价计算的国</w:t>
            </w:r>
          </w:p>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lang w:eastAsia="zh-CN"/>
              </w:rPr>
              <w:t>内生产总值</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5.3</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4.6</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4.1</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4.1</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4.1</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4.2</w:t>
            </w:r>
          </w:p>
        </w:tc>
        <w:tc>
          <w:tcPr>
            <w:tcW w:w="0" w:type="auto"/>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4.5</w:t>
            </w:r>
          </w:p>
        </w:tc>
      </w:tr>
    </w:tbl>
    <w:p w:rsidR="00131195" w:rsidRPr="00D53BCF" w:rsidRDefault="00675B90" w:rsidP="00131195">
      <w:pPr>
        <w:pStyle w:val="SingleTxtG"/>
        <w:spacing w:line="320" w:lineRule="exact"/>
        <w:rPr>
          <w:rFonts w:eastAsia="KaiTi_GB2312"/>
          <w:sz w:val="18"/>
          <w:szCs w:val="18"/>
          <w:lang w:eastAsia="zh-CN"/>
        </w:rPr>
      </w:pPr>
      <w:r>
        <w:rPr>
          <w:rFonts w:eastAsia="KaiTi_GB2312"/>
          <w:sz w:val="19"/>
          <w:szCs w:val="19"/>
          <w:lang w:eastAsia="zh-CN"/>
        </w:rPr>
        <w:t>资料来源：</w:t>
      </w:r>
      <w:r w:rsidR="00131195" w:rsidRPr="00D53BCF">
        <w:rPr>
          <w:sz w:val="19"/>
          <w:szCs w:val="19"/>
          <w:lang w:eastAsia="zh-CN"/>
        </w:rPr>
        <w:t>教育部政策和规划股</w:t>
      </w:r>
      <w:r w:rsidR="00131195" w:rsidRPr="001C09AB">
        <w:rPr>
          <w:sz w:val="18"/>
          <w:szCs w:val="18"/>
          <w:lang w:eastAsia="zh-CN"/>
        </w:rPr>
        <w:t>。</w:t>
      </w:r>
    </w:p>
    <w:p w:rsidR="00131195" w:rsidRPr="00D53BCF" w:rsidRDefault="00131195" w:rsidP="001C09AB">
      <w:pPr>
        <w:pStyle w:val="H23GC"/>
      </w:pPr>
      <w:r w:rsidRPr="00D53BCF">
        <w:tab/>
      </w:r>
      <w:r w:rsidRPr="00D53BCF">
        <w:tab/>
      </w:r>
      <w:r w:rsidRPr="00D53BCF">
        <w:t>教育体系的结构</w:t>
      </w:r>
    </w:p>
    <w:p w:rsidR="00131195" w:rsidRPr="00D53BCF" w:rsidRDefault="00131195" w:rsidP="00131195">
      <w:pPr>
        <w:pStyle w:val="SingleTxtG"/>
        <w:spacing w:line="320" w:lineRule="exact"/>
        <w:rPr>
          <w:sz w:val="21"/>
          <w:lang w:eastAsia="zh-CN"/>
        </w:rPr>
      </w:pPr>
      <w:r w:rsidRPr="00D53BCF">
        <w:rPr>
          <w:sz w:val="21"/>
          <w:lang w:eastAsia="zh-CN"/>
        </w:rPr>
        <w:t>312</w:t>
      </w:r>
      <w:r w:rsidR="007F59F9" w:rsidRPr="00D53BCF">
        <w:rPr>
          <w:sz w:val="21"/>
          <w:lang w:eastAsia="zh-CN"/>
        </w:rPr>
        <w:t xml:space="preserve">.  </w:t>
      </w:r>
      <w:r w:rsidRPr="00D53BCF">
        <w:rPr>
          <w:sz w:val="21"/>
          <w:lang w:eastAsia="zh-CN"/>
        </w:rPr>
        <w:t>过去二十年教育制度的主要特点是：</w:t>
      </w:r>
    </w:p>
    <w:p w:rsidR="00131195" w:rsidRPr="00D53BCF" w:rsidRDefault="001C09AB" w:rsidP="001C09AB">
      <w:pPr>
        <w:pStyle w:val="SingleTxtGC"/>
      </w:pPr>
      <w:r>
        <w:rPr>
          <w:rFonts w:hint="eastAsia"/>
        </w:rPr>
        <w:tab/>
      </w:r>
      <w:r w:rsidR="00131195" w:rsidRPr="00D53BCF">
        <w:t>(a)</w:t>
      </w:r>
      <w:r w:rsidR="00131195" w:rsidRPr="00D53BCF">
        <w:tab/>
      </w:r>
      <w:r w:rsidR="00131195" w:rsidRPr="00D53BCF">
        <w:t>实施男女同校的综合教育制度，向</w:t>
      </w:r>
      <w:r w:rsidR="00131195" w:rsidRPr="00D53BCF">
        <w:t>3</w:t>
      </w:r>
      <w:r w:rsidR="00131195" w:rsidRPr="00D53BCF">
        <w:t>至</w:t>
      </w:r>
      <w:r w:rsidR="00131195" w:rsidRPr="00D53BCF">
        <w:t>16</w:t>
      </w:r>
      <w:r w:rsidR="00131195" w:rsidRPr="00D53BCF">
        <w:t>岁以上的所有塞舌尔儿童提供免费教育，该年龄组儿童近</w:t>
      </w:r>
      <w:r w:rsidR="00131195" w:rsidRPr="00D53BCF">
        <w:t>100%</w:t>
      </w:r>
      <w:r w:rsidR="00131195" w:rsidRPr="00D53BCF">
        <w:t>接受了教育；</w:t>
      </w:r>
    </w:p>
    <w:p w:rsidR="00131195" w:rsidRPr="00D53BCF" w:rsidRDefault="001C09AB" w:rsidP="001C09AB">
      <w:pPr>
        <w:pStyle w:val="SingleTxtGC"/>
      </w:pPr>
      <w:r>
        <w:rPr>
          <w:rFonts w:hint="eastAsia"/>
        </w:rPr>
        <w:tab/>
      </w:r>
      <w:r w:rsidR="00131195" w:rsidRPr="00D53BCF">
        <w:t>(b)</w:t>
      </w:r>
      <w:r w:rsidR="00131195" w:rsidRPr="00D53BCF">
        <w:tab/>
      </w:r>
      <w:r w:rsidR="00131195" w:rsidRPr="00D53BCF">
        <w:t>向申请特定培训课程且符合有关标准的所有塞舌尔学生免费提供继续教育和高等教育。</w:t>
      </w:r>
    </w:p>
    <w:p w:rsidR="00131195" w:rsidRPr="00EB0071" w:rsidRDefault="001C09AB" w:rsidP="00EB0071">
      <w:pPr>
        <w:pStyle w:val="H23GC"/>
      </w:pPr>
      <w:r>
        <w:rPr>
          <w:rFonts w:hint="eastAsia"/>
          <w:iCs/>
        </w:rPr>
        <w:tab/>
      </w:r>
      <w:r>
        <w:rPr>
          <w:rFonts w:hint="eastAsia"/>
          <w:iCs/>
        </w:rPr>
        <w:tab/>
      </w:r>
      <w:r w:rsidR="00131195" w:rsidRPr="00EB0071">
        <w:t>托儿所</w:t>
      </w:r>
      <w:r w:rsidR="00FE1A81" w:rsidRPr="00EB0071">
        <w:t>(</w:t>
      </w:r>
      <w:r w:rsidR="00131195" w:rsidRPr="00EB0071">
        <w:t>学前教育</w:t>
      </w:r>
      <w:r w:rsidR="00FE1A81" w:rsidRPr="00EB0071">
        <w:t>)</w:t>
      </w:r>
    </w:p>
    <w:p w:rsidR="00131195" w:rsidRPr="00D53BCF" w:rsidRDefault="00131195" w:rsidP="00131195">
      <w:pPr>
        <w:pStyle w:val="SingleTxtG"/>
        <w:spacing w:line="320" w:lineRule="exact"/>
        <w:rPr>
          <w:sz w:val="21"/>
          <w:lang w:eastAsia="zh-CN"/>
        </w:rPr>
      </w:pPr>
      <w:r w:rsidRPr="00D53BCF">
        <w:rPr>
          <w:sz w:val="21"/>
          <w:lang w:eastAsia="zh-CN"/>
        </w:rPr>
        <w:t>313</w:t>
      </w:r>
      <w:r w:rsidR="007F59F9" w:rsidRPr="00D53BCF">
        <w:rPr>
          <w:sz w:val="21"/>
          <w:lang w:eastAsia="zh-CN"/>
        </w:rPr>
        <w:t xml:space="preserve">.  </w:t>
      </w:r>
      <w:r w:rsidRPr="00D53BCF">
        <w:rPr>
          <w:sz w:val="21"/>
          <w:lang w:eastAsia="zh-CN"/>
        </w:rPr>
        <w:t>学前教育时间为两年，在所有地区向所有</w:t>
      </w:r>
      <w:r w:rsidRPr="00D53BCF">
        <w:rPr>
          <w:sz w:val="21"/>
          <w:lang w:eastAsia="zh-CN"/>
        </w:rPr>
        <w:t>3</w:t>
      </w:r>
      <w:r w:rsidRPr="00D53BCF">
        <w:rPr>
          <w:sz w:val="21"/>
          <w:lang w:eastAsia="zh-CN"/>
        </w:rPr>
        <w:t>岁半至</w:t>
      </w:r>
      <w:r w:rsidRPr="00D53BCF">
        <w:rPr>
          <w:sz w:val="21"/>
          <w:lang w:eastAsia="zh-CN"/>
        </w:rPr>
        <w:t>5</w:t>
      </w:r>
      <w:r w:rsidRPr="00D53BCF">
        <w:rPr>
          <w:sz w:val="21"/>
          <w:lang w:eastAsia="zh-CN"/>
        </w:rPr>
        <w:t>岁半的儿童免费提供。学前教育虽然不是义务制的，但这个年龄组的几乎所有儿童均参加。</w:t>
      </w:r>
      <w:r w:rsidRPr="00D53BCF">
        <w:rPr>
          <w:sz w:val="21"/>
          <w:lang w:eastAsia="zh-CN"/>
        </w:rPr>
        <w:t>32</w:t>
      </w:r>
      <w:r w:rsidRPr="00D53BCF">
        <w:rPr>
          <w:sz w:val="21"/>
          <w:lang w:eastAsia="zh-CN"/>
        </w:rPr>
        <w:t>个托儿所设在单独建筑中，但由小学管理。</w:t>
      </w:r>
    </w:p>
    <w:p w:rsidR="00131195" w:rsidRPr="00D53BCF" w:rsidRDefault="00E11F56" w:rsidP="00E11F56">
      <w:pPr>
        <w:pStyle w:val="H23GC"/>
      </w:pPr>
      <w:r>
        <w:rPr>
          <w:rFonts w:hint="eastAsia"/>
        </w:rPr>
        <w:tab/>
      </w:r>
      <w:r>
        <w:rPr>
          <w:rFonts w:hint="eastAsia"/>
        </w:rPr>
        <w:tab/>
      </w:r>
      <w:r w:rsidR="00131195" w:rsidRPr="00D53BCF">
        <w:t>小学</w:t>
      </w:r>
    </w:p>
    <w:p w:rsidR="00131195" w:rsidRPr="00D53BCF" w:rsidRDefault="00131195" w:rsidP="00131195">
      <w:pPr>
        <w:pStyle w:val="SingleTxtG"/>
        <w:spacing w:line="320" w:lineRule="exact"/>
        <w:rPr>
          <w:sz w:val="21"/>
          <w:lang w:eastAsia="zh-CN"/>
        </w:rPr>
      </w:pPr>
      <w:r w:rsidRPr="00D53BCF">
        <w:rPr>
          <w:sz w:val="21"/>
          <w:lang w:eastAsia="zh-CN"/>
        </w:rPr>
        <w:t>314</w:t>
      </w:r>
      <w:r w:rsidR="007F59F9" w:rsidRPr="00D53BCF">
        <w:rPr>
          <w:sz w:val="21"/>
          <w:lang w:eastAsia="zh-CN"/>
        </w:rPr>
        <w:t xml:space="preserve">.  </w:t>
      </w:r>
      <w:r w:rsidRPr="00D53BCF">
        <w:rPr>
          <w:sz w:val="21"/>
          <w:lang w:eastAsia="zh-CN"/>
        </w:rPr>
        <w:t>初等教育为六年</w:t>
      </w:r>
      <w:r w:rsidR="00FE1A81" w:rsidRPr="00D53BCF">
        <w:rPr>
          <w:sz w:val="21"/>
          <w:lang w:eastAsia="zh-CN"/>
        </w:rPr>
        <w:t>(</w:t>
      </w:r>
      <w:r w:rsidRPr="00D53BCF">
        <w:rPr>
          <w:sz w:val="21"/>
          <w:lang w:eastAsia="zh-CN"/>
        </w:rPr>
        <w:t>小学一年级至六年级</w:t>
      </w:r>
      <w:r w:rsidR="00FE1A81" w:rsidRPr="00D53BCF">
        <w:rPr>
          <w:sz w:val="21"/>
          <w:lang w:eastAsia="zh-CN"/>
        </w:rPr>
        <w:t>)</w:t>
      </w:r>
      <w:r w:rsidRPr="00D53BCF">
        <w:rPr>
          <w:sz w:val="21"/>
          <w:lang w:eastAsia="zh-CN"/>
        </w:rPr>
        <w:t>，所有儿童均须接受初等教育。区划制度要求所有儿童就读家庭所在地区的学校。共有</w:t>
      </w:r>
      <w:r w:rsidRPr="00D53BCF">
        <w:rPr>
          <w:sz w:val="21"/>
          <w:lang w:eastAsia="zh-CN"/>
        </w:rPr>
        <w:t>25</w:t>
      </w:r>
      <w:r w:rsidRPr="00D53BCF">
        <w:rPr>
          <w:sz w:val="21"/>
          <w:lang w:eastAsia="zh-CN"/>
        </w:rPr>
        <w:t>所小学。小学六年级结束时举行全国考试，对学生进行评估。</w:t>
      </w:r>
    </w:p>
    <w:p w:rsidR="00131195" w:rsidRPr="00D53BCF" w:rsidRDefault="00E11F56" w:rsidP="00E11F56">
      <w:pPr>
        <w:pStyle w:val="H23GC"/>
        <w:rPr>
          <w:rFonts w:hint="eastAsia"/>
        </w:rPr>
      </w:pPr>
      <w:r>
        <w:rPr>
          <w:rFonts w:hint="eastAsia"/>
        </w:rPr>
        <w:tab/>
      </w:r>
      <w:r>
        <w:rPr>
          <w:rFonts w:hint="eastAsia"/>
        </w:rPr>
        <w:tab/>
      </w:r>
      <w:r w:rsidR="00131195" w:rsidRPr="00D53BCF">
        <w:t>中学</w:t>
      </w:r>
    </w:p>
    <w:p w:rsidR="00131195" w:rsidRPr="00D53BCF" w:rsidRDefault="00131195" w:rsidP="00131195">
      <w:pPr>
        <w:pStyle w:val="SingleTxtG"/>
        <w:spacing w:line="320" w:lineRule="exact"/>
        <w:rPr>
          <w:sz w:val="21"/>
          <w:lang w:eastAsia="zh-CN"/>
        </w:rPr>
      </w:pPr>
      <w:r w:rsidRPr="00D53BCF">
        <w:rPr>
          <w:sz w:val="21"/>
          <w:lang w:eastAsia="zh-CN"/>
        </w:rPr>
        <w:t>315</w:t>
      </w:r>
      <w:r w:rsidR="007F59F9" w:rsidRPr="00D53BCF">
        <w:rPr>
          <w:sz w:val="21"/>
          <w:lang w:eastAsia="zh-CN"/>
        </w:rPr>
        <w:t xml:space="preserve">.  </w:t>
      </w:r>
      <w:r w:rsidRPr="00D53BCF">
        <w:rPr>
          <w:sz w:val="21"/>
          <w:lang w:eastAsia="zh-CN"/>
        </w:rPr>
        <w:t>中学为五年</w:t>
      </w:r>
      <w:r w:rsidR="00FE1A81" w:rsidRPr="00D53BCF">
        <w:rPr>
          <w:sz w:val="21"/>
          <w:lang w:eastAsia="zh-CN"/>
        </w:rPr>
        <w:t>(</w:t>
      </w:r>
      <w:r w:rsidRPr="00D53BCF">
        <w:rPr>
          <w:sz w:val="21"/>
          <w:lang w:eastAsia="zh-CN"/>
        </w:rPr>
        <w:t>中学一年级至五年级</w:t>
      </w:r>
      <w:r w:rsidR="00FE1A81" w:rsidRPr="00D53BCF">
        <w:rPr>
          <w:sz w:val="21"/>
          <w:lang w:eastAsia="zh-CN"/>
        </w:rPr>
        <w:t>)</w:t>
      </w:r>
      <w:r w:rsidRPr="00D53BCF">
        <w:rPr>
          <w:sz w:val="21"/>
          <w:lang w:eastAsia="zh-CN"/>
        </w:rPr>
        <w:t>。中学四年级之前为义务教育，之后是区中学。共有</w:t>
      </w:r>
      <w:r w:rsidRPr="00D53BCF">
        <w:rPr>
          <w:sz w:val="21"/>
          <w:lang w:eastAsia="zh-CN"/>
        </w:rPr>
        <w:t>10</w:t>
      </w:r>
      <w:r w:rsidRPr="00D53BCF">
        <w:rPr>
          <w:sz w:val="21"/>
          <w:lang w:eastAsia="zh-CN"/>
        </w:rPr>
        <w:t>所区中学：</w:t>
      </w:r>
      <w:r w:rsidRPr="00D53BCF">
        <w:rPr>
          <w:sz w:val="21"/>
          <w:lang w:eastAsia="zh-CN"/>
        </w:rPr>
        <w:t>8</w:t>
      </w:r>
      <w:r w:rsidRPr="00D53BCF">
        <w:rPr>
          <w:sz w:val="21"/>
          <w:lang w:eastAsia="zh-CN"/>
        </w:rPr>
        <w:t>所位于马埃岛，其他两所分别位于普拉兰和拉迪格。</w:t>
      </w:r>
    </w:p>
    <w:p w:rsidR="00131195" w:rsidRPr="00D53BCF" w:rsidRDefault="00E11F56" w:rsidP="00E11F56">
      <w:pPr>
        <w:pStyle w:val="H23GC"/>
      </w:pPr>
      <w:r>
        <w:rPr>
          <w:rFonts w:hint="eastAsia"/>
        </w:rPr>
        <w:tab/>
      </w:r>
      <w:r>
        <w:rPr>
          <w:rFonts w:hint="eastAsia"/>
        </w:rPr>
        <w:tab/>
      </w:r>
      <w:r w:rsidR="00131195" w:rsidRPr="00D53BCF">
        <w:t>继续教育和培训</w:t>
      </w:r>
    </w:p>
    <w:p w:rsidR="00131195" w:rsidRPr="00D53BCF" w:rsidRDefault="00131195" w:rsidP="00131195">
      <w:pPr>
        <w:pStyle w:val="SingleTxtG"/>
        <w:spacing w:line="320" w:lineRule="exact"/>
        <w:rPr>
          <w:sz w:val="21"/>
          <w:lang w:eastAsia="zh-CN"/>
        </w:rPr>
      </w:pPr>
      <w:r w:rsidRPr="00D53BCF">
        <w:rPr>
          <w:sz w:val="21"/>
          <w:lang w:eastAsia="zh-CN"/>
        </w:rPr>
        <w:t>316</w:t>
      </w:r>
      <w:r w:rsidR="007F59F9" w:rsidRPr="00D53BCF">
        <w:rPr>
          <w:sz w:val="21"/>
          <w:lang w:eastAsia="zh-CN"/>
        </w:rPr>
        <w:t xml:space="preserve">.  </w:t>
      </w:r>
      <w:r w:rsidRPr="00D53BCF">
        <w:rPr>
          <w:sz w:val="21"/>
          <w:lang w:eastAsia="zh-CN"/>
        </w:rPr>
        <w:t>若干教育机构提供继续教育和培训。它们主要包括塞舌尔工业大学、高等研究学院、国家教育研究所</w:t>
      </w:r>
      <w:bookmarkStart w:id="22" w:name="OLE_LINK9"/>
      <w:r w:rsidRPr="00D53BCF">
        <w:rPr>
          <w:sz w:val="21"/>
          <w:lang w:eastAsia="zh-CN"/>
        </w:rPr>
        <w:t>、塞舌尔理工学院、塞舌尔旅游学院、</w:t>
      </w:r>
      <w:bookmarkEnd w:id="22"/>
      <w:r w:rsidRPr="00D53BCF">
        <w:rPr>
          <w:sz w:val="21"/>
          <w:lang w:eastAsia="zh-CN"/>
        </w:rPr>
        <w:t>国家卫生和社会研究学院、塞舌尔农业和园艺培训中心以及海事培训中心。有些机构直属教育部，有些则隶属于部委。</w:t>
      </w:r>
    </w:p>
    <w:p w:rsidR="00131195" w:rsidRPr="00D53BCF" w:rsidRDefault="00131195" w:rsidP="00131195">
      <w:pPr>
        <w:pStyle w:val="SingleTxtG"/>
        <w:spacing w:line="320" w:lineRule="exact"/>
        <w:rPr>
          <w:sz w:val="21"/>
          <w:lang w:eastAsia="zh-CN"/>
        </w:rPr>
      </w:pPr>
      <w:r w:rsidRPr="00D53BCF">
        <w:rPr>
          <w:sz w:val="21"/>
          <w:lang w:eastAsia="zh-CN"/>
        </w:rPr>
        <w:t>317</w:t>
      </w:r>
      <w:r w:rsidR="007F59F9" w:rsidRPr="00D53BCF">
        <w:rPr>
          <w:sz w:val="21"/>
          <w:lang w:eastAsia="zh-CN"/>
        </w:rPr>
        <w:t xml:space="preserve">.  </w:t>
      </w:r>
      <w:r w:rsidRPr="00D53BCF">
        <w:rPr>
          <w:sz w:val="21"/>
          <w:lang w:eastAsia="zh-CN"/>
        </w:rPr>
        <w:t>塞舌尔有一个小型私立学校系统。</w:t>
      </w:r>
      <w:r w:rsidRPr="00D53BCF">
        <w:rPr>
          <w:sz w:val="21"/>
          <w:lang w:eastAsia="zh-CN"/>
        </w:rPr>
        <w:t>1993</w:t>
      </w:r>
      <w:r w:rsidRPr="00D53BCF">
        <w:rPr>
          <w:sz w:val="21"/>
          <w:lang w:eastAsia="zh-CN"/>
        </w:rPr>
        <w:t>年恢复多党民主制后，政府放宽了私立学校政策，私立学校开始接纳塞舌尔儿童。目前有</w:t>
      </w:r>
      <w:r w:rsidRPr="00D53BCF">
        <w:rPr>
          <w:sz w:val="21"/>
          <w:lang w:eastAsia="zh-CN"/>
        </w:rPr>
        <w:t>3</w:t>
      </w:r>
      <w:r w:rsidRPr="00D53BCF">
        <w:rPr>
          <w:sz w:val="21"/>
          <w:lang w:eastAsia="zh-CN"/>
        </w:rPr>
        <w:t>所私立学校，约</w:t>
      </w:r>
      <w:r w:rsidRPr="00D53BCF">
        <w:rPr>
          <w:sz w:val="21"/>
          <w:lang w:eastAsia="zh-CN"/>
        </w:rPr>
        <w:t>5%</w:t>
      </w:r>
      <w:r w:rsidRPr="00D53BCF">
        <w:rPr>
          <w:sz w:val="21"/>
          <w:lang w:eastAsia="zh-CN"/>
        </w:rPr>
        <w:t>的学生就读私立小学</w:t>
      </w:r>
      <w:r w:rsidRPr="00D53BCF">
        <w:rPr>
          <w:sz w:val="21"/>
          <w:lang w:eastAsia="zh-CN"/>
        </w:rPr>
        <w:t>/</w:t>
      </w:r>
      <w:r w:rsidRPr="00D53BCF">
        <w:rPr>
          <w:sz w:val="21"/>
          <w:lang w:eastAsia="zh-CN"/>
        </w:rPr>
        <w:t>中学。</w:t>
      </w:r>
    </w:p>
    <w:p w:rsidR="00131195" w:rsidRPr="00D53BCF" w:rsidRDefault="00131195" w:rsidP="00131195">
      <w:pPr>
        <w:pStyle w:val="SingleTxtG"/>
        <w:spacing w:line="320" w:lineRule="exact"/>
        <w:rPr>
          <w:sz w:val="21"/>
          <w:lang w:eastAsia="zh-CN"/>
        </w:rPr>
      </w:pPr>
      <w:r w:rsidRPr="00D53BCF">
        <w:rPr>
          <w:sz w:val="21"/>
          <w:lang w:eastAsia="zh-CN"/>
        </w:rPr>
        <w:t>318</w:t>
      </w:r>
      <w:r w:rsidR="007F59F9" w:rsidRPr="00D53BCF">
        <w:rPr>
          <w:sz w:val="21"/>
          <w:lang w:eastAsia="zh-CN"/>
        </w:rPr>
        <w:t xml:space="preserve">.  </w:t>
      </w:r>
      <w:r w:rsidRPr="00D53BCF">
        <w:rPr>
          <w:sz w:val="21"/>
          <w:lang w:eastAsia="zh-CN"/>
        </w:rPr>
        <w:t>2009</w:t>
      </w:r>
      <w:r w:rsidRPr="00D53BCF">
        <w:rPr>
          <w:sz w:val="21"/>
          <w:lang w:eastAsia="zh-CN"/>
        </w:rPr>
        <w:t>年以前，塞舌尔没有一所大学。与英国、法国和澳大利亚大学的许多联合方案使学生能够通过分散的现场培训和远程教育攻读学位课程。塞舌尔大学目前正在建设之中。第一批学生已于</w:t>
      </w:r>
      <w:r w:rsidRPr="00D53BCF">
        <w:rPr>
          <w:sz w:val="21"/>
          <w:lang w:eastAsia="zh-CN"/>
        </w:rPr>
        <w:t>2009</w:t>
      </w:r>
      <w:r w:rsidRPr="00D53BCF">
        <w:rPr>
          <w:sz w:val="21"/>
          <w:lang w:eastAsia="zh-CN"/>
        </w:rPr>
        <w:t>年</w:t>
      </w:r>
      <w:r w:rsidRPr="00D53BCF">
        <w:rPr>
          <w:sz w:val="21"/>
          <w:lang w:eastAsia="zh-CN"/>
        </w:rPr>
        <w:t>9</w:t>
      </w:r>
      <w:r w:rsidRPr="00D53BCF">
        <w:rPr>
          <w:sz w:val="21"/>
          <w:lang w:eastAsia="zh-CN"/>
        </w:rPr>
        <w:t>月开始上课。塞舌尔大学有望提供专业人才，满足我国日益扩大的人力资源需求，削减派遣学生到海外学习的大笔费用，并减少人才外流。</w:t>
      </w:r>
    </w:p>
    <w:p w:rsidR="00131195" w:rsidRPr="00D53BCF" w:rsidRDefault="00131195" w:rsidP="00131195">
      <w:pPr>
        <w:pStyle w:val="SingleTxtG"/>
        <w:spacing w:line="320" w:lineRule="exact"/>
        <w:rPr>
          <w:sz w:val="21"/>
          <w:lang w:eastAsia="zh-CN"/>
        </w:rPr>
      </w:pPr>
      <w:r w:rsidRPr="00D53BCF">
        <w:rPr>
          <w:sz w:val="21"/>
          <w:lang w:eastAsia="zh-CN"/>
        </w:rPr>
        <w:t>319</w:t>
      </w:r>
      <w:r w:rsidR="007F59F9" w:rsidRPr="00D53BCF">
        <w:rPr>
          <w:sz w:val="21"/>
          <w:lang w:eastAsia="zh-CN"/>
        </w:rPr>
        <w:t xml:space="preserve">.  </w:t>
      </w:r>
      <w:r w:rsidRPr="00D53BCF">
        <w:rPr>
          <w:sz w:val="21"/>
          <w:lang w:eastAsia="zh-CN"/>
        </w:rPr>
        <w:t>教育机会均等已经实现。政府的免费义务</w:t>
      </w:r>
      <w:r w:rsidRPr="001C3FA4">
        <w:rPr>
          <w:rFonts w:ascii="SimSun" w:hAnsi="SimSun"/>
          <w:sz w:val="21"/>
          <w:lang w:eastAsia="zh-CN"/>
        </w:rPr>
        <w:t>“全民教育”</w:t>
      </w:r>
      <w:r w:rsidRPr="00D53BCF">
        <w:rPr>
          <w:sz w:val="21"/>
          <w:lang w:eastAsia="zh-CN"/>
        </w:rPr>
        <w:t>政策确保</w:t>
      </w:r>
      <w:r w:rsidRPr="00D53BCF">
        <w:rPr>
          <w:sz w:val="21"/>
          <w:lang w:eastAsia="zh-CN"/>
        </w:rPr>
        <w:t>3</w:t>
      </w:r>
      <w:r w:rsidRPr="00D53BCF">
        <w:rPr>
          <w:sz w:val="21"/>
          <w:lang w:eastAsia="zh-CN"/>
        </w:rPr>
        <w:t>至</w:t>
      </w:r>
      <w:r w:rsidRPr="00D53BCF">
        <w:rPr>
          <w:sz w:val="21"/>
          <w:lang w:eastAsia="zh-CN"/>
        </w:rPr>
        <w:t>16</w:t>
      </w:r>
      <w:r w:rsidRPr="00D53BCF">
        <w:rPr>
          <w:sz w:val="21"/>
          <w:lang w:eastAsia="zh-CN"/>
        </w:rPr>
        <w:t>岁的男女儿童均可以就读中小学，这一年龄组近</w:t>
      </w:r>
      <w:r w:rsidRPr="00D53BCF">
        <w:rPr>
          <w:sz w:val="21"/>
          <w:lang w:eastAsia="zh-CN"/>
        </w:rPr>
        <w:t>100%</w:t>
      </w:r>
      <w:r w:rsidRPr="00D53BCF">
        <w:rPr>
          <w:sz w:val="21"/>
          <w:lang w:eastAsia="zh-CN"/>
        </w:rPr>
        <w:t>的儿童上学了。如表</w:t>
      </w:r>
      <w:r w:rsidRPr="00D53BCF">
        <w:rPr>
          <w:sz w:val="21"/>
          <w:lang w:eastAsia="zh-CN"/>
        </w:rPr>
        <w:t>9</w:t>
      </w:r>
      <w:r w:rsidRPr="00D53BCF">
        <w:rPr>
          <w:sz w:val="21"/>
          <w:lang w:eastAsia="zh-CN"/>
        </w:rPr>
        <w:t>所示，在高等和中等后教育中，女孩继续保持高比例。从</w:t>
      </w:r>
      <w:r w:rsidRPr="00D53BCF">
        <w:rPr>
          <w:sz w:val="21"/>
          <w:lang w:eastAsia="zh-CN"/>
        </w:rPr>
        <w:t>1997</w:t>
      </w:r>
      <w:r w:rsidRPr="00D53BCF">
        <w:rPr>
          <w:sz w:val="21"/>
          <w:lang w:eastAsia="zh-CN"/>
        </w:rPr>
        <w:t>年起，就读中等后教育机构的女孩多于男孩。</w:t>
      </w:r>
    </w:p>
    <w:p w:rsidR="00131195" w:rsidRPr="00D53BCF" w:rsidRDefault="00131195" w:rsidP="00131195">
      <w:pPr>
        <w:pStyle w:val="SingleTxtG"/>
        <w:spacing w:line="320" w:lineRule="exact"/>
        <w:rPr>
          <w:rFonts w:eastAsia="SimHei"/>
          <w:sz w:val="21"/>
          <w:lang w:eastAsia="zh-CN"/>
        </w:rPr>
      </w:pPr>
      <w:r w:rsidRPr="00E11F56">
        <w:rPr>
          <w:sz w:val="21"/>
          <w:lang w:eastAsia="zh-CN"/>
        </w:rPr>
        <w:t>表</w:t>
      </w:r>
      <w:r w:rsidRPr="00D53BCF">
        <w:rPr>
          <w:rFonts w:eastAsia="SimHei"/>
          <w:sz w:val="21"/>
          <w:lang w:eastAsia="zh-CN"/>
        </w:rPr>
        <w:t>9</w:t>
      </w:r>
      <w:r w:rsidR="00E11F56">
        <w:rPr>
          <w:rFonts w:eastAsia="SimHei" w:hint="eastAsia"/>
          <w:sz w:val="21"/>
          <w:lang w:eastAsia="zh-CN"/>
        </w:rPr>
        <w:br/>
      </w:r>
      <w:r w:rsidRPr="00D53BCF">
        <w:rPr>
          <w:rFonts w:eastAsia="SimHei"/>
          <w:sz w:val="21"/>
          <w:lang w:eastAsia="zh-CN"/>
        </w:rPr>
        <w:t>按学校等级、年份和性别分列的入学情况</w:t>
      </w:r>
    </w:p>
    <w:tbl>
      <w:tblPr>
        <w:tblW w:w="7405" w:type="dxa"/>
        <w:tblInd w:w="1148" w:type="dxa"/>
        <w:tblBorders>
          <w:top w:val="single" w:sz="4" w:space="0" w:color="auto"/>
        </w:tblBorders>
        <w:tblCellMar>
          <w:left w:w="0" w:type="dxa"/>
          <w:right w:w="0" w:type="dxa"/>
        </w:tblCellMar>
        <w:tblLook w:val="0000" w:firstRow="0" w:lastRow="0" w:firstColumn="0" w:lastColumn="0" w:noHBand="0" w:noVBand="0"/>
      </w:tblPr>
      <w:tblGrid>
        <w:gridCol w:w="929"/>
        <w:gridCol w:w="804"/>
        <w:gridCol w:w="804"/>
        <w:gridCol w:w="806"/>
        <w:gridCol w:w="804"/>
        <w:gridCol w:w="804"/>
        <w:gridCol w:w="804"/>
        <w:gridCol w:w="806"/>
        <w:gridCol w:w="844"/>
      </w:tblGrid>
      <w:tr w:rsidR="000117D2" w:rsidRPr="00D53BCF" w:rsidTr="00BA7B23">
        <w:trPr>
          <w:trHeight w:val="240"/>
          <w:tblHeader/>
        </w:trPr>
        <w:tc>
          <w:tcPr>
            <w:tcW w:w="627" w:type="pct"/>
            <w:tcBorders>
              <w:top w:val="single" w:sz="4" w:space="0" w:color="auto"/>
              <w:bottom w:val="nil"/>
            </w:tcBorders>
            <w:shd w:val="clear" w:color="auto" w:fill="auto"/>
            <w:vAlign w:val="bottom"/>
          </w:tcPr>
          <w:p w:rsidR="000117D2" w:rsidRPr="00D53BCF" w:rsidRDefault="000117D2" w:rsidP="00131195">
            <w:pPr>
              <w:pStyle w:val="SingleTxtG"/>
              <w:suppressAutoHyphens w:val="0"/>
              <w:spacing w:before="80" w:after="80" w:line="200" w:lineRule="exact"/>
              <w:ind w:left="0" w:right="0"/>
              <w:jc w:val="left"/>
              <w:rPr>
                <w:bCs/>
                <w:i/>
                <w:sz w:val="16"/>
                <w:lang w:eastAsia="zh-CN"/>
              </w:rPr>
            </w:pPr>
            <w:bookmarkStart w:id="23" w:name="_Hlk326593696"/>
          </w:p>
        </w:tc>
        <w:tc>
          <w:tcPr>
            <w:tcW w:w="2173" w:type="pct"/>
            <w:gridSpan w:val="4"/>
            <w:tcBorders>
              <w:top w:val="single" w:sz="4" w:space="0" w:color="auto"/>
              <w:bottom w:val="single" w:sz="4" w:space="0" w:color="auto"/>
              <w:right w:val="single" w:sz="36" w:space="0" w:color="FFFFFF"/>
            </w:tcBorders>
            <w:shd w:val="clear" w:color="auto" w:fill="auto"/>
            <w:vAlign w:val="bottom"/>
          </w:tcPr>
          <w:p w:rsidR="000117D2" w:rsidRPr="00D53BCF" w:rsidRDefault="000117D2" w:rsidP="000117D2">
            <w:pPr>
              <w:pStyle w:val="SingleTxtG"/>
              <w:suppressAutoHyphens w:val="0"/>
              <w:spacing w:before="80" w:after="80" w:line="200" w:lineRule="exact"/>
              <w:ind w:left="113" w:right="80"/>
              <w:jc w:val="center"/>
              <w:rPr>
                <w:bCs/>
                <w:i/>
                <w:sz w:val="16"/>
                <w:lang w:eastAsia="zh-CN"/>
              </w:rPr>
            </w:pPr>
            <w:r w:rsidRPr="00D53BCF">
              <w:rPr>
                <w:rFonts w:eastAsia="KaiTi_GB2312"/>
                <w:sz w:val="16"/>
                <w:lang w:eastAsia="zh-CN"/>
              </w:rPr>
              <w:t>女生人数</w:t>
            </w:r>
          </w:p>
        </w:tc>
        <w:tc>
          <w:tcPr>
            <w:tcW w:w="2200" w:type="pct"/>
            <w:gridSpan w:val="4"/>
            <w:tcBorders>
              <w:top w:val="single" w:sz="4" w:space="0" w:color="auto"/>
              <w:left w:val="single" w:sz="36" w:space="0" w:color="FFFFFF"/>
              <w:bottom w:val="single" w:sz="4" w:space="0" w:color="auto"/>
            </w:tcBorders>
            <w:shd w:val="clear" w:color="auto" w:fill="auto"/>
            <w:vAlign w:val="bottom"/>
          </w:tcPr>
          <w:p w:rsidR="000117D2" w:rsidRPr="00D53BCF" w:rsidRDefault="000117D2" w:rsidP="000117D2">
            <w:pPr>
              <w:pStyle w:val="SingleTxtG"/>
              <w:suppressAutoHyphens w:val="0"/>
              <w:spacing w:before="80" w:after="80" w:line="200" w:lineRule="exact"/>
              <w:ind w:left="113" w:right="0"/>
              <w:jc w:val="center"/>
              <w:rPr>
                <w:bCs/>
                <w:i/>
                <w:sz w:val="16"/>
              </w:rPr>
            </w:pPr>
            <w:r w:rsidRPr="00D53BCF">
              <w:rPr>
                <w:rFonts w:eastAsia="KaiTi_GB2312"/>
                <w:sz w:val="16"/>
                <w:lang w:eastAsia="zh-CN"/>
              </w:rPr>
              <w:t>男生人数</w:t>
            </w:r>
          </w:p>
        </w:tc>
      </w:tr>
      <w:bookmarkEnd w:id="23"/>
      <w:tr w:rsidR="00131195" w:rsidRPr="00D53BCF" w:rsidTr="00BA7B23">
        <w:trPr>
          <w:trHeight w:val="20"/>
        </w:trPr>
        <w:tc>
          <w:tcPr>
            <w:tcW w:w="627" w:type="pct"/>
            <w:tcBorders>
              <w:top w:val="nil"/>
              <w:bottom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p>
        </w:tc>
        <w:tc>
          <w:tcPr>
            <w:tcW w:w="543" w:type="pct"/>
            <w:tcBorders>
              <w:top w:val="single" w:sz="4" w:space="0" w:color="auto"/>
              <w:bottom w:val="single" w:sz="12" w:space="0" w:color="auto"/>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rPr>
              <w:t>1994</w:t>
            </w:r>
            <w:r w:rsidRPr="00D53BCF">
              <w:rPr>
                <w:bCs/>
                <w:sz w:val="18"/>
                <w:lang w:eastAsia="zh-CN"/>
              </w:rPr>
              <w:t>年</w:t>
            </w:r>
          </w:p>
        </w:tc>
        <w:tc>
          <w:tcPr>
            <w:tcW w:w="543" w:type="pct"/>
            <w:tcBorders>
              <w:top w:val="single" w:sz="4" w:space="0" w:color="auto"/>
              <w:bottom w:val="single" w:sz="12" w:space="0" w:color="auto"/>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rPr>
              <w:t>1997</w:t>
            </w:r>
            <w:r w:rsidRPr="00D53BCF">
              <w:rPr>
                <w:bCs/>
                <w:sz w:val="18"/>
                <w:lang w:eastAsia="zh-CN"/>
              </w:rPr>
              <w:t>年</w:t>
            </w:r>
          </w:p>
        </w:tc>
        <w:tc>
          <w:tcPr>
            <w:tcW w:w="544" w:type="pct"/>
            <w:tcBorders>
              <w:top w:val="single" w:sz="4" w:space="0" w:color="auto"/>
              <w:bottom w:val="single" w:sz="12" w:space="0" w:color="auto"/>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rPr>
              <w:t>2002</w:t>
            </w:r>
            <w:r w:rsidRPr="00D53BCF">
              <w:rPr>
                <w:bCs/>
                <w:sz w:val="18"/>
                <w:lang w:eastAsia="zh-CN"/>
              </w:rPr>
              <w:t>年</w:t>
            </w:r>
          </w:p>
        </w:tc>
        <w:tc>
          <w:tcPr>
            <w:tcW w:w="543" w:type="pct"/>
            <w:tcBorders>
              <w:top w:val="single" w:sz="4" w:space="0" w:color="auto"/>
              <w:bottom w:val="single" w:sz="12" w:space="0" w:color="auto"/>
              <w:right w:val="single" w:sz="36" w:space="0" w:color="FFFFFF"/>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rPr>
              <w:t>2008</w:t>
            </w:r>
            <w:r w:rsidRPr="00D53BCF">
              <w:rPr>
                <w:bCs/>
                <w:sz w:val="18"/>
                <w:lang w:eastAsia="zh-CN"/>
              </w:rPr>
              <w:t>年</w:t>
            </w:r>
          </w:p>
        </w:tc>
        <w:tc>
          <w:tcPr>
            <w:tcW w:w="543" w:type="pct"/>
            <w:tcBorders>
              <w:top w:val="single" w:sz="4" w:space="0" w:color="auto"/>
              <w:left w:val="single" w:sz="36" w:space="0" w:color="FFFFFF"/>
              <w:bottom w:val="single" w:sz="12" w:space="0" w:color="auto"/>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rPr>
              <w:t>1994</w:t>
            </w:r>
            <w:r w:rsidRPr="00D53BCF">
              <w:rPr>
                <w:bCs/>
                <w:sz w:val="18"/>
                <w:lang w:eastAsia="zh-CN"/>
              </w:rPr>
              <w:t>年</w:t>
            </w:r>
          </w:p>
        </w:tc>
        <w:tc>
          <w:tcPr>
            <w:tcW w:w="543" w:type="pct"/>
            <w:tcBorders>
              <w:top w:val="single" w:sz="4" w:space="0" w:color="auto"/>
              <w:bottom w:val="single" w:sz="12" w:space="0" w:color="auto"/>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rPr>
              <w:t>1997</w:t>
            </w:r>
            <w:r w:rsidRPr="00D53BCF">
              <w:rPr>
                <w:bCs/>
                <w:sz w:val="18"/>
                <w:lang w:eastAsia="zh-CN"/>
              </w:rPr>
              <w:t>年</w:t>
            </w:r>
          </w:p>
        </w:tc>
        <w:tc>
          <w:tcPr>
            <w:tcW w:w="544" w:type="pct"/>
            <w:tcBorders>
              <w:top w:val="single" w:sz="4" w:space="0" w:color="auto"/>
              <w:bottom w:val="single" w:sz="12" w:space="0" w:color="auto"/>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rPr>
              <w:t>2002</w:t>
            </w:r>
            <w:r w:rsidRPr="00D53BCF">
              <w:rPr>
                <w:bCs/>
                <w:sz w:val="18"/>
                <w:lang w:eastAsia="zh-CN"/>
              </w:rPr>
              <w:t>年</w:t>
            </w:r>
          </w:p>
        </w:tc>
        <w:tc>
          <w:tcPr>
            <w:tcW w:w="570" w:type="pct"/>
            <w:tcBorders>
              <w:top w:val="single" w:sz="4" w:space="0" w:color="auto"/>
              <w:bottom w:val="single" w:sz="12" w:space="0" w:color="auto"/>
            </w:tcBorders>
            <w:shd w:val="clear" w:color="auto" w:fill="auto"/>
            <w:vAlign w:val="center"/>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2008</w:t>
            </w:r>
            <w:r w:rsidRPr="00D53BCF">
              <w:rPr>
                <w:bCs/>
                <w:sz w:val="18"/>
                <w:lang w:eastAsia="zh-CN"/>
              </w:rPr>
              <w:t>年</w:t>
            </w:r>
          </w:p>
        </w:tc>
      </w:tr>
      <w:tr w:rsidR="00131195" w:rsidRPr="00D53BCF" w:rsidTr="000117D2">
        <w:trPr>
          <w:trHeight w:val="240"/>
        </w:trPr>
        <w:tc>
          <w:tcPr>
            <w:tcW w:w="627" w:type="pct"/>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lang w:eastAsia="zh-CN"/>
              </w:rPr>
              <w:t>小学</w:t>
            </w:r>
          </w:p>
        </w:tc>
        <w:tc>
          <w:tcPr>
            <w:tcW w:w="543"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4</w:t>
            </w:r>
            <w:r w:rsidRPr="00D53BCF">
              <w:rPr>
                <w:sz w:val="18"/>
                <w:lang w:eastAsia="zh-CN"/>
              </w:rPr>
              <w:t xml:space="preserve"> </w:t>
            </w:r>
            <w:r w:rsidRPr="00D53BCF">
              <w:rPr>
                <w:sz w:val="18"/>
              </w:rPr>
              <w:t>758</w:t>
            </w:r>
            <w:r w:rsidRPr="00D53BCF">
              <w:rPr>
                <w:sz w:val="18"/>
              </w:rPr>
              <w:fldChar w:fldCharType="end"/>
            </w:r>
          </w:p>
        </w:tc>
        <w:tc>
          <w:tcPr>
            <w:tcW w:w="543"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4</w:t>
            </w:r>
            <w:r w:rsidRPr="00D53BCF">
              <w:rPr>
                <w:sz w:val="18"/>
                <w:lang w:eastAsia="zh-CN"/>
              </w:rPr>
              <w:t xml:space="preserve"> </w:t>
            </w:r>
            <w:r w:rsidRPr="00D53BCF">
              <w:rPr>
                <w:sz w:val="18"/>
              </w:rPr>
              <w:t>630</w:t>
            </w:r>
            <w:r w:rsidRPr="00D53BCF">
              <w:rPr>
                <w:sz w:val="18"/>
              </w:rPr>
              <w:fldChar w:fldCharType="end"/>
            </w:r>
          </w:p>
        </w:tc>
        <w:tc>
          <w:tcPr>
            <w:tcW w:w="544"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4</w:t>
            </w:r>
            <w:r w:rsidRPr="00D53BCF">
              <w:rPr>
                <w:sz w:val="18"/>
                <w:lang w:eastAsia="zh-CN"/>
              </w:rPr>
              <w:t xml:space="preserve"> </w:t>
            </w:r>
            <w:r w:rsidRPr="00D53BCF">
              <w:rPr>
                <w:sz w:val="18"/>
              </w:rPr>
              <w:t>699</w:t>
            </w:r>
            <w:r w:rsidRPr="00D53BCF">
              <w:rPr>
                <w:sz w:val="18"/>
              </w:rPr>
              <w:fldChar w:fldCharType="end"/>
            </w:r>
          </w:p>
        </w:tc>
        <w:tc>
          <w:tcPr>
            <w:tcW w:w="543"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w:t>
            </w:r>
            <w:r w:rsidRPr="00D53BCF">
              <w:rPr>
                <w:sz w:val="18"/>
                <w:lang w:eastAsia="zh-CN"/>
              </w:rPr>
              <w:t xml:space="preserve"> </w:t>
            </w:r>
            <w:r w:rsidRPr="00D53BCF">
              <w:rPr>
                <w:sz w:val="18"/>
              </w:rPr>
              <w:t>328</w:t>
            </w:r>
          </w:p>
        </w:tc>
        <w:tc>
          <w:tcPr>
            <w:tcW w:w="543"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4</w:t>
            </w:r>
            <w:r w:rsidRPr="00D53BCF">
              <w:rPr>
                <w:sz w:val="18"/>
                <w:lang w:eastAsia="zh-CN"/>
              </w:rPr>
              <w:t xml:space="preserve"> </w:t>
            </w:r>
            <w:r w:rsidRPr="00D53BCF">
              <w:rPr>
                <w:sz w:val="18"/>
              </w:rPr>
              <w:t>926</w:t>
            </w:r>
            <w:r w:rsidRPr="00D53BCF">
              <w:rPr>
                <w:sz w:val="18"/>
              </w:rPr>
              <w:fldChar w:fldCharType="end"/>
            </w:r>
          </w:p>
        </w:tc>
        <w:tc>
          <w:tcPr>
            <w:tcW w:w="543"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4</w:t>
            </w:r>
            <w:r w:rsidRPr="00D53BCF">
              <w:rPr>
                <w:sz w:val="18"/>
                <w:lang w:eastAsia="zh-CN"/>
              </w:rPr>
              <w:t xml:space="preserve"> </w:t>
            </w:r>
            <w:r w:rsidRPr="00D53BCF">
              <w:rPr>
                <w:sz w:val="18"/>
              </w:rPr>
              <w:t>774</w:t>
            </w:r>
            <w:r w:rsidRPr="00D53BCF">
              <w:rPr>
                <w:sz w:val="18"/>
              </w:rPr>
              <w:fldChar w:fldCharType="end"/>
            </w:r>
          </w:p>
        </w:tc>
        <w:tc>
          <w:tcPr>
            <w:tcW w:w="544"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4</w:t>
            </w:r>
            <w:r w:rsidRPr="00D53BCF">
              <w:rPr>
                <w:sz w:val="18"/>
                <w:lang w:eastAsia="zh-CN"/>
              </w:rPr>
              <w:t xml:space="preserve"> </w:t>
            </w:r>
            <w:r w:rsidRPr="00D53BCF">
              <w:rPr>
                <w:sz w:val="18"/>
              </w:rPr>
              <w:t>924</w:t>
            </w:r>
            <w:r w:rsidRPr="00D53BCF">
              <w:rPr>
                <w:sz w:val="18"/>
              </w:rPr>
              <w:fldChar w:fldCharType="end"/>
            </w:r>
          </w:p>
        </w:tc>
        <w:tc>
          <w:tcPr>
            <w:tcW w:w="570"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w:t>
            </w:r>
            <w:r w:rsidRPr="00D53BCF">
              <w:rPr>
                <w:sz w:val="18"/>
                <w:lang w:eastAsia="zh-CN"/>
              </w:rPr>
              <w:t xml:space="preserve"> </w:t>
            </w:r>
            <w:r w:rsidRPr="00D53BCF">
              <w:rPr>
                <w:sz w:val="18"/>
              </w:rPr>
              <w:t>416</w:t>
            </w:r>
          </w:p>
        </w:tc>
      </w:tr>
      <w:tr w:rsidR="00131195" w:rsidRPr="00D53BCF" w:rsidTr="000117D2">
        <w:trPr>
          <w:trHeight w:val="240"/>
        </w:trPr>
        <w:tc>
          <w:tcPr>
            <w:tcW w:w="6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bookmarkStart w:id="24" w:name="OLE_LINK19"/>
            <w:r w:rsidRPr="00D53BCF">
              <w:rPr>
                <w:bCs/>
                <w:sz w:val="18"/>
                <w:lang w:eastAsia="zh-CN"/>
              </w:rPr>
              <w:t>女生</w:t>
            </w:r>
            <w:r w:rsidR="00FE1A81" w:rsidRPr="00D53BCF">
              <w:rPr>
                <w:bCs/>
                <w:sz w:val="18"/>
                <w:lang w:eastAsia="zh-CN"/>
              </w:rPr>
              <w:t>(</w:t>
            </w:r>
            <w:r w:rsidRPr="00D53BCF">
              <w:rPr>
                <w:bCs/>
                <w:sz w:val="18"/>
              </w:rPr>
              <w:t>%</w:t>
            </w:r>
            <w:r w:rsidR="00FE1A81" w:rsidRPr="00D53BCF">
              <w:rPr>
                <w:bCs/>
                <w:sz w:val="18"/>
                <w:lang w:eastAsia="zh-CN"/>
              </w:rPr>
              <w:t>)</w:t>
            </w:r>
            <w:bookmarkEnd w:id="24"/>
            <w:r w:rsidRPr="00D53BCF">
              <w:rPr>
                <w:bCs/>
                <w:sz w:val="18"/>
              </w:rPr>
              <w:t xml:space="preserve"> </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49.1</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49.2</w:t>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48.8</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49.5</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50.9</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50.8</w:t>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51.2</w:t>
            </w:r>
          </w:p>
        </w:tc>
        <w:tc>
          <w:tcPr>
            <w:tcW w:w="570"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50.5</w:t>
            </w:r>
          </w:p>
        </w:tc>
      </w:tr>
      <w:tr w:rsidR="00131195" w:rsidRPr="00D53BCF" w:rsidTr="000117D2">
        <w:trPr>
          <w:trHeight w:val="240"/>
        </w:trPr>
        <w:tc>
          <w:tcPr>
            <w:tcW w:w="627" w:type="pct"/>
            <w:shd w:val="clear" w:color="auto" w:fill="auto"/>
          </w:tcPr>
          <w:p w:rsidR="00131195" w:rsidRPr="00D53BCF" w:rsidRDefault="00131195" w:rsidP="00131195">
            <w:pPr>
              <w:pStyle w:val="SingleTxtG"/>
              <w:suppressAutoHyphens w:val="0"/>
              <w:spacing w:before="40" w:after="40" w:line="220" w:lineRule="exact"/>
              <w:ind w:left="0" w:right="0"/>
              <w:jc w:val="left"/>
              <w:rPr>
                <w:sz w:val="18"/>
                <w:lang w:eastAsia="zh-CN"/>
              </w:rPr>
            </w:pPr>
            <w:r w:rsidRPr="00D53BCF">
              <w:rPr>
                <w:sz w:val="18"/>
                <w:lang w:eastAsia="zh-CN"/>
              </w:rPr>
              <w:t>中学</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3</w:t>
            </w:r>
            <w:r w:rsidRPr="00D53BCF">
              <w:rPr>
                <w:sz w:val="18"/>
                <w:lang w:eastAsia="zh-CN"/>
              </w:rPr>
              <w:t xml:space="preserve"> </w:t>
            </w:r>
            <w:r w:rsidRPr="00D53BCF">
              <w:rPr>
                <w:sz w:val="18"/>
              </w:rPr>
              <w:t>768</w:t>
            </w:r>
            <w:r w:rsidRPr="00D53BCF">
              <w:rPr>
                <w:sz w:val="18"/>
              </w:rPr>
              <w:fldChar w:fldCharType="end"/>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3</w:t>
            </w:r>
            <w:r w:rsidRPr="00D53BCF">
              <w:rPr>
                <w:sz w:val="18"/>
                <w:lang w:eastAsia="zh-CN"/>
              </w:rPr>
              <w:t xml:space="preserve"> </w:t>
            </w:r>
            <w:r w:rsidRPr="00D53BCF">
              <w:rPr>
                <w:sz w:val="18"/>
              </w:rPr>
              <w:t>663</w:t>
            </w:r>
            <w:r w:rsidRPr="00D53BCF">
              <w:rPr>
                <w:sz w:val="18"/>
              </w:rPr>
              <w:fldChar w:fldCharType="end"/>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3</w:t>
            </w:r>
            <w:r w:rsidRPr="00D53BCF">
              <w:rPr>
                <w:sz w:val="18"/>
                <w:lang w:eastAsia="zh-CN"/>
              </w:rPr>
              <w:t xml:space="preserve"> </w:t>
            </w:r>
            <w:r w:rsidRPr="00D53BCF">
              <w:rPr>
                <w:sz w:val="18"/>
              </w:rPr>
              <w:t>758</w:t>
            </w:r>
            <w:r w:rsidRPr="00D53BCF">
              <w:rPr>
                <w:sz w:val="18"/>
              </w:rPr>
              <w:fldChar w:fldCharType="end"/>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r w:rsidRPr="00D53BCF">
              <w:rPr>
                <w:sz w:val="18"/>
                <w:lang w:eastAsia="zh-CN"/>
              </w:rPr>
              <w:t xml:space="preserve"> </w:t>
            </w:r>
            <w:r w:rsidRPr="00D53BCF">
              <w:rPr>
                <w:sz w:val="18"/>
              </w:rPr>
              <w:t>811</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3</w:t>
            </w:r>
            <w:r w:rsidRPr="00D53BCF">
              <w:rPr>
                <w:sz w:val="18"/>
                <w:lang w:eastAsia="zh-CN"/>
              </w:rPr>
              <w:t xml:space="preserve"> </w:t>
            </w:r>
            <w:r w:rsidRPr="00D53BCF">
              <w:rPr>
                <w:sz w:val="18"/>
              </w:rPr>
              <w:t>728</w:t>
            </w:r>
            <w:r w:rsidRPr="00D53BCF">
              <w:rPr>
                <w:sz w:val="18"/>
              </w:rPr>
              <w:fldChar w:fldCharType="end"/>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3</w:t>
            </w:r>
            <w:r w:rsidRPr="00D53BCF">
              <w:rPr>
                <w:sz w:val="18"/>
                <w:lang w:eastAsia="zh-CN"/>
              </w:rPr>
              <w:t xml:space="preserve"> </w:t>
            </w:r>
            <w:r w:rsidRPr="00D53BCF">
              <w:rPr>
                <w:sz w:val="18"/>
              </w:rPr>
              <w:t>855</w:t>
            </w:r>
            <w:r w:rsidRPr="00D53BCF">
              <w:rPr>
                <w:sz w:val="18"/>
              </w:rPr>
              <w:fldChar w:fldCharType="end"/>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fldChar w:fldCharType="begin"/>
            </w:r>
            <w:r w:rsidRPr="00D53BCF">
              <w:rPr>
                <w:sz w:val="18"/>
              </w:rPr>
              <w:instrText xml:space="preserve"> =SUM(ABOVE) </w:instrText>
            </w:r>
            <w:r w:rsidRPr="00D53BCF">
              <w:rPr>
                <w:sz w:val="18"/>
              </w:rPr>
              <w:fldChar w:fldCharType="separate"/>
            </w:r>
            <w:r w:rsidRPr="00D53BCF">
              <w:rPr>
                <w:sz w:val="18"/>
              </w:rPr>
              <w:t>3</w:t>
            </w:r>
            <w:r w:rsidRPr="00D53BCF">
              <w:rPr>
                <w:sz w:val="18"/>
                <w:lang w:eastAsia="zh-CN"/>
              </w:rPr>
              <w:t xml:space="preserve"> </w:t>
            </w:r>
            <w:r w:rsidRPr="00D53BCF">
              <w:rPr>
                <w:sz w:val="18"/>
              </w:rPr>
              <w:t>767</w:t>
            </w:r>
            <w:r w:rsidRPr="00D53BCF">
              <w:rPr>
                <w:sz w:val="18"/>
              </w:rPr>
              <w:fldChar w:fldCharType="end"/>
            </w:r>
          </w:p>
        </w:tc>
        <w:tc>
          <w:tcPr>
            <w:tcW w:w="570"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3</w:t>
            </w:r>
            <w:r w:rsidRPr="00D53BCF">
              <w:rPr>
                <w:sz w:val="18"/>
                <w:lang w:eastAsia="zh-CN"/>
              </w:rPr>
              <w:t xml:space="preserve"> </w:t>
            </w:r>
            <w:r w:rsidRPr="00D53BCF">
              <w:rPr>
                <w:sz w:val="18"/>
              </w:rPr>
              <w:t>731</w:t>
            </w:r>
          </w:p>
        </w:tc>
      </w:tr>
      <w:tr w:rsidR="00131195" w:rsidRPr="00D53BCF" w:rsidTr="000117D2">
        <w:trPr>
          <w:trHeight w:val="240"/>
        </w:trPr>
        <w:tc>
          <w:tcPr>
            <w:tcW w:w="627" w:type="pct"/>
            <w:shd w:val="clear" w:color="auto" w:fill="auto"/>
          </w:tcPr>
          <w:p w:rsidR="00131195" w:rsidRPr="00D53BCF" w:rsidRDefault="00131195" w:rsidP="00131195">
            <w:pPr>
              <w:pStyle w:val="SingleTxtG"/>
              <w:suppressAutoHyphens w:val="0"/>
              <w:spacing w:before="40" w:after="40" w:line="220" w:lineRule="exact"/>
              <w:ind w:left="0" w:right="0"/>
              <w:jc w:val="left"/>
              <w:rPr>
                <w:sz w:val="18"/>
              </w:rPr>
            </w:pPr>
            <w:r w:rsidRPr="00D53BCF">
              <w:rPr>
                <w:bCs/>
                <w:sz w:val="18"/>
                <w:lang w:eastAsia="zh-CN"/>
              </w:rPr>
              <w:t>女生</w:t>
            </w:r>
            <w:r w:rsidR="00FE1A81" w:rsidRPr="00D53BCF">
              <w:rPr>
                <w:bCs/>
                <w:sz w:val="18"/>
                <w:lang w:eastAsia="zh-CN"/>
              </w:rPr>
              <w:t>(</w:t>
            </w:r>
            <w:r w:rsidRPr="00D53BCF">
              <w:rPr>
                <w:bCs/>
                <w:sz w:val="18"/>
              </w:rPr>
              <w:t>%</w:t>
            </w:r>
            <w:r w:rsidR="00FE1A81" w:rsidRPr="00D53BCF">
              <w:rPr>
                <w:bCs/>
                <w:sz w:val="18"/>
                <w:lang w:eastAsia="zh-CN"/>
              </w:rPr>
              <w:t>)</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50.3</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48.7</w:t>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49.9</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50.5</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49.7</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51.3</w:t>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50.1</w:t>
            </w:r>
          </w:p>
        </w:tc>
        <w:tc>
          <w:tcPr>
            <w:tcW w:w="570"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49.5</w:t>
            </w:r>
          </w:p>
        </w:tc>
      </w:tr>
      <w:tr w:rsidR="00131195" w:rsidRPr="00D53BCF" w:rsidTr="000117D2">
        <w:trPr>
          <w:trHeight w:val="240"/>
        </w:trPr>
        <w:tc>
          <w:tcPr>
            <w:tcW w:w="6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rPr>
            </w:pPr>
            <w:r w:rsidRPr="00D53BCF">
              <w:rPr>
                <w:sz w:val="18"/>
                <w:lang w:eastAsia="zh-CN"/>
              </w:rPr>
              <w:t>中等后教育</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804</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698</w:t>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813</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1209</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898</w:t>
            </w:r>
          </w:p>
        </w:tc>
        <w:tc>
          <w:tcPr>
            <w:tcW w:w="54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640</w:t>
            </w:r>
          </w:p>
        </w:tc>
        <w:tc>
          <w:tcPr>
            <w:tcW w:w="5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691</w:t>
            </w:r>
          </w:p>
        </w:tc>
        <w:tc>
          <w:tcPr>
            <w:tcW w:w="570"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921</w:t>
            </w:r>
          </w:p>
        </w:tc>
      </w:tr>
      <w:tr w:rsidR="00131195" w:rsidRPr="00D53BCF" w:rsidTr="000117D2">
        <w:trPr>
          <w:trHeight w:val="240"/>
        </w:trPr>
        <w:tc>
          <w:tcPr>
            <w:tcW w:w="627" w:type="pct"/>
            <w:tcBorders>
              <w:bottom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sz w:val="18"/>
              </w:rPr>
            </w:pPr>
            <w:r w:rsidRPr="00D53BCF">
              <w:rPr>
                <w:bCs/>
                <w:sz w:val="18"/>
                <w:lang w:eastAsia="zh-CN"/>
              </w:rPr>
              <w:t>女生</w:t>
            </w:r>
            <w:r w:rsidR="00FE1A81" w:rsidRPr="00D53BCF">
              <w:rPr>
                <w:bCs/>
                <w:sz w:val="18"/>
                <w:lang w:eastAsia="zh-CN"/>
              </w:rPr>
              <w:t>(</w:t>
            </w:r>
            <w:r w:rsidRPr="00D53BCF">
              <w:rPr>
                <w:bCs/>
                <w:sz w:val="18"/>
              </w:rPr>
              <w:t>%</w:t>
            </w:r>
            <w:r w:rsidR="00FE1A81" w:rsidRPr="00D53BCF">
              <w:rPr>
                <w:bCs/>
                <w:sz w:val="18"/>
                <w:lang w:eastAsia="zh-CN"/>
              </w:rPr>
              <w:t>)</w:t>
            </w:r>
          </w:p>
        </w:tc>
        <w:tc>
          <w:tcPr>
            <w:tcW w:w="543"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47.2</w:t>
            </w:r>
          </w:p>
        </w:tc>
        <w:tc>
          <w:tcPr>
            <w:tcW w:w="543"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52.2</w:t>
            </w:r>
          </w:p>
        </w:tc>
        <w:tc>
          <w:tcPr>
            <w:tcW w:w="544"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54.1</w:t>
            </w:r>
          </w:p>
        </w:tc>
        <w:tc>
          <w:tcPr>
            <w:tcW w:w="543"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56.8</w:t>
            </w:r>
          </w:p>
        </w:tc>
        <w:tc>
          <w:tcPr>
            <w:tcW w:w="543"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52.8</w:t>
            </w:r>
          </w:p>
        </w:tc>
        <w:tc>
          <w:tcPr>
            <w:tcW w:w="543"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47.8</w:t>
            </w:r>
          </w:p>
        </w:tc>
        <w:tc>
          <w:tcPr>
            <w:tcW w:w="544"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45.9</w:t>
            </w:r>
          </w:p>
        </w:tc>
        <w:tc>
          <w:tcPr>
            <w:tcW w:w="570"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rPr>
            </w:pPr>
            <w:r w:rsidRPr="00D53BCF">
              <w:rPr>
                <w:sz w:val="18"/>
              </w:rPr>
              <w:t>43.2</w:t>
            </w:r>
          </w:p>
        </w:tc>
      </w:tr>
    </w:tbl>
    <w:p w:rsidR="00131195" w:rsidRPr="00D53BCF" w:rsidRDefault="00675B90" w:rsidP="00131195">
      <w:pPr>
        <w:pStyle w:val="SingleTxtG"/>
        <w:spacing w:line="320" w:lineRule="exact"/>
        <w:rPr>
          <w:sz w:val="18"/>
          <w:szCs w:val="18"/>
          <w:lang w:eastAsia="zh-CN"/>
        </w:rPr>
      </w:pPr>
      <w:bookmarkStart w:id="25" w:name="OLE_LINK20"/>
      <w:r>
        <w:rPr>
          <w:rFonts w:eastAsia="KaiTi_GB2312"/>
          <w:sz w:val="19"/>
          <w:szCs w:val="19"/>
          <w:lang w:eastAsia="zh-CN"/>
        </w:rPr>
        <w:t>资料来源：</w:t>
      </w:r>
      <w:r w:rsidR="00131195" w:rsidRPr="001C09AB">
        <w:rPr>
          <w:sz w:val="19"/>
          <w:szCs w:val="19"/>
          <w:lang w:eastAsia="zh-CN"/>
        </w:rPr>
        <w:t>教育部政策和规划股</w:t>
      </w:r>
      <w:r w:rsidR="00131195" w:rsidRPr="00D53BCF">
        <w:rPr>
          <w:sz w:val="18"/>
          <w:szCs w:val="18"/>
          <w:lang w:eastAsia="zh-CN"/>
        </w:rPr>
        <w:t>。</w:t>
      </w:r>
    </w:p>
    <w:bookmarkEnd w:id="25"/>
    <w:p w:rsidR="00131195" w:rsidRPr="00D53BCF" w:rsidRDefault="00131195" w:rsidP="00131195">
      <w:pPr>
        <w:pStyle w:val="SingleTxtG"/>
        <w:spacing w:line="320" w:lineRule="exact"/>
        <w:rPr>
          <w:rFonts w:eastAsia="SimHei"/>
          <w:sz w:val="21"/>
        </w:rPr>
      </w:pPr>
      <w:r w:rsidRPr="00E11F56">
        <w:rPr>
          <w:sz w:val="21"/>
          <w:lang w:eastAsia="zh-CN"/>
        </w:rPr>
        <w:t>表</w:t>
      </w:r>
      <w:r w:rsidRPr="00D53BCF">
        <w:rPr>
          <w:rFonts w:eastAsia="SimHei"/>
          <w:sz w:val="21"/>
          <w:lang w:eastAsia="zh-CN"/>
        </w:rPr>
        <w:t>10</w:t>
      </w:r>
      <w:r w:rsidR="00E11F56">
        <w:rPr>
          <w:rFonts w:eastAsia="SimHei" w:hint="eastAsia"/>
          <w:sz w:val="21"/>
          <w:lang w:eastAsia="zh-CN"/>
        </w:rPr>
        <w:br/>
      </w:r>
      <w:r w:rsidRPr="00D53BCF">
        <w:rPr>
          <w:rFonts w:eastAsia="SimHei"/>
          <w:sz w:val="21"/>
          <w:lang w:eastAsia="zh-CN"/>
        </w:rPr>
        <w:t>教育机构中的男女生比率</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039"/>
        <w:gridCol w:w="1048"/>
        <w:gridCol w:w="1048"/>
        <w:gridCol w:w="1070"/>
        <w:gridCol w:w="1048"/>
        <w:gridCol w:w="1048"/>
        <w:gridCol w:w="1069"/>
      </w:tblGrid>
      <w:tr w:rsidR="00131195" w:rsidRPr="00D53BCF" w:rsidTr="00BA7B23">
        <w:trPr>
          <w:trHeight w:val="207"/>
          <w:tblHeader/>
        </w:trPr>
        <w:tc>
          <w:tcPr>
            <w:tcW w:w="705" w:type="pct"/>
            <w:tcBorders>
              <w:top w:val="single" w:sz="4" w:space="0" w:color="auto"/>
              <w:bottom w:val="nil"/>
            </w:tcBorders>
            <w:shd w:val="clear" w:color="auto" w:fill="auto"/>
            <w:noWrap/>
            <w:vAlign w:val="bottom"/>
          </w:tcPr>
          <w:p w:rsidR="00131195" w:rsidRPr="00D53BCF" w:rsidRDefault="00131195" w:rsidP="00131195">
            <w:pPr>
              <w:pStyle w:val="SingleTxtG"/>
              <w:suppressAutoHyphens w:val="0"/>
              <w:spacing w:before="80" w:after="80" w:line="200" w:lineRule="exact"/>
              <w:ind w:left="0" w:right="0"/>
              <w:jc w:val="left"/>
              <w:rPr>
                <w:bCs/>
                <w:i/>
                <w:sz w:val="16"/>
              </w:rPr>
            </w:pPr>
          </w:p>
        </w:tc>
        <w:tc>
          <w:tcPr>
            <w:tcW w:w="2148" w:type="pct"/>
            <w:gridSpan w:val="3"/>
            <w:tcBorders>
              <w:top w:val="single" w:sz="4" w:space="0" w:color="auto"/>
              <w:bottom w:val="single" w:sz="4" w:space="0" w:color="auto"/>
              <w:right w:val="single" w:sz="36" w:space="0" w:color="FFFFFF"/>
            </w:tcBorders>
            <w:shd w:val="clear" w:color="auto" w:fill="auto"/>
            <w:noWrap/>
            <w:vAlign w:val="bottom"/>
          </w:tcPr>
          <w:p w:rsidR="00131195" w:rsidRPr="00D53BCF" w:rsidRDefault="00131195" w:rsidP="001134A9">
            <w:pPr>
              <w:pStyle w:val="SingleTxtG"/>
              <w:suppressAutoHyphens w:val="0"/>
              <w:spacing w:before="80" w:after="80" w:line="200" w:lineRule="exact"/>
              <w:ind w:left="113" w:right="0"/>
              <w:jc w:val="center"/>
              <w:rPr>
                <w:bCs/>
                <w:i/>
                <w:sz w:val="16"/>
              </w:rPr>
            </w:pPr>
            <w:r w:rsidRPr="00D53BCF">
              <w:rPr>
                <w:rFonts w:eastAsia="KaiTi_GB2312"/>
                <w:bCs/>
                <w:sz w:val="16"/>
                <w:lang w:eastAsia="zh-CN"/>
              </w:rPr>
              <w:t>小学</w:t>
            </w:r>
            <w:r w:rsidRPr="00210AA7">
              <w:rPr>
                <w:rFonts w:eastAsia="KaiTi_GB2312"/>
                <w:bCs/>
                <w:sz w:val="21"/>
                <w:szCs w:val="21"/>
              </w:rPr>
              <w:t>*</w:t>
            </w:r>
            <w:r w:rsidRPr="00D53BCF">
              <w:rPr>
                <w:rFonts w:eastAsia="KaiTi_GB2312"/>
                <w:bCs/>
                <w:sz w:val="16"/>
              </w:rPr>
              <w:t>(</w:t>
            </w:r>
            <w:r w:rsidRPr="00D53BCF">
              <w:rPr>
                <w:rFonts w:eastAsia="KaiTi_GB2312"/>
                <w:bCs/>
                <w:sz w:val="16"/>
                <w:lang w:eastAsia="zh-CN"/>
              </w:rPr>
              <w:t>不包括托儿所</w:t>
            </w:r>
            <w:r w:rsidRPr="00D53BCF">
              <w:rPr>
                <w:rFonts w:eastAsia="KaiTi_GB2312"/>
                <w:bCs/>
                <w:sz w:val="16"/>
              </w:rPr>
              <w:t>)</w:t>
            </w:r>
          </w:p>
        </w:tc>
        <w:tc>
          <w:tcPr>
            <w:tcW w:w="2147" w:type="pct"/>
            <w:gridSpan w:val="3"/>
            <w:tcBorders>
              <w:top w:val="single" w:sz="4" w:space="0" w:color="auto"/>
              <w:left w:val="single" w:sz="36" w:space="0" w:color="FFFFFF"/>
              <w:bottom w:val="single" w:sz="4" w:space="0" w:color="auto"/>
            </w:tcBorders>
            <w:shd w:val="clear" w:color="auto" w:fill="auto"/>
            <w:noWrap/>
            <w:vAlign w:val="bottom"/>
          </w:tcPr>
          <w:p w:rsidR="00131195" w:rsidRPr="00D53BCF" w:rsidRDefault="00131195" w:rsidP="001134A9">
            <w:pPr>
              <w:pStyle w:val="SingleTxtG"/>
              <w:suppressAutoHyphens w:val="0"/>
              <w:spacing w:before="80" w:after="80" w:line="200" w:lineRule="exact"/>
              <w:ind w:left="113" w:right="0"/>
              <w:jc w:val="center"/>
              <w:rPr>
                <w:bCs/>
                <w:i/>
                <w:sz w:val="16"/>
              </w:rPr>
            </w:pPr>
            <w:r w:rsidRPr="00D53BCF">
              <w:rPr>
                <w:rFonts w:eastAsia="KaiTi_GB2312"/>
                <w:bCs/>
                <w:sz w:val="16"/>
                <w:lang w:eastAsia="zh-CN"/>
              </w:rPr>
              <w:t>中学</w:t>
            </w:r>
          </w:p>
        </w:tc>
      </w:tr>
      <w:tr w:rsidR="00131195" w:rsidRPr="00D53BCF" w:rsidTr="00BA7B23">
        <w:trPr>
          <w:trHeight w:val="207"/>
        </w:trPr>
        <w:tc>
          <w:tcPr>
            <w:tcW w:w="705" w:type="pct"/>
            <w:tcBorders>
              <w:top w:val="nil"/>
              <w:bottom w:val="single" w:sz="12" w:space="0" w:color="auto"/>
            </w:tcBorders>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lang w:eastAsia="zh-CN"/>
              </w:rPr>
            </w:pPr>
            <w:r w:rsidRPr="00D53BCF">
              <w:rPr>
                <w:bCs/>
                <w:sz w:val="18"/>
                <w:lang w:eastAsia="zh-CN"/>
              </w:rPr>
              <w:t>年份</w:t>
            </w:r>
          </w:p>
        </w:tc>
        <w:tc>
          <w:tcPr>
            <w:tcW w:w="711" w:type="pct"/>
            <w:tcBorders>
              <w:top w:val="single" w:sz="4" w:space="0" w:color="auto"/>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lang w:eastAsia="zh-CN"/>
              </w:rPr>
              <w:t>男</w:t>
            </w:r>
          </w:p>
        </w:tc>
        <w:tc>
          <w:tcPr>
            <w:tcW w:w="711" w:type="pct"/>
            <w:tcBorders>
              <w:top w:val="single" w:sz="4" w:space="0" w:color="auto"/>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lang w:eastAsia="zh-CN"/>
              </w:rPr>
            </w:pPr>
            <w:r w:rsidRPr="00D53BCF">
              <w:rPr>
                <w:bCs/>
                <w:sz w:val="18"/>
                <w:lang w:eastAsia="zh-CN"/>
              </w:rPr>
              <w:t>女</w:t>
            </w:r>
          </w:p>
        </w:tc>
        <w:tc>
          <w:tcPr>
            <w:tcW w:w="726" w:type="pct"/>
            <w:tcBorders>
              <w:top w:val="single" w:sz="4" w:space="0" w:color="auto"/>
              <w:bottom w:val="single" w:sz="12" w:space="0" w:color="auto"/>
              <w:right w:val="single" w:sz="36" w:space="0" w:color="FFFFFF"/>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lang w:eastAsia="zh-CN"/>
              </w:rPr>
              <w:t>男</w:t>
            </w:r>
            <w:r w:rsidRPr="00D53BCF">
              <w:rPr>
                <w:bCs/>
                <w:sz w:val="18"/>
              </w:rPr>
              <w:t>/</w:t>
            </w:r>
            <w:r w:rsidRPr="00D53BCF">
              <w:rPr>
                <w:bCs/>
                <w:sz w:val="18"/>
                <w:lang w:eastAsia="zh-CN"/>
              </w:rPr>
              <w:t>女</w:t>
            </w:r>
          </w:p>
        </w:tc>
        <w:tc>
          <w:tcPr>
            <w:tcW w:w="711" w:type="pct"/>
            <w:tcBorders>
              <w:top w:val="single" w:sz="4" w:space="0" w:color="auto"/>
              <w:left w:val="single" w:sz="36" w:space="0" w:color="FFFFFF"/>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lang w:eastAsia="zh-CN"/>
              </w:rPr>
              <w:t>男</w:t>
            </w:r>
          </w:p>
        </w:tc>
        <w:tc>
          <w:tcPr>
            <w:tcW w:w="711" w:type="pct"/>
            <w:tcBorders>
              <w:top w:val="single" w:sz="4" w:space="0" w:color="auto"/>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lang w:eastAsia="zh-CN"/>
              </w:rPr>
              <w:t>女</w:t>
            </w:r>
          </w:p>
        </w:tc>
        <w:tc>
          <w:tcPr>
            <w:tcW w:w="725" w:type="pct"/>
            <w:tcBorders>
              <w:top w:val="single" w:sz="4" w:space="0" w:color="auto"/>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lang w:eastAsia="zh-CN"/>
              </w:rPr>
              <w:t>男</w:t>
            </w:r>
            <w:r w:rsidRPr="00D53BCF">
              <w:rPr>
                <w:bCs/>
                <w:sz w:val="18"/>
              </w:rPr>
              <w:t>/</w:t>
            </w:r>
            <w:r w:rsidRPr="00D53BCF">
              <w:rPr>
                <w:bCs/>
                <w:sz w:val="18"/>
                <w:lang w:eastAsia="zh-CN"/>
              </w:rPr>
              <w:t>女</w:t>
            </w:r>
          </w:p>
        </w:tc>
      </w:tr>
      <w:tr w:rsidR="00131195" w:rsidRPr="00D53BCF" w:rsidTr="001134A9">
        <w:trPr>
          <w:trHeight w:val="207"/>
        </w:trPr>
        <w:tc>
          <w:tcPr>
            <w:tcW w:w="705" w:type="pct"/>
            <w:tcBorders>
              <w:top w:val="single" w:sz="12" w:space="0" w:color="auto"/>
            </w:tcBorders>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rPr>
              <w:t>1993</w:t>
            </w:r>
          </w:p>
        </w:tc>
        <w:tc>
          <w:tcPr>
            <w:tcW w:w="711"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4 981</w:t>
            </w:r>
          </w:p>
        </w:tc>
        <w:tc>
          <w:tcPr>
            <w:tcW w:w="711"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4 698</w:t>
            </w:r>
          </w:p>
        </w:tc>
        <w:tc>
          <w:tcPr>
            <w:tcW w:w="726"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1.06</w:t>
            </w:r>
            <w:r w:rsidR="00FE1A81" w:rsidRPr="00D53BCF">
              <w:rPr>
                <w:bCs/>
                <w:sz w:val="18"/>
              </w:rPr>
              <w:t>：</w:t>
            </w:r>
            <w:r w:rsidRPr="00D53BCF">
              <w:rPr>
                <w:bCs/>
                <w:sz w:val="18"/>
              </w:rPr>
              <w:t>1</w:t>
            </w:r>
          </w:p>
        </w:tc>
        <w:tc>
          <w:tcPr>
            <w:tcW w:w="711"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3 669</w:t>
            </w:r>
          </w:p>
        </w:tc>
        <w:tc>
          <w:tcPr>
            <w:tcW w:w="711"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3 668</w:t>
            </w:r>
          </w:p>
        </w:tc>
        <w:tc>
          <w:tcPr>
            <w:tcW w:w="725"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w:t>
            </w:r>
            <w:r w:rsidR="00FE1A81" w:rsidRPr="00D53BCF">
              <w:rPr>
                <w:bCs/>
                <w:sz w:val="18"/>
              </w:rPr>
              <w:t>：</w:t>
            </w:r>
            <w:r w:rsidRPr="00D53BCF">
              <w:rPr>
                <w:bCs/>
                <w:sz w:val="18"/>
              </w:rPr>
              <w:t>1</w:t>
            </w:r>
          </w:p>
        </w:tc>
      </w:tr>
      <w:tr w:rsidR="00131195" w:rsidRPr="00D53BCF" w:rsidTr="00131195">
        <w:trPr>
          <w:trHeight w:val="207"/>
        </w:trPr>
        <w:tc>
          <w:tcPr>
            <w:tcW w:w="705"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rPr>
              <w:t>1997</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4 774</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4 630</w:t>
            </w:r>
          </w:p>
        </w:tc>
        <w:tc>
          <w:tcPr>
            <w:tcW w:w="72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1.03</w:t>
            </w:r>
            <w:r w:rsidR="00FE1A81" w:rsidRPr="00D53BCF">
              <w:rPr>
                <w:bCs/>
                <w:sz w:val="18"/>
              </w:rPr>
              <w:t>：</w:t>
            </w:r>
            <w:r w:rsidRPr="00D53BCF">
              <w:rPr>
                <w:bCs/>
                <w:sz w:val="18"/>
              </w:rPr>
              <w:t>1</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3 855</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3 663</w:t>
            </w:r>
          </w:p>
        </w:tc>
        <w:tc>
          <w:tcPr>
            <w:tcW w:w="72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1.05</w:t>
            </w:r>
            <w:r w:rsidR="00FE1A81" w:rsidRPr="00D53BCF">
              <w:rPr>
                <w:bCs/>
                <w:sz w:val="18"/>
              </w:rPr>
              <w:t>：</w:t>
            </w:r>
            <w:r w:rsidRPr="00D53BCF">
              <w:rPr>
                <w:bCs/>
                <w:sz w:val="18"/>
              </w:rPr>
              <w:t>1</w:t>
            </w:r>
          </w:p>
        </w:tc>
      </w:tr>
      <w:tr w:rsidR="00131195" w:rsidRPr="00D53BCF" w:rsidTr="00131195">
        <w:trPr>
          <w:trHeight w:val="207"/>
        </w:trPr>
        <w:tc>
          <w:tcPr>
            <w:tcW w:w="705"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rPr>
              <w:t>2001</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4 988</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4 794</w:t>
            </w:r>
          </w:p>
        </w:tc>
        <w:tc>
          <w:tcPr>
            <w:tcW w:w="72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1.04</w:t>
            </w:r>
            <w:r w:rsidR="00FE1A81" w:rsidRPr="00D53BCF">
              <w:rPr>
                <w:bCs/>
                <w:sz w:val="18"/>
              </w:rPr>
              <w:t>：</w:t>
            </w:r>
            <w:r w:rsidRPr="00D53BCF">
              <w:rPr>
                <w:bCs/>
                <w:sz w:val="18"/>
              </w:rPr>
              <w:t>1</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3 701</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3 813</w:t>
            </w:r>
          </w:p>
        </w:tc>
        <w:tc>
          <w:tcPr>
            <w:tcW w:w="72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0.97</w:t>
            </w:r>
            <w:r w:rsidR="00FE1A81" w:rsidRPr="00D53BCF">
              <w:rPr>
                <w:bCs/>
                <w:sz w:val="18"/>
              </w:rPr>
              <w:t>：</w:t>
            </w:r>
            <w:r w:rsidRPr="00D53BCF">
              <w:rPr>
                <w:bCs/>
                <w:sz w:val="18"/>
              </w:rPr>
              <w:t>1</w:t>
            </w:r>
          </w:p>
        </w:tc>
      </w:tr>
      <w:tr w:rsidR="00131195" w:rsidRPr="00D53BCF" w:rsidTr="00131195">
        <w:trPr>
          <w:trHeight w:val="207"/>
        </w:trPr>
        <w:tc>
          <w:tcPr>
            <w:tcW w:w="705"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rPr>
              <w:t>2005</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4 754</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4 450</w:t>
            </w:r>
          </w:p>
        </w:tc>
        <w:tc>
          <w:tcPr>
            <w:tcW w:w="72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1.07</w:t>
            </w:r>
            <w:r w:rsidR="00FE1A81" w:rsidRPr="00D53BCF">
              <w:rPr>
                <w:bCs/>
                <w:sz w:val="18"/>
              </w:rPr>
              <w:t>：</w:t>
            </w:r>
            <w:r w:rsidRPr="00D53BCF">
              <w:rPr>
                <w:bCs/>
                <w:sz w:val="18"/>
              </w:rPr>
              <w:t>1</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3 954</w:t>
            </w:r>
          </w:p>
        </w:tc>
        <w:tc>
          <w:tcPr>
            <w:tcW w:w="711"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3 941</w:t>
            </w:r>
          </w:p>
        </w:tc>
        <w:tc>
          <w:tcPr>
            <w:tcW w:w="72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1</w:t>
            </w:r>
            <w:r w:rsidR="00FE1A81" w:rsidRPr="00D53BCF">
              <w:rPr>
                <w:bCs/>
                <w:sz w:val="18"/>
              </w:rPr>
              <w:t>：</w:t>
            </w:r>
            <w:r w:rsidRPr="00D53BCF">
              <w:rPr>
                <w:bCs/>
                <w:sz w:val="18"/>
              </w:rPr>
              <w:t>1</w:t>
            </w:r>
          </w:p>
        </w:tc>
      </w:tr>
      <w:tr w:rsidR="00131195" w:rsidRPr="00D53BCF" w:rsidTr="00131195">
        <w:trPr>
          <w:trHeight w:val="207"/>
        </w:trPr>
        <w:tc>
          <w:tcPr>
            <w:tcW w:w="705" w:type="pct"/>
            <w:tcBorders>
              <w:bottom w:val="single" w:sz="12" w:space="0" w:color="auto"/>
            </w:tcBorders>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rPr>
            </w:pPr>
            <w:r w:rsidRPr="00D53BCF">
              <w:rPr>
                <w:bCs/>
                <w:sz w:val="18"/>
              </w:rPr>
              <w:t>2007</w:t>
            </w:r>
          </w:p>
        </w:tc>
        <w:tc>
          <w:tcPr>
            <w:tcW w:w="711"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4 313</w:t>
            </w:r>
          </w:p>
        </w:tc>
        <w:tc>
          <w:tcPr>
            <w:tcW w:w="711"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4 497</w:t>
            </w:r>
          </w:p>
        </w:tc>
        <w:tc>
          <w:tcPr>
            <w:tcW w:w="726"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0.96</w:t>
            </w:r>
            <w:r w:rsidR="00FE1A81" w:rsidRPr="00D53BCF">
              <w:rPr>
                <w:bCs/>
                <w:sz w:val="18"/>
              </w:rPr>
              <w:t>：</w:t>
            </w:r>
            <w:r w:rsidRPr="00D53BCF">
              <w:rPr>
                <w:bCs/>
                <w:sz w:val="18"/>
              </w:rPr>
              <w:t>1</w:t>
            </w:r>
          </w:p>
        </w:tc>
        <w:tc>
          <w:tcPr>
            <w:tcW w:w="711"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3 898</w:t>
            </w:r>
          </w:p>
        </w:tc>
        <w:tc>
          <w:tcPr>
            <w:tcW w:w="711"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3 918</w:t>
            </w:r>
          </w:p>
        </w:tc>
        <w:tc>
          <w:tcPr>
            <w:tcW w:w="725"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bCs/>
                <w:sz w:val="18"/>
              </w:rPr>
            </w:pPr>
            <w:r w:rsidRPr="00D53BCF">
              <w:rPr>
                <w:bCs/>
                <w:sz w:val="18"/>
              </w:rPr>
              <w:t>0.99</w:t>
            </w:r>
            <w:r w:rsidR="00FE1A81" w:rsidRPr="00D53BCF">
              <w:rPr>
                <w:bCs/>
                <w:sz w:val="18"/>
              </w:rPr>
              <w:t>：</w:t>
            </w:r>
            <w:r w:rsidRPr="00D53BCF">
              <w:rPr>
                <w:bCs/>
                <w:sz w:val="18"/>
              </w:rPr>
              <w:t>1</w:t>
            </w:r>
          </w:p>
        </w:tc>
      </w:tr>
    </w:tbl>
    <w:p w:rsidR="00131195" w:rsidRPr="00D53BCF" w:rsidRDefault="00675B90" w:rsidP="00131195">
      <w:pPr>
        <w:pStyle w:val="SingleTxtG"/>
        <w:spacing w:line="320" w:lineRule="exact"/>
        <w:rPr>
          <w:sz w:val="19"/>
          <w:szCs w:val="19"/>
          <w:lang w:eastAsia="zh-CN"/>
        </w:rPr>
      </w:pPr>
      <w:r>
        <w:rPr>
          <w:rFonts w:eastAsia="KaiTi_GB2312"/>
          <w:sz w:val="19"/>
          <w:szCs w:val="19"/>
          <w:lang w:eastAsia="zh-CN"/>
        </w:rPr>
        <w:t>资料来源：</w:t>
      </w:r>
      <w:r w:rsidR="00131195" w:rsidRPr="00D53BCF">
        <w:rPr>
          <w:sz w:val="19"/>
          <w:szCs w:val="19"/>
          <w:lang w:eastAsia="zh-CN"/>
        </w:rPr>
        <w:t>教育部政策和规划股。</w:t>
      </w:r>
    </w:p>
    <w:p w:rsidR="00131195" w:rsidRPr="00D53BCF" w:rsidRDefault="00131195" w:rsidP="001C09AB">
      <w:pPr>
        <w:pStyle w:val="H23GC"/>
      </w:pPr>
      <w:r w:rsidRPr="00D53BCF">
        <w:tab/>
      </w:r>
      <w:r w:rsidRPr="00D53BCF">
        <w:tab/>
      </w:r>
      <w:r w:rsidRPr="00D53BCF">
        <w:t>就读职校</w:t>
      </w:r>
    </w:p>
    <w:p w:rsidR="00131195" w:rsidRPr="00D53BCF" w:rsidRDefault="00131195" w:rsidP="00131195">
      <w:pPr>
        <w:pStyle w:val="SingleTxtG"/>
        <w:spacing w:line="320" w:lineRule="exact"/>
        <w:rPr>
          <w:sz w:val="21"/>
          <w:lang w:eastAsia="zh-CN"/>
        </w:rPr>
      </w:pPr>
      <w:r w:rsidRPr="00D53BCF">
        <w:rPr>
          <w:sz w:val="21"/>
          <w:lang w:eastAsia="zh-CN"/>
        </w:rPr>
        <w:t>320</w:t>
      </w:r>
      <w:r w:rsidR="007F59F9" w:rsidRPr="00D53BCF">
        <w:rPr>
          <w:sz w:val="21"/>
          <w:lang w:eastAsia="zh-CN"/>
        </w:rPr>
        <w:t xml:space="preserve">.  </w:t>
      </w:r>
      <w:r w:rsidRPr="00D53BCF">
        <w:rPr>
          <w:sz w:val="21"/>
          <w:lang w:eastAsia="zh-CN"/>
        </w:rPr>
        <w:t>尽管就读中等后培训机构的女孩增多，但她们同过去一样仍然集中在女性占主导地位的学校，例如塞舌尔旅游学院、国家卫生和社会研究学院以及教育学院。不过，在之前男性占主导地位的海事培训学院、塞舌尔农业和园艺培训中心以及塞舌尔理工学院，入学数字发生了一些积极变化。</w:t>
      </w:r>
    </w:p>
    <w:p w:rsidR="00131195" w:rsidRPr="00D53BCF" w:rsidRDefault="00131195" w:rsidP="00131195">
      <w:pPr>
        <w:pStyle w:val="SingleTxtG"/>
        <w:spacing w:line="320" w:lineRule="exact"/>
        <w:rPr>
          <w:sz w:val="21"/>
          <w:lang w:eastAsia="zh-CN"/>
        </w:rPr>
      </w:pPr>
      <w:r w:rsidRPr="00D53BCF">
        <w:rPr>
          <w:sz w:val="21"/>
          <w:lang w:eastAsia="zh-CN"/>
        </w:rPr>
        <w:t>321</w:t>
      </w:r>
      <w:r w:rsidR="007F59F9" w:rsidRPr="00D53BCF">
        <w:rPr>
          <w:sz w:val="21"/>
          <w:lang w:eastAsia="zh-CN"/>
        </w:rPr>
        <w:t xml:space="preserve">.  </w:t>
      </w:r>
      <w:r w:rsidRPr="00D53BCF">
        <w:rPr>
          <w:sz w:val="21"/>
          <w:lang w:eastAsia="zh-CN"/>
        </w:rPr>
        <w:t>1994</w:t>
      </w:r>
      <w:r w:rsidRPr="00D53BCF">
        <w:rPr>
          <w:sz w:val="21"/>
          <w:lang w:eastAsia="zh-CN"/>
        </w:rPr>
        <w:t>年至</w:t>
      </w:r>
      <w:r w:rsidRPr="00D53BCF">
        <w:rPr>
          <w:sz w:val="21"/>
          <w:lang w:eastAsia="zh-CN"/>
        </w:rPr>
        <w:t>2009</w:t>
      </w:r>
      <w:r w:rsidRPr="00D53BCF">
        <w:rPr>
          <w:sz w:val="21"/>
          <w:lang w:eastAsia="zh-CN"/>
        </w:rPr>
        <w:t>年，从事海事研究的女性比例从</w:t>
      </w:r>
      <w:r w:rsidRPr="00D53BCF">
        <w:rPr>
          <w:sz w:val="21"/>
          <w:lang w:eastAsia="zh-CN"/>
        </w:rPr>
        <w:t>1994</w:t>
      </w:r>
      <w:r w:rsidRPr="00D53BCF">
        <w:rPr>
          <w:sz w:val="21"/>
          <w:lang w:eastAsia="zh-CN"/>
        </w:rPr>
        <w:t>年的</w:t>
      </w:r>
      <w:r w:rsidRPr="00D53BCF">
        <w:rPr>
          <w:sz w:val="21"/>
          <w:lang w:eastAsia="zh-CN"/>
        </w:rPr>
        <w:t>4%</w:t>
      </w:r>
      <w:r w:rsidRPr="00D53BCF">
        <w:rPr>
          <w:sz w:val="21"/>
          <w:lang w:eastAsia="zh-CN"/>
        </w:rPr>
        <w:t>增至</w:t>
      </w:r>
      <w:r w:rsidRPr="00D53BCF">
        <w:rPr>
          <w:sz w:val="21"/>
          <w:lang w:eastAsia="zh-CN"/>
        </w:rPr>
        <w:t>2009</w:t>
      </w:r>
      <w:r w:rsidRPr="00D53BCF">
        <w:rPr>
          <w:sz w:val="21"/>
          <w:lang w:eastAsia="zh-CN"/>
        </w:rPr>
        <w:t>年的</w:t>
      </w:r>
      <w:r w:rsidRPr="00D53BCF">
        <w:rPr>
          <w:sz w:val="21"/>
          <w:lang w:eastAsia="zh-CN"/>
        </w:rPr>
        <w:t>34%</w:t>
      </w:r>
      <w:r w:rsidRPr="00D53BCF">
        <w:rPr>
          <w:sz w:val="21"/>
          <w:lang w:eastAsia="zh-CN"/>
        </w:rPr>
        <w:t>。在塞舌尔理工学院，女性比例从</w:t>
      </w:r>
      <w:r w:rsidRPr="00D53BCF">
        <w:rPr>
          <w:sz w:val="21"/>
          <w:lang w:eastAsia="zh-CN"/>
        </w:rPr>
        <w:t>1994</w:t>
      </w:r>
      <w:r w:rsidRPr="00D53BCF">
        <w:rPr>
          <w:sz w:val="21"/>
          <w:lang w:eastAsia="zh-CN"/>
        </w:rPr>
        <w:t>年的</w:t>
      </w:r>
      <w:r w:rsidRPr="00D53BCF">
        <w:rPr>
          <w:sz w:val="21"/>
          <w:lang w:eastAsia="zh-CN"/>
        </w:rPr>
        <w:t>0%</w:t>
      </w:r>
      <w:r w:rsidRPr="00D53BCF">
        <w:rPr>
          <w:sz w:val="21"/>
          <w:lang w:eastAsia="zh-CN"/>
        </w:rPr>
        <w:t>上升到</w:t>
      </w:r>
      <w:r w:rsidRPr="00D53BCF">
        <w:rPr>
          <w:sz w:val="21"/>
          <w:lang w:eastAsia="zh-CN"/>
        </w:rPr>
        <w:t>2009</w:t>
      </w:r>
      <w:r w:rsidRPr="00D53BCF">
        <w:rPr>
          <w:sz w:val="21"/>
          <w:lang w:eastAsia="zh-CN"/>
        </w:rPr>
        <w:t>年的</w:t>
      </w:r>
      <w:r w:rsidRPr="00D53BCF">
        <w:rPr>
          <w:sz w:val="21"/>
          <w:lang w:eastAsia="zh-CN"/>
        </w:rPr>
        <w:t>8.7%</w:t>
      </w:r>
      <w:r w:rsidRPr="00D53BCF">
        <w:rPr>
          <w:sz w:val="21"/>
          <w:lang w:eastAsia="zh-CN"/>
        </w:rPr>
        <w:t>，而在塞舌尔农业和园艺培训中心，</w:t>
      </w:r>
      <w:r w:rsidRPr="00D53BCF">
        <w:rPr>
          <w:sz w:val="21"/>
          <w:lang w:eastAsia="zh-CN"/>
        </w:rPr>
        <w:t>2009</w:t>
      </w:r>
      <w:r w:rsidRPr="00D53BCF">
        <w:rPr>
          <w:sz w:val="21"/>
          <w:lang w:eastAsia="zh-CN"/>
        </w:rPr>
        <w:t>年女学生占</w:t>
      </w:r>
      <w:r w:rsidRPr="00D53BCF">
        <w:rPr>
          <w:sz w:val="21"/>
          <w:lang w:eastAsia="zh-CN"/>
        </w:rPr>
        <w:t>45%</w:t>
      </w:r>
      <w:r w:rsidRPr="00D53BCF">
        <w:rPr>
          <w:sz w:val="21"/>
          <w:lang w:eastAsia="zh-CN"/>
        </w:rPr>
        <w:t>。根据Ｍ</w:t>
      </w:r>
      <w:r w:rsidRPr="00D53BCF">
        <w:rPr>
          <w:sz w:val="21"/>
          <w:lang w:eastAsia="zh-CN"/>
        </w:rPr>
        <w:t>TI</w:t>
      </w:r>
      <w:r w:rsidRPr="00D53BCF">
        <w:rPr>
          <w:sz w:val="21"/>
          <w:lang w:eastAsia="zh-CN"/>
        </w:rPr>
        <w:t>负责人提供的资料，女孩入学率的提高是对课程内容进行审查的结果，通过这次审查，为女孩从事海洋公园管理员、海洋生物学家和潜水员等职业提供了更多机会。就读航海和渔业高级课程的女孩增多，因为女孩正在观光船和游艇领域谋求工作机会。荣获</w:t>
      </w:r>
      <w:r w:rsidRPr="00D53BCF">
        <w:rPr>
          <w:sz w:val="21"/>
          <w:lang w:eastAsia="zh-CN"/>
        </w:rPr>
        <w:t>2009</w:t>
      </w:r>
      <w:r w:rsidRPr="00D53BCF">
        <w:rPr>
          <w:sz w:val="21"/>
          <w:lang w:eastAsia="zh-CN"/>
        </w:rPr>
        <w:t>年航海和航海技术课程最优异奖的是女生。</w:t>
      </w:r>
    </w:p>
    <w:p w:rsidR="00131195" w:rsidRPr="00D53BCF" w:rsidRDefault="00131195" w:rsidP="00131195">
      <w:pPr>
        <w:pStyle w:val="SingleTxtG"/>
        <w:spacing w:line="320" w:lineRule="exact"/>
        <w:rPr>
          <w:sz w:val="21"/>
          <w:lang w:eastAsia="zh-CN"/>
        </w:rPr>
      </w:pPr>
      <w:r w:rsidRPr="00D53BCF">
        <w:rPr>
          <w:sz w:val="21"/>
          <w:lang w:eastAsia="zh-CN"/>
        </w:rPr>
        <w:t>322</w:t>
      </w:r>
      <w:r w:rsidR="007F59F9" w:rsidRPr="00D53BCF">
        <w:rPr>
          <w:sz w:val="21"/>
          <w:lang w:eastAsia="zh-CN"/>
        </w:rPr>
        <w:t xml:space="preserve">.  </w:t>
      </w:r>
      <w:r w:rsidRPr="00D53BCF">
        <w:rPr>
          <w:sz w:val="21"/>
          <w:lang w:eastAsia="zh-CN"/>
        </w:rPr>
        <w:t>选择建设、建筑或工程课程的女孩就业机会较少。根据学院院长提供的资料，工程和建筑组织通常不愿意雇用女孩，因为它们还得在工地提供额外设施，并且认为妇女对男性工人可能造成干扰。一项倡议是由学院本身从其建筑、电信、绘图和管道课程毕业生中招聘一些学生担任学院教师。一些女孩现在持有学位，是学院的好榜样。</w:t>
      </w:r>
    </w:p>
    <w:p w:rsidR="00131195" w:rsidRPr="00D53BCF" w:rsidRDefault="00131195" w:rsidP="00131195">
      <w:pPr>
        <w:pStyle w:val="SingleTxtG"/>
        <w:spacing w:line="320" w:lineRule="exact"/>
        <w:rPr>
          <w:sz w:val="21"/>
          <w:lang w:eastAsia="zh-CN"/>
        </w:rPr>
      </w:pPr>
      <w:r w:rsidRPr="00D53BCF">
        <w:rPr>
          <w:sz w:val="21"/>
          <w:lang w:eastAsia="zh-CN"/>
        </w:rPr>
        <w:t>323</w:t>
      </w:r>
      <w:r w:rsidR="007F59F9" w:rsidRPr="00D53BCF">
        <w:rPr>
          <w:sz w:val="21"/>
          <w:lang w:eastAsia="zh-CN"/>
        </w:rPr>
        <w:t xml:space="preserve">.  </w:t>
      </w:r>
      <w:r w:rsidRPr="00D53BCF">
        <w:rPr>
          <w:sz w:val="21"/>
          <w:lang w:eastAsia="zh-CN"/>
        </w:rPr>
        <w:t>虽然农学院的女孩入学率较高，但是没有记录说明有多少女生在农业领域找到工作或者依然留在其岗位上。农业部门缺乏按性别分列的数据，这使得难以衡量妇女的贡献。</w:t>
      </w:r>
    </w:p>
    <w:p w:rsidR="00131195" w:rsidRPr="00D53BCF" w:rsidRDefault="00131195" w:rsidP="001C09AB">
      <w:pPr>
        <w:pStyle w:val="H23GC"/>
      </w:pPr>
      <w:r w:rsidRPr="00D53BCF">
        <w:tab/>
      </w:r>
      <w:r w:rsidRPr="00D53BCF">
        <w:tab/>
      </w:r>
      <w:r w:rsidRPr="00D53BCF">
        <w:t>获得就业指导和咨询</w:t>
      </w:r>
    </w:p>
    <w:p w:rsidR="00131195" w:rsidRPr="00D53BCF" w:rsidRDefault="00131195" w:rsidP="00131195">
      <w:pPr>
        <w:pStyle w:val="SingleTxtG"/>
        <w:spacing w:line="320" w:lineRule="exact"/>
        <w:rPr>
          <w:sz w:val="21"/>
          <w:lang w:eastAsia="zh-CN"/>
        </w:rPr>
      </w:pPr>
      <w:r w:rsidRPr="00D53BCF">
        <w:rPr>
          <w:sz w:val="21"/>
          <w:lang w:eastAsia="zh-CN"/>
        </w:rPr>
        <w:t>324</w:t>
      </w:r>
      <w:r w:rsidR="007F59F9" w:rsidRPr="00D53BCF">
        <w:rPr>
          <w:sz w:val="21"/>
          <w:lang w:eastAsia="zh-CN"/>
        </w:rPr>
        <w:t xml:space="preserve">.  </w:t>
      </w:r>
      <w:r w:rsidRPr="00D53BCF">
        <w:rPr>
          <w:sz w:val="21"/>
          <w:lang w:eastAsia="zh-CN"/>
        </w:rPr>
        <w:t>塞舌尔中学做出相当大的努力，以提供更多就业指导。</w:t>
      </w:r>
      <w:r w:rsidRPr="00D53BCF">
        <w:rPr>
          <w:sz w:val="21"/>
          <w:lang w:eastAsia="zh-CN"/>
        </w:rPr>
        <w:t>1997</w:t>
      </w:r>
      <w:r w:rsidRPr="00D53BCF">
        <w:rPr>
          <w:sz w:val="21"/>
          <w:lang w:eastAsia="zh-CN"/>
        </w:rPr>
        <w:t>年，在教育部教育规划处下设立了职业股，负责制定、实施和监测中学的职业教育和指导方案。</w:t>
      </w:r>
      <w:r w:rsidRPr="00D53BCF">
        <w:rPr>
          <w:sz w:val="21"/>
          <w:lang w:eastAsia="zh-CN"/>
        </w:rPr>
        <w:t>2004</w:t>
      </w:r>
      <w:r w:rsidRPr="00D53BCF">
        <w:rPr>
          <w:sz w:val="21"/>
          <w:lang w:eastAsia="zh-CN"/>
        </w:rPr>
        <w:t>年，该股并入学校处，以确保在学校中更好地执行该方案。此后该股升级成为学校处的一个科，并设有自己的科长。</w:t>
      </w:r>
    </w:p>
    <w:p w:rsidR="00131195" w:rsidRPr="00D53BCF" w:rsidRDefault="00131195" w:rsidP="00131195">
      <w:pPr>
        <w:pStyle w:val="SingleTxtG"/>
        <w:spacing w:line="320" w:lineRule="exact"/>
        <w:rPr>
          <w:sz w:val="21"/>
          <w:lang w:eastAsia="zh-CN"/>
        </w:rPr>
      </w:pPr>
      <w:r w:rsidRPr="00D53BCF">
        <w:rPr>
          <w:sz w:val="21"/>
          <w:lang w:eastAsia="zh-CN"/>
        </w:rPr>
        <w:t>325</w:t>
      </w:r>
      <w:r w:rsidR="007F59F9" w:rsidRPr="00D53BCF">
        <w:rPr>
          <w:sz w:val="21"/>
          <w:lang w:eastAsia="zh-CN"/>
        </w:rPr>
        <w:t xml:space="preserve">.  </w:t>
      </w:r>
      <w:r w:rsidRPr="00D53BCF">
        <w:rPr>
          <w:sz w:val="21"/>
          <w:lang w:eastAsia="zh-CN"/>
        </w:rPr>
        <w:t>职业教育是</w:t>
      </w:r>
      <w:r w:rsidRPr="00D53BCF">
        <w:rPr>
          <w:sz w:val="21"/>
          <w:lang w:eastAsia="zh-CN"/>
        </w:rPr>
        <w:t>1998</w:t>
      </w:r>
      <w:r w:rsidRPr="00D53BCF">
        <w:rPr>
          <w:sz w:val="21"/>
          <w:lang w:eastAsia="zh-CN"/>
        </w:rPr>
        <w:t>年以来在学校启动的个人和社会教育方案四部分中的一个。</w:t>
      </w:r>
      <w:r w:rsidRPr="00D53BCF">
        <w:rPr>
          <w:sz w:val="21"/>
          <w:lang w:val="en-US" w:eastAsia="zh-CN"/>
        </w:rPr>
        <w:t>向所有年龄组提供与其年龄相应的职业和</w:t>
      </w:r>
      <w:r w:rsidRPr="00D53BCF">
        <w:rPr>
          <w:sz w:val="21"/>
          <w:lang w:eastAsia="zh-CN"/>
        </w:rPr>
        <w:t>生活技能信息。从</w:t>
      </w:r>
      <w:r w:rsidRPr="00D53BCF">
        <w:rPr>
          <w:sz w:val="21"/>
          <w:lang w:eastAsia="zh-CN"/>
        </w:rPr>
        <w:t>1999</w:t>
      </w:r>
      <w:r w:rsidRPr="00D53BCF">
        <w:rPr>
          <w:sz w:val="21"/>
          <w:lang w:eastAsia="zh-CN"/>
        </w:rPr>
        <w:t>年起，在中学四年级和五年级专门安排</w:t>
      </w:r>
      <w:r w:rsidRPr="00D53BCF">
        <w:rPr>
          <w:sz w:val="21"/>
          <w:lang w:eastAsia="zh-CN"/>
        </w:rPr>
        <w:t>40</w:t>
      </w:r>
      <w:r w:rsidRPr="00D53BCF">
        <w:rPr>
          <w:sz w:val="21"/>
          <w:lang w:eastAsia="zh-CN"/>
        </w:rPr>
        <w:t>分钟，用于职业指导。塞舌尔国家课程中的</w:t>
      </w:r>
      <w:r w:rsidRPr="001C09AB">
        <w:rPr>
          <w:rFonts w:ascii="SimSun" w:hAnsi="SimSun"/>
          <w:sz w:val="21"/>
          <w:lang w:eastAsia="zh-CN"/>
        </w:rPr>
        <w:t>“个人和社会教育”</w:t>
      </w:r>
      <w:r w:rsidR="00FE1A81" w:rsidRPr="00D53BCF">
        <w:rPr>
          <w:sz w:val="21"/>
          <w:lang w:eastAsia="zh-CN"/>
        </w:rPr>
        <w:t>(</w:t>
      </w:r>
      <w:r w:rsidRPr="00D53BCF">
        <w:rPr>
          <w:sz w:val="21"/>
          <w:lang w:eastAsia="zh-CN"/>
        </w:rPr>
        <w:t>2001</w:t>
      </w:r>
      <w:r w:rsidR="00D7010C">
        <w:rPr>
          <w:rFonts w:hint="eastAsia"/>
          <w:sz w:val="21"/>
          <w:lang w:eastAsia="zh-CN"/>
        </w:rPr>
        <w:t>:</w:t>
      </w:r>
      <w:r w:rsidRPr="00D53BCF">
        <w:rPr>
          <w:sz w:val="21"/>
          <w:lang w:eastAsia="zh-CN"/>
        </w:rPr>
        <w:t>63</w:t>
      </w:r>
      <w:r w:rsidR="00FE1A81" w:rsidRPr="00D53BCF">
        <w:rPr>
          <w:sz w:val="21"/>
          <w:lang w:eastAsia="zh-CN"/>
        </w:rPr>
        <w:t>)</w:t>
      </w:r>
      <w:r w:rsidRPr="00D53BCF">
        <w:rPr>
          <w:sz w:val="21"/>
          <w:lang w:eastAsia="zh-CN"/>
        </w:rPr>
        <w:t>指出，职业教育和指导</w:t>
      </w:r>
      <w:r w:rsidRPr="00666EBE">
        <w:rPr>
          <w:rFonts w:ascii="SimSun" w:hAnsi="SimSun"/>
          <w:sz w:val="21"/>
          <w:lang w:eastAsia="zh-CN"/>
        </w:rPr>
        <w:t>“</w:t>
      </w:r>
      <w:r w:rsidRPr="00D53BCF">
        <w:rPr>
          <w:sz w:val="21"/>
          <w:lang w:eastAsia="zh-CN"/>
        </w:rPr>
        <w:t>是协助个人按照其兴趣、态度和能力，并参考现有机会、人力资源需求和优先事项，积极挖掘自身潜力的一个发展过程。职业教育和指导的一个核心作用是帮助青年人为成年生活做好准备。有效的职业教育和指导方案应建立在自我评价、拓宽视野、做出选择和管理转变进程的基础上</w:t>
      </w:r>
      <w:r w:rsidRPr="00666EBE">
        <w:rPr>
          <w:rFonts w:ascii="SimSun" w:hAnsi="SimSun"/>
          <w:sz w:val="21"/>
          <w:lang w:eastAsia="zh-CN"/>
        </w:rPr>
        <w:t>”</w:t>
      </w:r>
      <w:r w:rsidR="00FE1A81" w:rsidRPr="00D53BCF">
        <w:rPr>
          <w:sz w:val="21"/>
          <w:lang w:eastAsia="zh-CN"/>
        </w:rPr>
        <w:t>(</w:t>
      </w:r>
      <w:r w:rsidRPr="00D53BCF">
        <w:rPr>
          <w:sz w:val="21"/>
          <w:lang w:eastAsia="zh-CN"/>
        </w:rPr>
        <w:t>教育部，</w:t>
      </w:r>
      <w:r w:rsidRPr="00D53BCF">
        <w:rPr>
          <w:sz w:val="21"/>
          <w:lang w:eastAsia="zh-CN"/>
        </w:rPr>
        <w:t>2001</w:t>
      </w:r>
      <w:r w:rsidRPr="00D53BCF">
        <w:rPr>
          <w:sz w:val="21"/>
          <w:lang w:eastAsia="zh-CN"/>
        </w:rPr>
        <w:t>年</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326</w:t>
      </w:r>
      <w:r w:rsidR="007F59F9" w:rsidRPr="00D53BCF">
        <w:rPr>
          <w:sz w:val="21"/>
          <w:lang w:eastAsia="zh-CN"/>
        </w:rPr>
        <w:t xml:space="preserve">.  </w:t>
      </w:r>
      <w:r w:rsidRPr="00D53BCF">
        <w:rPr>
          <w:sz w:val="21"/>
          <w:lang w:eastAsia="zh-CN"/>
        </w:rPr>
        <w:t>训练有素的职业教育和指导教师会定期上课并会面学生及家长。该科与学校密切合作，确保为学生提供切实有效的方案，并使其获得相关的就业信息。该科还负责协调中学生升入中等后教育机构过程中的绝大多数活动。其中一些活动包括：中等后教育机构向中学生介绍信息；中等后教育机构和中学生开放日；课程访谈；工作经验和为一些学生提供实习；协助学校进行就业干预，并应请求向学生、家长和离校生提供建议。</w:t>
      </w:r>
    </w:p>
    <w:p w:rsidR="00131195" w:rsidRPr="00D53BCF" w:rsidRDefault="00131195" w:rsidP="00131195">
      <w:pPr>
        <w:pStyle w:val="SingleTxtG"/>
        <w:spacing w:line="320" w:lineRule="exact"/>
        <w:rPr>
          <w:sz w:val="21"/>
          <w:lang w:eastAsia="zh-CN"/>
        </w:rPr>
      </w:pPr>
      <w:r w:rsidRPr="00D53BCF">
        <w:rPr>
          <w:sz w:val="21"/>
          <w:lang w:eastAsia="zh-CN"/>
        </w:rPr>
        <w:t>327</w:t>
      </w:r>
      <w:r w:rsidR="007F59F9" w:rsidRPr="00D53BCF">
        <w:rPr>
          <w:sz w:val="21"/>
          <w:lang w:eastAsia="zh-CN"/>
        </w:rPr>
        <w:t xml:space="preserve">.  </w:t>
      </w:r>
      <w:r w:rsidRPr="00D53BCF">
        <w:rPr>
          <w:sz w:val="21"/>
          <w:lang w:eastAsia="zh-CN"/>
        </w:rPr>
        <w:t>过去</w:t>
      </w:r>
      <w:r w:rsidRPr="00D53BCF">
        <w:rPr>
          <w:sz w:val="21"/>
          <w:lang w:eastAsia="zh-CN"/>
        </w:rPr>
        <w:t>15</w:t>
      </w:r>
      <w:r w:rsidRPr="00D53BCF">
        <w:rPr>
          <w:sz w:val="21"/>
          <w:lang w:eastAsia="zh-CN"/>
        </w:rPr>
        <w:t>年，与国家人力资源开发理事会联合组织的一年一度的职业周已成为该科日程上的一项主要活动，目的是帮助学生做出明智的职业决定，并加强教育机构与就业组织和其他机构</w:t>
      </w:r>
      <w:r w:rsidR="00FE1A81" w:rsidRPr="00D53BCF">
        <w:rPr>
          <w:sz w:val="21"/>
          <w:lang w:eastAsia="zh-CN"/>
        </w:rPr>
        <w:t>(</w:t>
      </w:r>
      <w:r w:rsidRPr="00D53BCF">
        <w:rPr>
          <w:sz w:val="21"/>
          <w:lang w:eastAsia="zh-CN"/>
        </w:rPr>
        <w:t>公私部门</w:t>
      </w:r>
      <w:r w:rsidR="00FE1A81" w:rsidRPr="00D53BCF">
        <w:rPr>
          <w:sz w:val="21"/>
          <w:lang w:eastAsia="zh-CN"/>
        </w:rPr>
        <w:t>)</w:t>
      </w:r>
      <w:r w:rsidRPr="00D53BCF">
        <w:rPr>
          <w:sz w:val="21"/>
          <w:lang w:eastAsia="zh-CN"/>
        </w:rPr>
        <w:t>的联系。职业周有不同的主题，例如</w:t>
      </w:r>
      <w:r w:rsidRPr="001C09AB">
        <w:rPr>
          <w:rFonts w:ascii="SimSun" w:hAnsi="SimSun"/>
          <w:sz w:val="21"/>
          <w:lang w:eastAsia="zh-CN"/>
        </w:rPr>
        <w:t>“</w:t>
      </w:r>
      <w:r w:rsidRPr="00D53BCF">
        <w:rPr>
          <w:sz w:val="21"/>
          <w:lang w:eastAsia="zh-CN"/>
        </w:rPr>
        <w:t>重视所有工作：满足国家人力资源需求</w:t>
      </w:r>
      <w:r w:rsidRPr="001C09AB">
        <w:rPr>
          <w:rFonts w:ascii="SimSun" w:hAnsi="SimSun"/>
          <w:lang w:eastAsia="zh-CN"/>
        </w:rPr>
        <w:t>”</w:t>
      </w:r>
      <w:r w:rsidRPr="00D53BCF">
        <w:rPr>
          <w:sz w:val="21"/>
          <w:lang w:eastAsia="zh-CN"/>
        </w:rPr>
        <w:t>。一</w:t>
      </w:r>
      <w:r w:rsidRPr="00D53BCF">
        <w:rPr>
          <w:rStyle w:val="atn"/>
          <w:sz w:val="21"/>
          <w:lang w:eastAsia="zh-CN"/>
        </w:rPr>
        <w:t>年一度的职业周以公正方式提供就业机会方面的信息。</w:t>
      </w:r>
    </w:p>
    <w:p w:rsidR="00131195" w:rsidRPr="00D53BCF" w:rsidRDefault="00131195" w:rsidP="00131195">
      <w:pPr>
        <w:pStyle w:val="SingleTxtG"/>
        <w:spacing w:line="320" w:lineRule="exact"/>
        <w:rPr>
          <w:sz w:val="21"/>
          <w:lang w:eastAsia="zh-CN"/>
        </w:rPr>
      </w:pPr>
      <w:r w:rsidRPr="00D53BCF">
        <w:rPr>
          <w:sz w:val="21"/>
          <w:lang w:eastAsia="zh-CN"/>
        </w:rPr>
        <w:t>328</w:t>
      </w:r>
      <w:r w:rsidR="007F59F9" w:rsidRPr="00D53BCF">
        <w:rPr>
          <w:sz w:val="21"/>
          <w:lang w:eastAsia="zh-CN"/>
        </w:rPr>
        <w:t xml:space="preserve">.  </w:t>
      </w:r>
      <w:r w:rsidRPr="00D53BCF">
        <w:rPr>
          <w:sz w:val="21"/>
          <w:lang w:eastAsia="zh-CN"/>
        </w:rPr>
        <w:t>据认为，职业教育和指导方案非常成功，因为连续三年</w:t>
      </w:r>
      <w:r w:rsidR="00FE1A81" w:rsidRPr="00D53BCF">
        <w:rPr>
          <w:sz w:val="21"/>
          <w:lang w:eastAsia="zh-CN"/>
        </w:rPr>
        <w:t>(</w:t>
      </w:r>
      <w:r w:rsidRPr="00D53BCF">
        <w:rPr>
          <w:sz w:val="21"/>
          <w:lang w:eastAsia="zh-CN"/>
        </w:rPr>
        <w:t>2006</w:t>
      </w:r>
      <w:r w:rsidRPr="00D53BCF">
        <w:rPr>
          <w:sz w:val="21"/>
          <w:lang w:eastAsia="zh-CN"/>
        </w:rPr>
        <w:t>年、</w:t>
      </w:r>
      <w:r w:rsidRPr="00D53BCF">
        <w:rPr>
          <w:sz w:val="21"/>
          <w:lang w:eastAsia="zh-CN"/>
        </w:rPr>
        <w:t>2007</w:t>
      </w:r>
      <w:r w:rsidRPr="00D53BCF">
        <w:rPr>
          <w:sz w:val="21"/>
          <w:lang w:eastAsia="zh-CN"/>
        </w:rPr>
        <w:t>年和</w:t>
      </w:r>
      <w:r w:rsidRPr="00D53BCF">
        <w:rPr>
          <w:sz w:val="21"/>
          <w:lang w:eastAsia="zh-CN"/>
        </w:rPr>
        <w:t>2008</w:t>
      </w:r>
      <w:r w:rsidRPr="00D53BCF">
        <w:rPr>
          <w:sz w:val="21"/>
          <w:lang w:eastAsia="zh-CN"/>
        </w:rPr>
        <w:t>年</w:t>
      </w:r>
      <w:r w:rsidR="00FE1A81" w:rsidRPr="00D53BCF">
        <w:rPr>
          <w:sz w:val="21"/>
          <w:lang w:eastAsia="zh-CN"/>
        </w:rPr>
        <w:t>)</w:t>
      </w:r>
      <w:r w:rsidRPr="00D53BCF">
        <w:rPr>
          <w:sz w:val="21"/>
          <w:lang w:eastAsia="zh-CN"/>
        </w:rPr>
        <w:t>，在所调查的中学学生中，绝大多数人首选就读中等后院校。不过，教师对缺乏资源和空间、管理以及全校对该方案的支持表示担忧。</w:t>
      </w:r>
    </w:p>
    <w:p w:rsidR="00131195" w:rsidRPr="00D53BCF" w:rsidRDefault="00131195" w:rsidP="001C09AB">
      <w:pPr>
        <w:pStyle w:val="H23GC"/>
      </w:pPr>
      <w:r w:rsidRPr="00D53BCF">
        <w:tab/>
      </w:r>
      <w:r w:rsidRPr="00D53BCF">
        <w:tab/>
      </w:r>
      <w:r w:rsidRPr="00D53BCF">
        <w:t>获得相同的课程、考试、具有相同资历的教学人员，以及具有相同质量的校舍和设备</w:t>
      </w:r>
    </w:p>
    <w:p w:rsidR="00131195" w:rsidRPr="00D53BCF" w:rsidRDefault="00131195" w:rsidP="00131195">
      <w:pPr>
        <w:pStyle w:val="SingleTxtG"/>
        <w:spacing w:line="320" w:lineRule="exact"/>
        <w:rPr>
          <w:sz w:val="21"/>
          <w:lang w:eastAsia="zh-CN"/>
        </w:rPr>
      </w:pPr>
      <w:r w:rsidRPr="00D53BCF">
        <w:rPr>
          <w:sz w:val="21"/>
          <w:lang w:eastAsia="zh-CN"/>
        </w:rPr>
        <w:t>329</w:t>
      </w:r>
      <w:r w:rsidR="007F59F9" w:rsidRPr="00D53BCF">
        <w:rPr>
          <w:sz w:val="21"/>
          <w:lang w:eastAsia="zh-CN"/>
        </w:rPr>
        <w:t xml:space="preserve">.  </w:t>
      </w:r>
      <w:r w:rsidRPr="00D53BCF">
        <w:rPr>
          <w:sz w:val="21"/>
          <w:lang w:eastAsia="zh-CN"/>
        </w:rPr>
        <w:t>二十年来，建设一个全面、一体化和包容的男女同校教育体系一直是塞舌尔教育发展的特征。</w:t>
      </w:r>
      <w:r w:rsidRPr="00D53BCF">
        <w:rPr>
          <w:sz w:val="21"/>
          <w:lang w:eastAsia="zh-CN"/>
        </w:rPr>
        <w:t>1997</w:t>
      </w:r>
      <w:r w:rsidRPr="00D53BCF">
        <w:rPr>
          <w:sz w:val="21"/>
          <w:lang w:eastAsia="zh-CN"/>
        </w:rPr>
        <w:t>年以来政府实施的最重要的改革之一是取消学校收费，采取区划制度，规定所有儿童须在所居住区就读小学。启动了一项重大的建设和翻修方案，政府还大力投资于教师培训和教职人员的水平提升。免费校餐、校服和交通补贴扩大了所有儿童的机会。集中人力和物力资源的政策确保了所有学校在现有资源范围内公平获得人员配置和资源，没有学校处于不利地位。因此，男孩和女孩都能获得相同的课程、考试、教学人员，以及质量相同的校舍和设备。</w:t>
      </w:r>
    </w:p>
    <w:p w:rsidR="00131195" w:rsidRPr="00D53BCF" w:rsidRDefault="00131195" w:rsidP="00131195">
      <w:pPr>
        <w:pStyle w:val="SingleTxtG"/>
        <w:spacing w:line="320" w:lineRule="exact"/>
        <w:rPr>
          <w:sz w:val="21"/>
          <w:lang w:eastAsia="zh-CN"/>
        </w:rPr>
      </w:pPr>
      <w:r w:rsidRPr="00D53BCF">
        <w:rPr>
          <w:sz w:val="21"/>
          <w:lang w:eastAsia="zh-CN"/>
        </w:rPr>
        <w:t>330</w:t>
      </w:r>
      <w:r w:rsidR="007F59F9" w:rsidRPr="00D53BCF">
        <w:rPr>
          <w:sz w:val="21"/>
          <w:lang w:eastAsia="zh-CN"/>
        </w:rPr>
        <w:t xml:space="preserve">.  </w:t>
      </w:r>
      <w:r w:rsidRPr="00D53BCF">
        <w:rPr>
          <w:sz w:val="21"/>
          <w:lang w:eastAsia="zh-CN"/>
        </w:rPr>
        <w:t>塞舌尔从日托中心到中等后</w:t>
      </w:r>
      <w:r w:rsidRPr="00D53BCF">
        <w:rPr>
          <w:sz w:val="21"/>
          <w:lang w:eastAsia="zh-CN"/>
        </w:rPr>
        <w:t>/</w:t>
      </w:r>
      <w:r w:rsidRPr="00D53BCF">
        <w:rPr>
          <w:sz w:val="21"/>
          <w:lang w:eastAsia="zh-CN"/>
        </w:rPr>
        <w:t>高等教育的所有学校</w:t>
      </w:r>
      <w:r w:rsidR="00FE1A81" w:rsidRPr="00D53BCF">
        <w:rPr>
          <w:sz w:val="21"/>
          <w:lang w:eastAsia="zh-CN"/>
        </w:rPr>
        <w:t>(</w:t>
      </w:r>
      <w:r w:rsidRPr="00D53BCF">
        <w:rPr>
          <w:sz w:val="21"/>
          <w:lang w:eastAsia="zh-CN"/>
        </w:rPr>
        <w:t>公立和私立</w:t>
      </w:r>
      <w:r w:rsidR="00FE1A81" w:rsidRPr="00D53BCF">
        <w:rPr>
          <w:sz w:val="21"/>
          <w:lang w:eastAsia="zh-CN"/>
        </w:rPr>
        <w:t>)</w:t>
      </w:r>
      <w:r w:rsidRPr="00D53BCF">
        <w:rPr>
          <w:sz w:val="21"/>
          <w:lang w:eastAsia="zh-CN"/>
        </w:rPr>
        <w:t>均为男女同校，而且通常是男女同班教学。按能力流动的做法导致中学一些尖子班中女生占多数。自</w:t>
      </w:r>
      <w:r w:rsidRPr="00D53BCF">
        <w:rPr>
          <w:sz w:val="21"/>
          <w:lang w:eastAsia="zh-CN"/>
        </w:rPr>
        <w:t>2006</w:t>
      </w:r>
      <w:r w:rsidRPr="00D53BCF">
        <w:rPr>
          <w:sz w:val="21"/>
          <w:lang w:eastAsia="zh-CN"/>
        </w:rPr>
        <w:t>年以来，这种做法已被废除，鼓励所有学校组织性别均衡的课堂。</w:t>
      </w:r>
    </w:p>
    <w:p w:rsidR="00131195" w:rsidRPr="00D53BCF" w:rsidRDefault="00131195" w:rsidP="00131195">
      <w:pPr>
        <w:pStyle w:val="SingleTxtG"/>
        <w:spacing w:line="320" w:lineRule="exact"/>
        <w:rPr>
          <w:sz w:val="21"/>
          <w:lang w:eastAsia="zh-CN"/>
        </w:rPr>
      </w:pPr>
      <w:r w:rsidRPr="00D53BCF">
        <w:rPr>
          <w:sz w:val="21"/>
          <w:lang w:eastAsia="zh-CN"/>
        </w:rPr>
        <w:t>331</w:t>
      </w:r>
      <w:r w:rsidR="007F59F9" w:rsidRPr="00D53BCF">
        <w:rPr>
          <w:sz w:val="21"/>
          <w:lang w:eastAsia="zh-CN"/>
        </w:rPr>
        <w:t xml:space="preserve">.  </w:t>
      </w:r>
      <w:r w:rsidRPr="00D53BCF">
        <w:rPr>
          <w:sz w:val="21"/>
          <w:lang w:eastAsia="zh-CN"/>
        </w:rPr>
        <w:t>自</w:t>
      </w:r>
      <w:r w:rsidRPr="00D53BCF">
        <w:rPr>
          <w:sz w:val="21"/>
          <w:lang w:eastAsia="zh-CN"/>
        </w:rPr>
        <w:t>1978</w:t>
      </w:r>
      <w:r w:rsidRPr="00D53BCF">
        <w:rPr>
          <w:sz w:val="21"/>
          <w:lang w:eastAsia="zh-CN"/>
        </w:rPr>
        <w:t>年以来，塞舌尔设有集中规划的国家课程，由教育部课程编制科负责。继</w:t>
      </w:r>
      <w:r w:rsidRPr="00D53BCF">
        <w:rPr>
          <w:sz w:val="21"/>
          <w:lang w:eastAsia="zh-CN"/>
        </w:rPr>
        <w:t>1999/2000</w:t>
      </w:r>
      <w:r w:rsidRPr="00D53BCF">
        <w:rPr>
          <w:sz w:val="21"/>
          <w:lang w:eastAsia="zh-CN"/>
        </w:rPr>
        <w:t>年度的大规模课程审查后，课程编制责任被移交给新成立的国家教育研究所，该研究所负有三重任务，即教师培训、课程编制和教育研究。</w:t>
      </w:r>
    </w:p>
    <w:p w:rsidR="00131195" w:rsidRPr="00D53BCF" w:rsidRDefault="00131195" w:rsidP="00131195">
      <w:pPr>
        <w:pStyle w:val="SingleTxtG"/>
        <w:spacing w:line="320" w:lineRule="exact"/>
        <w:rPr>
          <w:sz w:val="21"/>
          <w:lang w:eastAsia="zh-CN"/>
        </w:rPr>
      </w:pPr>
      <w:r w:rsidRPr="00D53BCF">
        <w:rPr>
          <w:sz w:val="21"/>
          <w:lang w:eastAsia="zh-CN"/>
        </w:rPr>
        <w:t>332</w:t>
      </w:r>
      <w:r w:rsidR="007F59F9" w:rsidRPr="00D53BCF">
        <w:rPr>
          <w:sz w:val="21"/>
          <w:lang w:eastAsia="zh-CN"/>
        </w:rPr>
        <w:t xml:space="preserve">.  </w:t>
      </w:r>
      <w:r w:rsidRPr="00D53BCF">
        <w:rPr>
          <w:sz w:val="21"/>
          <w:lang w:eastAsia="zh-CN"/>
        </w:rPr>
        <w:t>国家课程是通过众多文件阐明的，其中包括《国家课程框架》</w:t>
      </w:r>
      <w:r w:rsidR="00FE1A81" w:rsidRPr="00D53BCF">
        <w:rPr>
          <w:sz w:val="21"/>
          <w:lang w:eastAsia="zh-CN"/>
        </w:rPr>
        <w:t>(</w:t>
      </w:r>
      <w:r w:rsidRPr="00D53BCF">
        <w:rPr>
          <w:sz w:val="21"/>
          <w:lang w:eastAsia="zh-CN"/>
        </w:rPr>
        <w:t>2001</w:t>
      </w:r>
      <w:r w:rsidRPr="00D53BCF">
        <w:rPr>
          <w:sz w:val="21"/>
          <w:lang w:eastAsia="zh-CN"/>
        </w:rPr>
        <w:t>年</w:t>
      </w:r>
      <w:r w:rsidR="00FE1A81" w:rsidRPr="00D53BCF">
        <w:rPr>
          <w:sz w:val="21"/>
          <w:lang w:eastAsia="zh-CN"/>
        </w:rPr>
        <w:t>)</w:t>
      </w:r>
      <w:r w:rsidRPr="00D53BCF">
        <w:rPr>
          <w:sz w:val="21"/>
          <w:lang w:eastAsia="zh-CN"/>
        </w:rPr>
        <w:t>、一系列按科目编制的课程文件和若干套分科学习方案，用以指导学校规划切实有效的教学和学习。该框架介绍了整个课程应推行的基本原则、内容、技能和态度。它还概述了学校和国家一级的评估政策。除了规定儿童将学习什么内容外，该课程还确保在课堂实践中的一致性。</w:t>
      </w:r>
    </w:p>
    <w:p w:rsidR="00131195" w:rsidRPr="00D53BCF" w:rsidRDefault="00131195" w:rsidP="00131195">
      <w:pPr>
        <w:pStyle w:val="SingleTxtG"/>
        <w:spacing w:line="320" w:lineRule="exact"/>
        <w:rPr>
          <w:sz w:val="21"/>
          <w:lang w:eastAsia="zh-CN"/>
        </w:rPr>
      </w:pPr>
      <w:r w:rsidRPr="00D53BCF">
        <w:rPr>
          <w:sz w:val="21"/>
          <w:lang w:eastAsia="zh-CN"/>
        </w:rPr>
        <w:t>333</w:t>
      </w:r>
      <w:r w:rsidR="007F59F9" w:rsidRPr="00D53BCF">
        <w:rPr>
          <w:sz w:val="21"/>
          <w:lang w:eastAsia="zh-CN"/>
        </w:rPr>
        <w:t xml:space="preserve">.  </w:t>
      </w:r>
      <w:r w:rsidRPr="00D53BCF">
        <w:rPr>
          <w:sz w:val="21"/>
          <w:lang w:eastAsia="zh-CN"/>
        </w:rPr>
        <w:t>第一项原则，即机会均等原则，指出：</w:t>
      </w:r>
      <w:r w:rsidRPr="001C09AB">
        <w:rPr>
          <w:rFonts w:ascii="SimSun" w:hAnsi="SimSun"/>
          <w:sz w:val="21"/>
          <w:lang w:eastAsia="zh-CN"/>
        </w:rPr>
        <w:t>“</w:t>
      </w:r>
      <w:r w:rsidRPr="00D53BCF">
        <w:rPr>
          <w:sz w:val="21"/>
          <w:lang w:eastAsia="zh-CN"/>
        </w:rPr>
        <w:t>国家课程将承认每一个人的独特性和个人的学习方式和速度不同这个事实。课程将响应对不同学习方式的需求，以及学生的经验和兴趣，不论其性别、种族、宗教、背景、社会或经济地位如何。</w:t>
      </w:r>
      <w:r w:rsidRPr="001C09AB">
        <w:rPr>
          <w:rFonts w:ascii="SimSun" w:hAnsi="SimSun"/>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334</w:t>
      </w:r>
      <w:r w:rsidR="007F59F9" w:rsidRPr="00D53BCF">
        <w:rPr>
          <w:sz w:val="21"/>
          <w:lang w:eastAsia="zh-CN"/>
        </w:rPr>
        <w:t xml:space="preserve">.  </w:t>
      </w:r>
      <w:r w:rsidRPr="00D53BCF">
        <w:rPr>
          <w:sz w:val="21"/>
          <w:lang w:eastAsia="zh-CN"/>
        </w:rPr>
        <w:t>学校负责根据学生的需求编制教材。鼓励学校确保在学校一级编写的教材</w:t>
      </w:r>
      <w:r w:rsidRPr="00D7010C">
        <w:rPr>
          <w:rFonts w:ascii="SimSun" w:hAnsi="SimSun"/>
          <w:sz w:val="21"/>
          <w:lang w:eastAsia="zh-CN"/>
        </w:rPr>
        <w:t>“反映女孩和男孩的兴趣、经验和学习方式</w:t>
      </w:r>
      <w:r w:rsidR="00D7010C" w:rsidRPr="00D7010C">
        <w:rPr>
          <w:rFonts w:ascii="SimSun" w:hAnsi="SimSun"/>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335</w:t>
      </w:r>
      <w:r w:rsidR="007F59F9" w:rsidRPr="00D53BCF">
        <w:rPr>
          <w:sz w:val="21"/>
          <w:lang w:eastAsia="zh-CN"/>
        </w:rPr>
        <w:t xml:space="preserve">.  </w:t>
      </w:r>
      <w:r w:rsidRPr="00D53BCF">
        <w:rPr>
          <w:sz w:val="21"/>
          <w:lang w:eastAsia="zh-CN"/>
        </w:rPr>
        <w:t>教师培训方案的两个单元</w:t>
      </w:r>
      <w:r w:rsidRPr="001C09AB">
        <w:rPr>
          <w:rFonts w:ascii="SimSun" w:hAnsi="SimSun"/>
          <w:sz w:val="21"/>
          <w:lang w:eastAsia="zh-CN"/>
        </w:rPr>
        <w:t>“人权教育”和“性</w:t>
      </w:r>
      <w:r w:rsidRPr="00D53BCF">
        <w:rPr>
          <w:sz w:val="21"/>
          <w:lang w:eastAsia="zh-CN"/>
        </w:rPr>
        <w:t>别与青少年生殖健康教育</w:t>
      </w:r>
      <w:r w:rsidRPr="001C09AB">
        <w:rPr>
          <w:rFonts w:ascii="SimSun" w:hAnsi="SimSun"/>
          <w:sz w:val="21"/>
          <w:lang w:eastAsia="zh-CN"/>
        </w:rPr>
        <w:t>”</w:t>
      </w:r>
      <w:r w:rsidRPr="00D53BCF">
        <w:rPr>
          <w:sz w:val="21"/>
          <w:lang w:eastAsia="zh-CN"/>
        </w:rPr>
        <w:t>涉及性别平等问题。然而，由于能力不足，性别平等问题尚未被有效纳入教师教学方案的主流。</w:t>
      </w:r>
    </w:p>
    <w:p w:rsidR="00131195" w:rsidRPr="00D53BCF" w:rsidRDefault="00131195" w:rsidP="00395245">
      <w:pPr>
        <w:pStyle w:val="SingleTxtG"/>
        <w:spacing w:line="300" w:lineRule="exact"/>
        <w:rPr>
          <w:sz w:val="21"/>
          <w:lang w:eastAsia="zh-CN"/>
        </w:rPr>
      </w:pPr>
      <w:r w:rsidRPr="00D53BCF">
        <w:rPr>
          <w:sz w:val="21"/>
          <w:lang w:eastAsia="zh-CN"/>
        </w:rPr>
        <w:t>336</w:t>
      </w:r>
      <w:r w:rsidR="007F59F9" w:rsidRPr="00D53BCF">
        <w:rPr>
          <w:sz w:val="21"/>
          <w:lang w:eastAsia="zh-CN"/>
        </w:rPr>
        <w:t xml:space="preserve">.  </w:t>
      </w:r>
      <w:r w:rsidRPr="00D53BCF">
        <w:rPr>
          <w:sz w:val="21"/>
          <w:lang w:eastAsia="zh-CN"/>
        </w:rPr>
        <w:t>在小学和中学，女生比男生出色。</w:t>
      </w:r>
      <w:r w:rsidRPr="00D53BCF">
        <w:rPr>
          <w:sz w:val="21"/>
          <w:lang w:eastAsia="zh-CN"/>
        </w:rPr>
        <w:t>2000</w:t>
      </w:r>
      <w:r w:rsidRPr="00D53BCF">
        <w:rPr>
          <w:sz w:val="21"/>
          <w:lang w:eastAsia="zh-CN"/>
        </w:rPr>
        <w:t>年至</w:t>
      </w:r>
      <w:r w:rsidRPr="00D53BCF">
        <w:rPr>
          <w:sz w:val="21"/>
          <w:lang w:eastAsia="zh-CN"/>
        </w:rPr>
        <w:t>2008</w:t>
      </w:r>
      <w:r w:rsidRPr="00D53BCF">
        <w:rPr>
          <w:sz w:val="21"/>
          <w:lang w:eastAsia="zh-CN"/>
        </w:rPr>
        <w:t>年，小学毕业考试成绩显示平均差介于</w:t>
      </w:r>
      <w:r w:rsidRPr="00D53BCF">
        <w:rPr>
          <w:sz w:val="21"/>
          <w:lang w:eastAsia="zh-CN"/>
        </w:rPr>
        <w:t>2005</w:t>
      </w:r>
      <w:r w:rsidRPr="00D53BCF">
        <w:rPr>
          <w:sz w:val="21"/>
          <w:lang w:eastAsia="zh-CN"/>
        </w:rPr>
        <w:t>年的</w:t>
      </w:r>
      <w:r w:rsidRPr="00D53BCF">
        <w:rPr>
          <w:sz w:val="21"/>
          <w:lang w:eastAsia="zh-CN"/>
        </w:rPr>
        <w:t>8.5%</w:t>
      </w:r>
      <w:r w:rsidRPr="00D53BCF">
        <w:rPr>
          <w:sz w:val="21"/>
          <w:lang w:eastAsia="zh-CN"/>
        </w:rPr>
        <w:t>和</w:t>
      </w:r>
      <w:r w:rsidRPr="00D53BCF">
        <w:rPr>
          <w:sz w:val="21"/>
          <w:lang w:eastAsia="zh-CN"/>
        </w:rPr>
        <w:t>2006</w:t>
      </w:r>
      <w:r w:rsidRPr="00D53BCF">
        <w:rPr>
          <w:sz w:val="21"/>
          <w:lang w:eastAsia="zh-CN"/>
        </w:rPr>
        <w:t>年的</w:t>
      </w:r>
      <w:r w:rsidRPr="00D53BCF">
        <w:rPr>
          <w:sz w:val="21"/>
          <w:lang w:eastAsia="zh-CN"/>
        </w:rPr>
        <w:t>14.2%</w:t>
      </w:r>
      <w:r w:rsidRPr="00D53BCF">
        <w:rPr>
          <w:sz w:val="21"/>
          <w:lang w:eastAsia="zh-CN"/>
        </w:rPr>
        <w:t>之间。此外，女生在包括数学和科学的所有科目上成绩好于男生，而在其他国家，数学和科学是男生的优势。南部和东部非洲监测教育质量联合会的研究显示，除塞舌尔外，在博茨瓦纳、南非和毛里求斯等国，女生的阅读成绩也远远高于男生；塞舌尔是女生数学成绩远高于男生的唯一国家。</w:t>
      </w:r>
      <w:r w:rsidRPr="00D53BCF">
        <w:rPr>
          <w:rStyle w:val="FootnoteReference"/>
        </w:rPr>
        <w:footnoteReference w:id="43"/>
      </w:r>
    </w:p>
    <w:p w:rsidR="00131195" w:rsidRPr="00D53BCF" w:rsidRDefault="00131195" w:rsidP="00395245">
      <w:pPr>
        <w:pStyle w:val="SingleTxtG"/>
        <w:spacing w:line="300" w:lineRule="exact"/>
        <w:rPr>
          <w:sz w:val="21"/>
          <w:lang w:eastAsia="zh-CN"/>
        </w:rPr>
      </w:pPr>
      <w:r w:rsidRPr="00D53BCF">
        <w:rPr>
          <w:sz w:val="21"/>
          <w:lang w:eastAsia="zh-CN"/>
        </w:rPr>
        <w:t>337</w:t>
      </w:r>
      <w:r w:rsidR="007F59F9" w:rsidRPr="00D53BCF">
        <w:rPr>
          <w:sz w:val="21"/>
          <w:lang w:eastAsia="zh-CN"/>
        </w:rPr>
        <w:t xml:space="preserve">.  </w:t>
      </w:r>
      <w:r w:rsidRPr="00D53BCF">
        <w:rPr>
          <w:sz w:val="21"/>
          <w:lang w:eastAsia="zh-CN"/>
        </w:rPr>
        <w:t>中等教育也是同样的格局。剑桥</w:t>
      </w:r>
      <w:r w:rsidRPr="00D53BCF">
        <w:rPr>
          <w:sz w:val="21"/>
          <w:szCs w:val="28"/>
          <w:lang w:eastAsia="zh-CN"/>
        </w:rPr>
        <w:t>国际普通中等教育证书考试是学生中学毕业时应参加的考试。</w:t>
      </w:r>
      <w:r w:rsidRPr="00D53BCF">
        <w:rPr>
          <w:sz w:val="21"/>
          <w:lang w:eastAsia="zh-CN"/>
        </w:rPr>
        <w:t>女生参加该考试</w:t>
      </w:r>
      <w:r w:rsidRPr="00D53BCF">
        <w:rPr>
          <w:sz w:val="21"/>
          <w:szCs w:val="28"/>
          <w:lang w:eastAsia="zh-CN"/>
        </w:rPr>
        <w:t>的比率和成绩都更高</w:t>
      </w:r>
      <w:r w:rsidR="00FE1A81" w:rsidRPr="00D53BCF">
        <w:rPr>
          <w:sz w:val="21"/>
          <w:szCs w:val="28"/>
          <w:lang w:eastAsia="zh-CN"/>
        </w:rPr>
        <w:t>(</w:t>
      </w:r>
      <w:r w:rsidRPr="00D53BCF">
        <w:rPr>
          <w:sz w:val="21"/>
          <w:szCs w:val="28"/>
          <w:lang w:eastAsia="zh-CN"/>
        </w:rPr>
        <w:t>2007</w:t>
      </w:r>
      <w:r w:rsidRPr="00D53BCF">
        <w:rPr>
          <w:sz w:val="21"/>
          <w:szCs w:val="28"/>
          <w:lang w:eastAsia="zh-CN"/>
        </w:rPr>
        <w:t>年通过考试者男女比率分别为</w:t>
      </w:r>
      <w:r w:rsidRPr="00D53BCF">
        <w:rPr>
          <w:sz w:val="21"/>
          <w:szCs w:val="28"/>
          <w:lang w:eastAsia="zh-CN"/>
        </w:rPr>
        <w:t>2.89%</w:t>
      </w:r>
      <w:r w:rsidRPr="00D53BCF">
        <w:rPr>
          <w:sz w:val="21"/>
          <w:szCs w:val="28"/>
          <w:lang w:eastAsia="zh-CN"/>
        </w:rPr>
        <w:t>和</w:t>
      </w:r>
      <w:r w:rsidRPr="00D53BCF">
        <w:rPr>
          <w:sz w:val="21"/>
          <w:szCs w:val="28"/>
          <w:lang w:eastAsia="zh-CN"/>
        </w:rPr>
        <w:t>3.48%</w:t>
      </w:r>
      <w:r w:rsidR="00FE1A81" w:rsidRPr="00D53BCF">
        <w:rPr>
          <w:sz w:val="21"/>
          <w:szCs w:val="28"/>
          <w:lang w:eastAsia="zh-CN"/>
        </w:rPr>
        <w:t>)</w:t>
      </w:r>
      <w:r w:rsidRPr="00D53BCF">
        <w:rPr>
          <w:sz w:val="21"/>
          <w:lang w:eastAsia="zh-CN"/>
        </w:rPr>
        <w:t>。在所有情况下，女生通过的平均科目数也高于男生。女生的成绩也更为优异。</w:t>
      </w:r>
      <w:r w:rsidRPr="00D53BCF">
        <w:rPr>
          <w:sz w:val="21"/>
          <w:lang w:eastAsia="zh-CN"/>
        </w:rPr>
        <w:t>2007</w:t>
      </w:r>
      <w:r w:rsidRPr="00D53BCF">
        <w:rPr>
          <w:sz w:val="21"/>
          <w:lang w:eastAsia="zh-CN"/>
        </w:rPr>
        <w:t>年，</w:t>
      </w:r>
      <w:r w:rsidRPr="00D53BCF">
        <w:rPr>
          <w:sz w:val="21"/>
          <w:lang w:eastAsia="zh-CN"/>
        </w:rPr>
        <w:t>30%</w:t>
      </w:r>
      <w:r w:rsidRPr="00D53BCF">
        <w:rPr>
          <w:sz w:val="21"/>
          <w:lang w:eastAsia="zh-CN"/>
        </w:rPr>
        <w:t>的女生通过了四门或更多科目的考试，而男生仅为</w:t>
      </w:r>
      <w:r w:rsidRPr="00D53BCF">
        <w:rPr>
          <w:sz w:val="21"/>
          <w:lang w:eastAsia="zh-CN"/>
        </w:rPr>
        <w:t>17%</w:t>
      </w:r>
      <w:r w:rsidRPr="00D53BCF">
        <w:rPr>
          <w:sz w:val="21"/>
          <w:lang w:eastAsia="zh-CN"/>
        </w:rPr>
        <w:t>。</w:t>
      </w:r>
    </w:p>
    <w:p w:rsidR="00131195" w:rsidRPr="00D53BCF" w:rsidRDefault="00131195" w:rsidP="00395245">
      <w:pPr>
        <w:pStyle w:val="SingleTxtG"/>
        <w:spacing w:line="300" w:lineRule="exact"/>
        <w:rPr>
          <w:sz w:val="21"/>
          <w:lang w:eastAsia="zh-CN"/>
        </w:rPr>
      </w:pPr>
      <w:r w:rsidRPr="00D53BCF">
        <w:rPr>
          <w:sz w:val="21"/>
          <w:lang w:eastAsia="zh-CN"/>
        </w:rPr>
        <w:t>338</w:t>
      </w:r>
      <w:r w:rsidR="007F59F9" w:rsidRPr="00D53BCF">
        <w:rPr>
          <w:sz w:val="21"/>
          <w:lang w:eastAsia="zh-CN"/>
        </w:rPr>
        <w:t xml:space="preserve">.  </w:t>
      </w:r>
      <w:r w:rsidRPr="00D53BCF">
        <w:rPr>
          <w:sz w:val="21"/>
          <w:lang w:eastAsia="zh-CN"/>
        </w:rPr>
        <w:t>进行了第五条项下说明的研究，以确定男生表现不佳的原因，并提出采取男女包容的教学和学习策略。</w:t>
      </w:r>
    </w:p>
    <w:p w:rsidR="00131195" w:rsidRPr="00D53BCF" w:rsidRDefault="00131195" w:rsidP="00395245">
      <w:pPr>
        <w:pStyle w:val="H23GC"/>
        <w:spacing w:line="300" w:lineRule="exact"/>
      </w:pPr>
      <w:r w:rsidRPr="00D53BCF">
        <w:tab/>
      </w:r>
      <w:r w:rsidRPr="00D53BCF">
        <w:tab/>
      </w:r>
      <w:r w:rsidRPr="00D53BCF">
        <w:t>教职员工情况和培训</w:t>
      </w:r>
    </w:p>
    <w:p w:rsidR="00131195" w:rsidRPr="00D53BCF" w:rsidRDefault="00131195" w:rsidP="00395245">
      <w:pPr>
        <w:pStyle w:val="SingleTxtG"/>
        <w:spacing w:line="300" w:lineRule="exact"/>
        <w:rPr>
          <w:sz w:val="21"/>
          <w:lang w:eastAsia="zh-CN"/>
        </w:rPr>
      </w:pPr>
      <w:r w:rsidRPr="00D53BCF">
        <w:rPr>
          <w:sz w:val="21"/>
          <w:lang w:eastAsia="zh-CN"/>
        </w:rPr>
        <w:t>339</w:t>
      </w:r>
      <w:r w:rsidR="007F59F9" w:rsidRPr="00D53BCF">
        <w:rPr>
          <w:sz w:val="21"/>
          <w:lang w:eastAsia="zh-CN"/>
        </w:rPr>
        <w:t xml:space="preserve">.  </w:t>
      </w:r>
      <w:r w:rsidRPr="00D53BCF">
        <w:rPr>
          <w:sz w:val="21"/>
          <w:lang w:eastAsia="zh-CN"/>
        </w:rPr>
        <w:t>表</w:t>
      </w:r>
      <w:r w:rsidRPr="00D53BCF">
        <w:rPr>
          <w:sz w:val="21"/>
          <w:lang w:eastAsia="zh-CN"/>
        </w:rPr>
        <w:t>11</w:t>
      </w:r>
      <w:r w:rsidRPr="00D53BCF">
        <w:rPr>
          <w:sz w:val="21"/>
          <w:lang w:eastAsia="zh-CN"/>
        </w:rPr>
        <w:t>按性别和国籍列出了</w:t>
      </w:r>
      <w:r w:rsidRPr="00D53BCF">
        <w:rPr>
          <w:sz w:val="21"/>
          <w:lang w:eastAsia="zh-CN"/>
        </w:rPr>
        <w:t>2008</w:t>
      </w:r>
      <w:r w:rsidRPr="00D53BCF">
        <w:rPr>
          <w:sz w:val="21"/>
          <w:lang w:eastAsia="zh-CN"/>
        </w:rPr>
        <w:t>年公立学校的教师数量。教职人员的构成和情况多年来变化不大，因为学校人口比例非常稳定。托儿所教师</w:t>
      </w:r>
      <w:r w:rsidRPr="00D53BCF">
        <w:rPr>
          <w:sz w:val="21"/>
          <w:lang w:eastAsia="zh-CN"/>
        </w:rPr>
        <w:t>100%</w:t>
      </w:r>
      <w:r w:rsidRPr="00D53BCF">
        <w:rPr>
          <w:sz w:val="21"/>
          <w:lang w:eastAsia="zh-CN"/>
        </w:rPr>
        <w:t>是女性。</w:t>
      </w:r>
      <w:r w:rsidRPr="00D53BCF">
        <w:rPr>
          <w:sz w:val="21"/>
          <w:lang w:eastAsia="zh-CN"/>
        </w:rPr>
        <w:t>2004</w:t>
      </w:r>
      <w:r w:rsidRPr="00D53BCF">
        <w:rPr>
          <w:sz w:val="21"/>
          <w:lang w:eastAsia="zh-CN"/>
        </w:rPr>
        <w:t>年至</w:t>
      </w:r>
      <w:r w:rsidRPr="00D53BCF">
        <w:rPr>
          <w:sz w:val="21"/>
          <w:lang w:eastAsia="zh-CN"/>
        </w:rPr>
        <w:t>2009</w:t>
      </w:r>
      <w:r w:rsidRPr="00D53BCF">
        <w:rPr>
          <w:sz w:val="21"/>
          <w:lang w:eastAsia="zh-CN"/>
        </w:rPr>
        <w:t>年，小学中女性所占比例介于</w:t>
      </w:r>
      <w:r w:rsidRPr="00D53BCF">
        <w:rPr>
          <w:sz w:val="21"/>
          <w:lang w:eastAsia="zh-CN"/>
        </w:rPr>
        <w:t>84%</w:t>
      </w:r>
      <w:r w:rsidRPr="00D53BCF">
        <w:rPr>
          <w:sz w:val="21"/>
          <w:lang w:eastAsia="zh-CN"/>
        </w:rPr>
        <w:t>至</w:t>
      </w:r>
      <w:r w:rsidRPr="00D53BCF">
        <w:rPr>
          <w:sz w:val="21"/>
          <w:lang w:eastAsia="zh-CN"/>
        </w:rPr>
        <w:t>86%</w:t>
      </w:r>
      <w:r w:rsidRPr="00D53BCF">
        <w:rPr>
          <w:sz w:val="21"/>
          <w:lang w:eastAsia="zh-CN"/>
        </w:rPr>
        <w:t>，中学女教师的比例介于</w:t>
      </w:r>
      <w:r w:rsidRPr="00D53BCF">
        <w:rPr>
          <w:sz w:val="21"/>
          <w:lang w:eastAsia="zh-CN"/>
        </w:rPr>
        <w:t>51%</w:t>
      </w:r>
      <w:r w:rsidRPr="00D53BCF">
        <w:rPr>
          <w:sz w:val="21"/>
          <w:lang w:eastAsia="zh-CN"/>
        </w:rPr>
        <w:t>至</w:t>
      </w:r>
      <w:r w:rsidRPr="00D53BCF">
        <w:rPr>
          <w:sz w:val="21"/>
          <w:lang w:eastAsia="zh-CN"/>
        </w:rPr>
        <w:t>57%</w:t>
      </w:r>
      <w:r w:rsidRPr="00D53BCF">
        <w:rPr>
          <w:sz w:val="21"/>
          <w:lang w:eastAsia="zh-CN"/>
        </w:rPr>
        <w:t>。在中等后教育一级，女性的比例介于</w:t>
      </w:r>
      <w:r w:rsidRPr="00D53BCF">
        <w:rPr>
          <w:sz w:val="21"/>
          <w:lang w:eastAsia="zh-CN"/>
        </w:rPr>
        <w:t>33%</w:t>
      </w:r>
      <w:r w:rsidRPr="00D53BCF">
        <w:rPr>
          <w:sz w:val="21"/>
          <w:lang w:eastAsia="zh-CN"/>
        </w:rPr>
        <w:t>至</w:t>
      </w:r>
      <w:r w:rsidRPr="00D53BCF">
        <w:rPr>
          <w:sz w:val="21"/>
          <w:lang w:eastAsia="zh-CN"/>
        </w:rPr>
        <w:t>35%</w:t>
      </w:r>
      <w:r w:rsidRPr="00D53BCF">
        <w:rPr>
          <w:sz w:val="21"/>
          <w:lang w:eastAsia="zh-CN"/>
        </w:rPr>
        <w:t>。鼓励更多男教师加入幼儿教学的努力基本宣告失败。托儿所、小学、初中学生和教师的比例一直保持稳定，分别为</w:t>
      </w:r>
      <w:r w:rsidRPr="00D53BCF">
        <w:rPr>
          <w:sz w:val="21"/>
          <w:lang w:eastAsia="zh-CN"/>
        </w:rPr>
        <w:t>15</w:t>
      </w:r>
      <w:r w:rsidR="00516689">
        <w:rPr>
          <w:rFonts w:hint="eastAsia"/>
          <w:sz w:val="21"/>
          <w:lang w:eastAsia="zh-CN"/>
        </w:rPr>
        <w:t>:</w:t>
      </w:r>
      <w:r w:rsidRPr="00D53BCF">
        <w:rPr>
          <w:sz w:val="21"/>
          <w:lang w:eastAsia="zh-CN"/>
        </w:rPr>
        <w:t>1</w:t>
      </w:r>
      <w:r w:rsidRPr="00D53BCF">
        <w:rPr>
          <w:sz w:val="21"/>
          <w:lang w:eastAsia="zh-CN"/>
        </w:rPr>
        <w:t>、</w:t>
      </w:r>
      <w:r w:rsidRPr="00D53BCF">
        <w:rPr>
          <w:sz w:val="21"/>
          <w:lang w:eastAsia="zh-CN"/>
        </w:rPr>
        <w:t>14</w:t>
      </w:r>
      <w:r w:rsidR="00516689">
        <w:rPr>
          <w:rFonts w:hint="eastAsia"/>
          <w:sz w:val="21"/>
          <w:lang w:eastAsia="zh-CN"/>
        </w:rPr>
        <w:t>:</w:t>
      </w:r>
      <w:r w:rsidRPr="00D53BCF">
        <w:rPr>
          <w:sz w:val="21"/>
          <w:lang w:eastAsia="zh-CN"/>
        </w:rPr>
        <w:t>1</w:t>
      </w:r>
      <w:r w:rsidRPr="00D53BCF">
        <w:rPr>
          <w:sz w:val="21"/>
          <w:lang w:eastAsia="zh-CN"/>
        </w:rPr>
        <w:t>和</w:t>
      </w:r>
      <w:r w:rsidRPr="00D53BCF">
        <w:rPr>
          <w:sz w:val="21"/>
          <w:lang w:eastAsia="zh-CN"/>
        </w:rPr>
        <w:t>13</w:t>
      </w:r>
      <w:r w:rsidR="00516689">
        <w:rPr>
          <w:rFonts w:hint="eastAsia"/>
          <w:sz w:val="21"/>
          <w:lang w:eastAsia="zh-CN"/>
        </w:rPr>
        <w:t>:</w:t>
      </w:r>
      <w:r w:rsidR="00FE1A81" w:rsidRPr="00D53BCF">
        <w:rPr>
          <w:sz w:val="21"/>
          <w:lang w:eastAsia="zh-CN"/>
        </w:rPr>
        <w:t>1,</w:t>
      </w:r>
      <w:r w:rsidR="00395245">
        <w:rPr>
          <w:rFonts w:hint="eastAsia"/>
          <w:sz w:val="21"/>
          <w:lang w:eastAsia="zh-CN"/>
        </w:rPr>
        <w:t xml:space="preserve"> </w:t>
      </w:r>
      <w:r w:rsidRPr="00D53BCF">
        <w:rPr>
          <w:sz w:val="21"/>
          <w:lang w:eastAsia="zh-CN"/>
        </w:rPr>
        <w:t>中等后教育的比例非常适当，为</w:t>
      </w:r>
      <w:r w:rsidRPr="00D53BCF">
        <w:rPr>
          <w:sz w:val="21"/>
          <w:lang w:eastAsia="zh-CN"/>
        </w:rPr>
        <w:t>10</w:t>
      </w:r>
      <w:r w:rsidR="00516689">
        <w:rPr>
          <w:rFonts w:hint="eastAsia"/>
          <w:sz w:val="21"/>
          <w:lang w:eastAsia="zh-CN"/>
        </w:rPr>
        <w:t>:</w:t>
      </w:r>
      <w:r w:rsidRPr="00D53BCF">
        <w:rPr>
          <w:sz w:val="21"/>
          <w:lang w:eastAsia="zh-CN"/>
        </w:rPr>
        <w:t>1</w:t>
      </w:r>
      <w:r w:rsidRPr="00D53BCF">
        <w:rPr>
          <w:sz w:val="21"/>
          <w:lang w:eastAsia="zh-CN"/>
        </w:rPr>
        <w:t>。</w:t>
      </w:r>
    </w:p>
    <w:p w:rsidR="00131195" w:rsidRPr="00D53BCF" w:rsidRDefault="00131195" w:rsidP="00395245">
      <w:pPr>
        <w:pStyle w:val="SingleTxtG"/>
        <w:spacing w:line="320" w:lineRule="exact"/>
        <w:rPr>
          <w:sz w:val="21"/>
          <w:lang w:eastAsia="zh-CN"/>
        </w:rPr>
      </w:pPr>
      <w:r w:rsidRPr="00D53BCF">
        <w:rPr>
          <w:sz w:val="21"/>
          <w:lang w:eastAsia="zh-CN"/>
        </w:rPr>
        <w:t>340</w:t>
      </w:r>
      <w:r w:rsidR="007F59F9" w:rsidRPr="00D53BCF">
        <w:rPr>
          <w:sz w:val="21"/>
          <w:lang w:eastAsia="zh-CN"/>
        </w:rPr>
        <w:t xml:space="preserve">.  </w:t>
      </w:r>
      <w:r w:rsidRPr="00D53BCF">
        <w:rPr>
          <w:sz w:val="21"/>
          <w:lang w:eastAsia="zh-CN"/>
        </w:rPr>
        <w:t>虽然教师专业在很大程度上女性化，尤其是在较低等级，但中等教育存在按科目专业划分的陈规定型做法。</w:t>
      </w:r>
      <w:r w:rsidRPr="00D53BCF">
        <w:rPr>
          <w:sz w:val="21"/>
          <w:lang w:eastAsia="zh-CN"/>
        </w:rPr>
        <w:t>2009</w:t>
      </w:r>
      <w:r w:rsidRPr="00D53BCF">
        <w:rPr>
          <w:sz w:val="21"/>
          <w:lang w:eastAsia="zh-CN"/>
        </w:rPr>
        <w:t>年，</w:t>
      </w:r>
      <w:r w:rsidRPr="00D53BCF">
        <w:rPr>
          <w:sz w:val="21"/>
          <w:lang w:eastAsia="zh-CN"/>
        </w:rPr>
        <w:t>79%</w:t>
      </w:r>
      <w:r w:rsidRPr="00D53BCF">
        <w:rPr>
          <w:sz w:val="21"/>
          <w:lang w:eastAsia="zh-CN"/>
        </w:rPr>
        <w:t>的英语教师，</w:t>
      </w:r>
      <w:r w:rsidRPr="00D53BCF">
        <w:rPr>
          <w:sz w:val="21"/>
          <w:lang w:eastAsia="zh-CN"/>
        </w:rPr>
        <w:t>78%</w:t>
      </w:r>
      <w:r w:rsidRPr="00D53BCF">
        <w:rPr>
          <w:sz w:val="21"/>
          <w:lang w:eastAsia="zh-CN"/>
        </w:rPr>
        <w:t>的法语教师和</w:t>
      </w:r>
      <w:r w:rsidRPr="00D53BCF">
        <w:rPr>
          <w:sz w:val="21"/>
          <w:lang w:eastAsia="zh-CN"/>
        </w:rPr>
        <w:t>91%</w:t>
      </w:r>
      <w:r w:rsidRPr="00D53BCF">
        <w:rPr>
          <w:sz w:val="21"/>
          <w:lang w:eastAsia="zh-CN"/>
        </w:rPr>
        <w:t>的个人和社会教育教师是女性，而在数学教师、科学和信息技术教师中，女性分别仅占</w:t>
      </w:r>
      <w:r w:rsidRPr="00D53BCF">
        <w:rPr>
          <w:sz w:val="21"/>
          <w:lang w:eastAsia="zh-CN"/>
        </w:rPr>
        <w:t>34%</w:t>
      </w:r>
      <w:r w:rsidRPr="00D53BCF">
        <w:rPr>
          <w:sz w:val="21"/>
          <w:lang w:eastAsia="zh-CN"/>
        </w:rPr>
        <w:t>、</w:t>
      </w:r>
      <w:r w:rsidRPr="00D53BCF">
        <w:rPr>
          <w:sz w:val="21"/>
          <w:lang w:eastAsia="zh-CN"/>
        </w:rPr>
        <w:t>44%</w:t>
      </w:r>
      <w:r w:rsidRPr="00D53BCF">
        <w:rPr>
          <w:sz w:val="21"/>
          <w:lang w:eastAsia="zh-CN"/>
        </w:rPr>
        <w:t>和</w:t>
      </w:r>
      <w:r w:rsidRPr="00D53BCF">
        <w:rPr>
          <w:sz w:val="21"/>
          <w:lang w:eastAsia="zh-CN"/>
        </w:rPr>
        <w:t>35%</w:t>
      </w:r>
      <w:r w:rsidRPr="00D53BCF">
        <w:rPr>
          <w:sz w:val="21"/>
          <w:lang w:eastAsia="zh-CN"/>
        </w:rPr>
        <w:t>。</w:t>
      </w:r>
    </w:p>
    <w:p w:rsidR="00131195" w:rsidRPr="00D53BCF" w:rsidRDefault="00E11F56" w:rsidP="00131195">
      <w:pPr>
        <w:spacing w:after="120"/>
        <w:ind w:left="1120" w:right="1134"/>
        <w:rPr>
          <w:rFonts w:eastAsia="SimHei"/>
          <w:bCs/>
        </w:rPr>
      </w:pPr>
      <w:r>
        <w:rPr>
          <w:bCs/>
        </w:rPr>
        <w:br w:type="page"/>
      </w:r>
      <w:r w:rsidR="00131195" w:rsidRPr="00E11F56">
        <w:rPr>
          <w:bCs/>
        </w:rPr>
        <w:t>表</w:t>
      </w:r>
      <w:r w:rsidR="00131195" w:rsidRPr="00D53BCF">
        <w:rPr>
          <w:rFonts w:eastAsia="SimHei"/>
          <w:bCs/>
        </w:rPr>
        <w:t>11</w:t>
      </w:r>
      <w:r>
        <w:rPr>
          <w:rFonts w:eastAsia="SimHei" w:hint="eastAsia"/>
          <w:bCs/>
        </w:rPr>
        <w:br/>
      </w:r>
      <w:r w:rsidR="00131195" w:rsidRPr="00D53BCF">
        <w:rPr>
          <w:rFonts w:eastAsia="SimHei"/>
          <w:bCs/>
        </w:rPr>
        <w:t>2008</w:t>
      </w:r>
      <w:r w:rsidR="00131195" w:rsidRPr="00D53BCF">
        <w:rPr>
          <w:rFonts w:eastAsia="SimHei"/>
          <w:bCs/>
        </w:rPr>
        <w:t>年按性别和国籍分列的教师人数</w:t>
      </w:r>
      <w:r w:rsidR="00FE1A81" w:rsidRPr="00D53BCF">
        <w:rPr>
          <w:rFonts w:eastAsia="SimHei"/>
          <w:bCs/>
        </w:rPr>
        <w:t>(</w:t>
      </w:r>
      <w:r w:rsidR="00131195" w:rsidRPr="00D53BCF">
        <w:rPr>
          <w:rFonts w:eastAsia="SimHei"/>
          <w:bCs/>
        </w:rPr>
        <w:t>公立学校</w:t>
      </w:r>
      <w:r w:rsidR="00FE1A81" w:rsidRPr="00D53BCF">
        <w:rPr>
          <w:rFonts w:eastAsia="SimHei"/>
          <w:bCs/>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55"/>
        <w:gridCol w:w="714"/>
        <w:gridCol w:w="623"/>
        <w:gridCol w:w="663"/>
        <w:gridCol w:w="584"/>
        <w:gridCol w:w="584"/>
        <w:gridCol w:w="671"/>
        <w:gridCol w:w="713"/>
        <w:gridCol w:w="674"/>
        <w:gridCol w:w="889"/>
      </w:tblGrid>
      <w:tr w:rsidR="00455E2C" w:rsidRPr="00D53BCF" w:rsidTr="008676E8">
        <w:trPr>
          <w:trHeight w:val="240"/>
          <w:tblHeader/>
        </w:trPr>
        <w:tc>
          <w:tcPr>
            <w:tcW w:w="1255" w:type="dxa"/>
            <w:tcBorders>
              <w:top w:val="single" w:sz="4" w:space="0" w:color="auto"/>
              <w:bottom w:val="nil"/>
            </w:tcBorders>
            <w:shd w:val="clear" w:color="auto" w:fill="auto"/>
            <w:vAlign w:val="bottom"/>
          </w:tcPr>
          <w:p w:rsidR="00455E2C" w:rsidRPr="00D53BCF" w:rsidRDefault="00455E2C" w:rsidP="00131195">
            <w:pPr>
              <w:pStyle w:val="SingleTxtG"/>
              <w:suppressAutoHyphens w:val="0"/>
              <w:spacing w:before="80" w:after="80" w:line="200" w:lineRule="exact"/>
              <w:ind w:left="0" w:right="0"/>
              <w:jc w:val="left"/>
              <w:rPr>
                <w:bCs/>
                <w:i/>
                <w:sz w:val="16"/>
                <w:lang w:val="en-US" w:eastAsia="zh-CN"/>
              </w:rPr>
            </w:pPr>
            <w:r w:rsidRPr="00D53BCF">
              <w:rPr>
                <w:rFonts w:eastAsia="KaiTi_GB2312"/>
                <w:bCs/>
                <w:sz w:val="16"/>
                <w:lang w:eastAsia="zh-CN"/>
              </w:rPr>
              <w:t> </w:t>
            </w:r>
          </w:p>
        </w:tc>
        <w:tc>
          <w:tcPr>
            <w:tcW w:w="2000" w:type="dxa"/>
            <w:gridSpan w:val="3"/>
            <w:tcBorders>
              <w:top w:val="single" w:sz="4" w:space="0" w:color="auto"/>
              <w:bottom w:val="single" w:sz="4" w:space="0" w:color="auto"/>
              <w:right w:val="single" w:sz="36" w:space="0" w:color="FFFFFF"/>
            </w:tcBorders>
            <w:shd w:val="clear" w:color="auto" w:fill="auto"/>
            <w:vAlign w:val="bottom"/>
          </w:tcPr>
          <w:p w:rsidR="00455E2C" w:rsidRPr="00D53BCF" w:rsidRDefault="00455E2C" w:rsidP="00E11F56">
            <w:pPr>
              <w:pStyle w:val="SingleTxtG"/>
              <w:suppressAutoHyphens w:val="0"/>
              <w:spacing w:before="80" w:after="80" w:line="200" w:lineRule="exact"/>
              <w:ind w:left="113" w:right="0"/>
              <w:jc w:val="center"/>
              <w:rPr>
                <w:bCs/>
                <w:i/>
                <w:sz w:val="16"/>
                <w:lang w:val="en-US"/>
              </w:rPr>
            </w:pPr>
            <w:r w:rsidRPr="00D53BCF">
              <w:rPr>
                <w:rFonts w:eastAsia="KaiTi_GB2312"/>
                <w:bCs/>
                <w:sz w:val="16"/>
                <w:lang w:eastAsia="zh-CN"/>
              </w:rPr>
              <w:t>当地</w:t>
            </w:r>
          </w:p>
        </w:tc>
        <w:tc>
          <w:tcPr>
            <w:tcW w:w="1839" w:type="dxa"/>
            <w:gridSpan w:val="3"/>
            <w:tcBorders>
              <w:top w:val="single" w:sz="4" w:space="0" w:color="auto"/>
              <w:left w:val="single" w:sz="36" w:space="0" w:color="FFFFFF"/>
              <w:bottom w:val="single" w:sz="4" w:space="0" w:color="auto"/>
              <w:right w:val="single" w:sz="36" w:space="0" w:color="FFFFFF"/>
            </w:tcBorders>
            <w:shd w:val="clear" w:color="auto" w:fill="auto"/>
            <w:vAlign w:val="bottom"/>
          </w:tcPr>
          <w:p w:rsidR="00455E2C" w:rsidRPr="00D53BCF" w:rsidRDefault="00455E2C" w:rsidP="00E11F56">
            <w:pPr>
              <w:pStyle w:val="SingleTxtG"/>
              <w:suppressAutoHyphens w:val="0"/>
              <w:spacing w:before="80" w:after="80" w:line="200" w:lineRule="exact"/>
              <w:ind w:left="113" w:right="0"/>
              <w:jc w:val="center"/>
              <w:rPr>
                <w:bCs/>
                <w:i/>
                <w:sz w:val="16"/>
                <w:lang w:val="en-US"/>
              </w:rPr>
            </w:pPr>
            <w:r w:rsidRPr="00D53BCF">
              <w:rPr>
                <w:rFonts w:eastAsia="KaiTi_GB2312"/>
                <w:bCs/>
                <w:sz w:val="16"/>
                <w:lang w:eastAsia="zh-CN"/>
              </w:rPr>
              <w:t>外籍</w:t>
            </w:r>
          </w:p>
        </w:tc>
        <w:tc>
          <w:tcPr>
            <w:tcW w:w="1387" w:type="dxa"/>
            <w:gridSpan w:val="2"/>
            <w:tcBorders>
              <w:top w:val="single" w:sz="4" w:space="0" w:color="auto"/>
              <w:left w:val="single" w:sz="36" w:space="0" w:color="FFFFFF"/>
              <w:bottom w:val="single" w:sz="4" w:space="0" w:color="auto"/>
            </w:tcBorders>
            <w:shd w:val="clear" w:color="auto" w:fill="auto"/>
            <w:vAlign w:val="bottom"/>
          </w:tcPr>
          <w:p w:rsidR="00455E2C" w:rsidRPr="00E11F56" w:rsidRDefault="00455E2C" w:rsidP="00E11F56">
            <w:pPr>
              <w:pStyle w:val="SingleTxtG"/>
              <w:suppressAutoHyphens w:val="0"/>
              <w:spacing w:before="80" w:after="80" w:line="200" w:lineRule="exact"/>
              <w:ind w:left="113" w:right="0"/>
              <w:jc w:val="center"/>
              <w:rPr>
                <w:rFonts w:eastAsia="KaiTi_GB2312"/>
                <w:b/>
                <w:bCs/>
                <w:sz w:val="16"/>
                <w:lang w:eastAsia="zh-CN"/>
              </w:rPr>
            </w:pPr>
            <w:r w:rsidRPr="00E11F56">
              <w:rPr>
                <w:rFonts w:eastAsia="KaiTi_GB2312"/>
                <w:b/>
                <w:bCs/>
                <w:sz w:val="16"/>
                <w:lang w:eastAsia="zh-CN"/>
              </w:rPr>
              <w:t>共计</w:t>
            </w:r>
          </w:p>
        </w:tc>
        <w:tc>
          <w:tcPr>
            <w:tcW w:w="889" w:type="dxa"/>
            <w:vMerge w:val="restart"/>
            <w:tcBorders>
              <w:top w:val="single" w:sz="4" w:space="0" w:color="auto"/>
            </w:tcBorders>
            <w:shd w:val="clear" w:color="auto" w:fill="auto"/>
            <w:vAlign w:val="bottom"/>
          </w:tcPr>
          <w:p w:rsidR="00455E2C" w:rsidRPr="00D53BCF" w:rsidRDefault="00455E2C" w:rsidP="00131195">
            <w:pPr>
              <w:pStyle w:val="SingleTxtG"/>
              <w:suppressAutoHyphens w:val="0"/>
              <w:spacing w:before="80" w:after="80" w:line="200" w:lineRule="exact"/>
              <w:ind w:left="113" w:right="0"/>
              <w:jc w:val="right"/>
              <w:rPr>
                <w:bCs/>
                <w:i/>
                <w:sz w:val="16"/>
                <w:lang w:val="en-US" w:eastAsia="zh-CN"/>
              </w:rPr>
            </w:pPr>
            <w:r w:rsidRPr="00D53BCF">
              <w:rPr>
                <w:rFonts w:eastAsia="KaiTi_GB2312"/>
                <w:bCs/>
                <w:sz w:val="16"/>
                <w:lang w:eastAsia="zh-CN"/>
              </w:rPr>
              <w:t>两性</w:t>
            </w:r>
          </w:p>
        </w:tc>
      </w:tr>
      <w:tr w:rsidR="00455E2C" w:rsidRPr="00E11F56" w:rsidTr="008676E8">
        <w:trPr>
          <w:trHeight w:val="240"/>
        </w:trPr>
        <w:tc>
          <w:tcPr>
            <w:tcW w:w="1255" w:type="dxa"/>
            <w:tcBorders>
              <w:top w:val="nil"/>
              <w:bottom w:val="single" w:sz="12" w:space="0" w:color="auto"/>
            </w:tcBorders>
            <w:shd w:val="clear" w:color="auto" w:fill="auto"/>
          </w:tcPr>
          <w:p w:rsidR="00455E2C" w:rsidRPr="00D53BCF" w:rsidRDefault="00455E2C" w:rsidP="00131195">
            <w:pPr>
              <w:pStyle w:val="SingleTxtG"/>
              <w:suppressAutoHyphens w:val="0"/>
              <w:spacing w:before="40" w:after="40" w:line="220" w:lineRule="exact"/>
              <w:ind w:left="0" w:right="0"/>
              <w:jc w:val="left"/>
              <w:rPr>
                <w:bCs/>
                <w:sz w:val="18"/>
                <w:lang w:val="en-US"/>
              </w:rPr>
            </w:pPr>
            <w:r w:rsidRPr="00D53BCF">
              <w:rPr>
                <w:bCs/>
                <w:sz w:val="18"/>
                <w:lang w:val="en-US"/>
              </w:rPr>
              <w:t> </w:t>
            </w:r>
          </w:p>
        </w:tc>
        <w:tc>
          <w:tcPr>
            <w:tcW w:w="714" w:type="dxa"/>
            <w:tcBorders>
              <w:top w:val="single" w:sz="4" w:space="0" w:color="auto"/>
              <w:bottom w:val="single" w:sz="12" w:space="0" w:color="auto"/>
            </w:tcBorders>
            <w:shd w:val="clear" w:color="auto" w:fill="auto"/>
            <w:vAlign w:val="bottom"/>
          </w:tcPr>
          <w:p w:rsidR="00455E2C" w:rsidRPr="00D53BCF" w:rsidRDefault="00455E2C" w:rsidP="00395245">
            <w:pPr>
              <w:pStyle w:val="SingleTxtG"/>
              <w:suppressAutoHyphens w:val="0"/>
              <w:spacing w:before="40" w:after="40" w:line="220" w:lineRule="exact"/>
              <w:ind w:left="113" w:right="0"/>
              <w:jc w:val="right"/>
              <w:rPr>
                <w:sz w:val="18"/>
                <w:lang w:val="en-US" w:eastAsia="zh-CN"/>
              </w:rPr>
            </w:pPr>
            <w:r w:rsidRPr="00D53BCF">
              <w:rPr>
                <w:sz w:val="18"/>
                <w:lang w:val="en-US" w:eastAsia="zh-CN"/>
              </w:rPr>
              <w:t>女</w:t>
            </w:r>
          </w:p>
        </w:tc>
        <w:tc>
          <w:tcPr>
            <w:tcW w:w="623" w:type="dxa"/>
            <w:tcBorders>
              <w:top w:val="single" w:sz="4" w:space="0" w:color="auto"/>
              <w:bottom w:val="single" w:sz="12" w:space="0" w:color="auto"/>
            </w:tcBorders>
            <w:shd w:val="clear" w:color="auto" w:fill="auto"/>
            <w:vAlign w:val="bottom"/>
          </w:tcPr>
          <w:p w:rsidR="00455E2C" w:rsidRPr="00D53BCF" w:rsidRDefault="00455E2C" w:rsidP="00131195">
            <w:pPr>
              <w:pStyle w:val="SingleTxtG"/>
              <w:suppressAutoHyphens w:val="0"/>
              <w:spacing w:before="40" w:after="40" w:line="220" w:lineRule="exact"/>
              <w:ind w:left="113" w:right="0"/>
              <w:jc w:val="right"/>
              <w:rPr>
                <w:sz w:val="18"/>
                <w:lang w:val="en-US" w:eastAsia="zh-CN"/>
              </w:rPr>
            </w:pPr>
            <w:r w:rsidRPr="00D53BCF">
              <w:rPr>
                <w:sz w:val="18"/>
                <w:lang w:val="en-US" w:eastAsia="zh-CN"/>
              </w:rPr>
              <w:t>男</w:t>
            </w:r>
          </w:p>
        </w:tc>
        <w:tc>
          <w:tcPr>
            <w:tcW w:w="663" w:type="dxa"/>
            <w:tcBorders>
              <w:top w:val="single" w:sz="4" w:space="0" w:color="auto"/>
              <w:bottom w:val="single" w:sz="12" w:space="0" w:color="auto"/>
              <w:right w:val="single" w:sz="36" w:space="0" w:color="FFFFFF"/>
            </w:tcBorders>
            <w:shd w:val="clear" w:color="auto" w:fill="auto"/>
            <w:vAlign w:val="bottom"/>
          </w:tcPr>
          <w:p w:rsidR="00455E2C" w:rsidRPr="00D53BCF" w:rsidRDefault="00455E2C" w:rsidP="00131195">
            <w:pPr>
              <w:pStyle w:val="SingleTxtG"/>
              <w:suppressAutoHyphens w:val="0"/>
              <w:spacing w:before="40" w:after="40" w:line="220" w:lineRule="exact"/>
              <w:ind w:left="113" w:right="0"/>
              <w:jc w:val="right"/>
              <w:rPr>
                <w:bCs/>
                <w:sz w:val="18"/>
                <w:lang w:val="en-US"/>
              </w:rPr>
            </w:pPr>
            <w:r w:rsidRPr="00E11F56">
              <w:rPr>
                <w:rFonts w:eastAsia="SimHei"/>
                <w:sz w:val="18"/>
                <w:lang w:val="en-US" w:eastAsia="zh-CN"/>
              </w:rPr>
              <w:t>共计</w:t>
            </w:r>
          </w:p>
        </w:tc>
        <w:tc>
          <w:tcPr>
            <w:tcW w:w="584" w:type="dxa"/>
            <w:tcBorders>
              <w:top w:val="single" w:sz="4" w:space="0" w:color="auto"/>
              <w:left w:val="single" w:sz="36" w:space="0" w:color="FFFFFF"/>
              <w:bottom w:val="single" w:sz="12" w:space="0" w:color="auto"/>
            </w:tcBorders>
            <w:shd w:val="clear" w:color="auto" w:fill="auto"/>
            <w:vAlign w:val="bottom"/>
          </w:tcPr>
          <w:p w:rsidR="00455E2C" w:rsidRPr="00D53BCF" w:rsidRDefault="00455E2C" w:rsidP="00131195">
            <w:pPr>
              <w:pStyle w:val="SingleTxtG"/>
              <w:suppressAutoHyphens w:val="0"/>
              <w:spacing w:before="40" w:after="40" w:line="220" w:lineRule="exact"/>
              <w:ind w:left="113" w:right="0"/>
              <w:jc w:val="right"/>
              <w:rPr>
                <w:sz w:val="18"/>
                <w:lang w:val="en-US" w:eastAsia="zh-CN"/>
              </w:rPr>
            </w:pPr>
            <w:r w:rsidRPr="00D53BCF">
              <w:rPr>
                <w:sz w:val="18"/>
                <w:lang w:val="en-US" w:eastAsia="zh-CN"/>
              </w:rPr>
              <w:t>女</w:t>
            </w:r>
          </w:p>
        </w:tc>
        <w:tc>
          <w:tcPr>
            <w:tcW w:w="584" w:type="dxa"/>
            <w:tcBorders>
              <w:top w:val="single" w:sz="4" w:space="0" w:color="auto"/>
              <w:bottom w:val="single" w:sz="12" w:space="0" w:color="auto"/>
            </w:tcBorders>
            <w:shd w:val="clear" w:color="auto" w:fill="auto"/>
            <w:vAlign w:val="bottom"/>
          </w:tcPr>
          <w:p w:rsidR="00455E2C" w:rsidRPr="00D53BCF" w:rsidRDefault="00455E2C" w:rsidP="00131195">
            <w:pPr>
              <w:pStyle w:val="SingleTxtG"/>
              <w:suppressAutoHyphens w:val="0"/>
              <w:spacing w:before="40" w:after="40" w:line="220" w:lineRule="exact"/>
              <w:ind w:left="113" w:right="0"/>
              <w:jc w:val="right"/>
              <w:rPr>
                <w:sz w:val="18"/>
                <w:lang w:val="en-US" w:eastAsia="zh-CN"/>
              </w:rPr>
            </w:pPr>
            <w:r w:rsidRPr="00D53BCF">
              <w:rPr>
                <w:sz w:val="18"/>
                <w:lang w:val="en-US" w:eastAsia="zh-CN"/>
              </w:rPr>
              <w:t>男</w:t>
            </w:r>
          </w:p>
        </w:tc>
        <w:tc>
          <w:tcPr>
            <w:tcW w:w="671" w:type="dxa"/>
            <w:tcBorders>
              <w:top w:val="single" w:sz="4" w:space="0" w:color="auto"/>
              <w:bottom w:val="single" w:sz="12" w:space="0" w:color="auto"/>
              <w:right w:val="single" w:sz="36" w:space="0" w:color="FFFFFF"/>
            </w:tcBorders>
            <w:shd w:val="clear" w:color="auto" w:fill="auto"/>
            <w:vAlign w:val="bottom"/>
          </w:tcPr>
          <w:p w:rsidR="00455E2C" w:rsidRPr="00D53BCF" w:rsidRDefault="00455E2C" w:rsidP="00131195">
            <w:pPr>
              <w:pStyle w:val="SingleTxtG"/>
              <w:suppressAutoHyphens w:val="0"/>
              <w:spacing w:before="40" w:after="40" w:line="220" w:lineRule="exact"/>
              <w:ind w:left="113" w:right="0"/>
              <w:jc w:val="right"/>
              <w:rPr>
                <w:bCs/>
                <w:sz w:val="18"/>
                <w:lang w:val="en-US"/>
              </w:rPr>
            </w:pPr>
            <w:r w:rsidRPr="00E11F56">
              <w:rPr>
                <w:rFonts w:eastAsia="SimHei"/>
                <w:sz w:val="18"/>
                <w:lang w:val="en-US" w:eastAsia="zh-CN"/>
              </w:rPr>
              <w:t>共计</w:t>
            </w:r>
          </w:p>
        </w:tc>
        <w:tc>
          <w:tcPr>
            <w:tcW w:w="713" w:type="dxa"/>
            <w:tcBorders>
              <w:top w:val="single" w:sz="4" w:space="0" w:color="auto"/>
              <w:left w:val="single" w:sz="36" w:space="0" w:color="FFFFFF"/>
              <w:bottom w:val="single" w:sz="12" w:space="0" w:color="auto"/>
            </w:tcBorders>
            <w:shd w:val="clear" w:color="auto" w:fill="auto"/>
            <w:vAlign w:val="bottom"/>
          </w:tcPr>
          <w:p w:rsidR="00455E2C" w:rsidRPr="00E11F56" w:rsidRDefault="00455E2C" w:rsidP="00131195">
            <w:pPr>
              <w:pStyle w:val="SingleTxtG"/>
              <w:suppressAutoHyphens w:val="0"/>
              <w:spacing w:before="40" w:after="40" w:line="220" w:lineRule="exact"/>
              <w:ind w:left="113" w:right="0"/>
              <w:jc w:val="right"/>
              <w:rPr>
                <w:rFonts w:eastAsia="SimHei"/>
                <w:sz w:val="18"/>
                <w:lang w:val="en-US" w:eastAsia="zh-CN"/>
              </w:rPr>
            </w:pPr>
            <w:r w:rsidRPr="00E11F56">
              <w:rPr>
                <w:rFonts w:eastAsia="SimHei"/>
                <w:sz w:val="18"/>
                <w:lang w:val="en-US" w:eastAsia="zh-CN"/>
              </w:rPr>
              <w:t>女</w:t>
            </w:r>
          </w:p>
        </w:tc>
        <w:tc>
          <w:tcPr>
            <w:tcW w:w="674" w:type="dxa"/>
            <w:tcBorders>
              <w:top w:val="single" w:sz="4" w:space="0" w:color="auto"/>
              <w:bottom w:val="single" w:sz="12" w:space="0" w:color="auto"/>
            </w:tcBorders>
            <w:shd w:val="clear" w:color="auto" w:fill="auto"/>
            <w:vAlign w:val="bottom"/>
          </w:tcPr>
          <w:p w:rsidR="00455E2C" w:rsidRPr="00E11F56" w:rsidRDefault="00455E2C" w:rsidP="00131195">
            <w:pPr>
              <w:pStyle w:val="SingleTxtG"/>
              <w:suppressAutoHyphens w:val="0"/>
              <w:spacing w:before="40" w:after="40" w:line="220" w:lineRule="exact"/>
              <w:ind w:left="113" w:right="0"/>
              <w:jc w:val="right"/>
              <w:rPr>
                <w:rFonts w:eastAsia="SimHei"/>
                <w:sz w:val="18"/>
                <w:lang w:val="en-US" w:eastAsia="zh-CN"/>
              </w:rPr>
            </w:pPr>
            <w:r w:rsidRPr="00E11F56">
              <w:rPr>
                <w:rFonts w:eastAsia="SimHei"/>
                <w:sz w:val="18"/>
                <w:lang w:val="en-US" w:eastAsia="zh-CN"/>
              </w:rPr>
              <w:t>男</w:t>
            </w:r>
          </w:p>
        </w:tc>
        <w:tc>
          <w:tcPr>
            <w:tcW w:w="889" w:type="dxa"/>
            <w:vMerge/>
            <w:tcBorders>
              <w:bottom w:val="single" w:sz="12" w:space="0" w:color="auto"/>
            </w:tcBorders>
            <w:shd w:val="clear" w:color="auto" w:fill="auto"/>
            <w:vAlign w:val="bottom"/>
          </w:tcPr>
          <w:p w:rsidR="00455E2C" w:rsidRPr="00D53BCF" w:rsidRDefault="00455E2C" w:rsidP="00131195">
            <w:pPr>
              <w:pStyle w:val="SingleTxtG"/>
              <w:suppressAutoHyphens w:val="0"/>
              <w:spacing w:before="40" w:after="40" w:line="220" w:lineRule="exact"/>
              <w:ind w:left="113" w:right="0"/>
              <w:jc w:val="right"/>
              <w:rPr>
                <w:bCs/>
                <w:sz w:val="18"/>
                <w:lang w:val="en-US"/>
              </w:rPr>
            </w:pPr>
          </w:p>
        </w:tc>
      </w:tr>
      <w:tr w:rsidR="00131195" w:rsidRPr="00D53BCF" w:rsidTr="00455E2C">
        <w:trPr>
          <w:trHeight w:val="240"/>
        </w:trPr>
        <w:tc>
          <w:tcPr>
            <w:tcW w:w="1255" w:type="dxa"/>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托儿所</w:t>
            </w:r>
          </w:p>
        </w:tc>
        <w:tc>
          <w:tcPr>
            <w:tcW w:w="714"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178</w:t>
            </w:r>
          </w:p>
        </w:tc>
        <w:tc>
          <w:tcPr>
            <w:tcW w:w="623"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0</w:t>
            </w:r>
          </w:p>
        </w:tc>
        <w:tc>
          <w:tcPr>
            <w:tcW w:w="663" w:type="dxa"/>
            <w:tcBorders>
              <w:top w:val="single" w:sz="12" w:space="0" w:color="auto"/>
            </w:tcBorders>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178</w:t>
            </w:r>
          </w:p>
        </w:tc>
        <w:tc>
          <w:tcPr>
            <w:tcW w:w="584"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0</w:t>
            </w:r>
          </w:p>
        </w:tc>
        <w:tc>
          <w:tcPr>
            <w:tcW w:w="584"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0</w:t>
            </w:r>
          </w:p>
        </w:tc>
        <w:tc>
          <w:tcPr>
            <w:tcW w:w="671" w:type="dxa"/>
            <w:tcBorders>
              <w:top w:val="single" w:sz="12" w:space="0" w:color="auto"/>
            </w:tcBorders>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0</w:t>
            </w:r>
          </w:p>
        </w:tc>
        <w:tc>
          <w:tcPr>
            <w:tcW w:w="713"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178</w:t>
            </w:r>
          </w:p>
        </w:tc>
        <w:tc>
          <w:tcPr>
            <w:tcW w:w="674" w:type="dxa"/>
            <w:tcBorders>
              <w:top w:val="single" w:sz="12" w:space="0" w:color="auto"/>
            </w:tcBorders>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0</w:t>
            </w:r>
          </w:p>
        </w:tc>
        <w:tc>
          <w:tcPr>
            <w:tcW w:w="889" w:type="dxa"/>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178</w:t>
            </w:r>
          </w:p>
        </w:tc>
      </w:tr>
      <w:tr w:rsidR="00131195" w:rsidRPr="00D53BCF" w:rsidTr="00131195">
        <w:trPr>
          <w:trHeight w:val="240"/>
        </w:trPr>
        <w:tc>
          <w:tcPr>
            <w:tcW w:w="1255"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小学</w:t>
            </w:r>
          </w:p>
        </w:tc>
        <w:tc>
          <w:tcPr>
            <w:tcW w:w="71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486</w:t>
            </w:r>
          </w:p>
        </w:tc>
        <w:tc>
          <w:tcPr>
            <w:tcW w:w="623"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82</w:t>
            </w:r>
          </w:p>
        </w:tc>
        <w:tc>
          <w:tcPr>
            <w:tcW w:w="663"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rPr>
              <w:t>568</w:t>
            </w:r>
          </w:p>
        </w:tc>
        <w:tc>
          <w:tcPr>
            <w:tcW w:w="58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0</w:t>
            </w:r>
          </w:p>
        </w:tc>
        <w:tc>
          <w:tcPr>
            <w:tcW w:w="58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0</w:t>
            </w:r>
          </w:p>
        </w:tc>
        <w:tc>
          <w:tcPr>
            <w:tcW w:w="671"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0</w:t>
            </w:r>
          </w:p>
        </w:tc>
        <w:tc>
          <w:tcPr>
            <w:tcW w:w="713"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486</w:t>
            </w:r>
          </w:p>
        </w:tc>
        <w:tc>
          <w:tcPr>
            <w:tcW w:w="674"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82</w:t>
            </w:r>
          </w:p>
        </w:tc>
        <w:tc>
          <w:tcPr>
            <w:tcW w:w="88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568</w:t>
            </w:r>
          </w:p>
        </w:tc>
      </w:tr>
      <w:tr w:rsidR="00131195" w:rsidRPr="00D53BCF" w:rsidTr="00131195">
        <w:trPr>
          <w:trHeight w:val="240"/>
        </w:trPr>
        <w:tc>
          <w:tcPr>
            <w:tcW w:w="1255"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特殊教育</w:t>
            </w:r>
          </w:p>
        </w:tc>
        <w:tc>
          <w:tcPr>
            <w:tcW w:w="71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24</w:t>
            </w:r>
          </w:p>
        </w:tc>
        <w:tc>
          <w:tcPr>
            <w:tcW w:w="623"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2</w:t>
            </w:r>
          </w:p>
        </w:tc>
        <w:tc>
          <w:tcPr>
            <w:tcW w:w="663"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rPr>
              <w:t>26</w:t>
            </w:r>
          </w:p>
        </w:tc>
        <w:tc>
          <w:tcPr>
            <w:tcW w:w="58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0</w:t>
            </w:r>
          </w:p>
        </w:tc>
        <w:tc>
          <w:tcPr>
            <w:tcW w:w="58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0</w:t>
            </w:r>
          </w:p>
        </w:tc>
        <w:tc>
          <w:tcPr>
            <w:tcW w:w="671"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0</w:t>
            </w:r>
          </w:p>
        </w:tc>
        <w:tc>
          <w:tcPr>
            <w:tcW w:w="713"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24</w:t>
            </w:r>
          </w:p>
        </w:tc>
        <w:tc>
          <w:tcPr>
            <w:tcW w:w="674"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2</w:t>
            </w:r>
          </w:p>
        </w:tc>
        <w:tc>
          <w:tcPr>
            <w:tcW w:w="88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26</w:t>
            </w:r>
          </w:p>
        </w:tc>
      </w:tr>
      <w:tr w:rsidR="00131195" w:rsidRPr="00D53BCF" w:rsidTr="00131195">
        <w:trPr>
          <w:trHeight w:val="240"/>
        </w:trPr>
        <w:tc>
          <w:tcPr>
            <w:tcW w:w="1255" w:type="dxa"/>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中学</w:t>
            </w:r>
          </w:p>
        </w:tc>
        <w:tc>
          <w:tcPr>
            <w:tcW w:w="71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283</w:t>
            </w:r>
          </w:p>
        </w:tc>
        <w:tc>
          <w:tcPr>
            <w:tcW w:w="623"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169</w:t>
            </w:r>
          </w:p>
        </w:tc>
        <w:tc>
          <w:tcPr>
            <w:tcW w:w="663"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rPr>
              <w:t>452</w:t>
            </w:r>
          </w:p>
        </w:tc>
        <w:tc>
          <w:tcPr>
            <w:tcW w:w="58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52</w:t>
            </w:r>
          </w:p>
        </w:tc>
        <w:tc>
          <w:tcPr>
            <w:tcW w:w="584"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48</w:t>
            </w:r>
          </w:p>
        </w:tc>
        <w:tc>
          <w:tcPr>
            <w:tcW w:w="671"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100</w:t>
            </w:r>
          </w:p>
        </w:tc>
        <w:tc>
          <w:tcPr>
            <w:tcW w:w="713"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335</w:t>
            </w:r>
          </w:p>
        </w:tc>
        <w:tc>
          <w:tcPr>
            <w:tcW w:w="674" w:type="dxa"/>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217</w:t>
            </w:r>
          </w:p>
        </w:tc>
        <w:tc>
          <w:tcPr>
            <w:tcW w:w="889" w:type="dxa"/>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552</w:t>
            </w:r>
          </w:p>
        </w:tc>
      </w:tr>
      <w:tr w:rsidR="00131195" w:rsidRPr="00D53BCF" w:rsidTr="007A4DF6">
        <w:trPr>
          <w:trHeight w:val="240"/>
        </w:trPr>
        <w:tc>
          <w:tcPr>
            <w:tcW w:w="1255" w:type="dxa"/>
            <w:tcBorders>
              <w:bottom w:val="single" w:sz="4"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中等后教育</w:t>
            </w:r>
          </w:p>
        </w:tc>
        <w:tc>
          <w:tcPr>
            <w:tcW w:w="714"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30</w:t>
            </w:r>
          </w:p>
        </w:tc>
        <w:tc>
          <w:tcPr>
            <w:tcW w:w="623"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59</w:t>
            </w:r>
          </w:p>
        </w:tc>
        <w:tc>
          <w:tcPr>
            <w:tcW w:w="663" w:type="dxa"/>
            <w:tcBorders>
              <w:bottom w:val="single" w:sz="4" w:space="0" w:color="auto"/>
            </w:tcBorders>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rPr>
              <w:t>89</w:t>
            </w:r>
          </w:p>
        </w:tc>
        <w:tc>
          <w:tcPr>
            <w:tcW w:w="584"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10</w:t>
            </w:r>
          </w:p>
        </w:tc>
        <w:tc>
          <w:tcPr>
            <w:tcW w:w="584"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lang w:val="en-US"/>
              </w:rPr>
              <w:t>20</w:t>
            </w:r>
          </w:p>
        </w:tc>
        <w:tc>
          <w:tcPr>
            <w:tcW w:w="671" w:type="dxa"/>
            <w:tcBorders>
              <w:bottom w:val="single" w:sz="4" w:space="0" w:color="auto"/>
            </w:tcBorders>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30</w:t>
            </w:r>
          </w:p>
        </w:tc>
        <w:tc>
          <w:tcPr>
            <w:tcW w:w="713"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40</w:t>
            </w:r>
          </w:p>
        </w:tc>
        <w:tc>
          <w:tcPr>
            <w:tcW w:w="674" w:type="dxa"/>
            <w:tcBorders>
              <w:bottom w:val="single" w:sz="4" w:space="0" w:color="auto"/>
            </w:tcBorders>
            <w:shd w:val="clear" w:color="auto" w:fill="auto"/>
            <w:vAlign w:val="bottom"/>
          </w:tcPr>
          <w:p w:rsidR="00131195" w:rsidRPr="00E11F56" w:rsidRDefault="00131195" w:rsidP="00131195">
            <w:pPr>
              <w:pStyle w:val="SingleTxtG"/>
              <w:suppressAutoHyphens w:val="0"/>
              <w:spacing w:before="40" w:after="40" w:line="220" w:lineRule="exact"/>
              <w:ind w:left="113" w:right="0"/>
              <w:jc w:val="right"/>
              <w:rPr>
                <w:b/>
                <w:sz w:val="18"/>
                <w:lang w:val="en-US"/>
              </w:rPr>
            </w:pPr>
            <w:r w:rsidRPr="00E11F56">
              <w:rPr>
                <w:b/>
                <w:sz w:val="18"/>
                <w:lang w:val="en-US"/>
              </w:rPr>
              <w:t>79</w:t>
            </w:r>
          </w:p>
        </w:tc>
        <w:tc>
          <w:tcPr>
            <w:tcW w:w="889" w:type="dxa"/>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lang w:val="en-US"/>
              </w:rPr>
            </w:pPr>
            <w:r w:rsidRPr="00D53BCF">
              <w:rPr>
                <w:sz w:val="18"/>
              </w:rPr>
              <w:t>119</w:t>
            </w:r>
          </w:p>
        </w:tc>
      </w:tr>
      <w:tr w:rsidR="00131195" w:rsidRPr="00D53BCF" w:rsidTr="007A4DF6">
        <w:trPr>
          <w:trHeight w:val="240"/>
        </w:trPr>
        <w:tc>
          <w:tcPr>
            <w:tcW w:w="1255" w:type="dxa"/>
            <w:tcBorders>
              <w:top w:val="single" w:sz="4" w:space="0" w:color="auto"/>
              <w:bottom w:val="single" w:sz="12" w:space="0" w:color="auto"/>
            </w:tcBorders>
            <w:shd w:val="clear" w:color="auto" w:fill="auto"/>
          </w:tcPr>
          <w:p w:rsidR="00131195" w:rsidRPr="007A4DF6" w:rsidRDefault="00131195" w:rsidP="00BF09E0">
            <w:pPr>
              <w:pStyle w:val="SingleTxtG"/>
              <w:suppressAutoHyphens w:val="0"/>
              <w:spacing w:before="80" w:after="80" w:line="220" w:lineRule="exact"/>
              <w:ind w:left="0" w:right="0" w:firstLineChars="100" w:firstLine="31680"/>
              <w:jc w:val="left"/>
              <w:rPr>
                <w:rFonts w:eastAsia="SimHei"/>
                <w:bCs/>
                <w:sz w:val="18"/>
                <w:lang w:val="en-US" w:eastAsia="zh-CN"/>
              </w:rPr>
            </w:pPr>
            <w:r w:rsidRPr="007A4DF6">
              <w:rPr>
                <w:rFonts w:eastAsia="SimHei"/>
                <w:bCs/>
                <w:sz w:val="18"/>
                <w:lang w:eastAsia="zh-CN"/>
              </w:rPr>
              <w:t>共计</w:t>
            </w:r>
          </w:p>
        </w:tc>
        <w:tc>
          <w:tcPr>
            <w:tcW w:w="714"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lang w:val="en-US"/>
              </w:rPr>
              <w:t>1</w:t>
            </w:r>
            <w:r w:rsidRPr="007A4DF6">
              <w:rPr>
                <w:b/>
                <w:bCs/>
                <w:sz w:val="18"/>
                <w:lang w:val="en-US" w:eastAsia="zh-CN"/>
              </w:rPr>
              <w:t xml:space="preserve"> </w:t>
            </w:r>
            <w:r w:rsidRPr="007A4DF6">
              <w:rPr>
                <w:b/>
                <w:bCs/>
                <w:sz w:val="18"/>
                <w:lang w:val="en-US"/>
              </w:rPr>
              <w:t>001</w:t>
            </w:r>
          </w:p>
        </w:tc>
        <w:tc>
          <w:tcPr>
            <w:tcW w:w="623"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lang w:val="en-US"/>
              </w:rPr>
              <w:t>312</w:t>
            </w:r>
          </w:p>
        </w:tc>
        <w:tc>
          <w:tcPr>
            <w:tcW w:w="663"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rPr>
              <w:t>1</w:t>
            </w:r>
            <w:r w:rsidRPr="007A4DF6">
              <w:rPr>
                <w:b/>
                <w:bCs/>
                <w:sz w:val="18"/>
                <w:lang w:eastAsia="zh-CN"/>
              </w:rPr>
              <w:t xml:space="preserve"> </w:t>
            </w:r>
            <w:r w:rsidRPr="007A4DF6">
              <w:rPr>
                <w:b/>
                <w:bCs/>
                <w:sz w:val="18"/>
              </w:rPr>
              <w:t>313</w:t>
            </w:r>
          </w:p>
        </w:tc>
        <w:tc>
          <w:tcPr>
            <w:tcW w:w="584"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lang w:val="en-US"/>
              </w:rPr>
              <w:t>62</w:t>
            </w:r>
          </w:p>
        </w:tc>
        <w:tc>
          <w:tcPr>
            <w:tcW w:w="584"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lang w:val="en-US"/>
              </w:rPr>
              <w:t>68</w:t>
            </w:r>
          </w:p>
        </w:tc>
        <w:tc>
          <w:tcPr>
            <w:tcW w:w="671"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rPr>
              <w:t>130</w:t>
            </w:r>
          </w:p>
        </w:tc>
        <w:tc>
          <w:tcPr>
            <w:tcW w:w="713"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rPr>
              <w:t>1</w:t>
            </w:r>
            <w:r w:rsidRPr="007A4DF6">
              <w:rPr>
                <w:b/>
                <w:bCs/>
                <w:sz w:val="18"/>
                <w:lang w:eastAsia="zh-CN"/>
              </w:rPr>
              <w:t xml:space="preserve"> </w:t>
            </w:r>
            <w:r w:rsidRPr="007A4DF6">
              <w:rPr>
                <w:b/>
                <w:bCs/>
                <w:sz w:val="18"/>
              </w:rPr>
              <w:t>063</w:t>
            </w:r>
          </w:p>
        </w:tc>
        <w:tc>
          <w:tcPr>
            <w:tcW w:w="674"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rPr>
              <w:t>380</w:t>
            </w:r>
          </w:p>
        </w:tc>
        <w:tc>
          <w:tcPr>
            <w:tcW w:w="889" w:type="dxa"/>
            <w:tcBorders>
              <w:top w:val="single" w:sz="4" w:space="0" w:color="auto"/>
              <w:bottom w:val="single" w:sz="12" w:space="0" w:color="auto"/>
            </w:tcBorders>
            <w:shd w:val="clear" w:color="auto" w:fill="auto"/>
            <w:vAlign w:val="bottom"/>
          </w:tcPr>
          <w:p w:rsidR="00131195" w:rsidRPr="007A4DF6" w:rsidRDefault="00131195" w:rsidP="001C09AB">
            <w:pPr>
              <w:pStyle w:val="SingleTxtG"/>
              <w:suppressAutoHyphens w:val="0"/>
              <w:spacing w:before="80" w:after="80" w:line="220" w:lineRule="exact"/>
              <w:ind w:left="113" w:right="0"/>
              <w:jc w:val="right"/>
              <w:rPr>
                <w:b/>
                <w:bCs/>
                <w:sz w:val="18"/>
                <w:lang w:val="en-US"/>
              </w:rPr>
            </w:pPr>
            <w:r w:rsidRPr="007A4DF6">
              <w:rPr>
                <w:b/>
                <w:bCs/>
                <w:sz w:val="18"/>
              </w:rPr>
              <w:t>1</w:t>
            </w:r>
            <w:r w:rsidRPr="007A4DF6">
              <w:rPr>
                <w:b/>
                <w:bCs/>
                <w:sz w:val="18"/>
                <w:lang w:eastAsia="zh-CN"/>
              </w:rPr>
              <w:t xml:space="preserve"> </w:t>
            </w:r>
            <w:r w:rsidRPr="007A4DF6">
              <w:rPr>
                <w:b/>
                <w:bCs/>
                <w:sz w:val="18"/>
              </w:rPr>
              <w:t>443</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教育部政策和规划股</w:t>
      </w:r>
      <w:r w:rsidR="00131195" w:rsidRPr="00D53BCF">
        <w:rPr>
          <w:sz w:val="18"/>
          <w:szCs w:val="18"/>
          <w:lang w:eastAsia="zh-CN"/>
        </w:rPr>
        <w:t>。</w:t>
      </w:r>
    </w:p>
    <w:p w:rsidR="00131195" w:rsidRPr="00D53BCF" w:rsidRDefault="00131195" w:rsidP="00131195">
      <w:pPr>
        <w:pStyle w:val="SingleTxtG"/>
        <w:spacing w:line="320" w:lineRule="exact"/>
        <w:rPr>
          <w:rFonts w:eastAsia="SimHei"/>
          <w:sz w:val="21"/>
          <w:lang w:eastAsia="zh-CN"/>
        </w:rPr>
      </w:pPr>
      <w:r w:rsidRPr="00E11F56">
        <w:rPr>
          <w:sz w:val="21"/>
          <w:lang w:eastAsia="zh-CN"/>
        </w:rPr>
        <w:t>表</w:t>
      </w:r>
      <w:r w:rsidRPr="00D53BCF">
        <w:rPr>
          <w:rFonts w:eastAsia="SimHei"/>
          <w:sz w:val="21"/>
          <w:lang w:eastAsia="zh-CN"/>
        </w:rPr>
        <w:t>12</w:t>
      </w:r>
      <w:r w:rsidR="00E11F56">
        <w:rPr>
          <w:rFonts w:eastAsia="SimHei" w:hint="eastAsia"/>
          <w:sz w:val="21"/>
          <w:lang w:eastAsia="zh-CN"/>
        </w:rPr>
        <w:br/>
      </w:r>
      <w:r w:rsidRPr="00D53BCF">
        <w:rPr>
          <w:rFonts w:eastAsia="SimHei"/>
          <w:sz w:val="21"/>
          <w:lang w:eastAsia="zh-CN"/>
        </w:rPr>
        <w:t>2009</w:t>
      </w:r>
      <w:r w:rsidRPr="00D53BCF">
        <w:rPr>
          <w:rFonts w:eastAsia="SimHei"/>
          <w:sz w:val="21"/>
          <w:lang w:eastAsia="zh-CN"/>
        </w:rPr>
        <w:t>年按资历和水平分列的教师人数</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29"/>
        <w:gridCol w:w="941"/>
        <w:gridCol w:w="940"/>
        <w:gridCol w:w="940"/>
        <w:gridCol w:w="940"/>
        <w:gridCol w:w="940"/>
        <w:gridCol w:w="940"/>
      </w:tblGrid>
      <w:tr w:rsidR="00131195" w:rsidRPr="00D53BCF" w:rsidTr="007A4DF6">
        <w:trPr>
          <w:trHeight w:val="240"/>
          <w:tblHeader/>
        </w:trPr>
        <w:tc>
          <w:tcPr>
            <w:tcW w:w="1172"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bCs/>
                <w:i/>
                <w:sz w:val="16"/>
                <w:lang w:val="en-US" w:eastAsia="zh-CN"/>
              </w:rPr>
            </w:pPr>
            <w:r w:rsidRPr="00D53BCF">
              <w:rPr>
                <w:rFonts w:eastAsia="KaiTi_GB2312"/>
                <w:bCs/>
                <w:sz w:val="16"/>
                <w:lang w:eastAsia="zh-CN"/>
              </w:rPr>
              <w:t>资历</w:t>
            </w:r>
          </w:p>
        </w:tc>
        <w:tc>
          <w:tcPr>
            <w:tcW w:w="638"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val="en-US"/>
              </w:rPr>
            </w:pPr>
            <w:r w:rsidRPr="00D53BCF">
              <w:rPr>
                <w:rFonts w:eastAsia="KaiTi_GB2312"/>
                <w:bCs/>
                <w:sz w:val="16"/>
                <w:lang w:eastAsia="zh-CN"/>
              </w:rPr>
              <w:t>托儿所</w:t>
            </w:r>
          </w:p>
        </w:tc>
        <w:tc>
          <w:tcPr>
            <w:tcW w:w="638"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val="en-US" w:eastAsia="zh-CN"/>
              </w:rPr>
            </w:pPr>
            <w:r w:rsidRPr="00D53BCF">
              <w:rPr>
                <w:rFonts w:eastAsia="KaiTi_GB2312"/>
                <w:bCs/>
                <w:sz w:val="16"/>
                <w:lang w:eastAsia="zh-CN"/>
              </w:rPr>
              <w:t>小学</w:t>
            </w:r>
          </w:p>
        </w:tc>
        <w:tc>
          <w:tcPr>
            <w:tcW w:w="638"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val="en-US" w:eastAsia="zh-CN"/>
              </w:rPr>
            </w:pPr>
            <w:r w:rsidRPr="00D53BCF">
              <w:rPr>
                <w:rFonts w:eastAsia="KaiTi_GB2312"/>
                <w:bCs/>
                <w:sz w:val="16"/>
                <w:lang w:eastAsia="zh-CN"/>
              </w:rPr>
              <w:t>特殊教育</w:t>
            </w:r>
          </w:p>
        </w:tc>
        <w:tc>
          <w:tcPr>
            <w:tcW w:w="638"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val="en-US" w:eastAsia="zh-CN"/>
              </w:rPr>
            </w:pPr>
            <w:r w:rsidRPr="00D53BCF">
              <w:rPr>
                <w:rFonts w:eastAsia="KaiTi_GB2312"/>
                <w:bCs/>
                <w:sz w:val="16"/>
                <w:lang w:eastAsia="zh-CN"/>
              </w:rPr>
              <w:t>中学</w:t>
            </w:r>
          </w:p>
        </w:tc>
        <w:tc>
          <w:tcPr>
            <w:tcW w:w="638"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6"/>
                <w:lang w:val="en-US" w:eastAsia="zh-CN"/>
              </w:rPr>
            </w:pPr>
            <w:r w:rsidRPr="00D53BCF">
              <w:rPr>
                <w:rFonts w:eastAsia="KaiTi_GB2312"/>
                <w:bCs/>
                <w:sz w:val="16"/>
                <w:lang w:eastAsia="zh-CN"/>
              </w:rPr>
              <w:t>中等后教育</w:t>
            </w:r>
          </w:p>
        </w:tc>
        <w:tc>
          <w:tcPr>
            <w:tcW w:w="638" w:type="pct"/>
            <w:tcBorders>
              <w:top w:val="single" w:sz="4" w:space="0" w:color="auto"/>
              <w:bottom w:val="single" w:sz="12" w:space="0" w:color="auto"/>
            </w:tcBorders>
            <w:shd w:val="clear" w:color="auto" w:fill="auto"/>
            <w:vAlign w:val="bottom"/>
          </w:tcPr>
          <w:p w:rsidR="00131195" w:rsidRPr="00DE6000" w:rsidRDefault="00131195" w:rsidP="00131195">
            <w:pPr>
              <w:pStyle w:val="SingleTxtG"/>
              <w:suppressAutoHyphens w:val="0"/>
              <w:spacing w:before="80" w:after="80" w:line="200" w:lineRule="exact"/>
              <w:ind w:left="113" w:right="0"/>
              <w:jc w:val="right"/>
              <w:rPr>
                <w:b/>
                <w:bCs/>
                <w:i/>
                <w:sz w:val="16"/>
                <w:lang w:val="en-US"/>
              </w:rPr>
            </w:pPr>
            <w:r w:rsidRPr="00DE6000">
              <w:rPr>
                <w:rFonts w:eastAsia="KaiTi_GB2312"/>
                <w:b/>
                <w:bCs/>
                <w:sz w:val="16"/>
                <w:lang w:eastAsia="zh-CN"/>
              </w:rPr>
              <w:t>共计</w:t>
            </w:r>
          </w:p>
        </w:tc>
      </w:tr>
      <w:tr w:rsidR="00131195" w:rsidRPr="00D53BCF" w:rsidTr="007A4DF6">
        <w:trPr>
          <w:trHeight w:val="240"/>
        </w:trPr>
        <w:tc>
          <w:tcPr>
            <w:tcW w:w="1172" w:type="pct"/>
            <w:tcBorders>
              <w:top w:val="single" w:sz="12" w:space="0" w:color="auto"/>
            </w:tcBorders>
            <w:shd w:val="clear" w:color="auto" w:fill="auto"/>
          </w:tcPr>
          <w:p w:rsidR="00131195" w:rsidRPr="00D53BCF" w:rsidRDefault="00131195" w:rsidP="007A4DF6">
            <w:pPr>
              <w:pStyle w:val="SingleTxtG"/>
              <w:suppressAutoHyphens w:val="0"/>
              <w:spacing w:before="40" w:after="40" w:line="220" w:lineRule="exact"/>
              <w:ind w:left="0" w:right="0"/>
              <w:jc w:val="left"/>
              <w:rPr>
                <w:bCs/>
                <w:sz w:val="18"/>
                <w:lang w:val="en-US"/>
              </w:rPr>
            </w:pPr>
            <w:r w:rsidRPr="00D53BCF">
              <w:rPr>
                <w:bCs/>
                <w:sz w:val="18"/>
                <w:lang w:eastAsia="zh-CN"/>
              </w:rPr>
              <w:t>硕士以上资历</w:t>
            </w:r>
          </w:p>
        </w:tc>
        <w:tc>
          <w:tcPr>
            <w:tcW w:w="638" w:type="pct"/>
            <w:tcBorders>
              <w:top w:val="single" w:sz="12"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0</w:t>
            </w:r>
          </w:p>
        </w:tc>
        <w:tc>
          <w:tcPr>
            <w:tcW w:w="638" w:type="pct"/>
            <w:tcBorders>
              <w:top w:val="single" w:sz="12"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3</w:t>
            </w:r>
          </w:p>
        </w:tc>
        <w:tc>
          <w:tcPr>
            <w:tcW w:w="638" w:type="pct"/>
            <w:tcBorders>
              <w:top w:val="single" w:sz="12"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tcBorders>
              <w:top w:val="single" w:sz="12"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52</w:t>
            </w:r>
          </w:p>
        </w:tc>
        <w:tc>
          <w:tcPr>
            <w:tcW w:w="638" w:type="pct"/>
            <w:tcBorders>
              <w:top w:val="single" w:sz="12"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23</w:t>
            </w:r>
          </w:p>
        </w:tc>
        <w:tc>
          <w:tcPr>
            <w:tcW w:w="638" w:type="pct"/>
            <w:tcBorders>
              <w:top w:val="single" w:sz="12" w:space="0" w:color="auto"/>
            </w:tcBorders>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79</w:t>
            </w:r>
          </w:p>
        </w:tc>
      </w:tr>
      <w:tr w:rsidR="00131195" w:rsidRPr="00D53BCF" w:rsidTr="007A4DF6">
        <w:trPr>
          <w:trHeight w:val="240"/>
        </w:trPr>
        <w:tc>
          <w:tcPr>
            <w:tcW w:w="1172"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rPr>
            </w:pPr>
            <w:r w:rsidRPr="00D53BCF">
              <w:rPr>
                <w:bCs/>
                <w:sz w:val="18"/>
                <w:lang w:eastAsia="zh-CN"/>
              </w:rPr>
              <w:t>海外学位</w:t>
            </w:r>
            <w:r w:rsidR="00FE1A81" w:rsidRPr="00D53BCF">
              <w:rPr>
                <w:bCs/>
                <w:sz w:val="18"/>
                <w:lang w:eastAsia="zh-CN"/>
              </w:rPr>
              <w:t>(</w:t>
            </w:r>
            <w:r w:rsidRPr="00D53BCF">
              <w:rPr>
                <w:bCs/>
                <w:sz w:val="18"/>
                <w:lang w:eastAsia="zh-CN"/>
              </w:rPr>
              <w:t>非教育</w:t>
            </w:r>
            <w:r w:rsidR="00FE1A81" w:rsidRPr="00D53BCF">
              <w:rPr>
                <w:bCs/>
                <w:sz w:val="18"/>
                <w:lang w:eastAsia="zh-CN"/>
              </w:rPr>
              <w:t>)</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0</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7</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25</w:t>
            </w:r>
          </w:p>
        </w:tc>
        <w:tc>
          <w:tcPr>
            <w:tcW w:w="638" w:type="pct"/>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34</w:t>
            </w:r>
          </w:p>
        </w:tc>
      </w:tr>
      <w:tr w:rsidR="00131195" w:rsidRPr="00D53BCF" w:rsidTr="007A4DF6">
        <w:trPr>
          <w:trHeight w:val="240"/>
        </w:trPr>
        <w:tc>
          <w:tcPr>
            <w:tcW w:w="1172"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当地学位</w:t>
            </w:r>
            <w:r w:rsidR="00FE1A81" w:rsidRPr="00D53BCF">
              <w:rPr>
                <w:bCs/>
                <w:sz w:val="18"/>
                <w:lang w:eastAsia="zh-CN"/>
              </w:rPr>
              <w:t>(</w:t>
            </w:r>
            <w:r w:rsidRPr="00D53BCF">
              <w:rPr>
                <w:bCs/>
                <w:sz w:val="18"/>
                <w:lang w:eastAsia="zh-CN"/>
              </w:rPr>
              <w:t>非教育</w:t>
            </w:r>
            <w:r w:rsidR="00FE1A81" w:rsidRPr="00D53BCF">
              <w:rPr>
                <w:bCs/>
                <w:sz w:val="18"/>
                <w:lang w:eastAsia="zh-CN"/>
              </w:rPr>
              <w:t>)</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0</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6</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9</w:t>
            </w:r>
          </w:p>
        </w:tc>
        <w:tc>
          <w:tcPr>
            <w:tcW w:w="638" w:type="pct"/>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18</w:t>
            </w:r>
          </w:p>
        </w:tc>
      </w:tr>
      <w:tr w:rsidR="00131195" w:rsidRPr="00D53BCF" w:rsidTr="007A4DF6">
        <w:trPr>
          <w:trHeight w:val="240"/>
        </w:trPr>
        <w:tc>
          <w:tcPr>
            <w:tcW w:w="1172"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rPr>
            </w:pPr>
            <w:r w:rsidRPr="00D53BCF">
              <w:rPr>
                <w:bCs/>
                <w:sz w:val="18"/>
                <w:lang w:eastAsia="zh-CN"/>
              </w:rPr>
              <w:t>当地第一教育学位</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160</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3</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7</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w:t>
            </w:r>
          </w:p>
        </w:tc>
        <w:tc>
          <w:tcPr>
            <w:tcW w:w="638" w:type="pct"/>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193</w:t>
            </w:r>
          </w:p>
        </w:tc>
      </w:tr>
      <w:tr w:rsidR="00131195" w:rsidRPr="00D53BCF" w:rsidTr="007A4DF6">
        <w:trPr>
          <w:trHeight w:val="240"/>
        </w:trPr>
        <w:tc>
          <w:tcPr>
            <w:tcW w:w="1172"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rPr>
            </w:pPr>
            <w:r w:rsidRPr="00D53BCF">
              <w:rPr>
                <w:bCs/>
                <w:sz w:val="18"/>
                <w:lang w:eastAsia="zh-CN"/>
              </w:rPr>
              <w:t>当地第二教育学位</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19</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186</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181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15</w:t>
            </w:r>
          </w:p>
        </w:tc>
        <w:tc>
          <w:tcPr>
            <w:tcW w:w="638" w:type="pct"/>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403</w:t>
            </w:r>
          </w:p>
        </w:tc>
      </w:tr>
      <w:tr w:rsidR="00131195" w:rsidRPr="00D53BCF" w:rsidTr="007A4DF6">
        <w:trPr>
          <w:trHeight w:val="240"/>
        </w:trPr>
        <w:tc>
          <w:tcPr>
            <w:tcW w:w="1172"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rPr>
            </w:pPr>
            <w:r w:rsidRPr="00D53BCF">
              <w:rPr>
                <w:bCs/>
                <w:sz w:val="18"/>
                <w:lang w:eastAsia="zh-CN"/>
              </w:rPr>
              <w:t>大学学位</w:t>
            </w:r>
            <w:r w:rsidR="00FE1A81" w:rsidRPr="00D53BCF">
              <w:rPr>
                <w:bCs/>
                <w:sz w:val="18"/>
                <w:lang w:eastAsia="zh-CN"/>
              </w:rPr>
              <w:t>(</w:t>
            </w:r>
            <w:r w:rsidRPr="00D53BCF">
              <w:rPr>
                <w:bCs/>
                <w:sz w:val="18"/>
                <w:lang w:eastAsia="zh-CN"/>
              </w:rPr>
              <w:t>教育</w:t>
            </w:r>
            <w:r w:rsidR="00FE1A81" w:rsidRPr="00D53BCF">
              <w:rPr>
                <w:bCs/>
                <w:sz w:val="18"/>
                <w:lang w:eastAsia="zh-CN"/>
              </w:rPr>
              <w:t>)</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4</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13</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265</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31</w:t>
            </w:r>
          </w:p>
        </w:tc>
        <w:tc>
          <w:tcPr>
            <w:tcW w:w="638" w:type="pct"/>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314</w:t>
            </w:r>
          </w:p>
        </w:tc>
      </w:tr>
      <w:tr w:rsidR="00131195" w:rsidRPr="00D53BCF" w:rsidTr="007A4DF6">
        <w:trPr>
          <w:trHeight w:val="240"/>
        </w:trPr>
        <w:tc>
          <w:tcPr>
            <w:tcW w:w="1172"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rPr>
            </w:pPr>
            <w:r w:rsidRPr="00D53BCF">
              <w:rPr>
                <w:bCs/>
                <w:sz w:val="18"/>
                <w:lang w:eastAsia="zh-CN"/>
              </w:rPr>
              <w:t>大学学位</w:t>
            </w:r>
            <w:r w:rsidR="00FE1A81" w:rsidRPr="00D53BCF">
              <w:rPr>
                <w:bCs/>
                <w:sz w:val="18"/>
                <w:lang w:eastAsia="zh-CN"/>
              </w:rPr>
              <w:t>(</w:t>
            </w:r>
            <w:r w:rsidRPr="00D53BCF">
              <w:rPr>
                <w:bCs/>
                <w:sz w:val="18"/>
                <w:lang w:eastAsia="zh-CN"/>
              </w:rPr>
              <w:t>非教育</w:t>
            </w:r>
            <w:r w:rsidR="00FE1A81" w:rsidRPr="00D53BCF">
              <w:rPr>
                <w:bCs/>
                <w:sz w:val="18"/>
                <w:lang w:eastAsia="zh-CN"/>
              </w:rPr>
              <w:t>)</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0</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27</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13</w:t>
            </w:r>
          </w:p>
        </w:tc>
        <w:tc>
          <w:tcPr>
            <w:tcW w:w="638" w:type="pct"/>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42</w:t>
            </w:r>
          </w:p>
        </w:tc>
      </w:tr>
      <w:tr w:rsidR="00131195" w:rsidRPr="00D53BCF" w:rsidTr="007A4DF6">
        <w:trPr>
          <w:trHeight w:val="240"/>
        </w:trPr>
        <w:tc>
          <w:tcPr>
            <w:tcW w:w="1172"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教育证书</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97</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173</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8</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34</w:t>
            </w:r>
          </w:p>
        </w:tc>
        <w:tc>
          <w:tcPr>
            <w:tcW w:w="638" w:type="pct"/>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w:t>
            </w:r>
          </w:p>
        </w:tc>
        <w:tc>
          <w:tcPr>
            <w:tcW w:w="638" w:type="pct"/>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313</w:t>
            </w:r>
          </w:p>
        </w:tc>
      </w:tr>
      <w:tr w:rsidR="00131195" w:rsidRPr="00D53BCF" w:rsidTr="007A4DF6">
        <w:trPr>
          <w:trHeight w:val="240"/>
        </w:trPr>
        <w:tc>
          <w:tcPr>
            <w:tcW w:w="1172" w:type="pct"/>
            <w:tcBorders>
              <w:bottom w:val="single" w:sz="4"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lang w:val="en-US" w:eastAsia="zh-CN"/>
              </w:rPr>
            </w:pPr>
            <w:r w:rsidRPr="00D53BCF">
              <w:rPr>
                <w:bCs/>
                <w:sz w:val="18"/>
                <w:lang w:eastAsia="zh-CN"/>
              </w:rPr>
              <w:t>未持有证书</w:t>
            </w:r>
            <w:r w:rsidR="00FE1A81" w:rsidRPr="00D53BCF">
              <w:rPr>
                <w:bCs/>
                <w:sz w:val="18"/>
                <w:lang w:eastAsia="zh-CN"/>
              </w:rPr>
              <w:t>(</w:t>
            </w:r>
            <w:r w:rsidRPr="00D53BCF">
              <w:rPr>
                <w:bCs/>
                <w:sz w:val="18"/>
                <w:lang w:eastAsia="zh-CN"/>
              </w:rPr>
              <w:t>补充</w:t>
            </w:r>
            <w:r w:rsidR="00FE1A81" w:rsidRPr="00D53BCF">
              <w:rPr>
                <w:bCs/>
                <w:sz w:val="18"/>
                <w:lang w:eastAsia="zh-CN"/>
              </w:rPr>
              <w:t>)</w:t>
            </w:r>
          </w:p>
        </w:tc>
        <w:tc>
          <w:tcPr>
            <w:tcW w:w="638" w:type="pct"/>
            <w:tcBorders>
              <w:bottom w:val="single" w:sz="4"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51</w:t>
            </w:r>
          </w:p>
        </w:tc>
        <w:tc>
          <w:tcPr>
            <w:tcW w:w="638" w:type="pct"/>
            <w:tcBorders>
              <w:bottom w:val="single" w:sz="4"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85</w:t>
            </w:r>
          </w:p>
        </w:tc>
        <w:tc>
          <w:tcPr>
            <w:tcW w:w="638" w:type="pct"/>
            <w:tcBorders>
              <w:bottom w:val="single" w:sz="4"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9</w:t>
            </w:r>
          </w:p>
        </w:tc>
        <w:tc>
          <w:tcPr>
            <w:tcW w:w="638" w:type="pct"/>
            <w:tcBorders>
              <w:bottom w:val="single" w:sz="4"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17</w:t>
            </w:r>
          </w:p>
        </w:tc>
        <w:tc>
          <w:tcPr>
            <w:tcW w:w="638" w:type="pct"/>
            <w:tcBorders>
              <w:bottom w:val="single" w:sz="4" w:space="0" w:color="auto"/>
            </w:tcBorders>
            <w:shd w:val="clear" w:color="auto" w:fill="auto"/>
          </w:tcPr>
          <w:p w:rsidR="00131195" w:rsidRPr="00D53BCF" w:rsidRDefault="00131195" w:rsidP="007A4DF6">
            <w:pPr>
              <w:pStyle w:val="SingleTxtG"/>
              <w:suppressAutoHyphens w:val="0"/>
              <w:spacing w:before="40" w:after="40" w:line="220" w:lineRule="exact"/>
              <w:ind w:left="113" w:right="0"/>
              <w:jc w:val="right"/>
              <w:rPr>
                <w:sz w:val="18"/>
                <w:lang w:val="en-US"/>
              </w:rPr>
            </w:pPr>
            <w:r w:rsidRPr="00D53BCF">
              <w:rPr>
                <w:sz w:val="18"/>
              </w:rPr>
              <w:t>0</w:t>
            </w:r>
          </w:p>
        </w:tc>
        <w:tc>
          <w:tcPr>
            <w:tcW w:w="638" w:type="pct"/>
            <w:tcBorders>
              <w:bottom w:val="single" w:sz="4" w:space="0" w:color="auto"/>
            </w:tcBorders>
            <w:shd w:val="clear" w:color="auto" w:fill="auto"/>
          </w:tcPr>
          <w:p w:rsidR="00131195" w:rsidRPr="00DE6000" w:rsidRDefault="00131195" w:rsidP="007A4DF6">
            <w:pPr>
              <w:pStyle w:val="SingleTxtG"/>
              <w:suppressAutoHyphens w:val="0"/>
              <w:spacing w:before="40" w:after="40" w:line="220" w:lineRule="exact"/>
              <w:ind w:left="113" w:right="0"/>
              <w:jc w:val="right"/>
              <w:rPr>
                <w:b/>
                <w:bCs/>
                <w:sz w:val="18"/>
                <w:lang w:val="en-US"/>
              </w:rPr>
            </w:pPr>
            <w:r w:rsidRPr="00DE6000">
              <w:rPr>
                <w:b/>
                <w:bCs/>
                <w:sz w:val="18"/>
              </w:rPr>
              <w:t>162</w:t>
            </w:r>
          </w:p>
        </w:tc>
      </w:tr>
      <w:tr w:rsidR="00131195" w:rsidRPr="00D53BCF" w:rsidTr="007A4DF6">
        <w:trPr>
          <w:trHeight w:val="240"/>
        </w:trPr>
        <w:tc>
          <w:tcPr>
            <w:tcW w:w="1172" w:type="pct"/>
            <w:tcBorders>
              <w:top w:val="single" w:sz="4" w:space="0" w:color="auto"/>
              <w:bottom w:val="single" w:sz="12" w:space="0" w:color="auto"/>
            </w:tcBorders>
            <w:shd w:val="clear" w:color="auto" w:fill="auto"/>
          </w:tcPr>
          <w:p w:rsidR="00131195" w:rsidRPr="007A4DF6" w:rsidRDefault="00131195" w:rsidP="00BF09E0">
            <w:pPr>
              <w:pStyle w:val="SingleTxtG"/>
              <w:suppressAutoHyphens w:val="0"/>
              <w:spacing w:before="80" w:after="80" w:line="220" w:lineRule="exact"/>
              <w:ind w:left="0" w:right="0" w:firstLineChars="100" w:firstLine="31680"/>
              <w:rPr>
                <w:rFonts w:eastAsia="SimHei"/>
                <w:bCs/>
                <w:sz w:val="18"/>
                <w:lang w:val="en-US" w:eastAsia="zh-CN"/>
              </w:rPr>
            </w:pPr>
            <w:r w:rsidRPr="007A4DF6">
              <w:rPr>
                <w:rFonts w:eastAsia="SimHei"/>
                <w:bCs/>
                <w:sz w:val="18"/>
                <w:lang w:eastAsia="zh-CN"/>
              </w:rPr>
              <w:t>共计</w:t>
            </w:r>
          </w:p>
        </w:tc>
        <w:tc>
          <w:tcPr>
            <w:tcW w:w="638" w:type="pct"/>
            <w:tcBorders>
              <w:top w:val="single" w:sz="4" w:space="0" w:color="auto"/>
              <w:bottom w:val="single" w:sz="12" w:space="0" w:color="auto"/>
            </w:tcBorders>
            <w:shd w:val="clear" w:color="auto" w:fill="auto"/>
          </w:tcPr>
          <w:p w:rsidR="00131195" w:rsidRPr="007A4DF6" w:rsidRDefault="00131195" w:rsidP="007A4DF6">
            <w:pPr>
              <w:pStyle w:val="SingleTxtG"/>
              <w:suppressAutoHyphens w:val="0"/>
              <w:spacing w:before="80" w:after="80" w:line="220" w:lineRule="exact"/>
              <w:ind w:left="113" w:right="0"/>
              <w:jc w:val="right"/>
              <w:rPr>
                <w:b/>
                <w:bCs/>
                <w:sz w:val="18"/>
                <w:lang w:val="en-US"/>
              </w:rPr>
            </w:pPr>
            <w:r w:rsidRPr="007A4DF6">
              <w:rPr>
                <w:b/>
                <w:bCs/>
                <w:sz w:val="18"/>
              </w:rPr>
              <w:t>193</w:t>
            </w:r>
          </w:p>
        </w:tc>
        <w:tc>
          <w:tcPr>
            <w:tcW w:w="638" w:type="pct"/>
            <w:tcBorders>
              <w:top w:val="single" w:sz="4" w:space="0" w:color="auto"/>
              <w:bottom w:val="single" w:sz="12" w:space="0" w:color="auto"/>
            </w:tcBorders>
            <w:shd w:val="clear" w:color="auto" w:fill="auto"/>
          </w:tcPr>
          <w:p w:rsidR="00131195" w:rsidRPr="007A4DF6" w:rsidRDefault="00131195" w:rsidP="007A4DF6">
            <w:pPr>
              <w:pStyle w:val="SingleTxtG"/>
              <w:suppressAutoHyphens w:val="0"/>
              <w:spacing w:before="80" w:after="80" w:line="220" w:lineRule="exact"/>
              <w:ind w:left="113" w:right="0"/>
              <w:jc w:val="right"/>
              <w:rPr>
                <w:b/>
                <w:bCs/>
                <w:sz w:val="18"/>
                <w:lang w:val="en-US"/>
              </w:rPr>
            </w:pPr>
            <w:r w:rsidRPr="007A4DF6">
              <w:rPr>
                <w:b/>
                <w:bCs/>
                <w:sz w:val="18"/>
              </w:rPr>
              <w:t>624</w:t>
            </w:r>
          </w:p>
        </w:tc>
        <w:tc>
          <w:tcPr>
            <w:tcW w:w="638" w:type="pct"/>
            <w:tcBorders>
              <w:top w:val="single" w:sz="4" w:space="0" w:color="auto"/>
              <w:bottom w:val="single" w:sz="12" w:space="0" w:color="auto"/>
            </w:tcBorders>
            <w:shd w:val="clear" w:color="auto" w:fill="auto"/>
          </w:tcPr>
          <w:p w:rsidR="00131195" w:rsidRPr="007A4DF6" w:rsidRDefault="00131195" w:rsidP="007A4DF6">
            <w:pPr>
              <w:pStyle w:val="SingleTxtG"/>
              <w:suppressAutoHyphens w:val="0"/>
              <w:spacing w:before="80" w:after="80" w:line="220" w:lineRule="exact"/>
              <w:ind w:left="113" w:right="0"/>
              <w:jc w:val="right"/>
              <w:rPr>
                <w:b/>
                <w:bCs/>
                <w:sz w:val="18"/>
                <w:lang w:val="en-US"/>
              </w:rPr>
            </w:pPr>
            <w:r w:rsidRPr="007A4DF6">
              <w:rPr>
                <w:b/>
                <w:bCs/>
                <w:sz w:val="18"/>
              </w:rPr>
              <w:t>26</w:t>
            </w:r>
          </w:p>
        </w:tc>
        <w:tc>
          <w:tcPr>
            <w:tcW w:w="638" w:type="pct"/>
            <w:tcBorders>
              <w:top w:val="single" w:sz="4" w:space="0" w:color="auto"/>
              <w:bottom w:val="single" w:sz="12" w:space="0" w:color="auto"/>
            </w:tcBorders>
            <w:shd w:val="clear" w:color="auto" w:fill="auto"/>
          </w:tcPr>
          <w:p w:rsidR="00131195" w:rsidRPr="007A4DF6" w:rsidRDefault="00131195" w:rsidP="007A4DF6">
            <w:pPr>
              <w:pStyle w:val="SingleTxtG"/>
              <w:suppressAutoHyphens w:val="0"/>
              <w:spacing w:before="80" w:after="80" w:line="220" w:lineRule="exact"/>
              <w:ind w:left="113" w:right="0"/>
              <w:jc w:val="right"/>
              <w:rPr>
                <w:b/>
                <w:bCs/>
                <w:sz w:val="18"/>
                <w:lang w:val="en-US"/>
              </w:rPr>
            </w:pPr>
            <w:r w:rsidRPr="007A4DF6">
              <w:rPr>
                <w:b/>
                <w:bCs/>
                <w:sz w:val="18"/>
              </w:rPr>
              <w:t>596</w:t>
            </w:r>
          </w:p>
        </w:tc>
        <w:tc>
          <w:tcPr>
            <w:tcW w:w="638" w:type="pct"/>
            <w:tcBorders>
              <w:top w:val="single" w:sz="4" w:space="0" w:color="auto"/>
              <w:bottom w:val="single" w:sz="12" w:space="0" w:color="auto"/>
            </w:tcBorders>
            <w:shd w:val="clear" w:color="auto" w:fill="auto"/>
          </w:tcPr>
          <w:p w:rsidR="00131195" w:rsidRPr="007A4DF6" w:rsidRDefault="00131195" w:rsidP="007A4DF6">
            <w:pPr>
              <w:pStyle w:val="SingleTxtG"/>
              <w:suppressAutoHyphens w:val="0"/>
              <w:spacing w:before="80" w:after="80" w:line="220" w:lineRule="exact"/>
              <w:ind w:left="113" w:right="0"/>
              <w:jc w:val="right"/>
              <w:rPr>
                <w:b/>
                <w:bCs/>
                <w:sz w:val="18"/>
                <w:lang w:val="en-US"/>
              </w:rPr>
            </w:pPr>
            <w:r w:rsidRPr="007A4DF6">
              <w:rPr>
                <w:b/>
                <w:bCs/>
                <w:sz w:val="18"/>
              </w:rPr>
              <w:t>119</w:t>
            </w:r>
          </w:p>
        </w:tc>
        <w:tc>
          <w:tcPr>
            <w:tcW w:w="638" w:type="pct"/>
            <w:tcBorders>
              <w:top w:val="single" w:sz="4" w:space="0" w:color="auto"/>
              <w:bottom w:val="single" w:sz="12" w:space="0" w:color="auto"/>
            </w:tcBorders>
            <w:shd w:val="clear" w:color="auto" w:fill="auto"/>
          </w:tcPr>
          <w:p w:rsidR="00131195" w:rsidRPr="00DE6000" w:rsidRDefault="00131195" w:rsidP="007A4DF6">
            <w:pPr>
              <w:pStyle w:val="SingleTxtG"/>
              <w:suppressAutoHyphens w:val="0"/>
              <w:spacing w:before="80" w:after="80" w:line="220" w:lineRule="exact"/>
              <w:ind w:left="113" w:right="0"/>
              <w:jc w:val="right"/>
              <w:rPr>
                <w:b/>
                <w:bCs/>
                <w:sz w:val="18"/>
                <w:lang w:val="en-US"/>
              </w:rPr>
            </w:pPr>
            <w:r w:rsidRPr="00DE6000">
              <w:rPr>
                <w:b/>
                <w:bCs/>
                <w:sz w:val="18"/>
              </w:rPr>
              <w:t>1558</w:t>
            </w:r>
          </w:p>
        </w:tc>
      </w:tr>
    </w:tbl>
    <w:p w:rsidR="00131195" w:rsidRPr="00D53BCF" w:rsidRDefault="00675B90" w:rsidP="00131195">
      <w:pPr>
        <w:pStyle w:val="SingleTxtG"/>
        <w:spacing w:line="320" w:lineRule="exact"/>
        <w:rPr>
          <w:rFonts w:eastAsia="STKaiti"/>
          <w:sz w:val="18"/>
          <w:szCs w:val="18"/>
          <w:lang w:eastAsia="zh-CN"/>
        </w:rPr>
      </w:pPr>
      <w:r>
        <w:rPr>
          <w:rFonts w:eastAsia="KaiTi_GB2312"/>
          <w:sz w:val="19"/>
          <w:szCs w:val="19"/>
          <w:lang w:eastAsia="zh-CN"/>
        </w:rPr>
        <w:t>资料来源：</w:t>
      </w:r>
      <w:r w:rsidR="00131195" w:rsidRPr="00D53BCF">
        <w:rPr>
          <w:sz w:val="19"/>
          <w:szCs w:val="19"/>
          <w:lang w:eastAsia="zh-CN"/>
        </w:rPr>
        <w:t>教育部政策和规划股</w:t>
      </w:r>
      <w:r w:rsidR="00131195" w:rsidRPr="00D53BCF">
        <w:rPr>
          <w:rFonts w:eastAsia="STKaiti"/>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341</w:t>
      </w:r>
      <w:r w:rsidR="007F59F9" w:rsidRPr="00D53BCF">
        <w:rPr>
          <w:sz w:val="21"/>
          <w:lang w:eastAsia="zh-CN"/>
        </w:rPr>
        <w:t xml:space="preserve">.  </w:t>
      </w:r>
      <w:r w:rsidRPr="00D53BCF">
        <w:rPr>
          <w:sz w:val="21"/>
          <w:lang w:eastAsia="zh-CN"/>
        </w:rPr>
        <w:t>表</w:t>
      </w:r>
      <w:r w:rsidRPr="00D53BCF">
        <w:rPr>
          <w:sz w:val="21"/>
          <w:lang w:eastAsia="zh-CN"/>
        </w:rPr>
        <w:t>12</w:t>
      </w:r>
      <w:r w:rsidRPr="00D53BCF">
        <w:rPr>
          <w:sz w:val="21"/>
          <w:lang w:eastAsia="zh-CN"/>
        </w:rPr>
        <w:t>按资历和水平列出了教师数量。约</w:t>
      </w:r>
      <w:r w:rsidRPr="00D53BCF">
        <w:rPr>
          <w:sz w:val="21"/>
          <w:lang w:eastAsia="zh-CN"/>
        </w:rPr>
        <w:t>90%</w:t>
      </w:r>
      <w:r w:rsidRPr="00D53BCF">
        <w:rPr>
          <w:sz w:val="21"/>
          <w:lang w:eastAsia="zh-CN"/>
        </w:rPr>
        <w:t>的教师有教师培训资格证，</w:t>
      </w:r>
      <w:r w:rsidRPr="00D53BCF">
        <w:rPr>
          <w:sz w:val="21"/>
          <w:lang w:eastAsia="zh-CN"/>
        </w:rPr>
        <w:t>28%</w:t>
      </w:r>
      <w:r w:rsidRPr="00D53BCF">
        <w:rPr>
          <w:sz w:val="21"/>
          <w:lang w:eastAsia="zh-CN"/>
        </w:rPr>
        <w:t>的教师接受过学位一级以上的培训。大多数未受过培训的教师是在托儿所和小学阶段。尽管进行了大量投资，但教师严重短缺，在中等教育一级尤其如此。这一级</w:t>
      </w:r>
      <w:r w:rsidRPr="00D53BCF">
        <w:rPr>
          <w:sz w:val="21"/>
          <w:lang w:eastAsia="zh-CN"/>
        </w:rPr>
        <w:t>25%</w:t>
      </w:r>
      <w:r w:rsidRPr="00D53BCF">
        <w:rPr>
          <w:sz w:val="21"/>
          <w:lang w:eastAsia="zh-CN"/>
        </w:rPr>
        <w:t>的工作人员是外籍人员。政府最近审查了教师服务计划，以使其对教师更具吸引国，能够留住教师。</w:t>
      </w:r>
    </w:p>
    <w:p w:rsidR="00131195" w:rsidRPr="00D53BCF" w:rsidRDefault="007A4DF6" w:rsidP="007A4DF6">
      <w:pPr>
        <w:pStyle w:val="H23GC"/>
      </w:pPr>
      <w:r>
        <w:rPr>
          <w:rFonts w:hint="eastAsia"/>
        </w:rPr>
        <w:tab/>
      </w:r>
      <w:r>
        <w:rPr>
          <w:rFonts w:hint="eastAsia"/>
        </w:rPr>
        <w:tab/>
      </w:r>
      <w:r w:rsidR="00131195" w:rsidRPr="00D53BCF">
        <w:t>女性在学校管理职位中</w:t>
      </w:r>
    </w:p>
    <w:p w:rsidR="00131195" w:rsidRPr="00D53BCF" w:rsidRDefault="007A4DF6" w:rsidP="007A4DF6">
      <w:pPr>
        <w:pStyle w:val="SingleTxtGC"/>
      </w:pPr>
      <w:r>
        <w:rPr>
          <w:rFonts w:hint="eastAsia"/>
        </w:rPr>
        <w:t xml:space="preserve">342.  </w:t>
      </w:r>
      <w:r w:rsidR="00131195" w:rsidRPr="00D53BCF">
        <w:t>这是女性占主导地位的一个管理领域。</w:t>
      </w:r>
      <w:r w:rsidR="00131195" w:rsidRPr="00D53BCF">
        <w:t>2009</w:t>
      </w:r>
      <w:r w:rsidR="00131195" w:rsidRPr="00D53BCF">
        <w:t>年，在小学和中学校长中，女性分别占</w:t>
      </w:r>
      <w:r w:rsidR="00131195" w:rsidRPr="00D53BCF">
        <w:t>92%</w:t>
      </w:r>
      <w:r w:rsidR="00131195" w:rsidRPr="00D53BCF">
        <w:t>和</w:t>
      </w:r>
      <w:r w:rsidR="00131195" w:rsidRPr="00D53BCF">
        <w:t>80%</w:t>
      </w:r>
      <w:r w:rsidR="00131195" w:rsidRPr="00D53BCF">
        <w:t>。在初等和中等公立学校中，女性管理人员分别占</w:t>
      </w:r>
      <w:r w:rsidR="00131195" w:rsidRPr="00D53BCF">
        <w:t>98%</w:t>
      </w:r>
      <w:r w:rsidR="00131195" w:rsidRPr="00D53BCF">
        <w:t>和</w:t>
      </w:r>
      <w:r w:rsidR="00131195" w:rsidRPr="00D53BCF">
        <w:t>80%</w:t>
      </w:r>
      <w:r w:rsidR="00131195" w:rsidRPr="00D53BCF">
        <w:t>。所有校长都具有教育管理硕士学位。</w:t>
      </w:r>
    </w:p>
    <w:p w:rsidR="00131195" w:rsidRPr="00D53BCF" w:rsidRDefault="00131195" w:rsidP="007A4DF6">
      <w:pPr>
        <w:pStyle w:val="H23GC"/>
      </w:pPr>
      <w:r w:rsidRPr="00D53BCF">
        <w:tab/>
      </w:r>
      <w:r w:rsidRPr="00D53BCF">
        <w:tab/>
      </w:r>
      <w:r w:rsidRPr="00D53BCF">
        <w:t>消除教科书中的性别陈规定型观念</w:t>
      </w:r>
    </w:p>
    <w:p w:rsidR="00131195" w:rsidRPr="00D53BCF" w:rsidRDefault="00645BDF" w:rsidP="00645BDF">
      <w:pPr>
        <w:pStyle w:val="SingleTxtGC"/>
      </w:pPr>
      <w:r>
        <w:rPr>
          <w:rFonts w:hint="eastAsia"/>
        </w:rPr>
        <w:t xml:space="preserve">343.  </w:t>
      </w:r>
      <w:r w:rsidR="00131195" w:rsidRPr="00D53BCF">
        <w:t>性别平等并不仅仅意味着男孩和女孩有接受学校教育的同等机会。它还意味着教育过程必须增强权能，有助于改变男孩和女孩的陈规定型期望，转变性别关系以及男女在社会中的不平等定位。教育部充分认识到教育在塑造性别身份和性别关系方面的关键作用。自</w:t>
      </w:r>
      <w:r w:rsidR="00131195" w:rsidRPr="00D53BCF">
        <w:t>1994</w:t>
      </w:r>
      <w:r w:rsidR="00131195" w:rsidRPr="00D53BCF">
        <w:t>年以来，教育部已采取若干措施，在学校教育过程中建立平等，并确保参与学校教育者不会固守促进不平等和限制男孩和女孩潜力的做法。这些措施包括：</w:t>
      </w:r>
    </w:p>
    <w:p w:rsidR="00131195" w:rsidRPr="00D53BCF" w:rsidRDefault="00131195" w:rsidP="00E11F56">
      <w:pPr>
        <w:pStyle w:val="Bullet1GC"/>
      </w:pPr>
      <w:r w:rsidRPr="00D53BCF">
        <w:t>1996</w:t>
      </w:r>
      <w:r w:rsidRPr="00D53BCF">
        <w:t>年，设立性别平等协调中心并在教育委员会中指定一名性别平等联络员；</w:t>
      </w:r>
    </w:p>
    <w:p w:rsidR="00131195" w:rsidRPr="00D53BCF" w:rsidRDefault="00131195" w:rsidP="00E11F56">
      <w:pPr>
        <w:pStyle w:val="Bullet1GC"/>
      </w:pPr>
      <w:r w:rsidRPr="00D53BCF">
        <w:t>制定一项性别平等战略和行动计划，其中包括一项双管齐下的战略：</w:t>
      </w:r>
      <w:r w:rsidR="00DE6000">
        <w:rPr>
          <w:rFonts w:hint="eastAsia"/>
        </w:rPr>
        <w:t>(</w:t>
      </w:r>
      <w:r w:rsidRPr="00D53BCF">
        <w:t xml:space="preserve">a) </w:t>
      </w:r>
      <w:r w:rsidRPr="00D53BCF">
        <w:t>性别平等宣传和能力建设；</w:t>
      </w:r>
      <w:r w:rsidR="00DE6000">
        <w:rPr>
          <w:rFonts w:hint="eastAsia"/>
        </w:rPr>
        <w:t>(</w:t>
      </w:r>
      <w:r w:rsidRPr="00D53BCF">
        <w:t xml:space="preserve">b) </w:t>
      </w:r>
      <w:r w:rsidRPr="00D53BCF">
        <w:t>将性别平等纳入教育的主流；</w:t>
      </w:r>
    </w:p>
    <w:p w:rsidR="00131195" w:rsidRPr="00D53BCF" w:rsidRDefault="00131195" w:rsidP="00E11F56">
      <w:pPr>
        <w:pStyle w:val="Bullet1GC"/>
      </w:pPr>
      <w:r w:rsidRPr="00D53BCF">
        <w:t>审查《</w:t>
      </w:r>
      <w:r w:rsidRPr="00D53BCF">
        <w:t>2005-2015</w:t>
      </w:r>
      <w:r w:rsidRPr="00D53BCF">
        <w:t>年性别平等行动计划》，以响应全民教育目标；</w:t>
      </w:r>
    </w:p>
    <w:p w:rsidR="00131195" w:rsidRPr="00D53BCF" w:rsidRDefault="00131195" w:rsidP="00E11F56">
      <w:pPr>
        <w:pStyle w:val="Bullet1GC"/>
      </w:pPr>
      <w:r w:rsidRPr="00D53BCF">
        <w:t>2008</w:t>
      </w:r>
      <w:r w:rsidRPr="00D53BCF">
        <w:t>年和</w:t>
      </w:r>
      <w:r w:rsidRPr="00D53BCF">
        <w:t>2009</w:t>
      </w:r>
      <w:r w:rsidRPr="00D53BCF">
        <w:t>年开展试点研究，使中学更加具有性别包容性。</w:t>
      </w:r>
    </w:p>
    <w:p w:rsidR="00131195" w:rsidRPr="00D53BCF" w:rsidRDefault="00131195" w:rsidP="00131195">
      <w:pPr>
        <w:pStyle w:val="SingleTxtG"/>
        <w:spacing w:line="320" w:lineRule="exact"/>
        <w:rPr>
          <w:sz w:val="21"/>
          <w:lang w:eastAsia="zh-CN"/>
        </w:rPr>
      </w:pPr>
      <w:r w:rsidRPr="00D53BCF">
        <w:rPr>
          <w:sz w:val="21"/>
          <w:lang w:eastAsia="zh-CN"/>
        </w:rPr>
        <w:t>344</w:t>
      </w:r>
      <w:r w:rsidR="007F59F9" w:rsidRPr="00D53BCF">
        <w:rPr>
          <w:sz w:val="21"/>
          <w:lang w:eastAsia="zh-CN"/>
        </w:rPr>
        <w:t xml:space="preserve">.  </w:t>
      </w:r>
      <w:r w:rsidRPr="00D53BCF">
        <w:rPr>
          <w:sz w:val="21"/>
          <w:szCs w:val="16"/>
          <w:lang w:eastAsia="zh-CN"/>
        </w:rPr>
        <w:t>1996</w:t>
      </w:r>
      <w:r w:rsidRPr="00D53BCF">
        <w:rPr>
          <w:sz w:val="21"/>
          <w:szCs w:val="16"/>
          <w:lang w:eastAsia="zh-CN"/>
        </w:rPr>
        <w:t>年和</w:t>
      </w:r>
      <w:r w:rsidRPr="00D53BCF">
        <w:rPr>
          <w:sz w:val="21"/>
          <w:szCs w:val="16"/>
          <w:lang w:eastAsia="zh-CN"/>
        </w:rPr>
        <w:t>1997</w:t>
      </w:r>
      <w:r w:rsidRPr="00D53BCF">
        <w:rPr>
          <w:sz w:val="21"/>
          <w:szCs w:val="16"/>
          <w:lang w:eastAsia="zh-CN"/>
        </w:rPr>
        <w:t>年全年，为各类教职人员举办了性别平等宣传讲习班。课程编制人员、职业指导教师、理工学院院长、师范教员和各级任课教师等主要群体学习了这些宣教课程。总计有</w:t>
      </w:r>
      <w:r w:rsidRPr="00D53BCF">
        <w:rPr>
          <w:sz w:val="21"/>
          <w:szCs w:val="16"/>
          <w:lang w:eastAsia="zh-CN"/>
        </w:rPr>
        <w:t>450</w:t>
      </w:r>
      <w:r w:rsidRPr="00D53BCF">
        <w:rPr>
          <w:sz w:val="21"/>
          <w:szCs w:val="16"/>
          <w:lang w:eastAsia="zh-CN"/>
        </w:rPr>
        <w:t>多名教职人员接受了培训。该方案已经对提高教育领域对性别平等问题的认识产生了重大影响。</w:t>
      </w:r>
    </w:p>
    <w:p w:rsidR="00131195" w:rsidRPr="00D53BCF" w:rsidRDefault="00131195" w:rsidP="00131195">
      <w:pPr>
        <w:pStyle w:val="SingleTxtG"/>
        <w:spacing w:line="320" w:lineRule="exact"/>
        <w:rPr>
          <w:sz w:val="21"/>
          <w:lang w:eastAsia="zh-CN"/>
        </w:rPr>
      </w:pPr>
      <w:r w:rsidRPr="00D53BCF">
        <w:rPr>
          <w:sz w:val="21"/>
          <w:lang w:eastAsia="zh-CN"/>
        </w:rPr>
        <w:t>345</w:t>
      </w:r>
      <w:r w:rsidR="007F59F9" w:rsidRPr="00D53BCF">
        <w:rPr>
          <w:sz w:val="21"/>
          <w:lang w:eastAsia="zh-CN"/>
        </w:rPr>
        <w:t xml:space="preserve">.  </w:t>
      </w:r>
      <w:r w:rsidRPr="00D53BCF">
        <w:rPr>
          <w:sz w:val="21"/>
          <w:szCs w:val="16"/>
          <w:lang w:eastAsia="zh-CN"/>
        </w:rPr>
        <w:t>对地方编制的材料进行了对性别问题的敏感性筛查，对教师进行了挑战所存在的陈规定型观念方面的培训。继对教职人员的宣传讲习班之后，</w:t>
      </w:r>
      <w:r w:rsidRPr="00D53BCF">
        <w:rPr>
          <w:sz w:val="21"/>
          <w:szCs w:val="16"/>
          <w:lang w:eastAsia="zh-CN"/>
        </w:rPr>
        <w:t>1996</w:t>
      </w:r>
      <w:r w:rsidRPr="00D53BCF">
        <w:rPr>
          <w:sz w:val="21"/>
          <w:szCs w:val="16"/>
          <w:lang w:eastAsia="zh-CN"/>
        </w:rPr>
        <w:t>年又为所有学校提供了性别分析清单。</w:t>
      </w:r>
      <w:r w:rsidRPr="00D53BCF">
        <w:rPr>
          <w:sz w:val="21"/>
          <w:szCs w:val="16"/>
          <w:lang w:eastAsia="zh-CN"/>
        </w:rPr>
        <w:t>2000</w:t>
      </w:r>
      <w:r w:rsidRPr="00D53BCF">
        <w:rPr>
          <w:sz w:val="21"/>
          <w:szCs w:val="16"/>
          <w:lang w:eastAsia="zh-CN"/>
        </w:rPr>
        <w:t>年引入学校改进方案后，各学校都将性别平等纳入本校的发展计划。然而，几年来，性别平等委员会一直未发挥作用。</w:t>
      </w:r>
    </w:p>
    <w:p w:rsidR="00131195" w:rsidRPr="00D53BCF" w:rsidRDefault="00131195" w:rsidP="007A4DF6">
      <w:pPr>
        <w:pStyle w:val="H23GC"/>
      </w:pPr>
      <w:r w:rsidRPr="00D53BCF">
        <w:tab/>
      </w:r>
      <w:r w:rsidRPr="00D53BCF">
        <w:tab/>
      </w:r>
      <w:r w:rsidRPr="00D53BCF">
        <w:t>获得奖学金和研究补助金的机会同等</w:t>
      </w:r>
    </w:p>
    <w:p w:rsidR="00131195" w:rsidRPr="00D53BCF" w:rsidRDefault="00131195" w:rsidP="00131195">
      <w:pPr>
        <w:pStyle w:val="SingleTxtG"/>
        <w:spacing w:line="320" w:lineRule="exact"/>
        <w:rPr>
          <w:sz w:val="21"/>
          <w:lang w:eastAsia="zh-CN"/>
        </w:rPr>
      </w:pPr>
      <w:r w:rsidRPr="00D53BCF">
        <w:rPr>
          <w:sz w:val="21"/>
          <w:lang w:eastAsia="zh-CN"/>
        </w:rPr>
        <w:t>346</w:t>
      </w:r>
      <w:r w:rsidR="007F59F9" w:rsidRPr="00D53BCF">
        <w:rPr>
          <w:sz w:val="21"/>
          <w:lang w:eastAsia="zh-CN"/>
        </w:rPr>
        <w:t xml:space="preserve">.  </w:t>
      </w:r>
      <w:r w:rsidRPr="00D53BCF">
        <w:rPr>
          <w:sz w:val="21"/>
          <w:lang w:eastAsia="zh-CN"/>
        </w:rPr>
        <w:t>奖学金和补助金目前由国家人力资源开发理事会管理。授予政府奖学金的标准所基于的是分数制度，包括学习成绩、行为、积极参与以及雇主对在职学生的推荐。授予奖学金不会有性别考虑。国家人力资源开发理事会的记录显示，在</w:t>
      </w:r>
      <w:r w:rsidRPr="00D53BCF">
        <w:rPr>
          <w:sz w:val="21"/>
          <w:lang w:eastAsia="zh-CN"/>
        </w:rPr>
        <w:t>1992</w:t>
      </w:r>
      <w:r w:rsidRPr="00D53BCF">
        <w:rPr>
          <w:sz w:val="21"/>
          <w:lang w:eastAsia="zh-CN"/>
        </w:rPr>
        <w:t>年至</w:t>
      </w:r>
      <w:r w:rsidRPr="00D53BCF">
        <w:rPr>
          <w:sz w:val="21"/>
          <w:lang w:eastAsia="zh-CN"/>
        </w:rPr>
        <w:t>2010</w:t>
      </w:r>
      <w:r w:rsidRPr="00D53BCF">
        <w:rPr>
          <w:sz w:val="21"/>
          <w:lang w:eastAsia="zh-CN"/>
        </w:rPr>
        <w:t>年期间，分别有</w:t>
      </w:r>
      <w:r w:rsidRPr="00D53BCF">
        <w:rPr>
          <w:sz w:val="21"/>
          <w:lang w:eastAsia="zh-CN"/>
        </w:rPr>
        <w:t>708</w:t>
      </w:r>
      <w:r w:rsidRPr="00D53BCF">
        <w:rPr>
          <w:sz w:val="21"/>
          <w:lang w:eastAsia="zh-CN"/>
        </w:rPr>
        <w:t>名女性和</w:t>
      </w:r>
      <w:r w:rsidRPr="00D53BCF">
        <w:rPr>
          <w:sz w:val="21"/>
          <w:lang w:eastAsia="zh-CN"/>
        </w:rPr>
        <w:t>639</w:t>
      </w:r>
      <w:r w:rsidRPr="00D53BCF">
        <w:rPr>
          <w:sz w:val="21"/>
          <w:lang w:eastAsia="zh-CN"/>
        </w:rPr>
        <w:t>名男性获得奖学金，得以接受海外或本地培训。</w:t>
      </w:r>
    </w:p>
    <w:p w:rsidR="00131195" w:rsidRPr="00D53BCF" w:rsidRDefault="00131195" w:rsidP="00131195">
      <w:pPr>
        <w:pStyle w:val="SingleTxtG"/>
        <w:spacing w:line="320" w:lineRule="exact"/>
        <w:rPr>
          <w:sz w:val="21"/>
          <w:lang w:eastAsia="zh-CN"/>
        </w:rPr>
      </w:pPr>
      <w:r w:rsidRPr="00D53BCF">
        <w:rPr>
          <w:sz w:val="21"/>
          <w:lang w:eastAsia="zh-CN"/>
        </w:rPr>
        <w:t>347</w:t>
      </w:r>
      <w:r w:rsidR="007F59F9" w:rsidRPr="00D53BCF">
        <w:rPr>
          <w:sz w:val="21"/>
          <w:lang w:eastAsia="zh-CN"/>
        </w:rPr>
        <w:t xml:space="preserve">.  </w:t>
      </w:r>
      <w:r w:rsidRPr="00D53BCF">
        <w:rPr>
          <w:sz w:val="21"/>
          <w:szCs w:val="16"/>
          <w:lang w:eastAsia="zh-CN"/>
        </w:rPr>
        <w:t>然而，对回归毕业生名单的研究发现，在课程选择方面显然存在着高度固定模式。在语言</w:t>
      </w:r>
      <w:r w:rsidR="00FE1A81" w:rsidRPr="00D53BCF">
        <w:rPr>
          <w:sz w:val="21"/>
          <w:szCs w:val="16"/>
          <w:lang w:eastAsia="zh-CN"/>
        </w:rPr>
        <w:t>(</w:t>
      </w:r>
      <w:r w:rsidRPr="00D53BCF">
        <w:rPr>
          <w:sz w:val="21"/>
          <w:szCs w:val="16"/>
          <w:lang w:eastAsia="zh-CN"/>
        </w:rPr>
        <w:t>英语和法语</w:t>
      </w:r>
      <w:r w:rsidR="00FE1A81" w:rsidRPr="00D53BCF">
        <w:rPr>
          <w:sz w:val="21"/>
          <w:szCs w:val="16"/>
          <w:lang w:eastAsia="zh-CN"/>
        </w:rPr>
        <w:t>)</w:t>
      </w:r>
      <w:r w:rsidRPr="00D53BCF">
        <w:rPr>
          <w:sz w:val="21"/>
          <w:szCs w:val="16"/>
          <w:lang w:eastAsia="zh-CN"/>
        </w:rPr>
        <w:t>、地理、人力资源管理、社会科学、社会工作、教育领导等领域，女性占主导地位。在土木和机械工程、电信工程、建筑和建设、航空工程、计算机科学、飞行员和航空研究以及渔业领域的大部分毕业生是男性。法律、医学和商业研究等领域男女人数较为平衡。</w:t>
      </w:r>
    </w:p>
    <w:p w:rsidR="00131195" w:rsidRPr="00D53BCF" w:rsidRDefault="00131195" w:rsidP="007A4DF6">
      <w:pPr>
        <w:pStyle w:val="H23GC"/>
      </w:pPr>
      <w:r w:rsidRPr="00D53BCF">
        <w:tab/>
      </w:r>
      <w:r w:rsidRPr="00D53BCF">
        <w:tab/>
      </w:r>
      <w:r w:rsidRPr="00D53BCF">
        <w:t>学习继续教育课程的机会同等</w:t>
      </w:r>
    </w:p>
    <w:p w:rsidR="00131195" w:rsidRPr="00D53BCF" w:rsidRDefault="00131195" w:rsidP="00131195">
      <w:pPr>
        <w:pStyle w:val="SingleTxtG"/>
        <w:spacing w:line="320" w:lineRule="exact"/>
        <w:rPr>
          <w:sz w:val="21"/>
          <w:lang w:eastAsia="zh-CN"/>
        </w:rPr>
      </w:pPr>
      <w:r w:rsidRPr="00D53BCF">
        <w:rPr>
          <w:sz w:val="21"/>
          <w:lang w:eastAsia="zh-CN"/>
        </w:rPr>
        <w:t>348</w:t>
      </w:r>
      <w:r w:rsidR="007F59F9" w:rsidRPr="00D53BCF">
        <w:rPr>
          <w:sz w:val="21"/>
          <w:lang w:eastAsia="zh-CN"/>
        </w:rPr>
        <w:t xml:space="preserve">.  </w:t>
      </w:r>
      <w:r w:rsidRPr="00D53BCF">
        <w:rPr>
          <w:sz w:val="21"/>
          <w:szCs w:val="16"/>
          <w:lang w:eastAsia="zh-CN"/>
        </w:rPr>
        <w:t>成人学习与远程教育中心负责提供继续教育和成人及实用扫盲方案，其前身是</w:t>
      </w:r>
      <w:r w:rsidRPr="00D53BCF">
        <w:rPr>
          <w:sz w:val="21"/>
          <w:szCs w:val="16"/>
          <w:lang w:eastAsia="zh-CN"/>
        </w:rPr>
        <w:t>1983</w:t>
      </w:r>
      <w:r w:rsidRPr="00D53BCF">
        <w:rPr>
          <w:sz w:val="21"/>
          <w:szCs w:val="16"/>
          <w:lang w:eastAsia="zh-CN"/>
        </w:rPr>
        <w:t>年在教育部下设立的继续教育学院。继续教育学院的主要目标是提升成年人的学术和职业技能，为新职业以及日常交流和海外培训所需的语言技能提供再培训。该中心于</w:t>
      </w:r>
      <w:r w:rsidRPr="00D53BCF">
        <w:rPr>
          <w:sz w:val="21"/>
          <w:szCs w:val="16"/>
          <w:lang w:eastAsia="zh-CN"/>
        </w:rPr>
        <w:t>1999</w:t>
      </w:r>
      <w:r w:rsidRPr="00D53BCF">
        <w:rPr>
          <w:sz w:val="21"/>
          <w:szCs w:val="16"/>
          <w:lang w:eastAsia="zh-CN"/>
        </w:rPr>
        <w:t>年更名为成人学习与远程教育中心。扩大任务后的主要目标包括：</w:t>
      </w:r>
    </w:p>
    <w:p w:rsidR="00131195" w:rsidRPr="00D53BCF" w:rsidRDefault="007A4DF6" w:rsidP="007A4DF6">
      <w:pPr>
        <w:pStyle w:val="SingleTxtGC"/>
      </w:pPr>
      <w:r>
        <w:rPr>
          <w:rFonts w:hint="eastAsia"/>
        </w:rPr>
        <w:tab/>
      </w:r>
      <w:r w:rsidR="00131195" w:rsidRPr="00D53BCF">
        <w:t>(a)</w:t>
      </w:r>
      <w:r w:rsidR="00131195" w:rsidRPr="00D53BCF">
        <w:tab/>
      </w:r>
      <w:r w:rsidR="00131195" w:rsidRPr="00D53BCF">
        <w:t>为校外青年和成年人提供并促进负担得起的、方便和持续的良好教育，使他们能够更充分地为自己和国家的整体发展做出贡献；</w:t>
      </w:r>
    </w:p>
    <w:p w:rsidR="00131195" w:rsidRPr="00D53BCF" w:rsidRDefault="007A4DF6" w:rsidP="007A4DF6">
      <w:pPr>
        <w:pStyle w:val="SingleTxtGC"/>
      </w:pPr>
      <w:r>
        <w:rPr>
          <w:rFonts w:hint="eastAsia"/>
        </w:rPr>
        <w:tab/>
      </w:r>
      <w:r w:rsidR="00131195" w:rsidRPr="00D53BCF">
        <w:t>(b)</w:t>
      </w:r>
      <w:r w:rsidR="00131195" w:rsidRPr="00D53BCF">
        <w:tab/>
      </w:r>
      <w:r w:rsidR="00131195" w:rsidRPr="00D53BCF">
        <w:t>提供获得实用识字技能的机会，以改善所有成年人和失学青年的生活质量；</w:t>
      </w:r>
    </w:p>
    <w:p w:rsidR="00131195" w:rsidRPr="00D53BCF" w:rsidRDefault="007A4DF6" w:rsidP="007A4DF6">
      <w:pPr>
        <w:pStyle w:val="SingleTxtGC"/>
      </w:pPr>
      <w:r>
        <w:rPr>
          <w:rFonts w:hint="eastAsia"/>
        </w:rPr>
        <w:tab/>
      </w:r>
      <w:r w:rsidR="001D03FD" w:rsidRPr="00D53BCF">
        <w:t>(</w:t>
      </w:r>
      <w:r w:rsidR="001D03FD">
        <w:rPr>
          <w:rFonts w:hint="eastAsia"/>
        </w:rPr>
        <w:t>c</w:t>
      </w:r>
      <w:r w:rsidR="001D03FD" w:rsidRPr="00D53BCF">
        <w:t>)</w:t>
      </w:r>
      <w:r w:rsidR="00131195" w:rsidRPr="00D53BCF">
        <w:tab/>
      </w:r>
      <w:r w:rsidR="00131195" w:rsidRPr="00D53BCF">
        <w:t>提供学习机会，帮助发展个人更有效地参与改革进程的能力；</w:t>
      </w:r>
    </w:p>
    <w:p w:rsidR="00131195" w:rsidRPr="00D53BCF" w:rsidRDefault="007A4DF6" w:rsidP="007A4DF6">
      <w:pPr>
        <w:pStyle w:val="SingleTxtGC"/>
      </w:pPr>
      <w:r>
        <w:rPr>
          <w:rFonts w:hint="eastAsia"/>
        </w:rPr>
        <w:tab/>
      </w:r>
      <w:r w:rsidR="00131195" w:rsidRPr="00D53BCF">
        <w:t>(d)</w:t>
      </w:r>
      <w:r w:rsidR="00131195" w:rsidRPr="00D53BCF">
        <w:tab/>
      </w:r>
      <w:r w:rsidR="00131195" w:rsidRPr="00D53BCF">
        <w:t>推动在全体公民中形成终身学习文化；</w:t>
      </w:r>
    </w:p>
    <w:p w:rsidR="00131195" w:rsidRPr="00D53BCF" w:rsidRDefault="007A4DF6" w:rsidP="007A4DF6">
      <w:pPr>
        <w:pStyle w:val="SingleTxtGC"/>
      </w:pPr>
      <w:r>
        <w:rPr>
          <w:rFonts w:hint="eastAsia"/>
        </w:rPr>
        <w:tab/>
      </w:r>
      <w:r w:rsidR="00131195" w:rsidRPr="00D53BCF">
        <w:t>(e)</w:t>
      </w:r>
      <w:r w:rsidR="00131195" w:rsidRPr="00D53BCF">
        <w:tab/>
      </w:r>
      <w:r w:rsidR="00131195" w:rsidRPr="00D53BCF">
        <w:t>提供教育和培训机会，以进一步增进知识、提高</w:t>
      </w:r>
      <w:r w:rsidR="00131195" w:rsidRPr="00D53BCF">
        <w:t>/</w:t>
      </w:r>
      <w:r w:rsidR="00131195" w:rsidRPr="00D53BCF">
        <w:t>发展技能，或提高职业兴趣；</w:t>
      </w:r>
    </w:p>
    <w:p w:rsidR="00131195" w:rsidRPr="00D53BCF" w:rsidRDefault="007A4DF6" w:rsidP="007A4DF6">
      <w:pPr>
        <w:pStyle w:val="SingleTxtGC"/>
      </w:pPr>
      <w:r>
        <w:rPr>
          <w:rFonts w:hint="eastAsia"/>
        </w:rPr>
        <w:tab/>
      </w:r>
      <w:r w:rsidR="00131195" w:rsidRPr="00D53BCF">
        <w:t>(f)</w:t>
      </w:r>
      <w:r w:rsidR="00131195" w:rsidRPr="00D53BCF">
        <w:tab/>
      </w:r>
      <w:r w:rsidR="00131195" w:rsidRPr="00D53BCF">
        <w:t>提倡成人教育和继续教育方案和实用扫盲方案；</w:t>
      </w:r>
    </w:p>
    <w:p w:rsidR="00131195" w:rsidRPr="00D53BCF" w:rsidRDefault="007A4DF6" w:rsidP="007A4DF6">
      <w:pPr>
        <w:pStyle w:val="SingleTxtGC"/>
      </w:pPr>
      <w:r>
        <w:rPr>
          <w:rFonts w:hint="eastAsia"/>
        </w:rPr>
        <w:tab/>
      </w:r>
      <w:r w:rsidR="00131195" w:rsidRPr="00D53BCF">
        <w:t>(g)</w:t>
      </w:r>
      <w:r w:rsidR="00131195" w:rsidRPr="00D53BCF">
        <w:tab/>
      </w:r>
      <w:r w:rsidR="00131195" w:rsidRPr="00D53BCF">
        <w:t>根据成人学习者的需求，提供丰富多样的、有创造性的教育方案和学习经验；</w:t>
      </w:r>
    </w:p>
    <w:p w:rsidR="00131195" w:rsidRPr="00D53BCF" w:rsidRDefault="007A4DF6" w:rsidP="007A4DF6">
      <w:pPr>
        <w:pStyle w:val="SingleTxtGC"/>
      </w:pPr>
      <w:r>
        <w:rPr>
          <w:rFonts w:hint="eastAsia"/>
        </w:rPr>
        <w:tab/>
      </w:r>
      <w:r w:rsidR="00131195" w:rsidRPr="00D53BCF">
        <w:t>(h)</w:t>
      </w:r>
      <w:r w:rsidR="00131195" w:rsidRPr="00D53BCF">
        <w:tab/>
      </w:r>
      <w:r w:rsidR="00131195" w:rsidRPr="00D53BCF">
        <w:t>协助各部委和组织提供和执行在职人员发展方案。</w:t>
      </w:r>
    </w:p>
    <w:p w:rsidR="00131195" w:rsidRPr="00D53BCF" w:rsidRDefault="00131195" w:rsidP="00131195">
      <w:pPr>
        <w:pStyle w:val="SingleTxtG"/>
        <w:spacing w:line="320" w:lineRule="exact"/>
        <w:rPr>
          <w:sz w:val="21"/>
          <w:lang w:eastAsia="zh-CN"/>
        </w:rPr>
      </w:pPr>
      <w:r w:rsidRPr="00D53BCF">
        <w:rPr>
          <w:sz w:val="21"/>
          <w:lang w:eastAsia="zh-CN"/>
        </w:rPr>
        <w:t>349</w:t>
      </w:r>
      <w:r w:rsidR="007F59F9" w:rsidRPr="00D53BCF">
        <w:rPr>
          <w:sz w:val="21"/>
          <w:lang w:eastAsia="zh-CN"/>
        </w:rPr>
        <w:t xml:space="preserve">.  </w:t>
      </w:r>
      <w:r w:rsidRPr="00D53BCF">
        <w:rPr>
          <w:sz w:val="21"/>
          <w:lang w:eastAsia="zh-CN"/>
        </w:rPr>
        <w:t>成人学习与远程教育中心是在三大方案领域下组织的：扫盲方案、远程教育、在职和短期课程。这三个方案的大部分参与者是妇女。</w:t>
      </w:r>
    </w:p>
    <w:p w:rsidR="00131195" w:rsidRPr="00D53BCF" w:rsidRDefault="00131195" w:rsidP="007A4DF6">
      <w:pPr>
        <w:pStyle w:val="H23GC"/>
      </w:pPr>
      <w:r w:rsidRPr="00D53BCF">
        <w:tab/>
      </w:r>
      <w:r w:rsidRPr="00D53BCF">
        <w:tab/>
      </w:r>
      <w:r w:rsidRPr="00D53BCF">
        <w:t>扫盲方案</w:t>
      </w:r>
    </w:p>
    <w:p w:rsidR="00131195" w:rsidRPr="00D53BCF" w:rsidRDefault="00645BDF" w:rsidP="00645BDF">
      <w:pPr>
        <w:pStyle w:val="SingleTxtGC"/>
      </w:pPr>
      <w:r>
        <w:rPr>
          <w:rFonts w:hint="eastAsia"/>
        </w:rPr>
        <w:t xml:space="preserve">350.  </w:t>
      </w:r>
      <w:r w:rsidR="00131195" w:rsidRPr="00D53BCF">
        <w:t>扫盲方案向我国所有各区以及某些工作组织和监狱中的全体公民免费提供。在三个教育等级提供英语、法语、克里奥尔语和数学课程。成人学习与远程教育中心的记录显示，自</w:t>
      </w:r>
      <w:r w:rsidR="00131195" w:rsidRPr="00D53BCF">
        <w:t>2001</w:t>
      </w:r>
      <w:r w:rsidR="00131195" w:rsidRPr="00D53BCF">
        <w:t>年统计数据按性别分列后，大部分参与者是妇女。大多数扫盲教员也是女性。</w:t>
      </w:r>
    </w:p>
    <w:p w:rsidR="00E11F56" w:rsidRDefault="00E11F56" w:rsidP="00BF09E0">
      <w:pPr>
        <w:spacing w:after="120"/>
        <w:ind w:leftChars="533" w:left="31680" w:right="1134" w:firstLineChars="100" w:firstLine="31680"/>
        <w:rPr>
          <w:rFonts w:eastAsia="SimHei"/>
          <w:bCs/>
        </w:rPr>
      </w:pPr>
      <w:r>
        <w:rPr>
          <w:rFonts w:eastAsia="SimHei" w:hint="eastAsia"/>
          <w:bCs/>
        </w:rPr>
        <w:br/>
      </w:r>
    </w:p>
    <w:p w:rsidR="00131195" w:rsidRPr="00D53BCF" w:rsidRDefault="00E11F56" w:rsidP="00BF09E0">
      <w:pPr>
        <w:spacing w:after="120"/>
        <w:ind w:leftChars="721" w:left="31680" w:right="1134" w:firstLineChars="12" w:firstLine="31680"/>
        <w:rPr>
          <w:rFonts w:eastAsia="SimHei"/>
          <w:bCs/>
        </w:rPr>
      </w:pPr>
      <w:r>
        <w:rPr>
          <w:rFonts w:eastAsia="SimHei"/>
          <w:bCs/>
        </w:rPr>
        <w:br w:type="page"/>
      </w:r>
      <w:r w:rsidR="00131195" w:rsidRPr="002064FD">
        <w:rPr>
          <w:rFonts w:hAnsi="SimSun"/>
          <w:bCs/>
        </w:rPr>
        <w:t>图</w:t>
      </w:r>
      <w:r w:rsidR="00131195" w:rsidRPr="002064FD">
        <w:rPr>
          <w:bCs/>
        </w:rPr>
        <w:t>3</w:t>
      </w:r>
      <w:r w:rsidR="002064FD">
        <w:rPr>
          <w:rFonts w:eastAsia="SimHei" w:hint="eastAsia"/>
          <w:bCs/>
        </w:rPr>
        <w:br/>
      </w:r>
      <w:r w:rsidR="00131195" w:rsidRPr="00D53BCF">
        <w:rPr>
          <w:rFonts w:eastAsia="SimHei"/>
          <w:bCs/>
        </w:rPr>
        <w:t>按性别分列的</w:t>
      </w:r>
      <w:r w:rsidR="00131195" w:rsidRPr="00D53BCF">
        <w:rPr>
          <w:rFonts w:eastAsia="SimHei"/>
          <w:bCs/>
        </w:rPr>
        <w:t>2001-2009</w:t>
      </w:r>
      <w:r w:rsidR="00131195" w:rsidRPr="00D53BCF">
        <w:rPr>
          <w:rFonts w:eastAsia="SimHei"/>
          <w:bCs/>
        </w:rPr>
        <w:t>年扫盲班就读率</w:t>
      </w:r>
    </w:p>
    <w:p w:rsidR="00131195" w:rsidRPr="00D53BCF" w:rsidRDefault="00131195" w:rsidP="00131195">
      <w:pPr>
        <w:pStyle w:val="SingleTxtG"/>
        <w:spacing w:line="240" w:lineRule="auto"/>
        <w:jc w:val="center"/>
        <w:rPr>
          <w:sz w:val="21"/>
          <w:lang w:val="en-US"/>
        </w:rPr>
      </w:pPr>
      <w:r w:rsidRPr="00D53BCF">
        <w:rPr>
          <w:noProof/>
          <w:sz w:val="21"/>
          <w:lang w:val="en-US" w:eastAsia="zh-CN"/>
        </w:rPr>
        <w:pict>
          <v:shape id="_x0000_s1090" type="#_x0000_t202" style="position:absolute;left:0;text-align:left;margin-left:364pt;margin-top:155pt;width:50pt;height:18pt;z-index:8" filled="f" stroked="f">
            <v:textbox style="mso-next-textbox:#_x0000_s1090" inset="0,0,0,0">
              <w:txbxContent>
                <w:p w:rsidR="00CB2B57" w:rsidRPr="00351F1D" w:rsidRDefault="00CB2B57" w:rsidP="00131195">
                  <w:pPr>
                    <w:rPr>
                      <w:rFonts w:hint="eastAsia"/>
                      <w:sz w:val="18"/>
                      <w:szCs w:val="18"/>
                    </w:rPr>
                  </w:pPr>
                  <w:r>
                    <w:rPr>
                      <w:rFonts w:hint="eastAsia"/>
                      <w:sz w:val="18"/>
                      <w:szCs w:val="18"/>
                    </w:rPr>
                    <w:t>男</w:t>
                  </w:r>
                  <w:r w:rsidRPr="00351F1D">
                    <w:rPr>
                      <w:rFonts w:hint="eastAsia"/>
                      <w:sz w:val="18"/>
                      <w:szCs w:val="18"/>
                    </w:rPr>
                    <w:t>，</w:t>
                  </w:r>
                  <w:r w:rsidRPr="00351F1D">
                    <w:rPr>
                      <w:rFonts w:hint="eastAsia"/>
                      <w:sz w:val="18"/>
                      <w:szCs w:val="18"/>
                    </w:rPr>
                    <w:t>3</w:t>
                  </w:r>
                  <w:r>
                    <w:rPr>
                      <w:rFonts w:hint="eastAsia"/>
                      <w:sz w:val="18"/>
                      <w:szCs w:val="18"/>
                    </w:rPr>
                    <w:t>1</w:t>
                  </w:r>
                </w:p>
              </w:txbxContent>
            </v:textbox>
          </v:shape>
        </w:pict>
      </w:r>
      <w:r w:rsidRPr="00D53BCF">
        <w:rPr>
          <w:noProof/>
          <w:sz w:val="21"/>
          <w:lang w:val="en-US" w:eastAsia="zh-CN"/>
        </w:rPr>
        <w:pict>
          <v:shape id="_x0000_s1089" type="#_x0000_t202" style="position:absolute;left:0;text-align:left;margin-left:365pt;margin-top:82.5pt;width:50pt;height:18pt;z-index:7" filled="f" stroked="f">
            <v:textbox style="mso-next-textbox:#_x0000_s1089" inset="0,0,0,0">
              <w:txbxContent>
                <w:p w:rsidR="00CB2B57" w:rsidRPr="00351F1D" w:rsidRDefault="00CB2B57" w:rsidP="00131195">
                  <w:pPr>
                    <w:rPr>
                      <w:rFonts w:hint="eastAsia"/>
                      <w:sz w:val="18"/>
                      <w:szCs w:val="18"/>
                    </w:rPr>
                  </w:pPr>
                  <w:r w:rsidRPr="00351F1D">
                    <w:rPr>
                      <w:rFonts w:hint="eastAsia"/>
                      <w:sz w:val="18"/>
                      <w:szCs w:val="18"/>
                    </w:rPr>
                    <w:t>女，</w:t>
                  </w:r>
                  <w:r w:rsidRPr="00351F1D">
                    <w:rPr>
                      <w:rFonts w:hint="eastAsia"/>
                      <w:sz w:val="18"/>
                      <w:szCs w:val="18"/>
                    </w:rPr>
                    <w:t>303</w:t>
                  </w:r>
                </w:p>
              </w:txbxContent>
            </v:textbox>
          </v:shape>
        </w:pict>
      </w:r>
      <w:r w:rsidRPr="00D53BCF">
        <w:rPr>
          <w:noProof/>
          <w:sz w:val="21"/>
          <w:lang w:val="en-US" w:eastAsia="zh-CN"/>
        </w:rPr>
        <w:pict>
          <v:shape id="_x0000_s1088" type="#_x0000_t202" style="position:absolute;left:0;text-align:left;margin-left:86.5pt;margin-top:68pt;width:20pt;height:1in;z-index:6" stroked="f">
            <v:textbox style="layout-flow:vertical;mso-layout-flow-alt:bottom-to-top;mso-next-textbox:#_x0000_s1088" inset="0,0,0,0">
              <w:txbxContent>
                <w:p w:rsidR="00CB2B57" w:rsidRPr="00BD412F" w:rsidRDefault="00CB2B57" w:rsidP="00131195">
                  <w:pPr>
                    <w:jc w:val="center"/>
                    <w:rPr>
                      <w:rFonts w:ascii="SimSun" w:hAnsi="SimSun" w:hint="eastAsia"/>
                      <w:sz w:val="18"/>
                      <w:szCs w:val="18"/>
                    </w:rPr>
                  </w:pPr>
                  <w:r w:rsidRPr="00BD412F">
                    <w:rPr>
                      <w:rFonts w:ascii="SimSun" w:hAnsi="SimSun" w:hint="eastAsia"/>
                      <w:sz w:val="18"/>
                      <w:szCs w:val="18"/>
                    </w:rPr>
                    <w:t>轴标题</w:t>
                  </w:r>
                </w:p>
              </w:txbxContent>
            </v:textbox>
          </v:shape>
        </w:pict>
      </w:r>
      <w:r w:rsidRPr="00D53BCF">
        <w:rPr>
          <w:noProof/>
          <w:sz w:val="21"/>
          <w:lang w:val="en-US" w:eastAsia="zh-CN"/>
        </w:rPr>
        <w:pict>
          <v:shape id="_x0000_s1087" type="#_x0000_t202" style="position:absolute;left:0;text-align:left;margin-left:150pt;margin-top:14pt;width:190pt;height:27pt;z-index:5" stroked="f">
            <v:textbox style="mso-next-textbox:#_x0000_s1087" inset="0,0,0,0">
              <w:txbxContent>
                <w:p w:rsidR="00CB2B57" w:rsidRPr="001374A3" w:rsidRDefault="00CB2B57" w:rsidP="00131195">
                  <w:pPr>
                    <w:jc w:val="center"/>
                    <w:rPr>
                      <w:rFonts w:eastAsia="SimHei"/>
                    </w:rPr>
                  </w:pPr>
                  <w:r w:rsidRPr="001374A3">
                    <w:rPr>
                      <w:rFonts w:eastAsia="SimHei"/>
                    </w:rPr>
                    <w:t>按性别分列的</w:t>
                  </w:r>
                  <w:r w:rsidRPr="001374A3">
                    <w:rPr>
                      <w:rFonts w:eastAsia="SimHei"/>
                    </w:rPr>
                    <w:t>2001-2009</w:t>
                  </w:r>
                  <w:r w:rsidRPr="001374A3">
                    <w:rPr>
                      <w:rFonts w:eastAsia="SimHei"/>
                    </w:rPr>
                    <w:t>年扫盲班就读率</w:t>
                  </w:r>
                </w:p>
              </w:txbxContent>
            </v:textbox>
          </v:shape>
        </w:pict>
      </w:r>
      <w:r w:rsidRPr="00D53BCF">
        <w:rPr>
          <w:sz w:val="21"/>
        </w:rPr>
        <w:pict>
          <v:shape id="_x0000_i1028" type="#_x0000_t75" style="width:328.5pt;height:198pt">
            <v:imagedata r:id="rId10" o:title="1"/>
          </v:shape>
        </w:pict>
      </w:r>
    </w:p>
    <w:p w:rsidR="00131195" w:rsidRPr="00D53BCF" w:rsidRDefault="00675B90" w:rsidP="007A4DF6">
      <w:pPr>
        <w:pStyle w:val="SingleTxtG"/>
        <w:spacing w:line="320" w:lineRule="exact"/>
        <w:ind w:left="1565"/>
        <w:rPr>
          <w:sz w:val="18"/>
          <w:szCs w:val="18"/>
          <w:lang w:eastAsia="zh-CN"/>
        </w:rPr>
      </w:pPr>
      <w:r>
        <w:rPr>
          <w:rFonts w:eastAsia="KaiTi_GB2312"/>
          <w:sz w:val="19"/>
          <w:szCs w:val="19"/>
          <w:lang w:eastAsia="zh-CN"/>
        </w:rPr>
        <w:t>资料来源：</w:t>
      </w:r>
      <w:r w:rsidR="00131195" w:rsidRPr="00D53BCF">
        <w:rPr>
          <w:sz w:val="19"/>
          <w:szCs w:val="19"/>
          <w:lang w:eastAsia="zh-CN"/>
        </w:rPr>
        <w:t>成人学习与远程教育中心数据库</w:t>
      </w:r>
      <w:r w:rsidR="00131195" w:rsidRPr="00D53BCF">
        <w:rPr>
          <w:sz w:val="18"/>
          <w:szCs w:val="18"/>
          <w:lang w:eastAsia="zh-CN"/>
        </w:rPr>
        <w:t>。</w:t>
      </w:r>
    </w:p>
    <w:p w:rsidR="00131195" w:rsidRPr="00D53BCF" w:rsidRDefault="00645BDF" w:rsidP="00645BDF">
      <w:pPr>
        <w:pStyle w:val="SingleTxtGC"/>
      </w:pPr>
      <w:r>
        <w:rPr>
          <w:rFonts w:hint="eastAsia"/>
        </w:rPr>
        <w:t xml:space="preserve">351.  </w:t>
      </w:r>
      <w:r w:rsidR="00131195" w:rsidRPr="00D53BCF">
        <w:t>开办扫盲班对国家识字率有影响，使其从</w:t>
      </w:r>
      <w:r w:rsidR="00131195" w:rsidRPr="00D53BCF">
        <w:t>1971</w:t>
      </w:r>
      <w:r w:rsidR="00131195" w:rsidRPr="00D53BCF">
        <w:t>年的</w:t>
      </w:r>
      <w:r w:rsidR="00131195" w:rsidRPr="00D53BCF">
        <w:t>61.1%</w:t>
      </w:r>
      <w:r w:rsidR="00131195" w:rsidRPr="00D53BCF">
        <w:t>上升至</w:t>
      </w:r>
      <w:r w:rsidR="00131195" w:rsidRPr="00D53BCF">
        <w:t>2002</w:t>
      </w:r>
      <w:r w:rsidR="00131195" w:rsidRPr="00D53BCF">
        <w:t>年的</w:t>
      </w:r>
      <w:r w:rsidR="00131195" w:rsidRPr="00D53BCF">
        <w:t>91.1%</w:t>
      </w:r>
      <w:r w:rsidR="00131195" w:rsidRPr="00D53BCF">
        <w:t>。据认为，妇女更多地参加扫盲方案对其识字率具有有利影响。从总体来看，男女识字率大致相当</w:t>
      </w:r>
      <w:r w:rsidR="00FE1A81" w:rsidRPr="00D53BCF">
        <w:rPr>
          <w:rStyle w:val="hps"/>
          <w:szCs w:val="16"/>
        </w:rPr>
        <w:t>(</w:t>
      </w:r>
      <w:r w:rsidR="00131195" w:rsidRPr="00D53BCF">
        <w:rPr>
          <w:rStyle w:val="hps"/>
          <w:szCs w:val="16"/>
        </w:rPr>
        <w:t>分别为</w:t>
      </w:r>
      <w:r w:rsidR="00131195" w:rsidRPr="00D53BCF">
        <w:t>90.1%</w:t>
      </w:r>
      <w:r w:rsidR="00131195" w:rsidRPr="00D53BCF">
        <w:t>和</w:t>
      </w:r>
      <w:r w:rsidR="00131195" w:rsidRPr="00D53BCF">
        <w:t>91.9%</w:t>
      </w:r>
      <w:r w:rsidR="00FE1A81" w:rsidRPr="00D53BCF">
        <w:t>)</w:t>
      </w:r>
      <w:r w:rsidR="00131195" w:rsidRPr="00D53BCF">
        <w:t>。然而，</w:t>
      </w:r>
      <w:r w:rsidR="00131195" w:rsidRPr="00D53BCF">
        <w:t>55</w:t>
      </w:r>
      <w:r w:rsidR="00131195" w:rsidRPr="00D53BCF">
        <w:t>岁以上老年妇女的识字率高于同一年龄组的男性。在</w:t>
      </w:r>
      <w:r w:rsidR="00131195" w:rsidRPr="00D53BCF">
        <w:t>60</w:t>
      </w:r>
      <w:r w:rsidR="00131195" w:rsidRPr="00D53BCF">
        <w:t>至</w:t>
      </w:r>
      <w:r w:rsidR="00131195" w:rsidRPr="00D53BCF">
        <w:t>65</w:t>
      </w:r>
      <w:r w:rsidR="00131195" w:rsidRPr="00D53BCF">
        <w:t>岁年龄组中，差异为</w:t>
      </w:r>
      <w:r w:rsidR="00131195" w:rsidRPr="00D53BCF">
        <w:t>9.3%</w:t>
      </w:r>
      <w:r w:rsidR="00131195" w:rsidRPr="00D53BCF">
        <w:t>。然而，男女识字率随年龄增长而降低。表</w:t>
      </w:r>
      <w:r w:rsidR="00131195" w:rsidRPr="00D53BCF">
        <w:t>13</w:t>
      </w:r>
      <w:r w:rsidR="00131195" w:rsidRPr="00D53BCF">
        <w:t>和图</w:t>
      </w:r>
      <w:r w:rsidR="00131195" w:rsidRPr="00D53BCF">
        <w:t>4</w:t>
      </w:r>
      <w:r w:rsidR="00131195" w:rsidRPr="00D53BCF">
        <w:t>给出了年龄差距。</w:t>
      </w:r>
    </w:p>
    <w:p w:rsidR="00131195" w:rsidRPr="00D53BCF" w:rsidRDefault="00131195" w:rsidP="00131195">
      <w:pPr>
        <w:pStyle w:val="SingleTxtG"/>
        <w:spacing w:line="320" w:lineRule="exact"/>
        <w:rPr>
          <w:rFonts w:eastAsia="SimHei"/>
          <w:sz w:val="21"/>
          <w:lang w:eastAsia="zh-CN"/>
        </w:rPr>
      </w:pPr>
      <w:r w:rsidRPr="00D53BCF">
        <w:rPr>
          <w:sz w:val="21"/>
          <w:lang w:eastAsia="zh-CN"/>
        </w:rPr>
        <w:t>表</w:t>
      </w:r>
      <w:r w:rsidRPr="00D53BCF">
        <w:rPr>
          <w:rFonts w:eastAsia="SimHei"/>
          <w:sz w:val="21"/>
          <w:lang w:eastAsia="zh-CN"/>
        </w:rPr>
        <w:t>13</w:t>
      </w:r>
      <w:r w:rsidR="00E11F56">
        <w:rPr>
          <w:rFonts w:eastAsia="SimHei" w:hint="eastAsia"/>
          <w:sz w:val="21"/>
          <w:lang w:eastAsia="zh-CN"/>
        </w:rPr>
        <w:br/>
      </w:r>
      <w:r w:rsidRPr="00D53BCF">
        <w:rPr>
          <w:rFonts w:eastAsia="SimHei"/>
          <w:sz w:val="21"/>
          <w:lang w:eastAsia="zh-CN"/>
        </w:rPr>
        <w:t>按年龄组和性别分列的</w:t>
      </w:r>
      <w:r w:rsidRPr="00D53BCF">
        <w:rPr>
          <w:rFonts w:eastAsia="SimHei"/>
          <w:sz w:val="21"/>
          <w:lang w:eastAsia="zh-CN"/>
        </w:rPr>
        <w:t>15</w:t>
      </w:r>
      <w:r w:rsidRPr="00D53BCF">
        <w:rPr>
          <w:rFonts w:eastAsia="SimHei"/>
          <w:sz w:val="21"/>
          <w:lang w:eastAsia="zh-CN"/>
        </w:rPr>
        <w:t>岁以上人口的识字率</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03"/>
        <w:gridCol w:w="1452"/>
        <w:gridCol w:w="1557"/>
        <w:gridCol w:w="1462"/>
        <w:gridCol w:w="1396"/>
      </w:tblGrid>
      <w:tr w:rsidR="00131195" w:rsidRPr="00D53BCF" w:rsidTr="00131195">
        <w:trPr>
          <w:trHeight w:val="208"/>
          <w:tblHeader/>
        </w:trPr>
        <w:tc>
          <w:tcPr>
            <w:tcW w:w="1020"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bCs/>
                <w:i/>
                <w:sz w:val="18"/>
                <w:szCs w:val="18"/>
                <w:lang w:val="en-US" w:eastAsia="zh-CN"/>
              </w:rPr>
            </w:pPr>
            <w:r w:rsidRPr="00D53BCF">
              <w:rPr>
                <w:rFonts w:eastAsia="KaiTi_GB2312"/>
                <w:bCs/>
                <w:sz w:val="18"/>
                <w:szCs w:val="18"/>
                <w:lang w:val="en-US" w:eastAsia="zh-CN"/>
              </w:rPr>
              <w:t>年龄组</w:t>
            </w:r>
          </w:p>
        </w:tc>
        <w:tc>
          <w:tcPr>
            <w:tcW w:w="985"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val="en-US"/>
              </w:rPr>
            </w:pPr>
            <w:r w:rsidRPr="00D53BCF">
              <w:rPr>
                <w:rFonts w:eastAsia="KaiTi_GB2312"/>
                <w:bCs/>
                <w:sz w:val="18"/>
                <w:szCs w:val="18"/>
                <w:lang w:val="en-US" w:eastAsia="zh-CN"/>
              </w:rPr>
              <w:t>两性</w:t>
            </w:r>
            <w:r w:rsidRPr="00D53BCF">
              <w:rPr>
                <w:rFonts w:eastAsia="KaiTi_GB2312"/>
                <w:bCs/>
                <w:sz w:val="18"/>
                <w:szCs w:val="18"/>
                <w:lang w:val="en-US"/>
              </w:rPr>
              <w:t>(%)</w:t>
            </w:r>
          </w:p>
        </w:tc>
        <w:tc>
          <w:tcPr>
            <w:tcW w:w="1056"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val="en-US"/>
              </w:rPr>
            </w:pPr>
            <w:r w:rsidRPr="00D53BCF">
              <w:rPr>
                <w:rFonts w:eastAsia="KaiTi_GB2312"/>
                <w:bCs/>
                <w:sz w:val="18"/>
                <w:szCs w:val="18"/>
                <w:lang w:val="en-US" w:eastAsia="zh-CN"/>
              </w:rPr>
              <w:t>女</w:t>
            </w:r>
            <w:r w:rsidRPr="00D53BCF">
              <w:rPr>
                <w:rFonts w:eastAsia="KaiTi_GB2312"/>
                <w:bCs/>
                <w:sz w:val="18"/>
                <w:szCs w:val="18"/>
                <w:lang w:val="en-US"/>
              </w:rPr>
              <w:t>(%)</w:t>
            </w:r>
          </w:p>
        </w:tc>
        <w:tc>
          <w:tcPr>
            <w:tcW w:w="992"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val="en-US"/>
              </w:rPr>
            </w:pPr>
            <w:r w:rsidRPr="00D53BCF">
              <w:rPr>
                <w:rFonts w:eastAsia="KaiTi_GB2312"/>
                <w:bCs/>
                <w:sz w:val="18"/>
                <w:szCs w:val="18"/>
                <w:lang w:val="en-US" w:eastAsia="zh-CN"/>
              </w:rPr>
              <w:t>男</w:t>
            </w:r>
            <w:r w:rsidRPr="00D53BCF">
              <w:rPr>
                <w:rFonts w:eastAsia="KaiTi_GB2312"/>
                <w:bCs/>
                <w:sz w:val="18"/>
                <w:szCs w:val="18"/>
                <w:lang w:val="en-US"/>
              </w:rPr>
              <w:t>(%)</w:t>
            </w:r>
          </w:p>
        </w:tc>
        <w:tc>
          <w:tcPr>
            <w:tcW w:w="947"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val="en-US"/>
              </w:rPr>
            </w:pPr>
            <w:r w:rsidRPr="00D53BCF">
              <w:rPr>
                <w:rFonts w:eastAsia="KaiTi_GB2312"/>
                <w:bCs/>
                <w:sz w:val="18"/>
                <w:szCs w:val="18"/>
                <w:lang w:val="en-US" w:eastAsia="zh-CN"/>
              </w:rPr>
              <w:t>性别差距</w:t>
            </w:r>
          </w:p>
        </w:tc>
      </w:tr>
      <w:tr w:rsidR="00131195" w:rsidRPr="00D53BCF" w:rsidTr="00131195">
        <w:trPr>
          <w:trHeight w:val="208"/>
        </w:trPr>
        <w:tc>
          <w:tcPr>
            <w:tcW w:w="1020" w:type="pct"/>
            <w:tcBorders>
              <w:top w:val="single" w:sz="12" w:space="0" w:color="auto"/>
            </w:tcBorders>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15&lt;20</w:t>
            </w:r>
          </w:p>
        </w:tc>
        <w:tc>
          <w:tcPr>
            <w:tcW w:w="985"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98.3</w:t>
            </w:r>
          </w:p>
        </w:tc>
        <w:tc>
          <w:tcPr>
            <w:tcW w:w="1056"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98.9</w:t>
            </w:r>
          </w:p>
        </w:tc>
        <w:tc>
          <w:tcPr>
            <w:tcW w:w="992"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97.7</w:t>
            </w:r>
          </w:p>
        </w:tc>
        <w:tc>
          <w:tcPr>
            <w:tcW w:w="947"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1.2</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20&lt;25</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98.1</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99.1</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97.2</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1.9</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25&lt;30</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97.7</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98.6</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96.8</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1.8</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30&lt;35</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97.6</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98.5</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96.8</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1.7</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35&lt;40</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95.8</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97.5</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94.0</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3.5</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40&lt;45</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93.2</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95.8</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90.9</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4.9</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45&lt;50</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90.0</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92.1</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88.1</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4.0</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50&lt;55</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84.2</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86.8</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81.9</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4.9</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55&lt;60</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79.0</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81.9</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76.1</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5.8</w:t>
            </w:r>
          </w:p>
        </w:tc>
      </w:tr>
      <w:tr w:rsidR="00131195" w:rsidRPr="00D53BCF" w:rsidTr="00131195">
        <w:trPr>
          <w:trHeight w:val="208"/>
        </w:trPr>
        <w:tc>
          <w:tcPr>
            <w:tcW w:w="1020"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60&lt;65</w:t>
            </w:r>
          </w:p>
        </w:tc>
        <w:tc>
          <w:tcPr>
            <w:tcW w:w="98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73.2</w:t>
            </w:r>
          </w:p>
        </w:tc>
        <w:tc>
          <w:tcPr>
            <w:tcW w:w="105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77.4</w:t>
            </w:r>
          </w:p>
        </w:tc>
        <w:tc>
          <w:tcPr>
            <w:tcW w:w="992"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68.1</w:t>
            </w:r>
          </w:p>
        </w:tc>
        <w:tc>
          <w:tcPr>
            <w:tcW w:w="947"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9.3</w:t>
            </w:r>
          </w:p>
        </w:tc>
      </w:tr>
      <w:tr w:rsidR="00131195" w:rsidRPr="00D53BCF" w:rsidTr="007A4DF6">
        <w:trPr>
          <w:trHeight w:val="208"/>
        </w:trPr>
        <w:tc>
          <w:tcPr>
            <w:tcW w:w="1020" w:type="pct"/>
            <w:tcBorders>
              <w:bottom w:val="single" w:sz="4" w:space="0" w:color="auto"/>
            </w:tcBorders>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val="en-US"/>
              </w:rPr>
              <w:t>65+</w:t>
            </w:r>
          </w:p>
        </w:tc>
        <w:tc>
          <w:tcPr>
            <w:tcW w:w="985" w:type="pct"/>
            <w:tcBorders>
              <w:bottom w:val="single" w:sz="4"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66.0</w:t>
            </w:r>
          </w:p>
        </w:tc>
        <w:tc>
          <w:tcPr>
            <w:tcW w:w="1056" w:type="pct"/>
            <w:tcBorders>
              <w:bottom w:val="single" w:sz="4"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67.6</w:t>
            </w:r>
          </w:p>
        </w:tc>
        <w:tc>
          <w:tcPr>
            <w:tcW w:w="992" w:type="pct"/>
            <w:tcBorders>
              <w:bottom w:val="single" w:sz="4"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63.5</w:t>
            </w:r>
          </w:p>
        </w:tc>
        <w:tc>
          <w:tcPr>
            <w:tcW w:w="947" w:type="pct"/>
            <w:tcBorders>
              <w:bottom w:val="single" w:sz="4"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lang w:val="en-US"/>
              </w:rPr>
              <w:t>4.1</w:t>
            </w:r>
          </w:p>
        </w:tc>
      </w:tr>
      <w:tr w:rsidR="00131195" w:rsidRPr="00D53BCF" w:rsidTr="007A4DF6">
        <w:trPr>
          <w:trHeight w:val="208"/>
        </w:trPr>
        <w:tc>
          <w:tcPr>
            <w:tcW w:w="1020" w:type="pct"/>
            <w:tcBorders>
              <w:top w:val="single" w:sz="4" w:space="0" w:color="auto"/>
              <w:bottom w:val="single" w:sz="12" w:space="0" w:color="auto"/>
            </w:tcBorders>
            <w:shd w:val="clear" w:color="auto" w:fill="auto"/>
            <w:noWrap/>
          </w:tcPr>
          <w:p w:rsidR="00131195" w:rsidRPr="007A4DF6" w:rsidRDefault="00131195" w:rsidP="00BF09E0">
            <w:pPr>
              <w:pStyle w:val="SingleTxtG"/>
              <w:suppressAutoHyphens w:val="0"/>
              <w:spacing w:before="80" w:after="80" w:line="220" w:lineRule="exact"/>
              <w:ind w:left="0" w:right="0" w:firstLineChars="100" w:firstLine="31680"/>
              <w:jc w:val="left"/>
              <w:rPr>
                <w:rFonts w:eastAsia="SimHei"/>
                <w:bCs/>
                <w:sz w:val="18"/>
                <w:szCs w:val="18"/>
                <w:lang w:val="en-US" w:eastAsia="zh-CN"/>
              </w:rPr>
            </w:pPr>
            <w:r w:rsidRPr="007A4DF6">
              <w:rPr>
                <w:rFonts w:eastAsia="SimHei"/>
                <w:bCs/>
                <w:sz w:val="18"/>
                <w:szCs w:val="18"/>
                <w:lang w:val="en-US" w:eastAsia="zh-CN"/>
              </w:rPr>
              <w:t>共计</w:t>
            </w:r>
          </w:p>
        </w:tc>
        <w:tc>
          <w:tcPr>
            <w:tcW w:w="985" w:type="pct"/>
            <w:tcBorders>
              <w:top w:val="single" w:sz="4" w:space="0" w:color="auto"/>
              <w:bottom w:val="single" w:sz="12" w:space="0" w:color="auto"/>
            </w:tcBorders>
            <w:shd w:val="clear" w:color="auto" w:fill="auto"/>
            <w:noWrap/>
            <w:vAlign w:val="bottom"/>
          </w:tcPr>
          <w:p w:rsidR="00131195" w:rsidRPr="007A4DF6" w:rsidRDefault="00131195" w:rsidP="007A4DF6">
            <w:pPr>
              <w:pStyle w:val="SingleTxtG"/>
              <w:suppressAutoHyphens w:val="0"/>
              <w:spacing w:before="80" w:after="80" w:line="220" w:lineRule="exact"/>
              <w:ind w:left="113" w:right="0"/>
              <w:jc w:val="right"/>
              <w:rPr>
                <w:b/>
                <w:sz w:val="18"/>
                <w:szCs w:val="18"/>
                <w:lang w:val="en-US"/>
              </w:rPr>
            </w:pPr>
            <w:r w:rsidRPr="007A4DF6">
              <w:rPr>
                <w:b/>
                <w:sz w:val="18"/>
                <w:szCs w:val="18"/>
                <w:lang w:val="en-US"/>
              </w:rPr>
              <w:t>91.0</w:t>
            </w:r>
          </w:p>
        </w:tc>
        <w:tc>
          <w:tcPr>
            <w:tcW w:w="1056" w:type="pct"/>
            <w:tcBorders>
              <w:top w:val="single" w:sz="4" w:space="0" w:color="auto"/>
              <w:bottom w:val="single" w:sz="12" w:space="0" w:color="auto"/>
            </w:tcBorders>
            <w:shd w:val="clear" w:color="auto" w:fill="auto"/>
            <w:noWrap/>
            <w:vAlign w:val="bottom"/>
          </w:tcPr>
          <w:p w:rsidR="00131195" w:rsidRPr="007A4DF6" w:rsidRDefault="00131195" w:rsidP="007A4DF6">
            <w:pPr>
              <w:pStyle w:val="SingleTxtG"/>
              <w:suppressAutoHyphens w:val="0"/>
              <w:spacing w:before="80" w:after="80" w:line="220" w:lineRule="exact"/>
              <w:ind w:left="113" w:right="0"/>
              <w:jc w:val="right"/>
              <w:rPr>
                <w:b/>
                <w:sz w:val="18"/>
                <w:szCs w:val="18"/>
                <w:lang w:val="en-US"/>
              </w:rPr>
            </w:pPr>
            <w:r w:rsidRPr="007A4DF6">
              <w:rPr>
                <w:b/>
                <w:sz w:val="18"/>
                <w:szCs w:val="18"/>
                <w:lang w:val="en-US"/>
              </w:rPr>
              <w:t>91.9</w:t>
            </w:r>
          </w:p>
        </w:tc>
        <w:tc>
          <w:tcPr>
            <w:tcW w:w="992" w:type="pct"/>
            <w:tcBorders>
              <w:top w:val="single" w:sz="4" w:space="0" w:color="auto"/>
              <w:bottom w:val="single" w:sz="12" w:space="0" w:color="auto"/>
            </w:tcBorders>
            <w:shd w:val="clear" w:color="auto" w:fill="auto"/>
            <w:noWrap/>
            <w:vAlign w:val="bottom"/>
          </w:tcPr>
          <w:p w:rsidR="00131195" w:rsidRPr="007A4DF6" w:rsidRDefault="00131195" w:rsidP="007A4DF6">
            <w:pPr>
              <w:pStyle w:val="SingleTxtG"/>
              <w:suppressAutoHyphens w:val="0"/>
              <w:spacing w:before="80" w:after="80" w:line="220" w:lineRule="exact"/>
              <w:ind w:left="113" w:right="0"/>
              <w:jc w:val="right"/>
              <w:rPr>
                <w:b/>
                <w:sz w:val="18"/>
                <w:szCs w:val="18"/>
                <w:lang w:val="en-US"/>
              </w:rPr>
            </w:pPr>
            <w:r w:rsidRPr="007A4DF6">
              <w:rPr>
                <w:b/>
                <w:sz w:val="18"/>
                <w:szCs w:val="18"/>
                <w:lang w:val="en-US"/>
              </w:rPr>
              <w:t>90.1</w:t>
            </w:r>
          </w:p>
        </w:tc>
        <w:tc>
          <w:tcPr>
            <w:tcW w:w="947" w:type="pct"/>
            <w:tcBorders>
              <w:top w:val="single" w:sz="4" w:space="0" w:color="auto"/>
              <w:bottom w:val="single" w:sz="12" w:space="0" w:color="auto"/>
            </w:tcBorders>
            <w:shd w:val="clear" w:color="auto" w:fill="auto"/>
            <w:noWrap/>
            <w:vAlign w:val="bottom"/>
          </w:tcPr>
          <w:p w:rsidR="00131195" w:rsidRPr="007A4DF6" w:rsidRDefault="00131195" w:rsidP="007A4DF6">
            <w:pPr>
              <w:pStyle w:val="SingleTxtG"/>
              <w:suppressAutoHyphens w:val="0"/>
              <w:spacing w:before="80" w:after="80" w:line="220" w:lineRule="exact"/>
              <w:ind w:left="113" w:right="0"/>
              <w:jc w:val="right"/>
              <w:rPr>
                <w:b/>
                <w:sz w:val="18"/>
                <w:szCs w:val="18"/>
                <w:lang w:val="en-US"/>
              </w:rPr>
            </w:pPr>
            <w:r w:rsidRPr="007A4DF6">
              <w:rPr>
                <w:b/>
                <w:sz w:val="18"/>
                <w:szCs w:val="18"/>
                <w:lang w:val="en-US"/>
              </w:rPr>
              <w:t>1.8</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2002</w:t>
      </w:r>
      <w:r w:rsidR="00131195" w:rsidRPr="00D53BCF">
        <w:rPr>
          <w:sz w:val="19"/>
          <w:szCs w:val="19"/>
          <w:lang w:eastAsia="zh-CN"/>
        </w:rPr>
        <w:t>年全国人口和住房普查》</w:t>
      </w:r>
      <w:r w:rsidR="00131195" w:rsidRPr="00D53BCF">
        <w:rPr>
          <w:sz w:val="18"/>
          <w:szCs w:val="18"/>
          <w:lang w:eastAsia="zh-CN"/>
        </w:rPr>
        <w:t>。</w:t>
      </w:r>
    </w:p>
    <w:p w:rsidR="00131195" w:rsidRPr="00D53BCF" w:rsidRDefault="00E11F56" w:rsidP="005F485C">
      <w:pPr>
        <w:pStyle w:val="SingleTxtG"/>
        <w:spacing w:line="320" w:lineRule="exact"/>
        <w:rPr>
          <w:rFonts w:eastAsia="SimHei"/>
          <w:sz w:val="21"/>
          <w:lang w:eastAsia="zh-CN"/>
        </w:rPr>
      </w:pPr>
      <w:r>
        <w:rPr>
          <w:rFonts w:eastAsia="SimHei"/>
          <w:sz w:val="21"/>
          <w:lang w:eastAsia="zh-CN"/>
        </w:rPr>
        <w:br w:type="page"/>
      </w:r>
      <w:r w:rsidR="00131195" w:rsidRPr="005F485C">
        <w:rPr>
          <w:rFonts w:hAnsi="SimSun"/>
          <w:sz w:val="21"/>
          <w:lang w:eastAsia="zh-CN"/>
        </w:rPr>
        <w:t>图</w:t>
      </w:r>
      <w:r w:rsidR="00131195" w:rsidRPr="005F485C">
        <w:rPr>
          <w:sz w:val="21"/>
          <w:lang w:eastAsia="zh-CN"/>
        </w:rPr>
        <w:t>4</w:t>
      </w:r>
      <w:r w:rsidR="005F485C">
        <w:rPr>
          <w:rFonts w:eastAsia="SimHei" w:hint="eastAsia"/>
          <w:sz w:val="21"/>
          <w:lang w:eastAsia="zh-CN"/>
        </w:rPr>
        <w:br/>
      </w:r>
      <w:r w:rsidR="00131195" w:rsidRPr="00D53BCF">
        <w:rPr>
          <w:rFonts w:eastAsia="SimHei"/>
          <w:sz w:val="21"/>
          <w:lang w:eastAsia="zh-CN"/>
        </w:rPr>
        <w:t>按性别分列的</w:t>
      </w:r>
      <w:r w:rsidR="00131195" w:rsidRPr="00D53BCF">
        <w:rPr>
          <w:rFonts w:eastAsia="SimHei"/>
          <w:sz w:val="21"/>
          <w:lang w:eastAsia="zh-CN"/>
        </w:rPr>
        <w:t>15</w:t>
      </w:r>
      <w:r w:rsidR="00131195" w:rsidRPr="00D53BCF">
        <w:rPr>
          <w:rFonts w:eastAsia="SimHei"/>
          <w:sz w:val="21"/>
          <w:lang w:eastAsia="zh-CN"/>
        </w:rPr>
        <w:t>岁以上人口的识字率</w:t>
      </w:r>
    </w:p>
    <w:p w:rsidR="00131195" w:rsidRPr="00D53BCF" w:rsidRDefault="007A4DF6" w:rsidP="00131195">
      <w:pPr>
        <w:pStyle w:val="SingleTxtG"/>
        <w:spacing w:line="240" w:lineRule="auto"/>
        <w:rPr>
          <w:sz w:val="21"/>
          <w:lang w:eastAsia="zh-CN"/>
        </w:rPr>
      </w:pPr>
      <w:r w:rsidRPr="00D53BCF">
        <w:rPr>
          <w:noProof/>
          <w:sz w:val="21"/>
          <w:lang w:val="en-US" w:eastAsia="zh-CN"/>
        </w:rPr>
        <w:pict>
          <v:shape id="_x0000_s1092" type="#_x0000_t202" style="position:absolute;left:0;text-align:left;margin-left:245pt;margin-top:196.5pt;width:40pt;height:19.05pt;z-index:10" stroked="f">
            <v:textbox style="mso-next-textbox:#_x0000_s1092" inset="0,0,0,0">
              <w:txbxContent>
                <w:p w:rsidR="00CB2B57" w:rsidRPr="000111D8" w:rsidRDefault="00CB2B57" w:rsidP="00BF09E0">
                  <w:pPr>
                    <w:spacing w:before="60"/>
                    <w:ind w:firstLineChars="50" w:firstLine="31680"/>
                    <w:rPr>
                      <w:sz w:val="18"/>
                      <w:szCs w:val="18"/>
                    </w:rPr>
                  </w:pPr>
                  <w:r w:rsidRPr="000111D8">
                    <w:rPr>
                      <w:rFonts w:hint="eastAsia"/>
                      <w:sz w:val="18"/>
                      <w:szCs w:val="18"/>
                    </w:rPr>
                    <w:t>女</w:t>
                  </w:r>
                </w:p>
              </w:txbxContent>
            </v:textbox>
          </v:shape>
        </w:pict>
      </w:r>
      <w:r w:rsidR="00131195" w:rsidRPr="00D53BCF">
        <w:rPr>
          <w:noProof/>
          <w:sz w:val="21"/>
          <w:lang w:val="en-US" w:eastAsia="zh-CN"/>
        </w:rPr>
        <w:pict>
          <v:shape id="_x0000_s1093" type="#_x0000_t202" style="position:absolute;left:0;text-align:left;margin-left:309.5pt;margin-top:196pt;width:25pt;height:19.9pt;z-index:11" stroked="f">
            <v:textbox style="mso-next-textbox:#_x0000_s1093" inset="0,0,0,0">
              <w:txbxContent>
                <w:p w:rsidR="00CB2B57" w:rsidRPr="000111D8" w:rsidRDefault="00CB2B57" w:rsidP="00BF09E0">
                  <w:pPr>
                    <w:spacing w:before="60"/>
                    <w:ind w:firstLineChars="50" w:firstLine="31680"/>
                    <w:rPr>
                      <w:sz w:val="18"/>
                      <w:szCs w:val="18"/>
                    </w:rPr>
                  </w:pPr>
                  <w:r>
                    <w:rPr>
                      <w:rFonts w:hint="eastAsia"/>
                      <w:sz w:val="18"/>
                      <w:szCs w:val="18"/>
                    </w:rPr>
                    <w:t>男</w:t>
                  </w:r>
                </w:p>
              </w:txbxContent>
            </v:textbox>
          </v:shape>
        </w:pict>
      </w:r>
      <w:r w:rsidR="00131195" w:rsidRPr="00D53BCF">
        <w:rPr>
          <w:noProof/>
          <w:sz w:val="21"/>
          <w:lang w:val="en-US" w:eastAsia="zh-CN"/>
        </w:rPr>
        <w:pict>
          <v:shape id="_x0000_s1091" type="#_x0000_t202" style="position:absolute;left:0;text-align:left;margin-left:70pt;margin-top:59pt;width:20pt;height:63pt;z-index:9" stroked="f">
            <v:textbox style="layout-flow:vertical;mso-layout-flow-alt:bottom-to-top;mso-next-textbox:#_x0000_s1091" inset="0,0,0,0">
              <w:txbxContent>
                <w:p w:rsidR="00CB2B57" w:rsidRPr="00577142" w:rsidRDefault="00CB2B57" w:rsidP="00131195">
                  <w:pPr>
                    <w:jc w:val="center"/>
                    <w:rPr>
                      <w:rFonts w:ascii="SimSun" w:hAnsi="SimSun" w:hint="eastAsia"/>
                      <w:sz w:val="18"/>
                      <w:szCs w:val="18"/>
                    </w:rPr>
                  </w:pPr>
                  <w:r w:rsidRPr="00577142">
                    <w:rPr>
                      <w:rFonts w:ascii="SimSun" w:hAnsi="SimSun" w:hint="eastAsia"/>
                      <w:sz w:val="18"/>
                      <w:szCs w:val="18"/>
                    </w:rPr>
                    <w:t>识字率</w:t>
                  </w:r>
                </w:p>
              </w:txbxContent>
            </v:textbox>
          </v:shape>
        </w:pict>
      </w:r>
      <w:r w:rsidR="00131195" w:rsidRPr="00D53BCF">
        <w:rPr>
          <w:sz w:val="21"/>
        </w:rPr>
        <w:pict>
          <v:shape id="Picture 2" o:spid="_x0000_i1029" type="#_x0000_t75" style="width:390.75pt;height:3in;visibility:visible;mso-position-horizontal:left" o:allowoverlap="f">
            <v:imagedata r:id="rId11" o:title="" croptop="9770f" cropbottom="5862f" cropleft="5164f" cropright="18867f"/>
          </v:shape>
        </w:pict>
      </w:r>
    </w:p>
    <w:p w:rsidR="00131195" w:rsidRPr="00D53BCF" w:rsidRDefault="00675B90" w:rsidP="00BF09E0">
      <w:pPr>
        <w:pStyle w:val="SingleTxtG"/>
        <w:spacing w:line="320" w:lineRule="exact"/>
        <w:ind w:leftChars="540" w:left="31680" w:firstLineChars="50" w:firstLine="31680"/>
        <w:rPr>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2002</w:t>
      </w:r>
      <w:r w:rsidR="00131195" w:rsidRPr="00D53BCF">
        <w:rPr>
          <w:sz w:val="19"/>
          <w:szCs w:val="19"/>
          <w:lang w:eastAsia="zh-CN"/>
        </w:rPr>
        <w:t>年全国人口和住房普查》</w:t>
      </w:r>
      <w:r w:rsidR="00131195" w:rsidRPr="00D53BCF">
        <w:rPr>
          <w:sz w:val="18"/>
          <w:szCs w:val="18"/>
          <w:lang w:eastAsia="zh-CN"/>
        </w:rPr>
        <w:t>。</w:t>
      </w:r>
    </w:p>
    <w:p w:rsidR="00131195" w:rsidRPr="00D53BCF" w:rsidRDefault="00131195" w:rsidP="007A4DF6">
      <w:pPr>
        <w:pStyle w:val="H23GC"/>
      </w:pPr>
      <w:r w:rsidRPr="00D53BCF">
        <w:tab/>
      </w:r>
      <w:r w:rsidRPr="00D53BCF">
        <w:tab/>
      </w:r>
      <w:r w:rsidRPr="00D53BCF">
        <w:t>远程教育和在职课程：</w:t>
      </w:r>
    </w:p>
    <w:p w:rsidR="00131195" w:rsidRPr="00D53BCF" w:rsidRDefault="00131195" w:rsidP="00131195">
      <w:pPr>
        <w:pStyle w:val="SingleTxtG"/>
        <w:spacing w:line="320" w:lineRule="exact"/>
        <w:rPr>
          <w:sz w:val="21"/>
          <w:lang w:eastAsia="zh-CN"/>
        </w:rPr>
      </w:pPr>
      <w:r w:rsidRPr="00D53BCF">
        <w:rPr>
          <w:sz w:val="21"/>
          <w:lang w:eastAsia="zh-CN"/>
        </w:rPr>
        <w:t>352</w:t>
      </w:r>
      <w:r w:rsidR="007F59F9" w:rsidRPr="00D53BCF">
        <w:rPr>
          <w:sz w:val="21"/>
          <w:lang w:eastAsia="zh-CN"/>
        </w:rPr>
        <w:t xml:space="preserve">.  </w:t>
      </w:r>
      <w:r w:rsidRPr="00D53BCF">
        <w:rPr>
          <w:sz w:val="21"/>
          <w:szCs w:val="16"/>
          <w:lang w:eastAsia="zh-CN"/>
        </w:rPr>
        <w:t>这个领域满足了那些希望继续学习国际大学提供的大学水平课程者的需求。这类学习通过远程教育进行，</w:t>
      </w:r>
      <w:r w:rsidRPr="00D53BCF">
        <w:rPr>
          <w:sz w:val="21"/>
          <w:lang w:eastAsia="zh-CN"/>
        </w:rPr>
        <w:t>成人学习与远程教育中心充当学生的支助机构。除此之外，成人学习与远程教育中心还编制短期在线课程，以满足成人学习者的需求。成人学习与远程教育中心还提供</w:t>
      </w:r>
      <w:r w:rsidRPr="00D53BCF">
        <w:rPr>
          <w:sz w:val="21"/>
          <w:szCs w:val="16"/>
          <w:lang w:eastAsia="zh-CN"/>
        </w:rPr>
        <w:t>多种短期课程，如为组织或个人提供在职课程。注册参加远程教育课程的人员中，</w:t>
      </w:r>
      <w:r w:rsidRPr="00D53BCF">
        <w:rPr>
          <w:sz w:val="21"/>
          <w:szCs w:val="16"/>
          <w:lang w:eastAsia="zh-CN"/>
        </w:rPr>
        <w:t>65%</w:t>
      </w:r>
      <w:r w:rsidRPr="00D53BCF">
        <w:rPr>
          <w:sz w:val="21"/>
          <w:szCs w:val="16"/>
          <w:lang w:eastAsia="zh-CN"/>
        </w:rPr>
        <w:t>是妇女，</w:t>
      </w:r>
      <w:r w:rsidRPr="00D53BCF">
        <w:rPr>
          <w:sz w:val="21"/>
          <w:szCs w:val="16"/>
          <w:lang w:eastAsia="zh-CN"/>
        </w:rPr>
        <w:t>90%</w:t>
      </w:r>
      <w:r w:rsidRPr="00D53BCF">
        <w:rPr>
          <w:sz w:val="21"/>
          <w:szCs w:val="16"/>
          <w:lang w:eastAsia="zh-CN"/>
        </w:rPr>
        <w:t>以上的参与者注册了短期课程。</w:t>
      </w:r>
    </w:p>
    <w:p w:rsidR="00131195" w:rsidRPr="00D53BCF" w:rsidRDefault="00131195" w:rsidP="007A4DF6">
      <w:pPr>
        <w:pStyle w:val="H23GC"/>
      </w:pPr>
      <w:r w:rsidRPr="00D53BCF">
        <w:tab/>
      </w:r>
      <w:r w:rsidRPr="00D53BCF">
        <w:tab/>
      </w:r>
      <w:r w:rsidRPr="00D53BCF">
        <w:t>降低女性辍学率</w:t>
      </w:r>
    </w:p>
    <w:p w:rsidR="00131195" w:rsidRPr="00D53BCF" w:rsidRDefault="00645BDF" w:rsidP="00645BDF">
      <w:pPr>
        <w:pStyle w:val="SingleTxtGC"/>
      </w:pPr>
      <w:r>
        <w:rPr>
          <w:rFonts w:hint="eastAsia"/>
        </w:rPr>
        <w:t xml:space="preserve">353.  </w:t>
      </w:r>
      <w:r w:rsidR="00131195" w:rsidRPr="00D53BCF">
        <w:t>在</w:t>
      </w:r>
      <w:r w:rsidR="00131195" w:rsidRPr="00D53BCF">
        <w:t>1990</w:t>
      </w:r>
      <w:r w:rsidR="00131195" w:rsidRPr="00D53BCF">
        <w:t>年代，女性的辍学率并不被视为一个令人关切的问题，这是因为女孩辍学人数非常少。然而，教育部学生支助股的最新数字显示，男孩和女孩的辍学人数都在增多。表</w:t>
      </w:r>
      <w:r w:rsidR="00131195" w:rsidRPr="00D53BCF">
        <w:t>14</w:t>
      </w:r>
      <w:r w:rsidR="00131195" w:rsidRPr="00D53BCF">
        <w:t>给出了中学五年级毕业前的学生辍学人数。</w:t>
      </w:r>
      <w:r w:rsidR="00131195" w:rsidRPr="00D53BCF">
        <w:rPr>
          <w:rStyle w:val="FootnoteReference"/>
        </w:rPr>
        <w:footnoteReference w:id="44"/>
      </w:r>
      <w:r w:rsidR="007A4DF6">
        <w:rPr>
          <w:rFonts w:hint="eastAsia"/>
        </w:rPr>
        <w:t xml:space="preserve"> </w:t>
      </w:r>
      <w:r w:rsidR="00131195" w:rsidRPr="00D53BCF">
        <w:t>括号中的数字指的是因怀孕辍学的学生人数</w:t>
      </w:r>
      <w:r w:rsidR="00131195" w:rsidRPr="00D53BCF">
        <w:rPr>
          <w:szCs w:val="16"/>
        </w:rPr>
        <w:t>。</w:t>
      </w:r>
    </w:p>
    <w:p w:rsidR="00131195" w:rsidRPr="00D53BCF" w:rsidRDefault="00131195" w:rsidP="00131195">
      <w:pPr>
        <w:pStyle w:val="SingleTxtG"/>
        <w:spacing w:line="320" w:lineRule="exact"/>
        <w:rPr>
          <w:rFonts w:eastAsia="SimHei"/>
          <w:sz w:val="21"/>
          <w:lang w:eastAsia="zh-CN"/>
        </w:rPr>
      </w:pPr>
      <w:r w:rsidRPr="00E11F56">
        <w:rPr>
          <w:sz w:val="21"/>
          <w:lang w:eastAsia="zh-CN"/>
        </w:rPr>
        <w:t>表</w:t>
      </w:r>
      <w:r w:rsidRPr="00D53BCF">
        <w:rPr>
          <w:rFonts w:eastAsia="SimHei"/>
          <w:sz w:val="21"/>
          <w:lang w:eastAsia="zh-CN"/>
        </w:rPr>
        <w:t>14</w:t>
      </w:r>
      <w:r w:rsidR="00E11F56">
        <w:rPr>
          <w:rFonts w:eastAsia="SimHei" w:hint="eastAsia"/>
          <w:sz w:val="21"/>
          <w:lang w:eastAsia="zh-CN"/>
        </w:rPr>
        <w:br/>
      </w:r>
      <w:r w:rsidRPr="00D53BCF">
        <w:rPr>
          <w:rFonts w:eastAsia="SimHei"/>
          <w:sz w:val="21"/>
          <w:lang w:eastAsia="zh-CN"/>
        </w:rPr>
        <w:t>按性别分列的</w:t>
      </w:r>
      <w:r w:rsidRPr="00D53BCF">
        <w:rPr>
          <w:rFonts w:eastAsia="SimHei"/>
          <w:sz w:val="21"/>
          <w:lang w:eastAsia="zh-CN"/>
        </w:rPr>
        <w:t>2004-2009</w:t>
      </w:r>
      <w:r w:rsidRPr="00D53BCF">
        <w:rPr>
          <w:rFonts w:eastAsia="SimHei"/>
          <w:sz w:val="21"/>
          <w:lang w:eastAsia="zh-CN"/>
        </w:rPr>
        <w:t>年学生辍学人数</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95"/>
        <w:gridCol w:w="1814"/>
        <w:gridCol w:w="1932"/>
        <w:gridCol w:w="1829"/>
      </w:tblGrid>
      <w:tr w:rsidR="00131195" w:rsidRPr="00D53BCF" w:rsidTr="00131195">
        <w:trPr>
          <w:trHeight w:val="240"/>
          <w:tblHeader/>
        </w:trPr>
        <w:tc>
          <w:tcPr>
            <w:tcW w:w="1217" w:type="pct"/>
            <w:tcBorders>
              <w:top w:val="single" w:sz="4" w:space="0" w:color="auto"/>
              <w:bottom w:val="single" w:sz="12" w:space="0" w:color="auto"/>
            </w:tcBorders>
            <w:shd w:val="clear" w:color="auto" w:fill="auto"/>
            <w:vAlign w:val="bottom"/>
          </w:tcPr>
          <w:p w:rsidR="00131195" w:rsidRPr="00D53BCF" w:rsidRDefault="00131195" w:rsidP="007A4DF6">
            <w:pPr>
              <w:pStyle w:val="SingleTxtG"/>
              <w:suppressAutoHyphens w:val="0"/>
              <w:spacing w:before="80" w:after="80" w:line="200" w:lineRule="exact"/>
              <w:ind w:left="0" w:right="0"/>
              <w:jc w:val="left"/>
              <w:rPr>
                <w:bCs/>
                <w:i/>
                <w:sz w:val="18"/>
                <w:szCs w:val="18"/>
                <w:lang w:eastAsia="zh-CN"/>
              </w:rPr>
            </w:pPr>
          </w:p>
        </w:tc>
        <w:tc>
          <w:tcPr>
            <w:tcW w:w="1231" w:type="pct"/>
            <w:tcBorders>
              <w:top w:val="single" w:sz="4" w:space="0" w:color="auto"/>
              <w:bottom w:val="single" w:sz="12" w:space="0" w:color="auto"/>
            </w:tcBorders>
            <w:shd w:val="clear" w:color="auto" w:fill="auto"/>
            <w:vAlign w:val="bottom"/>
          </w:tcPr>
          <w:p w:rsidR="00131195" w:rsidRPr="00D53BCF" w:rsidRDefault="00131195" w:rsidP="007A4DF6">
            <w:pPr>
              <w:pStyle w:val="SingleTxtG"/>
              <w:suppressAutoHyphens w:val="0"/>
              <w:spacing w:before="80" w:after="80" w:line="200" w:lineRule="exact"/>
              <w:ind w:left="113" w:right="0"/>
              <w:jc w:val="right"/>
              <w:rPr>
                <w:bCs/>
                <w:i/>
                <w:sz w:val="18"/>
                <w:szCs w:val="18"/>
                <w:lang w:eastAsia="zh-CN"/>
              </w:rPr>
            </w:pPr>
            <w:r w:rsidRPr="00D53BCF">
              <w:rPr>
                <w:rFonts w:eastAsia="KaiTi_GB2312"/>
                <w:bCs/>
                <w:sz w:val="18"/>
                <w:szCs w:val="18"/>
                <w:lang w:eastAsia="zh-CN"/>
              </w:rPr>
              <w:t>男</w:t>
            </w:r>
          </w:p>
        </w:tc>
        <w:tc>
          <w:tcPr>
            <w:tcW w:w="1311" w:type="pct"/>
            <w:tcBorders>
              <w:top w:val="single" w:sz="4" w:space="0" w:color="auto"/>
              <w:bottom w:val="single" w:sz="12" w:space="0" w:color="auto"/>
            </w:tcBorders>
            <w:shd w:val="clear" w:color="auto" w:fill="auto"/>
            <w:vAlign w:val="bottom"/>
          </w:tcPr>
          <w:p w:rsidR="00131195" w:rsidRPr="00D53BCF" w:rsidRDefault="00131195" w:rsidP="007A4DF6">
            <w:pPr>
              <w:pStyle w:val="SingleTxtG"/>
              <w:suppressAutoHyphens w:val="0"/>
              <w:spacing w:before="80" w:after="80" w:line="200" w:lineRule="exact"/>
              <w:ind w:left="113" w:right="0"/>
              <w:jc w:val="right"/>
              <w:rPr>
                <w:bCs/>
                <w:i/>
                <w:sz w:val="18"/>
                <w:szCs w:val="18"/>
                <w:lang w:eastAsia="zh-CN"/>
              </w:rPr>
            </w:pPr>
            <w:r w:rsidRPr="00D53BCF">
              <w:rPr>
                <w:rFonts w:eastAsia="KaiTi_GB2312"/>
                <w:bCs/>
                <w:sz w:val="18"/>
                <w:szCs w:val="18"/>
                <w:lang w:eastAsia="zh-CN"/>
              </w:rPr>
              <w:t>女</w:t>
            </w:r>
          </w:p>
        </w:tc>
        <w:tc>
          <w:tcPr>
            <w:tcW w:w="1241" w:type="pct"/>
            <w:tcBorders>
              <w:top w:val="single" w:sz="4" w:space="0" w:color="auto"/>
              <w:bottom w:val="single" w:sz="12" w:space="0" w:color="auto"/>
            </w:tcBorders>
            <w:shd w:val="clear" w:color="auto" w:fill="auto"/>
            <w:vAlign w:val="bottom"/>
          </w:tcPr>
          <w:p w:rsidR="00131195" w:rsidRPr="007A4DF6" w:rsidRDefault="00131195" w:rsidP="007A4DF6">
            <w:pPr>
              <w:pStyle w:val="SingleTxtG"/>
              <w:suppressAutoHyphens w:val="0"/>
              <w:spacing w:before="80" w:after="80" w:line="200" w:lineRule="exact"/>
              <w:ind w:left="113" w:right="0"/>
              <w:jc w:val="right"/>
              <w:rPr>
                <w:b/>
                <w:bCs/>
                <w:i/>
                <w:sz w:val="18"/>
                <w:szCs w:val="18"/>
              </w:rPr>
            </w:pPr>
            <w:r w:rsidRPr="007A4DF6">
              <w:rPr>
                <w:rFonts w:eastAsia="KaiTi_GB2312"/>
                <w:b/>
                <w:bCs/>
                <w:sz w:val="18"/>
                <w:szCs w:val="18"/>
                <w:lang w:eastAsia="zh-CN"/>
              </w:rPr>
              <w:t>共计</w:t>
            </w:r>
          </w:p>
        </w:tc>
      </w:tr>
      <w:tr w:rsidR="00131195" w:rsidRPr="00D53BCF" w:rsidTr="00131195">
        <w:trPr>
          <w:trHeight w:val="240"/>
        </w:trPr>
        <w:tc>
          <w:tcPr>
            <w:tcW w:w="1217" w:type="pct"/>
            <w:tcBorders>
              <w:top w:val="single" w:sz="12" w:space="0" w:color="auto"/>
            </w:tcBorders>
            <w:shd w:val="clear" w:color="auto" w:fill="auto"/>
          </w:tcPr>
          <w:p w:rsidR="00131195" w:rsidRPr="00D53BCF" w:rsidRDefault="00131195" w:rsidP="00131195">
            <w:pPr>
              <w:pStyle w:val="SingleTxtG"/>
              <w:suppressAutoHyphens w:val="0"/>
              <w:spacing w:before="40" w:after="40" w:line="280" w:lineRule="exact"/>
              <w:ind w:left="0" w:right="0"/>
              <w:jc w:val="left"/>
              <w:rPr>
                <w:bCs/>
                <w:sz w:val="18"/>
                <w:szCs w:val="18"/>
                <w:lang w:eastAsia="zh-CN"/>
              </w:rPr>
            </w:pPr>
            <w:r w:rsidRPr="00D53BCF">
              <w:rPr>
                <w:bCs/>
                <w:sz w:val="18"/>
                <w:szCs w:val="18"/>
              </w:rPr>
              <w:t>2004</w:t>
            </w:r>
            <w:r w:rsidRPr="00D53BCF">
              <w:rPr>
                <w:bCs/>
                <w:sz w:val="18"/>
                <w:szCs w:val="18"/>
                <w:lang w:eastAsia="zh-CN"/>
              </w:rPr>
              <w:t>年</w:t>
            </w:r>
          </w:p>
        </w:tc>
        <w:tc>
          <w:tcPr>
            <w:tcW w:w="1231"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35</w:t>
            </w:r>
          </w:p>
        </w:tc>
        <w:tc>
          <w:tcPr>
            <w:tcW w:w="1311"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31</w:t>
            </w:r>
          </w:p>
        </w:tc>
        <w:tc>
          <w:tcPr>
            <w:tcW w:w="1241" w:type="pct"/>
            <w:tcBorders>
              <w:top w:val="single" w:sz="12" w:space="0" w:color="auto"/>
            </w:tcBorders>
            <w:shd w:val="clear" w:color="auto" w:fill="auto"/>
            <w:vAlign w:val="bottom"/>
          </w:tcPr>
          <w:p w:rsidR="00131195" w:rsidRPr="007A4DF6" w:rsidRDefault="00131195" w:rsidP="00131195">
            <w:pPr>
              <w:pStyle w:val="SingleTxtG"/>
              <w:suppressAutoHyphens w:val="0"/>
              <w:spacing w:before="40" w:after="40" w:line="280" w:lineRule="exact"/>
              <w:ind w:left="113" w:right="0"/>
              <w:jc w:val="right"/>
              <w:rPr>
                <w:b/>
                <w:sz w:val="18"/>
                <w:szCs w:val="18"/>
              </w:rPr>
            </w:pPr>
            <w:r w:rsidRPr="007A4DF6">
              <w:rPr>
                <w:b/>
                <w:sz w:val="18"/>
                <w:szCs w:val="18"/>
              </w:rPr>
              <w:t>66</w:t>
            </w:r>
          </w:p>
        </w:tc>
      </w:tr>
      <w:tr w:rsidR="00131195" w:rsidRPr="00D53BCF" w:rsidTr="00131195">
        <w:trPr>
          <w:trHeight w:val="240"/>
        </w:trPr>
        <w:tc>
          <w:tcPr>
            <w:tcW w:w="1217" w:type="pct"/>
            <w:shd w:val="clear" w:color="auto" w:fill="auto"/>
          </w:tcPr>
          <w:p w:rsidR="00131195" w:rsidRPr="00D53BCF" w:rsidRDefault="00131195" w:rsidP="00131195">
            <w:pPr>
              <w:pStyle w:val="SingleTxtG"/>
              <w:suppressAutoHyphens w:val="0"/>
              <w:spacing w:before="40" w:after="40" w:line="280" w:lineRule="exact"/>
              <w:ind w:left="0" w:right="0"/>
              <w:jc w:val="left"/>
              <w:rPr>
                <w:bCs/>
                <w:sz w:val="18"/>
                <w:szCs w:val="18"/>
                <w:lang w:eastAsia="zh-CN"/>
              </w:rPr>
            </w:pPr>
            <w:r w:rsidRPr="00D53BCF">
              <w:rPr>
                <w:bCs/>
                <w:sz w:val="18"/>
                <w:szCs w:val="18"/>
              </w:rPr>
              <w:t>2005</w:t>
            </w:r>
            <w:r w:rsidRPr="00D53BCF">
              <w:rPr>
                <w:bCs/>
                <w:sz w:val="18"/>
                <w:szCs w:val="18"/>
                <w:lang w:eastAsia="zh-CN"/>
              </w:rPr>
              <w:t>年</w:t>
            </w:r>
          </w:p>
        </w:tc>
        <w:tc>
          <w:tcPr>
            <w:tcW w:w="123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34</w:t>
            </w:r>
          </w:p>
        </w:tc>
        <w:tc>
          <w:tcPr>
            <w:tcW w:w="131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44</w:t>
            </w:r>
          </w:p>
        </w:tc>
        <w:tc>
          <w:tcPr>
            <w:tcW w:w="1241" w:type="pct"/>
            <w:shd w:val="clear" w:color="auto" w:fill="auto"/>
            <w:vAlign w:val="bottom"/>
          </w:tcPr>
          <w:p w:rsidR="00131195" w:rsidRPr="007A4DF6" w:rsidRDefault="00131195" w:rsidP="00131195">
            <w:pPr>
              <w:pStyle w:val="SingleTxtG"/>
              <w:suppressAutoHyphens w:val="0"/>
              <w:spacing w:before="40" w:after="40" w:line="280" w:lineRule="exact"/>
              <w:ind w:left="113" w:right="0"/>
              <w:jc w:val="right"/>
              <w:rPr>
                <w:b/>
                <w:sz w:val="18"/>
                <w:szCs w:val="18"/>
              </w:rPr>
            </w:pPr>
            <w:r w:rsidRPr="007A4DF6">
              <w:rPr>
                <w:b/>
                <w:sz w:val="18"/>
                <w:szCs w:val="18"/>
              </w:rPr>
              <w:t>78</w:t>
            </w:r>
          </w:p>
        </w:tc>
      </w:tr>
      <w:tr w:rsidR="00131195" w:rsidRPr="00D53BCF" w:rsidTr="00131195">
        <w:trPr>
          <w:trHeight w:val="240"/>
        </w:trPr>
        <w:tc>
          <w:tcPr>
            <w:tcW w:w="1217" w:type="pct"/>
            <w:shd w:val="clear" w:color="auto" w:fill="auto"/>
          </w:tcPr>
          <w:p w:rsidR="00131195" w:rsidRPr="00D53BCF" w:rsidRDefault="00131195" w:rsidP="00131195">
            <w:pPr>
              <w:pStyle w:val="SingleTxtG"/>
              <w:suppressAutoHyphens w:val="0"/>
              <w:spacing w:before="40" w:after="40" w:line="280" w:lineRule="exact"/>
              <w:ind w:left="0" w:right="0"/>
              <w:jc w:val="left"/>
              <w:rPr>
                <w:bCs/>
                <w:sz w:val="18"/>
                <w:szCs w:val="18"/>
                <w:lang w:eastAsia="zh-CN"/>
              </w:rPr>
            </w:pPr>
            <w:r w:rsidRPr="00D53BCF">
              <w:rPr>
                <w:bCs/>
                <w:sz w:val="18"/>
                <w:szCs w:val="18"/>
              </w:rPr>
              <w:t>2006</w:t>
            </w:r>
            <w:r w:rsidRPr="00D53BCF">
              <w:rPr>
                <w:bCs/>
                <w:sz w:val="18"/>
                <w:szCs w:val="18"/>
                <w:lang w:eastAsia="zh-CN"/>
              </w:rPr>
              <w:t>年</w:t>
            </w:r>
          </w:p>
        </w:tc>
        <w:tc>
          <w:tcPr>
            <w:tcW w:w="123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66</w:t>
            </w:r>
          </w:p>
        </w:tc>
        <w:tc>
          <w:tcPr>
            <w:tcW w:w="131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30 (5)</w:t>
            </w:r>
          </w:p>
        </w:tc>
        <w:tc>
          <w:tcPr>
            <w:tcW w:w="1241" w:type="pct"/>
            <w:shd w:val="clear" w:color="auto" w:fill="auto"/>
            <w:vAlign w:val="bottom"/>
          </w:tcPr>
          <w:p w:rsidR="00131195" w:rsidRPr="007A4DF6" w:rsidRDefault="00131195" w:rsidP="00131195">
            <w:pPr>
              <w:pStyle w:val="SingleTxtG"/>
              <w:suppressAutoHyphens w:val="0"/>
              <w:spacing w:before="40" w:after="40" w:line="280" w:lineRule="exact"/>
              <w:ind w:left="113" w:right="0"/>
              <w:jc w:val="right"/>
              <w:rPr>
                <w:b/>
                <w:sz w:val="18"/>
                <w:szCs w:val="18"/>
              </w:rPr>
            </w:pPr>
            <w:r w:rsidRPr="007A4DF6">
              <w:rPr>
                <w:b/>
                <w:sz w:val="18"/>
                <w:szCs w:val="18"/>
              </w:rPr>
              <w:t>96</w:t>
            </w:r>
          </w:p>
        </w:tc>
      </w:tr>
      <w:tr w:rsidR="00131195" w:rsidRPr="00D53BCF" w:rsidTr="00131195">
        <w:trPr>
          <w:trHeight w:val="240"/>
        </w:trPr>
        <w:tc>
          <w:tcPr>
            <w:tcW w:w="1217" w:type="pct"/>
            <w:shd w:val="clear" w:color="auto" w:fill="auto"/>
          </w:tcPr>
          <w:p w:rsidR="00131195" w:rsidRPr="00D53BCF" w:rsidRDefault="00131195" w:rsidP="00131195">
            <w:pPr>
              <w:pStyle w:val="SingleTxtG"/>
              <w:suppressAutoHyphens w:val="0"/>
              <w:spacing w:before="40" w:after="40" w:line="280" w:lineRule="exact"/>
              <w:ind w:left="0" w:right="0"/>
              <w:jc w:val="left"/>
              <w:rPr>
                <w:bCs/>
                <w:sz w:val="18"/>
                <w:szCs w:val="18"/>
                <w:lang w:eastAsia="zh-CN"/>
              </w:rPr>
            </w:pPr>
            <w:r w:rsidRPr="00D53BCF">
              <w:rPr>
                <w:bCs/>
                <w:sz w:val="18"/>
                <w:szCs w:val="18"/>
              </w:rPr>
              <w:t>2007</w:t>
            </w:r>
            <w:r w:rsidRPr="00D53BCF">
              <w:rPr>
                <w:bCs/>
                <w:sz w:val="18"/>
                <w:szCs w:val="18"/>
                <w:lang w:eastAsia="zh-CN"/>
              </w:rPr>
              <w:t>年</w:t>
            </w:r>
          </w:p>
        </w:tc>
        <w:tc>
          <w:tcPr>
            <w:tcW w:w="123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44</w:t>
            </w:r>
          </w:p>
        </w:tc>
        <w:tc>
          <w:tcPr>
            <w:tcW w:w="131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40 (11)</w:t>
            </w:r>
          </w:p>
        </w:tc>
        <w:tc>
          <w:tcPr>
            <w:tcW w:w="1241" w:type="pct"/>
            <w:shd w:val="clear" w:color="auto" w:fill="auto"/>
            <w:vAlign w:val="bottom"/>
          </w:tcPr>
          <w:p w:rsidR="00131195" w:rsidRPr="007A4DF6" w:rsidRDefault="00131195" w:rsidP="00131195">
            <w:pPr>
              <w:pStyle w:val="SingleTxtG"/>
              <w:suppressAutoHyphens w:val="0"/>
              <w:spacing w:before="40" w:after="40" w:line="280" w:lineRule="exact"/>
              <w:ind w:left="113" w:right="0"/>
              <w:jc w:val="right"/>
              <w:rPr>
                <w:b/>
                <w:sz w:val="18"/>
                <w:szCs w:val="18"/>
              </w:rPr>
            </w:pPr>
            <w:r w:rsidRPr="007A4DF6">
              <w:rPr>
                <w:b/>
                <w:sz w:val="18"/>
                <w:szCs w:val="18"/>
              </w:rPr>
              <w:t>84</w:t>
            </w:r>
          </w:p>
        </w:tc>
      </w:tr>
      <w:tr w:rsidR="00131195" w:rsidRPr="00D53BCF" w:rsidTr="00131195">
        <w:trPr>
          <w:trHeight w:val="240"/>
        </w:trPr>
        <w:tc>
          <w:tcPr>
            <w:tcW w:w="1217" w:type="pct"/>
            <w:shd w:val="clear" w:color="auto" w:fill="auto"/>
          </w:tcPr>
          <w:p w:rsidR="00131195" w:rsidRPr="00D53BCF" w:rsidRDefault="00131195" w:rsidP="00131195">
            <w:pPr>
              <w:pStyle w:val="SingleTxtG"/>
              <w:suppressAutoHyphens w:val="0"/>
              <w:spacing w:before="40" w:after="40" w:line="280" w:lineRule="exact"/>
              <w:ind w:left="0" w:right="0"/>
              <w:jc w:val="left"/>
              <w:rPr>
                <w:bCs/>
                <w:sz w:val="18"/>
                <w:szCs w:val="18"/>
                <w:lang w:eastAsia="zh-CN"/>
              </w:rPr>
            </w:pPr>
            <w:r w:rsidRPr="00D53BCF">
              <w:rPr>
                <w:bCs/>
                <w:sz w:val="18"/>
                <w:szCs w:val="18"/>
              </w:rPr>
              <w:t>2008</w:t>
            </w:r>
            <w:r w:rsidRPr="00D53BCF">
              <w:rPr>
                <w:bCs/>
                <w:sz w:val="18"/>
                <w:szCs w:val="18"/>
                <w:lang w:eastAsia="zh-CN"/>
              </w:rPr>
              <w:t>年</w:t>
            </w:r>
          </w:p>
        </w:tc>
        <w:tc>
          <w:tcPr>
            <w:tcW w:w="123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57</w:t>
            </w:r>
          </w:p>
        </w:tc>
        <w:tc>
          <w:tcPr>
            <w:tcW w:w="1311" w:type="pct"/>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50 (25)</w:t>
            </w:r>
          </w:p>
        </w:tc>
        <w:tc>
          <w:tcPr>
            <w:tcW w:w="1241" w:type="pct"/>
            <w:shd w:val="clear" w:color="auto" w:fill="auto"/>
            <w:vAlign w:val="bottom"/>
          </w:tcPr>
          <w:p w:rsidR="00131195" w:rsidRPr="007A4DF6" w:rsidRDefault="00131195" w:rsidP="00131195">
            <w:pPr>
              <w:pStyle w:val="SingleTxtG"/>
              <w:suppressAutoHyphens w:val="0"/>
              <w:spacing w:before="40" w:after="40" w:line="280" w:lineRule="exact"/>
              <w:ind w:left="113" w:right="0"/>
              <w:jc w:val="right"/>
              <w:rPr>
                <w:b/>
                <w:sz w:val="18"/>
                <w:szCs w:val="18"/>
              </w:rPr>
            </w:pPr>
            <w:r w:rsidRPr="007A4DF6">
              <w:rPr>
                <w:b/>
                <w:sz w:val="18"/>
                <w:szCs w:val="18"/>
              </w:rPr>
              <w:t>107</w:t>
            </w:r>
          </w:p>
        </w:tc>
      </w:tr>
      <w:tr w:rsidR="00131195" w:rsidRPr="00D53BCF" w:rsidTr="00131195">
        <w:trPr>
          <w:trHeight w:val="240"/>
        </w:trPr>
        <w:tc>
          <w:tcPr>
            <w:tcW w:w="1217" w:type="pct"/>
            <w:tcBorders>
              <w:bottom w:val="single" w:sz="12" w:space="0" w:color="auto"/>
            </w:tcBorders>
            <w:shd w:val="clear" w:color="auto" w:fill="auto"/>
          </w:tcPr>
          <w:p w:rsidR="00131195" w:rsidRPr="00D53BCF" w:rsidRDefault="00131195" w:rsidP="00131195">
            <w:pPr>
              <w:pStyle w:val="SingleTxtG"/>
              <w:suppressAutoHyphens w:val="0"/>
              <w:spacing w:before="40" w:after="40" w:line="280" w:lineRule="exact"/>
              <w:ind w:left="0" w:right="0"/>
              <w:jc w:val="left"/>
              <w:rPr>
                <w:bCs/>
                <w:sz w:val="18"/>
                <w:szCs w:val="18"/>
                <w:lang w:eastAsia="zh-CN"/>
              </w:rPr>
            </w:pPr>
            <w:r w:rsidRPr="00D53BCF">
              <w:rPr>
                <w:bCs/>
                <w:sz w:val="18"/>
                <w:szCs w:val="18"/>
              </w:rPr>
              <w:t>2009</w:t>
            </w:r>
            <w:r w:rsidRPr="00D53BCF">
              <w:rPr>
                <w:bCs/>
                <w:sz w:val="18"/>
                <w:szCs w:val="18"/>
                <w:lang w:eastAsia="zh-CN"/>
              </w:rPr>
              <w:t>年</w:t>
            </w:r>
          </w:p>
        </w:tc>
        <w:tc>
          <w:tcPr>
            <w:tcW w:w="1231"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68</w:t>
            </w:r>
          </w:p>
        </w:tc>
        <w:tc>
          <w:tcPr>
            <w:tcW w:w="1311"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80" w:lineRule="exact"/>
              <w:ind w:left="113" w:right="0"/>
              <w:jc w:val="right"/>
              <w:rPr>
                <w:sz w:val="18"/>
                <w:szCs w:val="18"/>
              </w:rPr>
            </w:pPr>
            <w:r w:rsidRPr="00D53BCF">
              <w:rPr>
                <w:sz w:val="18"/>
                <w:szCs w:val="18"/>
              </w:rPr>
              <w:t>42 (8)</w:t>
            </w:r>
          </w:p>
        </w:tc>
        <w:tc>
          <w:tcPr>
            <w:tcW w:w="1241" w:type="pct"/>
            <w:tcBorders>
              <w:bottom w:val="single" w:sz="12" w:space="0" w:color="auto"/>
            </w:tcBorders>
            <w:shd w:val="clear" w:color="auto" w:fill="auto"/>
            <w:vAlign w:val="bottom"/>
          </w:tcPr>
          <w:p w:rsidR="00131195" w:rsidRPr="007A4DF6" w:rsidRDefault="00131195" w:rsidP="00131195">
            <w:pPr>
              <w:pStyle w:val="SingleTxtG"/>
              <w:suppressAutoHyphens w:val="0"/>
              <w:spacing w:before="40" w:after="40" w:line="280" w:lineRule="exact"/>
              <w:ind w:left="113" w:right="0"/>
              <w:jc w:val="right"/>
              <w:rPr>
                <w:b/>
                <w:sz w:val="18"/>
                <w:szCs w:val="18"/>
              </w:rPr>
            </w:pPr>
            <w:r w:rsidRPr="007A4DF6">
              <w:rPr>
                <w:b/>
                <w:sz w:val="18"/>
                <w:szCs w:val="18"/>
              </w:rPr>
              <w:t>110</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教育部学生支助处</w:t>
      </w:r>
      <w:r w:rsidR="00131195" w:rsidRPr="00D53BCF">
        <w:rPr>
          <w:sz w:val="18"/>
          <w:szCs w:val="18"/>
          <w:lang w:eastAsia="zh-CN"/>
        </w:rPr>
        <w:t>。</w:t>
      </w:r>
    </w:p>
    <w:p w:rsidR="00131195" w:rsidRPr="00675B90" w:rsidRDefault="00131195" w:rsidP="00131195">
      <w:pPr>
        <w:tabs>
          <w:tab w:val="left" w:pos="1778"/>
        </w:tabs>
        <w:spacing w:after="120"/>
        <w:ind w:left="1152" w:right="1134"/>
        <w:rPr>
          <w:spacing w:val="-4"/>
        </w:rPr>
      </w:pPr>
      <w:r w:rsidRPr="00D53BCF">
        <w:t>354</w:t>
      </w:r>
      <w:r w:rsidR="007F59F9" w:rsidRPr="00D53BCF">
        <w:t xml:space="preserve">.  </w:t>
      </w:r>
      <w:r w:rsidRPr="00675B90">
        <w:rPr>
          <w:spacing w:val="-4"/>
          <w:szCs w:val="16"/>
        </w:rPr>
        <w:t>然而，其他研究表明，辍学率高于报告的数字，这是由于学校所存记录的质量以及一些学校对最</w:t>
      </w:r>
      <w:r w:rsidRPr="00675B90">
        <w:rPr>
          <w:rFonts w:ascii="SimSun" w:hAnsi="SimSun"/>
          <w:spacing w:val="-4"/>
          <w:szCs w:val="16"/>
        </w:rPr>
        <w:t>“刺头”学</w:t>
      </w:r>
      <w:r w:rsidRPr="00675B90">
        <w:rPr>
          <w:spacing w:val="-4"/>
          <w:szCs w:val="16"/>
        </w:rPr>
        <w:t>生的辍学宁愿保持沉默这一事实所致。诺兰报告</w:t>
      </w:r>
      <w:r w:rsidRPr="00675B90">
        <w:rPr>
          <w:rStyle w:val="FootnoteReference"/>
          <w:spacing w:val="-4"/>
        </w:rPr>
        <w:footnoteReference w:id="45"/>
      </w:r>
      <w:r w:rsidR="00395245" w:rsidRPr="00675B90">
        <w:rPr>
          <w:rFonts w:hint="eastAsia"/>
          <w:spacing w:val="-4"/>
          <w:szCs w:val="16"/>
        </w:rPr>
        <w:t xml:space="preserve"> </w:t>
      </w:r>
      <w:r w:rsidRPr="00675B90">
        <w:rPr>
          <w:spacing w:val="-4"/>
          <w:szCs w:val="16"/>
        </w:rPr>
        <w:t>指出，多达</w:t>
      </w:r>
      <w:r w:rsidRPr="00675B90">
        <w:rPr>
          <w:spacing w:val="-4"/>
          <w:szCs w:val="16"/>
        </w:rPr>
        <w:t>21%</w:t>
      </w:r>
      <w:r w:rsidRPr="00675B90">
        <w:rPr>
          <w:spacing w:val="-4"/>
          <w:szCs w:val="16"/>
        </w:rPr>
        <w:t>的在校学生在读完中学五年级之前辍学，原因是技术</w:t>
      </w:r>
      <w:r w:rsidRPr="00675B90">
        <w:rPr>
          <w:spacing w:val="-4"/>
          <w:szCs w:val="16"/>
        </w:rPr>
        <w:t>/</w:t>
      </w:r>
      <w:r w:rsidRPr="00675B90">
        <w:rPr>
          <w:spacing w:val="-4"/>
          <w:szCs w:val="16"/>
        </w:rPr>
        <w:t>职业课程的设置不能令人满意，重视学术科目，这挫伤了不太青睐学术的学生的积极性。</w:t>
      </w:r>
    </w:p>
    <w:p w:rsidR="00131195" w:rsidRPr="00D53BCF" w:rsidRDefault="00131195" w:rsidP="00131195">
      <w:pPr>
        <w:pStyle w:val="SingleTxtG"/>
        <w:spacing w:line="320" w:lineRule="exact"/>
        <w:rPr>
          <w:sz w:val="21"/>
          <w:lang w:eastAsia="zh-CN"/>
        </w:rPr>
      </w:pPr>
      <w:r w:rsidRPr="00D53BCF">
        <w:rPr>
          <w:sz w:val="21"/>
          <w:lang w:eastAsia="zh-CN"/>
        </w:rPr>
        <w:t>355</w:t>
      </w:r>
      <w:r w:rsidR="007F59F9" w:rsidRPr="00D53BCF">
        <w:rPr>
          <w:sz w:val="21"/>
          <w:lang w:eastAsia="zh-CN"/>
        </w:rPr>
        <w:t xml:space="preserve">.  </w:t>
      </w:r>
      <w:r w:rsidRPr="00D53BCF">
        <w:rPr>
          <w:sz w:val="21"/>
          <w:szCs w:val="16"/>
          <w:lang w:eastAsia="zh-CN"/>
        </w:rPr>
        <w:t>制定了若干方案，以协助解决辍学问题。</w:t>
      </w:r>
      <w:r w:rsidRPr="00D53BCF">
        <w:rPr>
          <w:sz w:val="21"/>
          <w:szCs w:val="16"/>
          <w:lang w:eastAsia="zh-CN"/>
        </w:rPr>
        <w:t>2006</w:t>
      </w:r>
      <w:r w:rsidRPr="00D53BCF">
        <w:rPr>
          <w:sz w:val="21"/>
          <w:szCs w:val="16"/>
          <w:lang w:eastAsia="zh-CN"/>
        </w:rPr>
        <w:t>年推出了作为试点项目的特别教育方案，以鼓励对学术兴趣不高的学生继续接受学校教育，办法是上学与在工作场所的</w:t>
      </w:r>
      <w:r w:rsidRPr="00D53BCF">
        <w:rPr>
          <w:sz w:val="21"/>
          <w:szCs w:val="16"/>
          <w:lang w:eastAsia="zh-CN"/>
        </w:rPr>
        <w:t>3</w:t>
      </w:r>
      <w:r w:rsidRPr="00D53BCF">
        <w:rPr>
          <w:sz w:val="21"/>
          <w:szCs w:val="16"/>
          <w:lang w:eastAsia="zh-CN"/>
        </w:rPr>
        <w:t>天实习相结合。</w:t>
      </w:r>
      <w:r w:rsidRPr="00D53BCF">
        <w:rPr>
          <w:sz w:val="21"/>
          <w:szCs w:val="16"/>
          <w:lang w:eastAsia="zh-CN"/>
        </w:rPr>
        <w:t>2009</w:t>
      </w:r>
      <w:r w:rsidRPr="00D53BCF">
        <w:rPr>
          <w:sz w:val="21"/>
          <w:szCs w:val="16"/>
          <w:lang w:eastAsia="zh-CN"/>
        </w:rPr>
        <w:t>年，</w:t>
      </w:r>
      <w:r w:rsidRPr="00D53BCF">
        <w:rPr>
          <w:sz w:val="21"/>
          <w:szCs w:val="16"/>
          <w:lang w:eastAsia="zh-CN"/>
        </w:rPr>
        <w:t>42</w:t>
      </w:r>
      <w:r w:rsidRPr="00D53BCF">
        <w:rPr>
          <w:sz w:val="21"/>
          <w:szCs w:val="16"/>
          <w:lang w:eastAsia="zh-CN"/>
        </w:rPr>
        <w:t>个男孩和</w:t>
      </w:r>
      <w:r w:rsidRPr="00D53BCF">
        <w:rPr>
          <w:sz w:val="21"/>
          <w:szCs w:val="16"/>
          <w:lang w:eastAsia="zh-CN"/>
        </w:rPr>
        <w:t>25</w:t>
      </w:r>
      <w:r w:rsidRPr="00D53BCF">
        <w:rPr>
          <w:sz w:val="21"/>
          <w:szCs w:val="16"/>
          <w:lang w:eastAsia="zh-CN"/>
        </w:rPr>
        <w:t>个女孩注册参加了该方案。塞舌尔旅游学院的实习计划将短期理论入门课程同在旅游业实习相结合，使学生得以在旅游事业谋求职业发展。</w:t>
      </w:r>
      <w:r w:rsidRPr="00D53BCF">
        <w:rPr>
          <w:sz w:val="21"/>
          <w:szCs w:val="16"/>
          <w:lang w:eastAsia="zh-CN"/>
        </w:rPr>
        <w:t>2009</w:t>
      </w:r>
      <w:r w:rsidRPr="00D53BCF">
        <w:rPr>
          <w:sz w:val="21"/>
          <w:szCs w:val="16"/>
          <w:lang w:eastAsia="zh-CN"/>
        </w:rPr>
        <w:t>年，</w:t>
      </w:r>
      <w:r w:rsidRPr="00D53BCF">
        <w:rPr>
          <w:sz w:val="21"/>
          <w:szCs w:val="16"/>
          <w:lang w:eastAsia="zh-CN"/>
        </w:rPr>
        <w:t>170</w:t>
      </w:r>
      <w:r w:rsidRPr="00D53BCF">
        <w:rPr>
          <w:sz w:val="21"/>
          <w:szCs w:val="16"/>
          <w:lang w:eastAsia="zh-CN"/>
        </w:rPr>
        <w:t>名学生报名参加了实习计划。所有辍学者均可参加成人教育班。</w:t>
      </w:r>
    </w:p>
    <w:p w:rsidR="00131195" w:rsidRPr="00D53BCF" w:rsidRDefault="00131195" w:rsidP="00131195">
      <w:pPr>
        <w:pStyle w:val="SingleTxtG"/>
        <w:spacing w:line="320" w:lineRule="exact"/>
        <w:rPr>
          <w:sz w:val="21"/>
          <w:lang w:eastAsia="zh-CN"/>
        </w:rPr>
      </w:pPr>
      <w:r w:rsidRPr="00D53BCF">
        <w:rPr>
          <w:sz w:val="21"/>
          <w:lang w:eastAsia="zh-CN"/>
        </w:rPr>
        <w:t>356</w:t>
      </w:r>
      <w:r w:rsidR="007F59F9" w:rsidRPr="00D53BCF">
        <w:rPr>
          <w:sz w:val="21"/>
          <w:lang w:eastAsia="zh-CN"/>
        </w:rPr>
        <w:t xml:space="preserve">.  </w:t>
      </w:r>
      <w:r w:rsidRPr="00D53BCF">
        <w:rPr>
          <w:sz w:val="21"/>
          <w:lang w:eastAsia="zh-CN"/>
        </w:rPr>
        <w:t>1995</w:t>
      </w:r>
      <w:r w:rsidRPr="00D53BCF">
        <w:rPr>
          <w:sz w:val="21"/>
          <w:szCs w:val="16"/>
          <w:lang w:eastAsia="zh-CN"/>
        </w:rPr>
        <w:t>年出台少女怀孕政策，旨在使少龄母亲重返中学。后来，又于</w:t>
      </w:r>
      <w:r w:rsidRPr="00D53BCF">
        <w:rPr>
          <w:sz w:val="21"/>
          <w:szCs w:val="16"/>
          <w:lang w:eastAsia="zh-CN"/>
        </w:rPr>
        <w:t>2005</w:t>
      </w:r>
      <w:r w:rsidRPr="00D53BCF">
        <w:rPr>
          <w:sz w:val="21"/>
          <w:szCs w:val="16"/>
          <w:lang w:eastAsia="zh-CN"/>
        </w:rPr>
        <w:t>年对该政策进行了修订，以为年轻妈妈提供更广泛的支持。少女怀孕支助政策</w:t>
      </w:r>
      <w:r w:rsidR="00FE1A81" w:rsidRPr="00D53BCF">
        <w:rPr>
          <w:sz w:val="21"/>
          <w:szCs w:val="16"/>
          <w:lang w:eastAsia="zh-CN"/>
        </w:rPr>
        <w:t>(</w:t>
      </w:r>
      <w:r w:rsidRPr="00D53BCF">
        <w:rPr>
          <w:sz w:val="21"/>
          <w:szCs w:val="16"/>
          <w:lang w:eastAsia="zh-CN"/>
        </w:rPr>
        <w:t>2005</w:t>
      </w:r>
      <w:r w:rsidRPr="00D53BCF">
        <w:rPr>
          <w:sz w:val="21"/>
          <w:szCs w:val="16"/>
          <w:lang w:eastAsia="zh-CN"/>
        </w:rPr>
        <w:t>年</w:t>
      </w:r>
      <w:r w:rsidR="00FE1A81" w:rsidRPr="00D53BCF">
        <w:rPr>
          <w:sz w:val="21"/>
          <w:szCs w:val="16"/>
          <w:lang w:eastAsia="zh-CN"/>
        </w:rPr>
        <w:t>)</w:t>
      </w:r>
      <w:r w:rsidRPr="00D53BCF">
        <w:rPr>
          <w:sz w:val="21"/>
          <w:szCs w:val="16"/>
          <w:lang w:eastAsia="zh-CN"/>
        </w:rPr>
        <w:t>规定了学校、教育和青年部学生服务科及家长要遵循的程序、准则和条例，以协助他们作出决定，并为在读完正规教育周期之前怀孕的学生提供支持。</w:t>
      </w:r>
    </w:p>
    <w:p w:rsidR="00131195" w:rsidRPr="00D53BCF" w:rsidRDefault="00131195" w:rsidP="00131195">
      <w:pPr>
        <w:pStyle w:val="SingleTxtG"/>
        <w:spacing w:line="320" w:lineRule="exact"/>
        <w:rPr>
          <w:sz w:val="21"/>
          <w:lang w:eastAsia="zh-CN"/>
        </w:rPr>
      </w:pPr>
      <w:r w:rsidRPr="00D53BCF">
        <w:rPr>
          <w:sz w:val="21"/>
          <w:lang w:eastAsia="zh-CN"/>
        </w:rPr>
        <w:t>357</w:t>
      </w:r>
      <w:r w:rsidR="007F59F9" w:rsidRPr="00D53BCF">
        <w:rPr>
          <w:sz w:val="21"/>
          <w:lang w:eastAsia="zh-CN"/>
        </w:rPr>
        <w:t xml:space="preserve">.  </w:t>
      </w:r>
      <w:r w:rsidRPr="00D53BCF">
        <w:rPr>
          <w:sz w:val="21"/>
          <w:lang w:eastAsia="zh-CN"/>
        </w:rPr>
        <w:t>2008</w:t>
      </w:r>
      <w:r w:rsidRPr="00D53BCF">
        <w:rPr>
          <w:sz w:val="21"/>
          <w:lang w:eastAsia="zh-CN"/>
        </w:rPr>
        <w:t>年，塞舌尔女性专业人员协会开展了</w:t>
      </w:r>
      <w:r w:rsidRPr="00D53BCF">
        <w:rPr>
          <w:sz w:val="21"/>
          <w:lang w:eastAsia="zh-CN"/>
        </w:rPr>
        <w:t>2004-2008</w:t>
      </w:r>
      <w:r w:rsidRPr="00D53BCF">
        <w:rPr>
          <w:sz w:val="21"/>
          <w:lang w:eastAsia="zh-CN"/>
        </w:rPr>
        <w:t>年塞舌尔少龄母亲情况研究，以深入了解少龄母亲得到多大支助，评估这项政策的影响。</w:t>
      </w:r>
      <w:r w:rsidRPr="00D53BCF">
        <w:rPr>
          <w:sz w:val="21"/>
          <w:szCs w:val="16"/>
          <w:lang w:eastAsia="zh-CN"/>
        </w:rPr>
        <w:t>2004-2008</w:t>
      </w:r>
      <w:r w:rsidRPr="00D53BCF">
        <w:rPr>
          <w:sz w:val="21"/>
          <w:szCs w:val="16"/>
          <w:lang w:eastAsia="zh-CN"/>
        </w:rPr>
        <w:t>年期间报告共有</w:t>
      </w:r>
      <w:r w:rsidRPr="00D53BCF">
        <w:rPr>
          <w:sz w:val="21"/>
          <w:szCs w:val="16"/>
          <w:lang w:eastAsia="zh-CN"/>
        </w:rPr>
        <w:t>81</w:t>
      </w:r>
      <w:r w:rsidRPr="00D53BCF">
        <w:rPr>
          <w:sz w:val="21"/>
          <w:szCs w:val="16"/>
          <w:lang w:eastAsia="zh-CN"/>
        </w:rPr>
        <w:t>位少龄母亲怀孕，研究小组仅设法采访到其中的</w:t>
      </w:r>
      <w:r w:rsidRPr="00D53BCF">
        <w:rPr>
          <w:sz w:val="21"/>
          <w:szCs w:val="16"/>
          <w:lang w:eastAsia="zh-CN"/>
        </w:rPr>
        <w:t>37</w:t>
      </w:r>
      <w:r w:rsidRPr="00D53BCF">
        <w:rPr>
          <w:sz w:val="21"/>
          <w:szCs w:val="16"/>
          <w:lang w:eastAsia="zh-CN"/>
        </w:rPr>
        <w:t>位少龄母亲。该研究显示，在</w:t>
      </w:r>
      <w:r w:rsidRPr="00D53BCF">
        <w:rPr>
          <w:sz w:val="21"/>
          <w:szCs w:val="16"/>
          <w:lang w:eastAsia="zh-CN"/>
        </w:rPr>
        <w:t>37</w:t>
      </w:r>
      <w:r w:rsidRPr="00D53BCF">
        <w:rPr>
          <w:sz w:val="21"/>
          <w:szCs w:val="16"/>
          <w:lang w:eastAsia="zh-CN"/>
        </w:rPr>
        <w:t>位接受采访者中，只有两人重返学校，</w:t>
      </w:r>
      <w:r w:rsidRPr="00D53BCF">
        <w:rPr>
          <w:sz w:val="21"/>
          <w:szCs w:val="16"/>
          <w:lang w:eastAsia="zh-CN"/>
        </w:rPr>
        <w:t>8</w:t>
      </w:r>
      <w:r w:rsidRPr="00D53BCF">
        <w:rPr>
          <w:sz w:val="21"/>
          <w:szCs w:val="16"/>
          <w:lang w:eastAsia="zh-CN"/>
        </w:rPr>
        <w:t>人找到了服务员或销售助理工作。另外</w:t>
      </w:r>
      <w:r w:rsidRPr="00D53BCF">
        <w:rPr>
          <w:sz w:val="21"/>
          <w:szCs w:val="16"/>
          <w:lang w:eastAsia="zh-CN"/>
        </w:rPr>
        <w:t>27</w:t>
      </w:r>
      <w:r w:rsidRPr="00D53BCF">
        <w:rPr>
          <w:sz w:val="21"/>
          <w:szCs w:val="16"/>
          <w:lang w:eastAsia="zh-CN"/>
        </w:rPr>
        <w:t>人既未上学，也未工作。给出的没有重返学校的理由包括经济困窘、羞愧和尴尬，不了解教育部的有关政策，父母希望其为人母和缺乏动力。将利用这项研究的结果审查有关政策，加强支助结构。目前的支助结构仅侧重于咨询，而未考虑少龄母亲的经济和其他需求。</w:t>
      </w:r>
    </w:p>
    <w:p w:rsidR="00131195" w:rsidRPr="00D53BCF" w:rsidRDefault="00131195" w:rsidP="005A6D0C">
      <w:pPr>
        <w:pStyle w:val="H23GC"/>
      </w:pPr>
      <w:r w:rsidRPr="00D53BCF">
        <w:tab/>
      </w:r>
      <w:r w:rsidRPr="00D53BCF">
        <w:tab/>
      </w:r>
      <w:r w:rsidRPr="00D53BCF">
        <w:t>积极参加体育运动和体育教育的机会</w:t>
      </w:r>
    </w:p>
    <w:p w:rsidR="00131195" w:rsidRPr="00D53BCF" w:rsidRDefault="00131195" w:rsidP="00131195">
      <w:pPr>
        <w:pStyle w:val="SingleTxtG"/>
        <w:spacing w:line="320" w:lineRule="exact"/>
        <w:rPr>
          <w:sz w:val="21"/>
          <w:lang w:eastAsia="zh-CN"/>
        </w:rPr>
      </w:pPr>
      <w:r w:rsidRPr="00D53BCF">
        <w:rPr>
          <w:sz w:val="21"/>
          <w:lang w:eastAsia="zh-CN"/>
        </w:rPr>
        <w:t>358</w:t>
      </w:r>
      <w:r w:rsidR="007F59F9" w:rsidRPr="00D53BCF">
        <w:rPr>
          <w:sz w:val="21"/>
          <w:lang w:eastAsia="zh-CN"/>
        </w:rPr>
        <w:t xml:space="preserve">.  </w:t>
      </w:r>
      <w:r w:rsidRPr="00D53BCF">
        <w:rPr>
          <w:sz w:val="21"/>
          <w:szCs w:val="16"/>
          <w:lang w:eastAsia="zh-CN"/>
        </w:rPr>
        <w:t>体育教育是国家课程中的八项基本学习内容之一，其余七项是语文、数学、科学、艺术、技术研究、社会研究、个人和社会教育。人们认为，体育教育对于广泛而均衡的课程非常重要。</w:t>
      </w:r>
    </w:p>
    <w:p w:rsidR="00131195" w:rsidRPr="00D53BCF" w:rsidRDefault="00131195" w:rsidP="00131195">
      <w:pPr>
        <w:pStyle w:val="SingleTxtG"/>
        <w:spacing w:line="320" w:lineRule="exact"/>
        <w:rPr>
          <w:sz w:val="21"/>
          <w:lang w:eastAsia="zh-CN"/>
        </w:rPr>
      </w:pPr>
      <w:r w:rsidRPr="00D53BCF">
        <w:rPr>
          <w:sz w:val="21"/>
          <w:lang w:eastAsia="zh-CN"/>
        </w:rPr>
        <w:t>359</w:t>
      </w:r>
      <w:r w:rsidR="007F59F9" w:rsidRPr="00D53BCF">
        <w:rPr>
          <w:sz w:val="21"/>
          <w:lang w:eastAsia="zh-CN"/>
        </w:rPr>
        <w:t xml:space="preserve">.  </w:t>
      </w:r>
      <w:r w:rsidRPr="00D53BCF">
        <w:rPr>
          <w:sz w:val="21"/>
          <w:szCs w:val="16"/>
          <w:lang w:eastAsia="zh-CN"/>
        </w:rPr>
        <w:t>因此，体育是学校课程中的必修科目。从小学一年级至义务教育最后一年的全体学生都接受体育教育，所有学生每周的体育课时为</w:t>
      </w:r>
      <w:r w:rsidRPr="00D53BCF">
        <w:rPr>
          <w:sz w:val="21"/>
          <w:szCs w:val="16"/>
          <w:lang w:eastAsia="zh-CN"/>
        </w:rPr>
        <w:t>80</w:t>
      </w:r>
      <w:r w:rsidRPr="00D53BCF">
        <w:rPr>
          <w:sz w:val="21"/>
          <w:szCs w:val="16"/>
          <w:lang w:eastAsia="zh-CN"/>
        </w:rPr>
        <w:t>分钟。通过体育，学习者有机会参加各种个人</w:t>
      </w:r>
      <w:r w:rsidR="00FE1A81" w:rsidRPr="00D53BCF">
        <w:rPr>
          <w:sz w:val="21"/>
          <w:szCs w:val="16"/>
          <w:lang w:eastAsia="zh-CN"/>
        </w:rPr>
        <w:t>(</w:t>
      </w:r>
      <w:r w:rsidRPr="00D53BCF">
        <w:rPr>
          <w:sz w:val="21"/>
          <w:szCs w:val="16"/>
          <w:lang w:eastAsia="zh-CN"/>
        </w:rPr>
        <w:t>田径、游泳、体操</w:t>
      </w:r>
      <w:r w:rsidR="00FE1A81" w:rsidRPr="00D53BCF">
        <w:rPr>
          <w:sz w:val="21"/>
          <w:szCs w:val="16"/>
          <w:lang w:eastAsia="zh-CN"/>
        </w:rPr>
        <w:t>)</w:t>
      </w:r>
      <w:r w:rsidRPr="00D53BCF">
        <w:rPr>
          <w:sz w:val="21"/>
          <w:szCs w:val="16"/>
          <w:lang w:eastAsia="zh-CN"/>
        </w:rPr>
        <w:t>和团队活动</w:t>
      </w:r>
      <w:r w:rsidR="00FE1A81" w:rsidRPr="00D53BCF">
        <w:rPr>
          <w:sz w:val="21"/>
          <w:szCs w:val="16"/>
          <w:lang w:eastAsia="zh-CN"/>
        </w:rPr>
        <w:t>(</w:t>
      </w:r>
      <w:r w:rsidRPr="00D53BCF">
        <w:rPr>
          <w:sz w:val="21"/>
          <w:szCs w:val="16"/>
          <w:lang w:eastAsia="zh-CN"/>
        </w:rPr>
        <w:t>篮球、足球、无挡板篮球、排球</w:t>
      </w:r>
      <w:r w:rsidR="00FE1A81" w:rsidRPr="00D53BCF">
        <w:rPr>
          <w:sz w:val="21"/>
          <w:szCs w:val="16"/>
          <w:lang w:eastAsia="zh-CN"/>
        </w:rPr>
        <w:t>)</w:t>
      </w:r>
      <w:r w:rsidRPr="00D53BCF">
        <w:rPr>
          <w:sz w:val="21"/>
          <w:szCs w:val="16"/>
          <w:lang w:eastAsia="zh-CN"/>
        </w:rPr>
        <w:t>，以增进健康和健身，发展运动技能，了解竞争和团队配合的重要性。《国家课程框架》</w:t>
      </w:r>
      <w:r w:rsidR="00FE1A81" w:rsidRPr="00D53BCF">
        <w:rPr>
          <w:sz w:val="21"/>
          <w:szCs w:val="16"/>
          <w:lang w:eastAsia="zh-CN"/>
        </w:rPr>
        <w:t>(</w:t>
      </w:r>
      <w:r w:rsidRPr="00D53BCF">
        <w:rPr>
          <w:sz w:val="21"/>
          <w:szCs w:val="16"/>
          <w:lang w:eastAsia="zh-CN"/>
        </w:rPr>
        <w:t>2001</w:t>
      </w:r>
      <w:r w:rsidRPr="00D53BCF">
        <w:rPr>
          <w:sz w:val="21"/>
          <w:szCs w:val="16"/>
          <w:lang w:eastAsia="zh-CN"/>
        </w:rPr>
        <w:t>年</w:t>
      </w:r>
      <w:r w:rsidR="00FE1A81" w:rsidRPr="00D53BCF">
        <w:rPr>
          <w:sz w:val="21"/>
          <w:szCs w:val="16"/>
          <w:lang w:eastAsia="zh-CN"/>
        </w:rPr>
        <w:t>)</w:t>
      </w:r>
      <w:r w:rsidRPr="00D53BCF">
        <w:rPr>
          <w:sz w:val="21"/>
          <w:szCs w:val="16"/>
          <w:lang w:eastAsia="zh-CN"/>
        </w:rPr>
        <w:t>强调，所有活动必须具有性别包容性。没有着装规定，女生在参加体育教育方面不存在文化障碍。</w:t>
      </w:r>
    </w:p>
    <w:p w:rsidR="00131195" w:rsidRPr="00D53BCF" w:rsidRDefault="00131195" w:rsidP="00131195">
      <w:pPr>
        <w:pStyle w:val="SingleTxtG"/>
        <w:spacing w:line="320" w:lineRule="exact"/>
        <w:rPr>
          <w:sz w:val="21"/>
          <w:lang w:eastAsia="zh-CN"/>
        </w:rPr>
      </w:pPr>
      <w:r w:rsidRPr="00D53BCF">
        <w:rPr>
          <w:sz w:val="21"/>
          <w:lang w:eastAsia="zh-CN"/>
        </w:rPr>
        <w:t>360</w:t>
      </w:r>
      <w:r w:rsidR="007F59F9" w:rsidRPr="00D53BCF">
        <w:rPr>
          <w:sz w:val="21"/>
          <w:lang w:eastAsia="zh-CN"/>
        </w:rPr>
        <w:t xml:space="preserve">.  </w:t>
      </w:r>
      <w:r w:rsidRPr="00D53BCF">
        <w:rPr>
          <w:sz w:val="21"/>
          <w:lang w:eastAsia="zh-CN"/>
        </w:rPr>
        <w:t>在</w:t>
      </w:r>
      <w:r w:rsidRPr="00D53BCF">
        <w:rPr>
          <w:sz w:val="21"/>
          <w:szCs w:val="16"/>
          <w:lang w:eastAsia="zh-CN"/>
        </w:rPr>
        <w:t>国家独立日举办的年度全国校际田径比赛是学校的一项重要活动。男生和女生有平等机会在</w:t>
      </w:r>
      <w:r w:rsidRPr="00D53BCF">
        <w:rPr>
          <w:sz w:val="21"/>
          <w:szCs w:val="16"/>
          <w:lang w:eastAsia="zh-CN"/>
        </w:rPr>
        <w:t>80</w:t>
      </w:r>
      <w:r w:rsidRPr="00D53BCF">
        <w:rPr>
          <w:sz w:val="21"/>
          <w:szCs w:val="16"/>
          <w:lang w:eastAsia="zh-CN"/>
        </w:rPr>
        <w:t>多个田径赛事上争夺奖牌。</w:t>
      </w:r>
    </w:p>
    <w:p w:rsidR="00131195" w:rsidRPr="00D53BCF" w:rsidRDefault="00131195" w:rsidP="00131195">
      <w:pPr>
        <w:pStyle w:val="SingleTxtG"/>
        <w:spacing w:line="320" w:lineRule="exact"/>
        <w:rPr>
          <w:sz w:val="21"/>
          <w:lang w:eastAsia="zh-CN"/>
        </w:rPr>
      </w:pPr>
      <w:r w:rsidRPr="00D53BCF">
        <w:rPr>
          <w:sz w:val="21"/>
          <w:lang w:eastAsia="zh-CN"/>
        </w:rPr>
        <w:t>361</w:t>
      </w:r>
      <w:r w:rsidR="007F59F9" w:rsidRPr="00D53BCF">
        <w:rPr>
          <w:sz w:val="21"/>
          <w:lang w:eastAsia="zh-CN"/>
        </w:rPr>
        <w:t xml:space="preserve">.  </w:t>
      </w:r>
      <w:r w:rsidRPr="00D53BCF">
        <w:rPr>
          <w:sz w:val="21"/>
          <w:szCs w:val="16"/>
          <w:lang w:eastAsia="zh-CN"/>
        </w:rPr>
        <w:t>体育教育由各级学校训练有素的教师教授。</w:t>
      </w:r>
      <w:r w:rsidRPr="00D53BCF">
        <w:rPr>
          <w:sz w:val="21"/>
          <w:szCs w:val="16"/>
          <w:lang w:eastAsia="zh-CN"/>
        </w:rPr>
        <w:t>2009</w:t>
      </w:r>
      <w:r w:rsidRPr="00D53BCF">
        <w:rPr>
          <w:sz w:val="21"/>
          <w:szCs w:val="16"/>
          <w:lang w:eastAsia="zh-CN"/>
        </w:rPr>
        <w:t>年，学校男性和女性体育教师的人数几乎相等</w:t>
      </w:r>
      <w:r w:rsidR="00FE1A81" w:rsidRPr="00D53BCF">
        <w:rPr>
          <w:sz w:val="21"/>
          <w:szCs w:val="16"/>
          <w:lang w:eastAsia="zh-CN"/>
        </w:rPr>
        <w:t>(</w:t>
      </w:r>
      <w:r w:rsidRPr="00D53BCF">
        <w:rPr>
          <w:sz w:val="21"/>
          <w:szCs w:val="16"/>
          <w:lang w:eastAsia="zh-CN"/>
        </w:rPr>
        <w:t>36</w:t>
      </w:r>
      <w:r w:rsidRPr="00D53BCF">
        <w:rPr>
          <w:sz w:val="21"/>
          <w:szCs w:val="16"/>
          <w:lang w:eastAsia="zh-CN"/>
        </w:rPr>
        <w:t>名女性和</w:t>
      </w:r>
      <w:r w:rsidRPr="00D53BCF">
        <w:rPr>
          <w:sz w:val="21"/>
          <w:szCs w:val="16"/>
          <w:lang w:eastAsia="zh-CN"/>
        </w:rPr>
        <w:t>35</w:t>
      </w:r>
      <w:r w:rsidRPr="00D53BCF">
        <w:rPr>
          <w:sz w:val="21"/>
          <w:szCs w:val="16"/>
          <w:lang w:eastAsia="zh-CN"/>
        </w:rPr>
        <w:t>名男性</w:t>
      </w:r>
      <w:r w:rsidR="00FE1A81" w:rsidRPr="00D53BCF">
        <w:rPr>
          <w:sz w:val="21"/>
          <w:szCs w:val="16"/>
          <w:lang w:eastAsia="zh-CN"/>
        </w:rPr>
        <w:t>)</w:t>
      </w:r>
      <w:r w:rsidRPr="00D53BCF">
        <w:rPr>
          <w:sz w:val="21"/>
          <w:szCs w:val="16"/>
          <w:lang w:eastAsia="zh-CN"/>
        </w:rPr>
        <w:t>。女教师偏爱在小学任教，体现在小学共有</w:t>
      </w:r>
      <w:r w:rsidRPr="00D53BCF">
        <w:rPr>
          <w:sz w:val="21"/>
          <w:szCs w:val="16"/>
          <w:lang w:eastAsia="zh-CN"/>
        </w:rPr>
        <w:t>13</w:t>
      </w:r>
      <w:r w:rsidRPr="00D53BCF">
        <w:rPr>
          <w:sz w:val="21"/>
          <w:szCs w:val="16"/>
          <w:lang w:eastAsia="zh-CN"/>
        </w:rPr>
        <w:t>名男教师和</w:t>
      </w:r>
      <w:r w:rsidRPr="00D53BCF">
        <w:rPr>
          <w:sz w:val="21"/>
          <w:szCs w:val="16"/>
          <w:lang w:eastAsia="zh-CN"/>
        </w:rPr>
        <w:t>28</w:t>
      </w:r>
      <w:r w:rsidRPr="00D53BCF">
        <w:rPr>
          <w:sz w:val="21"/>
          <w:szCs w:val="16"/>
          <w:lang w:eastAsia="zh-CN"/>
        </w:rPr>
        <w:t>名女教师，中学共有</w:t>
      </w:r>
      <w:r w:rsidRPr="00D53BCF">
        <w:rPr>
          <w:sz w:val="21"/>
          <w:szCs w:val="16"/>
          <w:lang w:eastAsia="zh-CN"/>
        </w:rPr>
        <w:t>22</w:t>
      </w:r>
      <w:r w:rsidRPr="00D53BCF">
        <w:rPr>
          <w:sz w:val="21"/>
          <w:szCs w:val="16"/>
          <w:lang w:eastAsia="zh-CN"/>
        </w:rPr>
        <w:t>名男教师和</w:t>
      </w:r>
      <w:r w:rsidRPr="00D53BCF">
        <w:rPr>
          <w:sz w:val="21"/>
          <w:szCs w:val="16"/>
          <w:lang w:eastAsia="zh-CN"/>
        </w:rPr>
        <w:t>8</w:t>
      </w:r>
      <w:r w:rsidRPr="00D53BCF">
        <w:rPr>
          <w:sz w:val="21"/>
          <w:szCs w:val="16"/>
          <w:lang w:eastAsia="zh-CN"/>
        </w:rPr>
        <w:t>名女教师。</w:t>
      </w:r>
    </w:p>
    <w:p w:rsidR="00131195" w:rsidRPr="00D53BCF" w:rsidRDefault="00131195" w:rsidP="005A6D0C">
      <w:pPr>
        <w:pStyle w:val="H23GC"/>
      </w:pPr>
      <w:r w:rsidRPr="00D53BCF">
        <w:tab/>
      </w:r>
      <w:r w:rsidRPr="00D53BCF">
        <w:tab/>
      </w:r>
      <w:r w:rsidRPr="00D53BCF">
        <w:t>获取具体教育信息，确保家庭健康和福祉</w:t>
      </w:r>
    </w:p>
    <w:p w:rsidR="00131195" w:rsidRPr="00D53BCF" w:rsidRDefault="00131195" w:rsidP="00131195">
      <w:pPr>
        <w:pStyle w:val="SingleTxtG"/>
        <w:spacing w:line="320" w:lineRule="exact"/>
        <w:rPr>
          <w:sz w:val="21"/>
          <w:lang w:eastAsia="zh-CN"/>
        </w:rPr>
      </w:pPr>
      <w:r w:rsidRPr="00D53BCF">
        <w:rPr>
          <w:sz w:val="21"/>
          <w:lang w:eastAsia="zh-CN"/>
        </w:rPr>
        <w:t>362</w:t>
      </w:r>
      <w:r w:rsidR="007F59F9" w:rsidRPr="00D53BCF">
        <w:rPr>
          <w:sz w:val="21"/>
          <w:lang w:eastAsia="zh-CN"/>
        </w:rPr>
        <w:t xml:space="preserve">.  </w:t>
      </w:r>
      <w:r w:rsidRPr="00D53BCF">
        <w:rPr>
          <w:rStyle w:val="shorttext"/>
          <w:sz w:val="21"/>
          <w:szCs w:val="16"/>
          <w:lang w:eastAsia="zh-CN"/>
        </w:rPr>
        <w:t>在第五条项下已介绍过</w:t>
      </w:r>
      <w:r w:rsidRPr="00D53BCF">
        <w:rPr>
          <w:sz w:val="21"/>
          <w:lang w:eastAsia="zh-CN"/>
        </w:rPr>
        <w:t>国家课程中的</w:t>
      </w:r>
      <w:r w:rsidRPr="005A6D0C">
        <w:rPr>
          <w:rFonts w:ascii="SimSun" w:hAnsi="SimSun"/>
          <w:sz w:val="21"/>
          <w:lang w:eastAsia="zh-CN"/>
        </w:rPr>
        <w:t>“个人和社会教育”课程的“</w:t>
      </w:r>
      <w:r w:rsidRPr="00D53BCF">
        <w:rPr>
          <w:sz w:val="21"/>
          <w:lang w:eastAsia="zh-CN"/>
        </w:rPr>
        <w:t>家庭生活和卫生教育</w:t>
      </w:r>
      <w:r w:rsidRPr="005A6D0C">
        <w:rPr>
          <w:rFonts w:ascii="SimSun" w:hAnsi="SimSun"/>
          <w:sz w:val="21"/>
          <w:lang w:eastAsia="zh-CN"/>
        </w:rPr>
        <w:t>”</w:t>
      </w:r>
      <w:r w:rsidRPr="00D53BCF">
        <w:rPr>
          <w:sz w:val="21"/>
          <w:lang w:eastAsia="zh-CN"/>
        </w:rPr>
        <w:t>部分</w:t>
      </w:r>
      <w:r w:rsidRPr="00D53BCF">
        <w:rPr>
          <w:rStyle w:val="shorttext"/>
          <w:sz w:val="21"/>
          <w:szCs w:val="16"/>
          <w:lang w:eastAsia="zh-CN"/>
        </w:rPr>
        <w:t>。</w:t>
      </w:r>
    </w:p>
    <w:p w:rsidR="00131195" w:rsidRPr="00D53BCF" w:rsidRDefault="00131195" w:rsidP="005A6D0C">
      <w:pPr>
        <w:pStyle w:val="H23GC"/>
      </w:pPr>
      <w:r w:rsidRPr="00D53BCF">
        <w:tab/>
      </w:r>
      <w:r w:rsidRPr="00D53BCF">
        <w:tab/>
      </w:r>
      <w:r w:rsidRPr="00D53BCF">
        <w:t>非正规课程</w:t>
      </w:r>
    </w:p>
    <w:p w:rsidR="00131195" w:rsidRPr="00D53BCF" w:rsidRDefault="00131195" w:rsidP="00131195">
      <w:pPr>
        <w:pStyle w:val="SingleTxtG"/>
        <w:spacing w:line="320" w:lineRule="exact"/>
        <w:rPr>
          <w:sz w:val="21"/>
          <w:lang w:eastAsia="zh-CN"/>
        </w:rPr>
      </w:pPr>
      <w:r w:rsidRPr="00D53BCF">
        <w:rPr>
          <w:sz w:val="21"/>
          <w:lang w:eastAsia="zh-CN"/>
        </w:rPr>
        <w:t>363</w:t>
      </w:r>
      <w:r w:rsidR="007F59F9" w:rsidRPr="00D53BCF">
        <w:rPr>
          <w:sz w:val="21"/>
          <w:lang w:eastAsia="zh-CN"/>
        </w:rPr>
        <w:t xml:space="preserve">.  </w:t>
      </w:r>
      <w:r w:rsidRPr="00D53BCF">
        <w:rPr>
          <w:sz w:val="21"/>
          <w:lang w:eastAsia="zh-CN"/>
        </w:rPr>
        <w:t>在</w:t>
      </w:r>
      <w:r w:rsidRPr="00D53BCF">
        <w:rPr>
          <w:sz w:val="21"/>
          <w:szCs w:val="16"/>
          <w:lang w:eastAsia="zh-CN"/>
        </w:rPr>
        <w:t>正规课程之外，训练有素的学校辅导员向寻求帮助或有危险性行为的学生提供有关健康问题的个别辅导。需要专家帮助的学生被介绍给青年保健中心辅导员或与学校密切配合的学校保健护士。学校辅导员和学校保健护士还根据个别学校的需要，为学生、教师和家长群体上专题课。自</w:t>
      </w:r>
      <w:r w:rsidRPr="00D53BCF">
        <w:rPr>
          <w:sz w:val="21"/>
          <w:szCs w:val="16"/>
          <w:lang w:eastAsia="zh-CN"/>
        </w:rPr>
        <w:t>2002</w:t>
      </w:r>
      <w:r w:rsidRPr="00D53BCF">
        <w:rPr>
          <w:sz w:val="21"/>
          <w:szCs w:val="16"/>
          <w:lang w:eastAsia="zh-CN"/>
        </w:rPr>
        <w:t>年以来，一直积极倡导</w:t>
      </w:r>
      <w:r w:rsidRPr="00675B90">
        <w:rPr>
          <w:rStyle w:val="atn"/>
          <w:rFonts w:ascii="SimSun" w:hAnsi="SimSun"/>
          <w:sz w:val="21"/>
          <w:szCs w:val="16"/>
          <w:lang w:eastAsia="zh-CN"/>
        </w:rPr>
        <w:t>“</w:t>
      </w:r>
      <w:r w:rsidRPr="00675B90">
        <w:rPr>
          <w:rFonts w:ascii="SimSun" w:hAnsi="SimSun"/>
          <w:sz w:val="21"/>
          <w:szCs w:val="16"/>
          <w:lang w:eastAsia="zh-CN"/>
        </w:rPr>
        <w:t>促进健康学校”</w:t>
      </w:r>
      <w:r w:rsidRPr="00D53BCF">
        <w:rPr>
          <w:sz w:val="21"/>
          <w:szCs w:val="16"/>
          <w:lang w:eastAsia="zh-CN"/>
        </w:rPr>
        <w:t>的理念。</w:t>
      </w:r>
    </w:p>
    <w:p w:rsidR="00131195" w:rsidRPr="00D53BCF" w:rsidRDefault="00131195" w:rsidP="00131195">
      <w:pPr>
        <w:pStyle w:val="SingleTxtG"/>
        <w:spacing w:line="320" w:lineRule="exact"/>
        <w:rPr>
          <w:sz w:val="21"/>
          <w:lang w:eastAsia="zh-CN"/>
        </w:rPr>
      </w:pPr>
      <w:r w:rsidRPr="00D53BCF">
        <w:rPr>
          <w:sz w:val="21"/>
          <w:lang w:eastAsia="zh-CN"/>
        </w:rPr>
        <w:t>364</w:t>
      </w:r>
      <w:r w:rsidR="007F59F9" w:rsidRPr="00D53BCF">
        <w:rPr>
          <w:sz w:val="21"/>
          <w:lang w:eastAsia="zh-CN"/>
        </w:rPr>
        <w:t xml:space="preserve">.  </w:t>
      </w:r>
      <w:r w:rsidRPr="00D53BCF">
        <w:rPr>
          <w:sz w:val="21"/>
          <w:szCs w:val="16"/>
          <w:lang w:eastAsia="zh-CN"/>
        </w:rPr>
        <w:t>1994</w:t>
      </w:r>
      <w:r w:rsidRPr="00D53BCF">
        <w:rPr>
          <w:sz w:val="21"/>
          <w:szCs w:val="16"/>
          <w:lang w:eastAsia="zh-CN"/>
        </w:rPr>
        <w:t>年</w:t>
      </w:r>
      <w:r w:rsidRPr="00D53BCF">
        <w:rPr>
          <w:sz w:val="21"/>
          <w:szCs w:val="16"/>
          <w:lang w:eastAsia="zh-CN"/>
        </w:rPr>
        <w:t>5</w:t>
      </w:r>
      <w:r w:rsidRPr="00D53BCF">
        <w:rPr>
          <w:sz w:val="21"/>
          <w:szCs w:val="16"/>
          <w:lang w:eastAsia="zh-CN"/>
        </w:rPr>
        <w:t>月，卫生部制订了一个成功的青少年同伴教育项目，重点是促进性健康和生殖健康。由青年保健中心管理的这个方案目前正在改进。卫生部、国家教育研究所和塞舌尔红十字会编制了教师手册和成套资料。同伴教育工作者的培训方案关注广泛的性问题，包括以下专题：</w:t>
      </w:r>
    </w:p>
    <w:p w:rsidR="00131195" w:rsidRPr="00D53BCF" w:rsidRDefault="00131195" w:rsidP="00E11F56">
      <w:pPr>
        <w:pStyle w:val="Bullet1GC"/>
      </w:pPr>
      <w:r w:rsidRPr="00D53BCF">
        <w:t>关系</w:t>
      </w:r>
    </w:p>
    <w:p w:rsidR="00131195" w:rsidRPr="00D53BCF" w:rsidRDefault="00131195" w:rsidP="00E11F56">
      <w:pPr>
        <w:pStyle w:val="Bullet1GC"/>
      </w:pPr>
      <w:r w:rsidRPr="00D53BCF">
        <w:t>沟通</w:t>
      </w:r>
    </w:p>
    <w:p w:rsidR="00131195" w:rsidRPr="00D53BCF" w:rsidRDefault="00131195" w:rsidP="00E11F56">
      <w:pPr>
        <w:pStyle w:val="Bullet1GC"/>
      </w:pPr>
      <w:r w:rsidRPr="00D53BCF">
        <w:t>青少年问题</w:t>
      </w:r>
    </w:p>
    <w:p w:rsidR="00131195" w:rsidRPr="00D53BCF" w:rsidRDefault="00131195" w:rsidP="00E11F56">
      <w:pPr>
        <w:pStyle w:val="Bullet1GC"/>
      </w:pPr>
      <w:r w:rsidRPr="00D53BCF">
        <w:t>青春期和身体变化</w:t>
      </w:r>
    </w:p>
    <w:p w:rsidR="00131195" w:rsidRPr="00D53BCF" w:rsidRDefault="00131195" w:rsidP="00E11F56">
      <w:pPr>
        <w:pStyle w:val="Bullet1GC"/>
      </w:pPr>
      <w:r w:rsidRPr="00D53BCF">
        <w:t>避孕</w:t>
      </w:r>
    </w:p>
    <w:p w:rsidR="00131195" w:rsidRPr="00D53BCF" w:rsidRDefault="00131195" w:rsidP="00E11F56">
      <w:pPr>
        <w:pStyle w:val="Bullet1GC"/>
      </w:pPr>
      <w:r w:rsidRPr="00D53BCF">
        <w:t>更安全的性行为</w:t>
      </w:r>
    </w:p>
    <w:p w:rsidR="00131195" w:rsidRPr="00D53BCF" w:rsidRDefault="00131195" w:rsidP="00994EDA">
      <w:pPr>
        <w:pStyle w:val="Bullet1GC"/>
      </w:pPr>
      <w:r w:rsidRPr="00D53BCF">
        <w:t>性传播感染</w:t>
      </w:r>
    </w:p>
    <w:p w:rsidR="00131195" w:rsidRPr="00D53BCF" w:rsidRDefault="00131195" w:rsidP="00E11F56">
      <w:pPr>
        <w:pStyle w:val="Bullet1GC"/>
      </w:pPr>
      <w:r w:rsidRPr="00D53BCF">
        <w:t>艾滋病毒</w:t>
      </w:r>
      <w:r w:rsidRPr="00D53BCF">
        <w:t>/</w:t>
      </w:r>
      <w:r w:rsidRPr="00D53BCF">
        <w:t>艾滋病</w:t>
      </w:r>
    </w:p>
    <w:p w:rsidR="00131195" w:rsidRPr="00D53BCF" w:rsidRDefault="00131195" w:rsidP="00E11F56">
      <w:pPr>
        <w:pStyle w:val="Bullet1GC"/>
      </w:pPr>
      <w:r w:rsidRPr="00D53BCF">
        <w:t>药物使用和滥用</w:t>
      </w:r>
    </w:p>
    <w:p w:rsidR="00131195" w:rsidRPr="00D53BCF" w:rsidRDefault="00131195" w:rsidP="00E11F56">
      <w:pPr>
        <w:pStyle w:val="Bullet1GC"/>
      </w:pPr>
      <w:r w:rsidRPr="00D53BCF">
        <w:t>基本咨询技能</w:t>
      </w:r>
    </w:p>
    <w:p w:rsidR="00131195" w:rsidRPr="00D53BCF" w:rsidRDefault="00131195" w:rsidP="00E11F56">
      <w:pPr>
        <w:pStyle w:val="Bullet1GC"/>
      </w:pPr>
      <w:r w:rsidRPr="00D53BCF">
        <w:t>解决问题和决策</w:t>
      </w:r>
    </w:p>
    <w:p w:rsidR="00131195" w:rsidRPr="00D53BCF" w:rsidRDefault="00131195" w:rsidP="00E11F56">
      <w:pPr>
        <w:pStyle w:val="Bullet1GC"/>
      </w:pPr>
      <w:r w:rsidRPr="00D53BCF">
        <w:t>个人价值观和态度</w:t>
      </w:r>
    </w:p>
    <w:p w:rsidR="00131195" w:rsidRPr="00D53BCF" w:rsidRDefault="00131195" w:rsidP="00131195">
      <w:pPr>
        <w:pStyle w:val="SingleTxtG"/>
        <w:spacing w:line="320" w:lineRule="exact"/>
        <w:rPr>
          <w:sz w:val="21"/>
          <w:lang w:eastAsia="zh-CN"/>
        </w:rPr>
      </w:pPr>
      <w:r w:rsidRPr="00D53BCF">
        <w:rPr>
          <w:sz w:val="21"/>
          <w:lang w:eastAsia="zh-CN"/>
        </w:rPr>
        <w:t>365</w:t>
      </w:r>
      <w:r w:rsidR="007F59F9" w:rsidRPr="00D53BCF">
        <w:rPr>
          <w:sz w:val="21"/>
          <w:lang w:eastAsia="zh-CN"/>
        </w:rPr>
        <w:t xml:space="preserve">.  </w:t>
      </w:r>
      <w:r w:rsidRPr="00D53BCF">
        <w:rPr>
          <w:sz w:val="21"/>
          <w:szCs w:val="16"/>
          <w:lang w:eastAsia="zh-CN"/>
        </w:rPr>
        <w:t>青年保健中心还积极促使同伴教育工作者和青少年参与庆祝健康主题日，例如世界艾滋病日、乳腺癌周、世界无烟日和世界粮食日。活动包括戏剧、小品、车队、乳房自我检查和座谈。</w:t>
      </w:r>
    </w:p>
    <w:p w:rsidR="00131195" w:rsidRPr="00D53BCF" w:rsidRDefault="00131195" w:rsidP="005A6D0C">
      <w:pPr>
        <w:pStyle w:val="H1GC"/>
      </w:pPr>
      <w:r w:rsidRPr="00D53BCF">
        <w:tab/>
      </w:r>
      <w:r w:rsidRPr="00D53BCF">
        <w:tab/>
      </w:r>
      <w:r w:rsidRPr="00D53BCF">
        <w:t>第十一条</w:t>
      </w:r>
      <w:r w:rsidR="00E11F56">
        <w:rPr>
          <w:rFonts w:hint="eastAsia"/>
        </w:rPr>
        <w:br/>
      </w:r>
      <w:r w:rsidRPr="00D53BCF">
        <w:t>就业</w:t>
      </w:r>
    </w:p>
    <w:p w:rsidR="00131195" w:rsidRPr="00D53BCF" w:rsidRDefault="00131195" w:rsidP="00131195">
      <w:pPr>
        <w:pStyle w:val="SingleTxtG"/>
        <w:spacing w:line="320" w:lineRule="exact"/>
        <w:rPr>
          <w:sz w:val="21"/>
          <w:szCs w:val="16"/>
          <w:lang w:eastAsia="zh-CN"/>
        </w:rPr>
      </w:pPr>
      <w:r w:rsidRPr="00D53BCF">
        <w:rPr>
          <w:sz w:val="21"/>
          <w:lang w:eastAsia="zh-CN"/>
        </w:rPr>
        <w:t>366</w:t>
      </w:r>
      <w:r w:rsidR="007F59F9" w:rsidRPr="00D53BCF">
        <w:rPr>
          <w:sz w:val="21"/>
          <w:lang w:eastAsia="zh-CN"/>
        </w:rPr>
        <w:t xml:space="preserve">.  </w:t>
      </w:r>
      <w:r w:rsidRPr="00D53BCF">
        <w:rPr>
          <w:sz w:val="21"/>
          <w:szCs w:val="16"/>
          <w:lang w:eastAsia="zh-CN"/>
        </w:rPr>
        <w:t>塞舌尔于</w:t>
      </w:r>
      <w:smartTag w:uri="urn:schemas-microsoft-com:office:smarttags" w:element="chsdate">
        <w:smartTagPr>
          <w:attr w:name="IsROCDate" w:val="False"/>
          <w:attr w:name="IsLunarDate" w:val="False"/>
          <w:attr w:name="Day" w:val="23"/>
          <w:attr w:name="Month" w:val="11"/>
          <w:attr w:name="Year" w:val="2000"/>
        </w:smartTagPr>
        <w:r w:rsidRPr="00D53BCF">
          <w:rPr>
            <w:sz w:val="21"/>
            <w:szCs w:val="16"/>
            <w:lang w:eastAsia="zh-CN"/>
          </w:rPr>
          <w:t>2000</w:t>
        </w:r>
        <w:r w:rsidRPr="00D53BCF">
          <w:rPr>
            <w:sz w:val="21"/>
            <w:szCs w:val="16"/>
            <w:lang w:eastAsia="zh-CN"/>
          </w:rPr>
          <w:t>年</w:t>
        </w:r>
        <w:r w:rsidRPr="00D53BCF">
          <w:rPr>
            <w:sz w:val="21"/>
            <w:szCs w:val="16"/>
            <w:lang w:eastAsia="zh-CN"/>
          </w:rPr>
          <w:t>11</w:t>
        </w:r>
        <w:r w:rsidRPr="00D53BCF">
          <w:rPr>
            <w:sz w:val="21"/>
            <w:szCs w:val="16"/>
            <w:lang w:eastAsia="zh-CN"/>
          </w:rPr>
          <w:t>月</w:t>
        </w:r>
        <w:r w:rsidRPr="00D53BCF">
          <w:rPr>
            <w:sz w:val="21"/>
            <w:szCs w:val="16"/>
            <w:lang w:eastAsia="zh-CN"/>
          </w:rPr>
          <w:t>23</w:t>
        </w:r>
        <w:r w:rsidRPr="00D53BCF">
          <w:rPr>
            <w:sz w:val="21"/>
            <w:szCs w:val="16"/>
            <w:lang w:eastAsia="zh-CN"/>
          </w:rPr>
          <w:t>日</w:t>
        </w:r>
      </w:smartTag>
      <w:r w:rsidRPr="00D53BCF">
        <w:rPr>
          <w:sz w:val="21"/>
          <w:szCs w:val="16"/>
          <w:lang w:eastAsia="zh-CN"/>
        </w:rPr>
        <w:t>批准国际劳工组织《男女工人同工同酬公约》</w:t>
      </w:r>
      <w:r w:rsidR="00FE1A81" w:rsidRPr="00D53BCF">
        <w:rPr>
          <w:sz w:val="21"/>
          <w:szCs w:val="16"/>
          <w:lang w:eastAsia="zh-CN"/>
        </w:rPr>
        <w:t>(</w:t>
      </w:r>
      <w:r w:rsidRPr="00D53BCF">
        <w:rPr>
          <w:sz w:val="21"/>
          <w:szCs w:val="16"/>
          <w:lang w:eastAsia="zh-CN"/>
        </w:rPr>
        <w:t>《第</w:t>
      </w:r>
      <w:r w:rsidRPr="00D53BCF">
        <w:rPr>
          <w:sz w:val="21"/>
          <w:szCs w:val="16"/>
          <w:lang w:eastAsia="zh-CN"/>
        </w:rPr>
        <w:t>100</w:t>
      </w:r>
      <w:r w:rsidRPr="00D53BCF">
        <w:rPr>
          <w:sz w:val="21"/>
          <w:szCs w:val="16"/>
          <w:lang w:eastAsia="zh-CN"/>
        </w:rPr>
        <w:t>号公约》</w:t>
      </w:r>
      <w:r w:rsidR="00FE1A81" w:rsidRPr="00D53BCF">
        <w:rPr>
          <w:sz w:val="21"/>
          <w:szCs w:val="16"/>
          <w:lang w:eastAsia="zh-CN"/>
        </w:rPr>
        <w:t>)</w:t>
      </w:r>
      <w:r w:rsidRPr="00D53BCF">
        <w:rPr>
          <w:sz w:val="21"/>
          <w:szCs w:val="16"/>
          <w:lang w:eastAsia="zh-CN"/>
        </w:rPr>
        <w:t>和《就业和职业歧视公约》</w:t>
      </w:r>
      <w:r w:rsidR="00FE1A81" w:rsidRPr="00D53BCF">
        <w:rPr>
          <w:sz w:val="21"/>
          <w:szCs w:val="16"/>
          <w:lang w:eastAsia="zh-CN"/>
        </w:rPr>
        <w:t>(</w:t>
      </w:r>
      <w:r w:rsidRPr="00D53BCF">
        <w:rPr>
          <w:sz w:val="21"/>
          <w:szCs w:val="16"/>
          <w:lang w:eastAsia="zh-CN"/>
        </w:rPr>
        <w:t>《第</w:t>
      </w:r>
      <w:r w:rsidRPr="00D53BCF">
        <w:rPr>
          <w:sz w:val="21"/>
          <w:szCs w:val="16"/>
          <w:lang w:eastAsia="zh-CN"/>
        </w:rPr>
        <w:t>111</w:t>
      </w:r>
      <w:r w:rsidRPr="00D53BCF">
        <w:rPr>
          <w:sz w:val="21"/>
          <w:szCs w:val="16"/>
          <w:lang w:eastAsia="zh-CN"/>
        </w:rPr>
        <w:t>号公约》</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367</w:t>
      </w:r>
      <w:r w:rsidR="007F59F9" w:rsidRPr="00D53BCF">
        <w:rPr>
          <w:sz w:val="21"/>
          <w:lang w:eastAsia="zh-CN"/>
        </w:rPr>
        <w:t xml:space="preserve">.  </w:t>
      </w:r>
      <w:r w:rsidRPr="00D53BCF">
        <w:rPr>
          <w:sz w:val="21"/>
          <w:lang w:eastAsia="zh-CN"/>
        </w:rPr>
        <w:t>《宪法》第</w:t>
      </w:r>
      <w:r w:rsidRPr="00D53BCF">
        <w:rPr>
          <w:sz w:val="21"/>
          <w:lang w:eastAsia="zh-CN"/>
        </w:rPr>
        <w:t>35</w:t>
      </w:r>
      <w:r w:rsidRPr="00D53BCF">
        <w:rPr>
          <w:sz w:val="21"/>
          <w:lang w:eastAsia="zh-CN"/>
        </w:rPr>
        <w:t>条以下文引用的措辞保障了</w:t>
      </w:r>
      <w:r w:rsidRPr="00D53BCF">
        <w:rPr>
          <w:sz w:val="21"/>
          <w:szCs w:val="16"/>
          <w:lang w:eastAsia="zh-CN"/>
        </w:rPr>
        <w:t>工作、自由选择职业、相同的就业机会、职业指导和培训、安全和健康的工作条件以及同等报酬的权利；而</w:t>
      </w:r>
      <w:r w:rsidRPr="00D53BCF">
        <w:rPr>
          <w:sz w:val="21"/>
          <w:szCs w:val="16"/>
          <w:lang w:eastAsia="zh-CN"/>
        </w:rPr>
        <w:t>1995</w:t>
      </w:r>
      <w:r w:rsidRPr="00D53BCF">
        <w:rPr>
          <w:sz w:val="21"/>
          <w:szCs w:val="16"/>
          <w:lang w:eastAsia="zh-CN"/>
        </w:rPr>
        <w:t>年的《就业法》</w:t>
      </w:r>
      <w:r w:rsidRPr="00D53BCF">
        <w:rPr>
          <w:rStyle w:val="FootnoteReference"/>
        </w:rPr>
        <w:footnoteReference w:id="46"/>
      </w:r>
      <w:r w:rsidR="005A6D0C">
        <w:rPr>
          <w:rFonts w:hint="eastAsia"/>
          <w:sz w:val="21"/>
          <w:szCs w:val="16"/>
          <w:lang w:eastAsia="zh-CN"/>
        </w:rPr>
        <w:t xml:space="preserve"> </w:t>
      </w:r>
      <w:r w:rsidRPr="00D53BCF">
        <w:rPr>
          <w:sz w:val="21"/>
          <w:szCs w:val="16"/>
          <w:lang w:eastAsia="zh-CN"/>
        </w:rPr>
        <w:t>则进一步阐明了这些权利。</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rPr>
        <w:t>7</w:t>
      </w:r>
      <w:r w:rsidRPr="00D53BCF">
        <w:rPr>
          <w:rFonts w:eastAsia="SimHei"/>
          <w:sz w:val="21"/>
          <w:lang w:eastAsia="zh-CN"/>
        </w:rPr>
        <w:t>：工作权</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31195" w:rsidRPr="00D53BCF" w:rsidTr="0013119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31195" w:rsidRPr="00D53BCF" w:rsidRDefault="00131195" w:rsidP="00131195">
            <w:pPr>
              <w:spacing w:line="240" w:lineRule="auto"/>
              <w:rPr>
                <w:sz w:val="24"/>
              </w:rPr>
            </w:pPr>
          </w:p>
        </w:tc>
      </w:tr>
      <w:tr w:rsidR="00131195" w:rsidRPr="00D53BCF" w:rsidTr="0013119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31195" w:rsidRPr="00D53BCF" w:rsidRDefault="00EE2803" w:rsidP="00131195">
            <w:pPr>
              <w:spacing w:after="120"/>
              <w:rPr>
                <w:rStyle w:val="shorttext"/>
                <w:rFonts w:eastAsia="KaiTi_GB2312"/>
                <w:szCs w:val="16"/>
              </w:rPr>
            </w:pPr>
            <w:r>
              <w:rPr>
                <w:rStyle w:val="shorttext"/>
                <w:rFonts w:eastAsia="KaiTi_GB2312" w:hint="eastAsia"/>
                <w:szCs w:val="16"/>
              </w:rPr>
              <w:tab/>
            </w:r>
            <w:r w:rsidR="00131195" w:rsidRPr="00D53BCF">
              <w:rPr>
                <w:rStyle w:val="shorttext"/>
                <w:rFonts w:eastAsia="KaiTi_GB2312"/>
                <w:szCs w:val="16"/>
              </w:rPr>
              <w:t>国家承认每一位公民均有权得到工作权及公平、有利的工作条件，为切实落实这项权利，承诺</w:t>
            </w:r>
            <w:r w:rsidR="005A6D0C">
              <w:rPr>
                <w:rFonts w:hint="eastAsia"/>
                <w:spacing w:val="-50"/>
              </w:rPr>
              <w:t>―</w:t>
            </w:r>
            <w:r w:rsidR="005A6D0C">
              <w:rPr>
                <w:rFonts w:hint="eastAsia"/>
              </w:rPr>
              <w:t>―</w:t>
            </w:r>
          </w:p>
          <w:p w:rsidR="00131195" w:rsidRPr="00D53BCF" w:rsidRDefault="00131195" w:rsidP="00131195">
            <w:pPr>
              <w:spacing w:after="120"/>
              <w:rPr>
                <w:rFonts w:eastAsia="KaiTi_GB2312"/>
              </w:rPr>
            </w:pPr>
            <w:r w:rsidRPr="00D53BCF">
              <w:rPr>
                <w:rFonts w:eastAsia="KaiTi_GB2312"/>
              </w:rPr>
              <w:t xml:space="preserve">(a)  </w:t>
            </w:r>
            <w:r w:rsidRPr="00D53BCF">
              <w:rPr>
                <w:rStyle w:val="shorttext"/>
                <w:rFonts w:eastAsia="KaiTi_GB2312"/>
                <w:szCs w:val="16"/>
              </w:rPr>
              <w:t>采取必要措施，实现并保持高水平的稳定就业，在可行时实现充分就业；</w:t>
            </w:r>
          </w:p>
          <w:p w:rsidR="00131195" w:rsidRPr="00D53BCF" w:rsidRDefault="00131195" w:rsidP="00131195">
            <w:pPr>
              <w:spacing w:after="120"/>
              <w:rPr>
                <w:rFonts w:eastAsia="KaiTi_GB2312"/>
              </w:rPr>
            </w:pPr>
            <w:r w:rsidRPr="00D53BCF">
              <w:rPr>
                <w:rFonts w:eastAsia="KaiTi_GB2312"/>
              </w:rPr>
              <w:t xml:space="preserve">(b)  </w:t>
            </w:r>
            <w:r w:rsidRPr="00D53BCF">
              <w:rPr>
                <w:rFonts w:eastAsia="KaiTi_GB2312"/>
              </w:rPr>
              <w:t>以民主国家必要的限制为条件，有效保护每一位公民在</w:t>
            </w:r>
            <w:r w:rsidRPr="00D53BCF">
              <w:rPr>
                <w:rFonts w:eastAsia="KaiTi_GB2312"/>
                <w:szCs w:val="16"/>
              </w:rPr>
              <w:t>自由选择的职业、专业或行业中有尊严地谋生的权利；</w:t>
            </w:r>
          </w:p>
          <w:p w:rsidR="00131195" w:rsidRPr="00D53BCF" w:rsidRDefault="00210AA7" w:rsidP="00131195">
            <w:pPr>
              <w:spacing w:after="120"/>
              <w:rPr>
                <w:rFonts w:eastAsia="KaiTi_GB2312"/>
              </w:rPr>
            </w:pPr>
            <w:r w:rsidRPr="00D53BCF">
              <w:rPr>
                <w:rFonts w:eastAsia="KaiTi_GB2312"/>
              </w:rPr>
              <w:t>(</w:t>
            </w:r>
            <w:r>
              <w:rPr>
                <w:rFonts w:eastAsia="KaiTi_GB2312" w:hint="eastAsia"/>
              </w:rPr>
              <w:t>c</w:t>
            </w:r>
            <w:r w:rsidRPr="00D53BCF">
              <w:rPr>
                <w:rFonts w:eastAsia="KaiTi_GB2312"/>
              </w:rPr>
              <w:t>)</w:t>
            </w:r>
            <w:r w:rsidR="00131195" w:rsidRPr="00D53BCF">
              <w:rPr>
                <w:rFonts w:eastAsia="KaiTi_GB2312"/>
              </w:rPr>
              <w:t xml:space="preserve">  </w:t>
            </w:r>
            <w:r w:rsidR="00131195" w:rsidRPr="00D53BCF">
              <w:rPr>
                <w:rFonts w:eastAsia="KaiTi_GB2312"/>
              </w:rPr>
              <w:t>促进职业指导和培训；</w:t>
            </w:r>
          </w:p>
          <w:p w:rsidR="00131195" w:rsidRPr="00D53BCF" w:rsidRDefault="00131195" w:rsidP="00131195">
            <w:pPr>
              <w:spacing w:after="120"/>
              <w:rPr>
                <w:sz w:val="24"/>
              </w:rPr>
            </w:pPr>
            <w:r w:rsidRPr="00D53BCF">
              <w:rPr>
                <w:rFonts w:eastAsia="KaiTi_GB2312"/>
              </w:rPr>
              <w:t xml:space="preserve">(d)  </w:t>
            </w:r>
            <w:r w:rsidRPr="00D53BCF">
              <w:rPr>
                <w:rFonts w:eastAsia="KaiTi_GB2312"/>
              </w:rPr>
              <w:t>制定并实施有关安全、健康和公平的工作条件的法定规定，包括关于合理的休息、带薪假日</w:t>
            </w:r>
            <w:r w:rsidRPr="00D53BCF">
              <w:rPr>
                <w:rFonts w:eastAsia="KaiTi_GB2312"/>
              </w:rPr>
              <w:t>……</w:t>
            </w:r>
            <w:r w:rsidRPr="00D53BCF">
              <w:rPr>
                <w:rFonts w:eastAsia="KaiTi_GB2312"/>
              </w:rPr>
              <w:t>公平的规定。</w:t>
            </w:r>
          </w:p>
        </w:tc>
      </w:tr>
      <w:tr w:rsidR="00131195" w:rsidRPr="00D53BCF" w:rsidTr="0013119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645BDF" w:rsidP="00645BDF">
      <w:pPr>
        <w:pStyle w:val="SingleTxtGC"/>
        <w:spacing w:beforeLines="50" w:before="163"/>
      </w:pPr>
      <w:r>
        <w:rPr>
          <w:rFonts w:hint="eastAsia"/>
        </w:rPr>
        <w:t xml:space="preserve">368.  </w:t>
      </w:r>
      <w:r w:rsidR="00131195" w:rsidRPr="00D53BCF">
        <w:t>第</w:t>
      </w:r>
      <w:r w:rsidR="00131195" w:rsidRPr="00D53BCF">
        <w:t>32</w:t>
      </w:r>
      <w:r w:rsidR="00131195" w:rsidRPr="00D53BCF">
        <w:t>号公共服务</w:t>
      </w:r>
      <w:r w:rsidR="00131195" w:rsidRPr="00D53BCF">
        <w:t>/</w:t>
      </w:r>
      <w:r w:rsidR="00131195" w:rsidRPr="00D53BCF">
        <w:t>半官方令《妇女的就业》强化了《宪法》中的机会均等规定和同工同酬权利。</w:t>
      </w:r>
    </w:p>
    <w:p w:rsidR="00131195" w:rsidRPr="00D53BCF" w:rsidRDefault="005A6D0C" w:rsidP="005A6D0C">
      <w:pPr>
        <w:pStyle w:val="SingleTxtGC"/>
        <w:rPr>
          <w:u w:val="single"/>
        </w:rPr>
      </w:pPr>
      <w:r>
        <w:rPr>
          <w:rFonts w:hint="eastAsia"/>
        </w:rPr>
        <w:tab/>
      </w:r>
      <w:r w:rsidR="00131195" w:rsidRPr="005A6D0C">
        <w:rPr>
          <w:rFonts w:ascii="SimSun" w:hAnsi="SimSun"/>
        </w:rPr>
        <w:t>“</w:t>
      </w:r>
      <w:r w:rsidR="00131195" w:rsidRPr="005A6D0C">
        <w:rPr>
          <w:rFonts w:ascii="KaiTi_GB2312" w:eastAsia="KaiTi_GB2312"/>
        </w:rPr>
        <w:t>公共服务部门的所有公共服务途径均向有相应资格的妇女开放，而且有同等资历和经验的男女雇员在薪酬</w:t>
      </w:r>
      <w:r w:rsidR="00131195" w:rsidRPr="005A6D0C">
        <w:rPr>
          <w:rFonts w:ascii="KaiTi_GB2312" w:eastAsia="KaiTi_GB2312"/>
        </w:rPr>
        <w:t>……</w:t>
      </w:r>
      <w:r w:rsidR="00131195" w:rsidRPr="005A6D0C">
        <w:rPr>
          <w:rFonts w:ascii="KaiTi_GB2312" w:eastAsia="KaiTi_GB2312"/>
        </w:rPr>
        <w:t>没有差别，但是应给予这些命令中规定的产妇保护</w:t>
      </w:r>
      <w:r w:rsidR="00131195" w:rsidRPr="00D53BCF">
        <w:t>。</w:t>
      </w:r>
      <w:r w:rsidRPr="005A6D0C">
        <w:rPr>
          <w:rFonts w:ascii="SimSun" w:hAnsi="SimSun"/>
        </w:rPr>
        <w:t>”</w:t>
      </w:r>
    </w:p>
    <w:p w:rsidR="00131195" w:rsidRPr="00D53BCF" w:rsidRDefault="00131195" w:rsidP="005A6D0C">
      <w:pPr>
        <w:pStyle w:val="H23GC"/>
      </w:pPr>
      <w:r w:rsidRPr="00D53BCF">
        <w:tab/>
      </w:r>
      <w:r w:rsidRPr="00D53BCF">
        <w:tab/>
      </w:r>
      <w:r w:rsidRPr="00D53BCF">
        <w:t>就业法</w:t>
      </w:r>
    </w:p>
    <w:p w:rsidR="00131195" w:rsidRPr="00D53BCF" w:rsidRDefault="00131195" w:rsidP="00131195">
      <w:pPr>
        <w:pStyle w:val="SingleTxtG"/>
        <w:spacing w:line="320" w:lineRule="exact"/>
        <w:rPr>
          <w:sz w:val="21"/>
          <w:lang w:eastAsia="zh-CN"/>
        </w:rPr>
      </w:pPr>
      <w:r w:rsidRPr="00D53BCF">
        <w:rPr>
          <w:sz w:val="21"/>
          <w:lang w:eastAsia="zh-CN"/>
        </w:rPr>
        <w:t>369</w:t>
      </w:r>
      <w:r w:rsidR="007F59F9" w:rsidRPr="00D53BCF">
        <w:rPr>
          <w:sz w:val="21"/>
          <w:lang w:eastAsia="zh-CN"/>
        </w:rPr>
        <w:t xml:space="preserve">.  </w:t>
      </w:r>
      <w:r w:rsidRPr="00D53BCF">
        <w:rPr>
          <w:sz w:val="21"/>
          <w:szCs w:val="16"/>
          <w:lang w:eastAsia="zh-CN"/>
        </w:rPr>
        <w:t>有关就业的主要立法包括</w:t>
      </w:r>
      <w:r w:rsidRPr="00D53BCF">
        <w:rPr>
          <w:sz w:val="21"/>
          <w:szCs w:val="16"/>
          <w:lang w:eastAsia="zh-CN"/>
        </w:rPr>
        <w:t>1995</w:t>
      </w:r>
      <w:r w:rsidRPr="00D53BCF">
        <w:rPr>
          <w:sz w:val="21"/>
          <w:szCs w:val="16"/>
          <w:lang w:eastAsia="zh-CN"/>
        </w:rPr>
        <w:t>年的《就业法》和</w:t>
      </w:r>
      <w:r w:rsidRPr="00D53BCF">
        <w:rPr>
          <w:sz w:val="21"/>
          <w:szCs w:val="16"/>
          <w:lang w:eastAsia="zh-CN"/>
        </w:rPr>
        <w:t>1991</w:t>
      </w:r>
      <w:r w:rsidRPr="00D53BCF">
        <w:rPr>
          <w:sz w:val="21"/>
          <w:szCs w:val="16"/>
          <w:lang w:eastAsia="zh-CN"/>
        </w:rPr>
        <w:t>年的《就业条件和条例》。</w:t>
      </w:r>
      <w:r w:rsidRPr="00D53BCF">
        <w:rPr>
          <w:sz w:val="21"/>
          <w:szCs w:val="16"/>
          <w:lang w:val="en-US" w:eastAsia="zh-CN"/>
        </w:rPr>
        <w:t>1991</w:t>
      </w:r>
      <w:r w:rsidRPr="00D53BCF">
        <w:rPr>
          <w:sz w:val="21"/>
          <w:szCs w:val="16"/>
          <w:lang w:val="en-US" w:eastAsia="zh-CN"/>
        </w:rPr>
        <w:t>年的《职业和健康法令》和</w:t>
      </w:r>
      <w:r w:rsidRPr="00D53BCF">
        <w:rPr>
          <w:sz w:val="21"/>
          <w:szCs w:val="16"/>
          <w:lang w:eastAsia="zh-CN"/>
        </w:rPr>
        <w:t>1994</w:t>
      </w:r>
      <w:r w:rsidRPr="00D53BCF">
        <w:rPr>
          <w:sz w:val="21"/>
          <w:szCs w:val="16"/>
          <w:lang w:eastAsia="zh-CN"/>
        </w:rPr>
        <w:t>年的《劳资关系法》对工作的其他方面作了规定。</w:t>
      </w:r>
    </w:p>
    <w:p w:rsidR="00131195" w:rsidRPr="00D53BCF" w:rsidRDefault="00131195" w:rsidP="00131195">
      <w:pPr>
        <w:pStyle w:val="H23G"/>
        <w:spacing w:line="320" w:lineRule="exact"/>
        <w:rPr>
          <w:rFonts w:eastAsia="SimHei"/>
          <w:b w:val="0"/>
          <w:sz w:val="21"/>
          <w:lang w:eastAsia="zh-CN"/>
        </w:rPr>
      </w:pPr>
      <w:r w:rsidRPr="00D53BCF">
        <w:rPr>
          <w:rFonts w:eastAsia="SimHei"/>
          <w:b w:val="0"/>
          <w:sz w:val="21"/>
          <w:lang w:eastAsia="zh-CN"/>
        </w:rPr>
        <w:tab/>
      </w:r>
      <w:r w:rsidRPr="00D53BCF">
        <w:rPr>
          <w:rFonts w:eastAsia="SimHei"/>
          <w:b w:val="0"/>
          <w:sz w:val="21"/>
          <w:lang w:eastAsia="zh-CN"/>
        </w:rPr>
        <w:tab/>
        <w:t>1(d)</w:t>
      </w:r>
      <w:r w:rsidRPr="00D53BCF">
        <w:rPr>
          <w:rFonts w:eastAsia="SimHei"/>
          <w:b w:val="0"/>
          <w:sz w:val="21"/>
          <w:lang w:eastAsia="zh-CN"/>
        </w:rPr>
        <w:tab/>
      </w:r>
      <w:r w:rsidRPr="00D53BCF">
        <w:rPr>
          <w:rFonts w:eastAsia="SimHei"/>
          <w:b w:val="0"/>
          <w:sz w:val="21"/>
          <w:lang w:eastAsia="zh-CN"/>
        </w:rPr>
        <w:t>平等福利</w:t>
      </w:r>
    </w:p>
    <w:p w:rsidR="00131195" w:rsidRPr="00D53BCF" w:rsidRDefault="00131195" w:rsidP="00131195">
      <w:pPr>
        <w:pStyle w:val="SingleTxtG"/>
        <w:spacing w:line="320" w:lineRule="exact"/>
        <w:rPr>
          <w:sz w:val="21"/>
          <w:lang w:eastAsia="zh-CN"/>
        </w:rPr>
      </w:pPr>
      <w:r w:rsidRPr="00D53BCF">
        <w:rPr>
          <w:sz w:val="21"/>
          <w:lang w:eastAsia="zh-CN"/>
        </w:rPr>
        <w:t>370</w:t>
      </w:r>
      <w:r w:rsidR="007F59F9" w:rsidRPr="00D53BCF">
        <w:rPr>
          <w:sz w:val="21"/>
          <w:lang w:eastAsia="zh-CN"/>
        </w:rPr>
        <w:t xml:space="preserve">.  </w:t>
      </w:r>
      <w:r w:rsidRPr="00D53BCF">
        <w:rPr>
          <w:rStyle w:val="shorttext"/>
          <w:sz w:val="21"/>
          <w:szCs w:val="16"/>
          <w:lang w:eastAsia="zh-CN"/>
        </w:rPr>
        <w:t>妇女有同等权利享受《就业法》第</w:t>
      </w:r>
      <w:r w:rsidRPr="00D53BCF">
        <w:rPr>
          <w:rStyle w:val="shorttext"/>
          <w:sz w:val="21"/>
          <w:szCs w:val="16"/>
          <w:lang w:eastAsia="zh-CN"/>
        </w:rPr>
        <w:t>46</w:t>
      </w:r>
      <w:r w:rsidRPr="00D53BCF">
        <w:rPr>
          <w:rStyle w:val="shorttext"/>
          <w:sz w:val="21"/>
          <w:szCs w:val="16"/>
          <w:lang w:eastAsia="zh-CN"/>
        </w:rPr>
        <w:t>条</w:t>
      </w:r>
      <w:r w:rsidRPr="00D53BCF">
        <w:rPr>
          <w:rStyle w:val="shorttext"/>
          <w:sz w:val="21"/>
          <w:szCs w:val="16"/>
          <w:lang w:eastAsia="zh-CN"/>
        </w:rPr>
        <w:t>“</w:t>
      </w:r>
      <w:r w:rsidRPr="00D53BCF">
        <w:rPr>
          <w:rStyle w:val="shorttext"/>
          <w:sz w:val="21"/>
          <w:szCs w:val="16"/>
          <w:lang w:eastAsia="zh-CN"/>
        </w:rPr>
        <w:t>就业福利</w:t>
      </w:r>
      <w:r w:rsidRPr="00D53BCF">
        <w:rPr>
          <w:rStyle w:val="shorttext"/>
          <w:sz w:val="21"/>
          <w:szCs w:val="16"/>
          <w:lang w:eastAsia="zh-CN"/>
        </w:rPr>
        <w:t>”</w:t>
      </w:r>
      <w:r w:rsidRPr="00D53BCF">
        <w:rPr>
          <w:rStyle w:val="shorttext"/>
          <w:sz w:val="21"/>
          <w:szCs w:val="16"/>
          <w:lang w:eastAsia="zh-CN"/>
        </w:rPr>
        <w:t>规定的所有就业福利。该条规定：</w:t>
      </w:r>
    </w:p>
    <w:p w:rsidR="00131195" w:rsidRPr="00D53BCF" w:rsidRDefault="005A6D0C" w:rsidP="005A6D0C">
      <w:pPr>
        <w:pStyle w:val="SingleTxtGC"/>
      </w:pPr>
      <w:r>
        <w:rPr>
          <w:rFonts w:hint="eastAsia"/>
        </w:rPr>
        <w:tab/>
      </w:r>
      <w:r w:rsidR="00131195" w:rsidRPr="00D53BCF">
        <w:t>(1)</w:t>
      </w:r>
      <w:r w:rsidR="00811957" w:rsidRPr="00D53BCF">
        <w:rPr>
          <w:rStyle w:val="HMG"/>
          <w:rFonts w:eastAsia="STKaiti"/>
          <w:szCs w:val="16"/>
        </w:rPr>
        <w:tab/>
      </w:r>
      <w:r w:rsidR="00131195" w:rsidRPr="005A6D0C">
        <w:rPr>
          <w:rStyle w:val="HMG"/>
          <w:rFonts w:ascii="SimSun" w:hAnsi="SimSun"/>
          <w:szCs w:val="16"/>
        </w:rPr>
        <w:t>“</w:t>
      </w:r>
      <w:r w:rsidR="00131195" w:rsidRPr="00D53BCF">
        <w:rPr>
          <w:rStyle w:val="HMG"/>
          <w:rFonts w:eastAsia="KaiTi_GB2312"/>
          <w:szCs w:val="16"/>
        </w:rPr>
        <w:t>签订连续雇用合同的劳动者，自就业之日起直至合同合法终止时止，有权享有本法规定的所有就业福利</w:t>
      </w:r>
      <w:r w:rsidR="00131195" w:rsidRPr="00D53BCF">
        <w:rPr>
          <w:rStyle w:val="HMG"/>
          <w:rFonts w:eastAsia="STKaiti"/>
          <w:szCs w:val="16"/>
        </w:rPr>
        <w:t>。</w:t>
      </w:r>
    </w:p>
    <w:p w:rsidR="00131195" w:rsidRPr="00D53BCF" w:rsidRDefault="005A6D0C" w:rsidP="005A6D0C">
      <w:pPr>
        <w:pStyle w:val="SingleTxtGC"/>
        <w:rPr>
          <w:rFonts w:eastAsia="STKaiti"/>
        </w:rPr>
      </w:pPr>
      <w:r>
        <w:rPr>
          <w:rFonts w:eastAsia="STKaiti" w:hint="eastAsia"/>
        </w:rPr>
        <w:tab/>
      </w:r>
      <w:r w:rsidR="00131195" w:rsidRPr="00D53BCF">
        <w:rPr>
          <w:rFonts w:eastAsia="STKaiti"/>
        </w:rPr>
        <w:t>(2)</w:t>
      </w:r>
      <w:r w:rsidR="00131195" w:rsidRPr="00D53BCF">
        <w:rPr>
          <w:rFonts w:eastAsia="STKaiti"/>
        </w:rPr>
        <w:tab/>
      </w:r>
      <w:r w:rsidR="00131195" w:rsidRPr="00D53BCF">
        <w:rPr>
          <w:rStyle w:val="HMG"/>
          <w:rFonts w:eastAsia="KaiTi_GB2312"/>
          <w:szCs w:val="16"/>
        </w:rPr>
        <w:t>签订定期雇用合同的劳动者，直至定期合同期满之日或合同提前合法终止之日</w:t>
      </w:r>
      <w:r w:rsidR="00FE1A81" w:rsidRPr="00D53BCF">
        <w:rPr>
          <w:rStyle w:val="HMG"/>
          <w:rFonts w:eastAsia="KaiTi_GB2312"/>
          <w:szCs w:val="16"/>
        </w:rPr>
        <w:t>(</w:t>
      </w:r>
      <w:r w:rsidR="00131195" w:rsidRPr="00D53BCF">
        <w:rPr>
          <w:rStyle w:val="HMG"/>
          <w:rFonts w:eastAsia="KaiTi_GB2312"/>
          <w:szCs w:val="16"/>
        </w:rPr>
        <w:t>视情况而定</w:t>
      </w:r>
      <w:r w:rsidR="00FE1A81" w:rsidRPr="00D53BCF">
        <w:rPr>
          <w:rStyle w:val="HMG"/>
          <w:rFonts w:eastAsia="KaiTi_GB2312"/>
          <w:szCs w:val="16"/>
        </w:rPr>
        <w:t>)</w:t>
      </w:r>
      <w:r w:rsidR="00131195" w:rsidRPr="00D53BCF">
        <w:rPr>
          <w:rStyle w:val="HMG"/>
          <w:rFonts w:eastAsia="KaiTi_GB2312"/>
          <w:szCs w:val="16"/>
        </w:rPr>
        <w:t>，有权享有所有就业福利</w:t>
      </w:r>
      <w:r w:rsidR="00131195" w:rsidRPr="00D53BCF">
        <w:rPr>
          <w:rStyle w:val="HMG"/>
          <w:rFonts w:eastAsia="STKaiti"/>
          <w:szCs w:val="16"/>
        </w:rPr>
        <w:t>。</w:t>
      </w:r>
      <w:r w:rsidR="00131195" w:rsidRPr="005A6D0C">
        <w:rPr>
          <w:rStyle w:val="HMG"/>
          <w:rFonts w:ascii="SimSun" w:hAnsi="SimSun"/>
          <w:szCs w:val="16"/>
        </w:rPr>
        <w:t>”</w:t>
      </w:r>
    </w:p>
    <w:p w:rsidR="00131195" w:rsidRPr="00D53BCF" w:rsidRDefault="00131195" w:rsidP="00131195">
      <w:pPr>
        <w:pStyle w:val="H23G"/>
        <w:spacing w:line="320" w:lineRule="exact"/>
        <w:rPr>
          <w:rFonts w:eastAsia="SimHei"/>
          <w:b w:val="0"/>
          <w:sz w:val="21"/>
          <w:lang w:eastAsia="zh-CN"/>
        </w:rPr>
      </w:pPr>
      <w:r w:rsidRPr="00D53BCF">
        <w:rPr>
          <w:rFonts w:eastAsia="SimHei"/>
          <w:b w:val="0"/>
          <w:sz w:val="21"/>
          <w:lang w:eastAsia="zh-CN"/>
        </w:rPr>
        <w:tab/>
      </w:r>
      <w:r w:rsidRPr="00D53BCF">
        <w:rPr>
          <w:rFonts w:eastAsia="SimHei"/>
          <w:b w:val="0"/>
          <w:sz w:val="21"/>
          <w:lang w:eastAsia="zh-CN"/>
        </w:rPr>
        <w:tab/>
        <w:t>1(e)</w:t>
      </w:r>
      <w:r w:rsidRPr="00D53BCF">
        <w:rPr>
          <w:rFonts w:eastAsia="SimHei"/>
          <w:b w:val="0"/>
          <w:sz w:val="21"/>
          <w:lang w:eastAsia="zh-CN"/>
        </w:rPr>
        <w:tab/>
      </w:r>
      <w:r w:rsidRPr="00D53BCF">
        <w:rPr>
          <w:rFonts w:eastAsia="SimHei"/>
          <w:b w:val="0"/>
          <w:sz w:val="21"/>
          <w:lang w:eastAsia="zh-CN"/>
        </w:rPr>
        <w:t>享有社会保障的权利</w:t>
      </w:r>
    </w:p>
    <w:p w:rsidR="00131195" w:rsidRPr="00D53BCF" w:rsidRDefault="00131195" w:rsidP="00131195">
      <w:pPr>
        <w:pStyle w:val="SingleTxtG"/>
        <w:spacing w:line="320" w:lineRule="exact"/>
        <w:rPr>
          <w:sz w:val="21"/>
          <w:lang w:eastAsia="zh-CN"/>
        </w:rPr>
      </w:pPr>
      <w:r w:rsidRPr="00D53BCF">
        <w:rPr>
          <w:sz w:val="21"/>
          <w:lang w:eastAsia="zh-CN"/>
        </w:rPr>
        <w:t>371</w:t>
      </w:r>
      <w:r w:rsidR="007F59F9" w:rsidRPr="00D53BCF">
        <w:rPr>
          <w:sz w:val="21"/>
          <w:lang w:eastAsia="zh-CN"/>
        </w:rPr>
        <w:t xml:space="preserve">.  </w:t>
      </w:r>
      <w:r w:rsidRPr="00D53BCF">
        <w:rPr>
          <w:sz w:val="21"/>
          <w:lang w:eastAsia="zh-CN"/>
        </w:rPr>
        <w:t>第</w:t>
      </w:r>
      <w:r w:rsidRPr="00D53BCF">
        <w:rPr>
          <w:sz w:val="21"/>
          <w:lang w:eastAsia="zh-CN"/>
        </w:rPr>
        <w:t>37</w:t>
      </w:r>
      <w:r w:rsidRPr="00D53BCF">
        <w:rPr>
          <w:sz w:val="21"/>
          <w:lang w:eastAsia="zh-CN"/>
        </w:rPr>
        <w:t>条规定，社会保障是一项宪法规定的权利：</w:t>
      </w:r>
    </w:p>
    <w:p w:rsidR="00131195" w:rsidRPr="00D53BCF" w:rsidRDefault="005A6D0C" w:rsidP="005A6D0C">
      <w:pPr>
        <w:pStyle w:val="SingleTxtGC"/>
        <w:rPr>
          <w:rFonts w:eastAsia="STKaiti"/>
        </w:rPr>
      </w:pPr>
      <w:r>
        <w:rPr>
          <w:rStyle w:val="HMG"/>
          <w:rFonts w:hint="eastAsia"/>
        </w:rPr>
        <w:tab/>
      </w:r>
      <w:r w:rsidR="00131195" w:rsidRPr="005A6D0C">
        <w:rPr>
          <w:rStyle w:val="HMG"/>
          <w:rFonts w:ascii="SimSun" w:hAnsi="SimSun"/>
        </w:rPr>
        <w:t>“</w:t>
      </w:r>
      <w:r w:rsidR="00131195" w:rsidRPr="00C64D23">
        <w:rPr>
          <w:rFonts w:eastAsia="KaiTi_GB2312"/>
          <w:spacing w:val="-6"/>
        </w:rPr>
        <w:t>国家承认每位公民均有权体面和有尊严地生存，并且为了确保本国公民不会因丧失工作能力或非自愿失业而没有生活来源，国家承诺维持一个社会保障体系。</w:t>
      </w:r>
      <w:r w:rsidR="00131195" w:rsidRPr="00C64D23">
        <w:rPr>
          <w:rStyle w:val="HMG"/>
          <w:rFonts w:ascii="SimSun" w:hAnsi="SimSun"/>
          <w:spacing w:val="-6"/>
        </w:rPr>
        <w:t>”</w:t>
      </w:r>
    </w:p>
    <w:p w:rsidR="00131195" w:rsidRPr="00D53BCF" w:rsidRDefault="00131195" w:rsidP="00131195">
      <w:pPr>
        <w:pStyle w:val="SingleTxtG"/>
        <w:spacing w:line="320" w:lineRule="exact"/>
        <w:rPr>
          <w:sz w:val="21"/>
          <w:lang w:eastAsia="zh-CN"/>
        </w:rPr>
      </w:pPr>
      <w:r w:rsidRPr="00D53BCF">
        <w:rPr>
          <w:sz w:val="21"/>
          <w:lang w:eastAsia="zh-CN"/>
        </w:rPr>
        <w:t>372</w:t>
      </w:r>
      <w:r w:rsidR="007F59F9" w:rsidRPr="00D53BCF">
        <w:rPr>
          <w:sz w:val="21"/>
          <w:lang w:eastAsia="zh-CN"/>
        </w:rPr>
        <w:t xml:space="preserve">.  </w:t>
      </w:r>
      <w:r w:rsidRPr="00D53BCF">
        <w:rPr>
          <w:sz w:val="21"/>
          <w:lang w:eastAsia="zh-CN"/>
        </w:rPr>
        <w:t>1988</w:t>
      </w:r>
      <w:r w:rsidRPr="00D53BCF">
        <w:rPr>
          <w:sz w:val="21"/>
          <w:lang w:eastAsia="zh-CN"/>
        </w:rPr>
        <w:t>年《社会保障法》</w:t>
      </w:r>
      <w:r w:rsidRPr="00D53BCF">
        <w:rPr>
          <w:rStyle w:val="FootnoteReference"/>
        </w:rPr>
        <w:footnoteReference w:id="47"/>
      </w:r>
      <w:r w:rsidR="00811957" w:rsidRPr="00D53BCF">
        <w:rPr>
          <w:sz w:val="21"/>
          <w:lang w:eastAsia="zh-CN"/>
        </w:rPr>
        <w:t xml:space="preserve"> </w:t>
      </w:r>
      <w:r w:rsidRPr="00D53BCF">
        <w:rPr>
          <w:sz w:val="21"/>
          <w:lang w:eastAsia="zh-CN"/>
        </w:rPr>
        <w:t>第</w:t>
      </w:r>
      <w:r w:rsidRPr="00D53BCF">
        <w:rPr>
          <w:sz w:val="21"/>
          <w:lang w:eastAsia="zh-CN"/>
        </w:rPr>
        <w:t>3(5)</w:t>
      </w:r>
      <w:r w:rsidRPr="00D53BCF">
        <w:rPr>
          <w:sz w:val="21"/>
          <w:lang w:eastAsia="zh-CN"/>
        </w:rPr>
        <w:t>条</w:t>
      </w:r>
      <w:r w:rsidRPr="005A6D0C">
        <w:rPr>
          <w:rFonts w:ascii="SimSun" w:hAnsi="SimSun"/>
          <w:sz w:val="21"/>
          <w:lang w:eastAsia="zh-CN"/>
        </w:rPr>
        <w:t>“有权享有社会保障的人员”</w:t>
      </w:r>
      <w:r w:rsidRPr="00D53BCF">
        <w:rPr>
          <w:sz w:val="21"/>
          <w:lang w:eastAsia="zh-CN"/>
        </w:rPr>
        <w:t>对享有社会保障的权利作了进一步规定：</w:t>
      </w:r>
    </w:p>
    <w:p w:rsidR="00131195" w:rsidRPr="00D53BCF" w:rsidRDefault="00131195" w:rsidP="00131195">
      <w:pPr>
        <w:pStyle w:val="SingleTxtG"/>
        <w:spacing w:line="320" w:lineRule="exact"/>
        <w:ind w:firstLine="567"/>
        <w:rPr>
          <w:rFonts w:eastAsia="STKaiti"/>
          <w:sz w:val="21"/>
          <w:lang w:eastAsia="zh-CN"/>
        </w:rPr>
      </w:pPr>
      <w:r w:rsidRPr="005A6D0C">
        <w:rPr>
          <w:rStyle w:val="HMG"/>
          <w:rFonts w:ascii="SimSun" w:hAnsi="SimSun"/>
          <w:szCs w:val="16"/>
          <w:lang w:eastAsia="zh-CN"/>
        </w:rPr>
        <w:t>“</w:t>
      </w:r>
      <w:r w:rsidRPr="00D53BCF">
        <w:rPr>
          <w:rFonts w:eastAsia="KaiTi_GB2312"/>
          <w:sz w:val="21"/>
          <w:lang w:eastAsia="zh-CN"/>
        </w:rPr>
        <w:t>根据本法</w:t>
      </w:r>
      <w:r w:rsidR="005A6D0C">
        <w:rPr>
          <w:rFonts w:hint="eastAsia"/>
          <w:spacing w:val="-50"/>
          <w:lang w:eastAsia="zh-CN"/>
        </w:rPr>
        <w:t>―</w:t>
      </w:r>
      <w:r w:rsidR="005A6D0C">
        <w:rPr>
          <w:rFonts w:hint="eastAsia"/>
          <w:lang w:eastAsia="zh-CN"/>
        </w:rPr>
        <w:t>―</w:t>
      </w:r>
    </w:p>
    <w:p w:rsidR="00131195" w:rsidRPr="00D53BCF" w:rsidRDefault="00131195" w:rsidP="00131195">
      <w:pPr>
        <w:pStyle w:val="SingleTxtG"/>
        <w:spacing w:line="320" w:lineRule="exact"/>
        <w:ind w:firstLine="567"/>
        <w:rPr>
          <w:rFonts w:eastAsia="STKaiti"/>
          <w:sz w:val="21"/>
          <w:lang w:eastAsia="zh-CN"/>
        </w:rPr>
      </w:pPr>
      <w:r w:rsidRPr="00D53BCF">
        <w:rPr>
          <w:rFonts w:eastAsia="STKaiti"/>
          <w:sz w:val="21"/>
          <w:lang w:eastAsia="zh-CN"/>
        </w:rPr>
        <w:t>(a)</w:t>
      </w:r>
      <w:r w:rsidRPr="00D53BCF">
        <w:rPr>
          <w:rFonts w:eastAsia="STKaiti"/>
          <w:sz w:val="21"/>
          <w:lang w:eastAsia="zh-CN"/>
        </w:rPr>
        <w:tab/>
      </w:r>
      <w:r w:rsidRPr="00D53BCF">
        <w:rPr>
          <w:rFonts w:eastAsia="KaiTi_GB2312"/>
          <w:sz w:val="21"/>
          <w:lang w:eastAsia="zh-CN"/>
        </w:rPr>
        <w:t>为塞舌尔公民或居住在塞舌尔的个</w:t>
      </w:r>
      <w:r w:rsidRPr="00D53BCF">
        <w:rPr>
          <w:rFonts w:eastAsia="STKaiti"/>
          <w:sz w:val="21"/>
          <w:lang w:eastAsia="zh-CN"/>
        </w:rPr>
        <w:t>人</w:t>
      </w:r>
      <w:r w:rsidRPr="00EE1754">
        <w:rPr>
          <w:sz w:val="21"/>
          <w:lang w:eastAsia="zh-CN"/>
        </w:rPr>
        <w:t>；</w:t>
      </w:r>
    </w:p>
    <w:p w:rsidR="00131195" w:rsidRPr="00D53BCF" w:rsidRDefault="00131195" w:rsidP="00131195">
      <w:pPr>
        <w:pStyle w:val="SingleTxtG"/>
        <w:spacing w:line="320" w:lineRule="exact"/>
        <w:ind w:left="1701"/>
        <w:rPr>
          <w:rFonts w:eastAsia="STKaiti"/>
          <w:sz w:val="21"/>
          <w:vertAlign w:val="superscript"/>
          <w:lang w:eastAsia="zh-CN"/>
        </w:rPr>
      </w:pPr>
      <w:r w:rsidRPr="00D53BCF">
        <w:rPr>
          <w:rFonts w:eastAsia="STKaiti"/>
          <w:sz w:val="21"/>
          <w:lang w:eastAsia="zh-CN"/>
        </w:rPr>
        <w:t>(b)</w:t>
      </w:r>
      <w:r w:rsidRPr="00D53BCF">
        <w:rPr>
          <w:rFonts w:eastAsia="STKaiti"/>
          <w:sz w:val="21"/>
          <w:lang w:eastAsia="zh-CN"/>
        </w:rPr>
        <w:tab/>
      </w:r>
      <w:r w:rsidRPr="00D53BCF">
        <w:rPr>
          <w:rFonts w:eastAsia="KaiTi_GB2312"/>
          <w:sz w:val="21"/>
          <w:lang w:eastAsia="zh-CN"/>
        </w:rPr>
        <w:t>并非塞舌尔公民，但向基金</w:t>
      </w:r>
      <w:r w:rsidRPr="00D53BCF">
        <w:rPr>
          <w:rFonts w:eastAsia="KaiTi_GB2312"/>
          <w:sz w:val="21"/>
          <w:szCs w:val="21"/>
          <w:vertAlign w:val="superscript"/>
          <w:lang w:eastAsia="zh-CN"/>
        </w:rPr>
        <w:footnoteReference w:id="48"/>
      </w:r>
      <w:r w:rsidR="00811957" w:rsidRPr="00D53BCF">
        <w:rPr>
          <w:rFonts w:eastAsia="KaiTi_GB2312"/>
          <w:sz w:val="21"/>
          <w:lang w:eastAsia="zh-CN"/>
        </w:rPr>
        <w:t xml:space="preserve"> </w:t>
      </w:r>
      <w:r w:rsidRPr="00D53BCF">
        <w:rPr>
          <w:rFonts w:eastAsia="KaiTi_GB2312"/>
          <w:sz w:val="21"/>
          <w:lang w:eastAsia="zh-CN"/>
        </w:rPr>
        <w:t>缴款并居住在塞舌尔的个人；或者</w:t>
      </w:r>
    </w:p>
    <w:p w:rsidR="00131195" w:rsidRPr="00D53BCF" w:rsidRDefault="00210AA7" w:rsidP="00131195">
      <w:pPr>
        <w:pStyle w:val="SingleTxtG"/>
        <w:spacing w:line="320" w:lineRule="exact"/>
        <w:ind w:left="1701"/>
        <w:rPr>
          <w:rFonts w:eastAsia="STKaiti"/>
          <w:sz w:val="21"/>
          <w:lang w:eastAsia="zh-CN"/>
        </w:rPr>
      </w:pPr>
      <w:r w:rsidRPr="00D53BCF">
        <w:rPr>
          <w:rFonts w:eastAsia="STKaiti"/>
          <w:sz w:val="21"/>
          <w:lang w:eastAsia="zh-CN"/>
        </w:rPr>
        <w:t>(</w:t>
      </w:r>
      <w:r>
        <w:rPr>
          <w:rFonts w:eastAsia="STKaiti" w:hint="eastAsia"/>
          <w:sz w:val="21"/>
          <w:lang w:eastAsia="zh-CN"/>
        </w:rPr>
        <w:t>c</w:t>
      </w:r>
      <w:r w:rsidRPr="00D53BCF">
        <w:rPr>
          <w:rFonts w:eastAsia="STKaiti"/>
          <w:sz w:val="21"/>
          <w:lang w:eastAsia="zh-CN"/>
        </w:rPr>
        <w:t>)</w:t>
      </w:r>
      <w:r w:rsidR="00131195" w:rsidRPr="00D53BCF">
        <w:rPr>
          <w:rFonts w:eastAsia="STKaiti"/>
          <w:sz w:val="21"/>
          <w:lang w:eastAsia="zh-CN"/>
        </w:rPr>
        <w:tab/>
      </w:r>
      <w:r w:rsidR="00131195" w:rsidRPr="00D53BCF">
        <w:rPr>
          <w:rFonts w:eastAsia="KaiTi_GB2312"/>
          <w:sz w:val="21"/>
          <w:lang w:eastAsia="zh-CN"/>
        </w:rPr>
        <w:t>对于并非塞舌尔公民，也未向基金缴款，但是</w:t>
      </w:r>
      <w:r w:rsidR="00131195" w:rsidRPr="00D53BCF">
        <w:rPr>
          <w:rFonts w:eastAsia="KaiTi_GB2312"/>
          <w:sz w:val="21"/>
          <w:lang w:eastAsia="zh-CN"/>
        </w:rPr>
        <w:t>(a)</w:t>
      </w:r>
      <w:r w:rsidR="00131195" w:rsidRPr="00D53BCF">
        <w:rPr>
          <w:rFonts w:eastAsia="KaiTi_GB2312"/>
          <w:sz w:val="21"/>
          <w:lang w:eastAsia="zh-CN"/>
        </w:rPr>
        <w:t>项或</w:t>
      </w:r>
      <w:r w:rsidR="00131195" w:rsidRPr="00D53BCF">
        <w:rPr>
          <w:rFonts w:eastAsia="KaiTi_GB2312"/>
          <w:sz w:val="21"/>
          <w:lang w:eastAsia="zh-CN"/>
        </w:rPr>
        <w:t>(b)</w:t>
      </w:r>
      <w:r w:rsidR="00131195" w:rsidRPr="00D53BCF">
        <w:rPr>
          <w:rFonts w:eastAsia="KaiTi_GB2312"/>
          <w:sz w:val="21"/>
          <w:lang w:eastAsia="zh-CN"/>
        </w:rPr>
        <w:t>项提及者的受抚养人和家庭成员并居住在塞舌尔的个人，在本法项下只承保根据本法应付福利</w:t>
      </w:r>
      <w:r w:rsidR="00131195" w:rsidRPr="00D53BCF">
        <w:rPr>
          <w:rFonts w:eastAsia="KaiTi_GB2312"/>
          <w:sz w:val="21"/>
          <w:vertAlign w:val="superscript"/>
          <w:lang w:eastAsia="zh-CN"/>
        </w:rPr>
        <w:footnoteReference w:id="49"/>
      </w:r>
      <w:r w:rsidR="005A6D0C">
        <w:rPr>
          <w:rFonts w:eastAsia="KaiTi_GB2312" w:hint="eastAsia"/>
          <w:sz w:val="21"/>
          <w:lang w:eastAsia="zh-CN"/>
        </w:rPr>
        <w:t xml:space="preserve"> </w:t>
      </w:r>
      <w:r w:rsidR="00131195" w:rsidRPr="00D53BCF">
        <w:rPr>
          <w:rFonts w:eastAsia="KaiTi_GB2312"/>
          <w:sz w:val="21"/>
          <w:lang w:eastAsia="zh-CN"/>
        </w:rPr>
        <w:t>中的应急部分</w:t>
      </w:r>
      <w:r w:rsidR="00131195" w:rsidRPr="00D53BCF">
        <w:rPr>
          <w:rFonts w:eastAsia="STKaiti"/>
          <w:sz w:val="21"/>
          <w:lang w:eastAsia="zh-CN"/>
        </w:rPr>
        <w:t>。</w:t>
      </w:r>
      <w:r w:rsidR="00131195" w:rsidRPr="005A6D0C">
        <w:rPr>
          <w:rFonts w:ascii="SimSun" w:hAnsi="SimSun"/>
          <w:sz w:val="21"/>
          <w:lang w:eastAsia="zh-CN"/>
        </w:rPr>
        <w:t>”</w:t>
      </w:r>
    </w:p>
    <w:p w:rsidR="00131195" w:rsidRPr="00D53BCF" w:rsidRDefault="00131195" w:rsidP="00131195">
      <w:pPr>
        <w:tabs>
          <w:tab w:val="left" w:pos="1778"/>
        </w:tabs>
        <w:spacing w:after="120"/>
        <w:ind w:left="1152" w:right="1134"/>
        <w:rPr>
          <w:rFonts w:eastAsia="KaiTi_GB2312"/>
        </w:rPr>
      </w:pPr>
      <w:r w:rsidRPr="00D53BCF">
        <w:t>373</w:t>
      </w:r>
      <w:r w:rsidR="007F59F9" w:rsidRPr="00D53BCF">
        <w:t xml:space="preserve">.  </w:t>
      </w:r>
      <w:r w:rsidRPr="00D53BCF">
        <w:rPr>
          <w:szCs w:val="16"/>
        </w:rPr>
        <w:t>建立补充安全网，以缓解</w:t>
      </w:r>
      <w:r w:rsidRPr="00D53BCF">
        <w:rPr>
          <w:szCs w:val="16"/>
        </w:rPr>
        <w:t>2008</w:t>
      </w:r>
      <w:r w:rsidRPr="00D53BCF">
        <w:rPr>
          <w:szCs w:val="16"/>
        </w:rPr>
        <w:t>年开始实施的宏观经济改革方案对最弱势人口的影响。《社会福利机构法》</w:t>
      </w:r>
      <w:r w:rsidRPr="00D53BCF">
        <w:rPr>
          <w:rStyle w:val="FootnoteReference"/>
        </w:rPr>
        <w:footnoteReference w:id="50"/>
      </w:r>
      <w:r w:rsidR="005A6D0C">
        <w:rPr>
          <w:rFonts w:hint="eastAsia"/>
          <w:szCs w:val="16"/>
        </w:rPr>
        <w:t xml:space="preserve"> </w:t>
      </w:r>
      <w:r w:rsidRPr="00D53BCF">
        <w:rPr>
          <w:szCs w:val="16"/>
        </w:rPr>
        <w:t>第</w:t>
      </w:r>
      <w:r w:rsidRPr="00D53BCF">
        <w:rPr>
          <w:rStyle w:val="hps"/>
          <w:szCs w:val="16"/>
        </w:rPr>
        <w:t>10</w:t>
      </w:r>
      <w:r w:rsidRPr="00D53BCF">
        <w:rPr>
          <w:rStyle w:val="hps"/>
          <w:szCs w:val="16"/>
        </w:rPr>
        <w:t>条</w:t>
      </w:r>
      <w:r w:rsidRPr="005A6D0C">
        <w:rPr>
          <w:rStyle w:val="hps"/>
          <w:rFonts w:ascii="SimSun" w:hAnsi="SimSun"/>
          <w:szCs w:val="16"/>
        </w:rPr>
        <w:t>“有权享有社会福利津贴”</w:t>
      </w:r>
      <w:r w:rsidRPr="00D53BCF">
        <w:rPr>
          <w:rStyle w:val="hps"/>
          <w:szCs w:val="16"/>
        </w:rPr>
        <w:t>明确规定</w:t>
      </w:r>
      <w:r w:rsidRPr="00D53BCF">
        <w:rPr>
          <w:szCs w:val="16"/>
        </w:rPr>
        <w:t>：</w:t>
      </w:r>
    </w:p>
    <w:p w:rsidR="00131195" w:rsidRPr="00D53BCF" w:rsidRDefault="005A6D0C" w:rsidP="005A6D0C">
      <w:pPr>
        <w:pStyle w:val="SingleTxtGC"/>
        <w:rPr>
          <w:rFonts w:eastAsia="STKaiti"/>
        </w:rPr>
      </w:pPr>
      <w:r>
        <w:rPr>
          <w:rFonts w:ascii="SimSun" w:hAnsi="SimSun" w:hint="eastAsia"/>
        </w:rPr>
        <w:tab/>
      </w:r>
      <w:r w:rsidR="00131195" w:rsidRPr="005A6D0C">
        <w:rPr>
          <w:rFonts w:ascii="SimSun" w:hAnsi="SimSun"/>
        </w:rPr>
        <w:t>“</w:t>
      </w:r>
      <w:r w:rsidR="00131195" w:rsidRPr="005A6D0C">
        <w:rPr>
          <w:rFonts w:ascii="KaiTi_GB2312" w:eastAsia="KaiTi_GB2312"/>
        </w:rPr>
        <w:t>以本法各项条款为条件，凡年满18岁的塞舌尔公民或塞舌尔居民，</w:t>
      </w:r>
      <w:r w:rsidR="00131195" w:rsidRPr="00EE1754">
        <w:rPr>
          <w:rStyle w:val="FootnoteReference"/>
        </w:rPr>
        <w:footnoteReference w:id="51"/>
      </w:r>
      <w:r w:rsidRPr="005A6D0C">
        <w:rPr>
          <w:rFonts w:ascii="KaiTi_GB2312" w:eastAsia="KaiTi_GB2312" w:hint="eastAsia"/>
        </w:rPr>
        <w:t xml:space="preserve"> </w:t>
      </w:r>
      <w:r w:rsidR="00131195" w:rsidRPr="005A6D0C">
        <w:rPr>
          <w:rFonts w:ascii="KaiTi_GB2312" w:eastAsia="KaiTi_GB2312"/>
        </w:rPr>
        <w:t>如果其经济来源无法满足基本家庭需求，可根据第11条申请社会福利津贴</w:t>
      </w:r>
      <w:r w:rsidR="00131195" w:rsidRPr="00D53BCF">
        <w:rPr>
          <w:rFonts w:eastAsia="STKaiti"/>
        </w:rPr>
        <w:t>。</w:t>
      </w:r>
      <w:r w:rsidR="00131195" w:rsidRPr="00D53BCF">
        <w:rPr>
          <w:rStyle w:val="FootnoteReference"/>
          <w:rFonts w:eastAsia="STKaiti"/>
        </w:rPr>
        <w:footnoteReference w:id="52"/>
      </w:r>
      <w:r w:rsidR="00131195" w:rsidRPr="005A6D0C">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374</w:t>
      </w:r>
      <w:r w:rsidR="007F59F9" w:rsidRPr="00D53BCF">
        <w:rPr>
          <w:sz w:val="21"/>
          <w:lang w:eastAsia="zh-CN"/>
        </w:rPr>
        <w:t xml:space="preserve">.  </w:t>
      </w:r>
      <w:r w:rsidRPr="00D53BCF">
        <w:rPr>
          <w:sz w:val="21"/>
          <w:lang w:eastAsia="zh-CN"/>
        </w:rPr>
        <w:t>在社会福利津贴的受益人中，妇女占多数。更多信息见第十三条。</w:t>
      </w:r>
    </w:p>
    <w:p w:rsidR="00131195" w:rsidRPr="00D53BCF" w:rsidRDefault="00131195" w:rsidP="00EE1754">
      <w:pPr>
        <w:pStyle w:val="H23GC"/>
      </w:pPr>
      <w:r w:rsidRPr="00D53BCF">
        <w:tab/>
      </w:r>
      <w:r w:rsidRPr="00D53BCF">
        <w:tab/>
      </w:r>
      <w:r w:rsidRPr="00D53BCF">
        <w:t>安全和健康的工作环境</w:t>
      </w:r>
    </w:p>
    <w:p w:rsidR="00131195" w:rsidRPr="00D53BCF" w:rsidRDefault="00131195" w:rsidP="00131195">
      <w:pPr>
        <w:tabs>
          <w:tab w:val="left" w:pos="1778"/>
        </w:tabs>
        <w:spacing w:after="120"/>
        <w:ind w:left="1176" w:right="1134"/>
        <w:rPr>
          <w:rFonts w:eastAsia="KaiTi_GB2312"/>
        </w:rPr>
      </w:pPr>
      <w:r w:rsidRPr="00D53BCF">
        <w:t>375</w:t>
      </w:r>
      <w:r w:rsidR="007F59F9" w:rsidRPr="00D53BCF">
        <w:t xml:space="preserve">.  </w:t>
      </w:r>
      <w:r w:rsidRPr="00D53BCF">
        <w:rPr>
          <w:szCs w:val="16"/>
        </w:rPr>
        <w:t>《</w:t>
      </w:r>
      <w:r w:rsidRPr="00D53BCF">
        <w:rPr>
          <w:rStyle w:val="atn"/>
          <w:szCs w:val="16"/>
        </w:rPr>
        <w:t>宪法》</w:t>
      </w:r>
      <w:r w:rsidR="00FE1A81" w:rsidRPr="00D53BCF">
        <w:rPr>
          <w:szCs w:val="16"/>
        </w:rPr>
        <w:t>(</w:t>
      </w:r>
      <w:r w:rsidRPr="00D53BCF">
        <w:rPr>
          <w:szCs w:val="16"/>
        </w:rPr>
        <w:t>上文</w:t>
      </w:r>
      <w:r w:rsidRPr="00D53BCF">
        <w:rPr>
          <w:szCs w:val="16"/>
        </w:rPr>
        <w:t>d</w:t>
      </w:r>
      <w:r w:rsidRPr="00D53BCF">
        <w:rPr>
          <w:szCs w:val="16"/>
        </w:rPr>
        <w:t>条</w:t>
      </w:r>
      <w:r w:rsidR="00FE1A81" w:rsidRPr="00D53BCF">
        <w:rPr>
          <w:szCs w:val="16"/>
        </w:rPr>
        <w:t>)</w:t>
      </w:r>
      <w:r w:rsidRPr="00D53BCF">
        <w:rPr>
          <w:szCs w:val="16"/>
        </w:rPr>
        <w:t>保障所有劳动者享有安全和健康的工作环境。</w:t>
      </w:r>
      <w:r w:rsidRPr="00D53BCF">
        <w:rPr>
          <w:rStyle w:val="hps"/>
          <w:szCs w:val="16"/>
        </w:rPr>
        <w:t>《</w:t>
      </w:r>
      <w:r w:rsidRPr="00D53BCF">
        <w:rPr>
          <w:szCs w:val="16"/>
        </w:rPr>
        <w:t>职业安全和健康法令</w:t>
      </w:r>
      <w:r w:rsidRPr="00D53BCF">
        <w:rPr>
          <w:rStyle w:val="atn"/>
          <w:szCs w:val="16"/>
        </w:rPr>
        <w:t>》</w:t>
      </w:r>
      <w:r w:rsidR="00FE1A81" w:rsidRPr="00D53BCF">
        <w:rPr>
          <w:szCs w:val="16"/>
        </w:rPr>
        <w:t>(</w:t>
      </w:r>
      <w:r w:rsidRPr="00D53BCF">
        <w:rPr>
          <w:szCs w:val="16"/>
        </w:rPr>
        <w:t>1978</w:t>
      </w:r>
      <w:r w:rsidRPr="00D53BCF">
        <w:rPr>
          <w:szCs w:val="16"/>
        </w:rPr>
        <w:t>年</w:t>
      </w:r>
      <w:r w:rsidR="00FE1A81" w:rsidRPr="00D53BCF">
        <w:rPr>
          <w:szCs w:val="16"/>
        </w:rPr>
        <w:t>)</w:t>
      </w:r>
      <w:r w:rsidRPr="00D53BCF">
        <w:rPr>
          <w:szCs w:val="16"/>
        </w:rPr>
        <w:t>规定雇主负有确保员工在工作中的健康、安全和福利的基本义务。</w:t>
      </w:r>
      <w:r w:rsidRPr="00D53BCF">
        <w:rPr>
          <w:rStyle w:val="FootnoteReference"/>
        </w:rPr>
        <w:footnoteReference w:id="53"/>
      </w:r>
      <w:r w:rsidR="00811957" w:rsidRPr="00D53BCF">
        <w:rPr>
          <w:szCs w:val="16"/>
        </w:rPr>
        <w:t xml:space="preserve"> </w:t>
      </w:r>
      <w:r w:rsidRPr="00D53BCF">
        <w:rPr>
          <w:szCs w:val="16"/>
        </w:rPr>
        <w:t>该法还规定，员工在工作时有义务合理保护自身及他人的健康、安全和福祉。</w:t>
      </w:r>
      <w:r w:rsidRPr="00D53BCF">
        <w:rPr>
          <w:rStyle w:val="FootnoteReference"/>
        </w:rPr>
        <w:footnoteReference w:id="54"/>
      </w:r>
      <w:r w:rsidR="00811957" w:rsidRPr="00D53BCF">
        <w:rPr>
          <w:szCs w:val="16"/>
        </w:rPr>
        <w:t xml:space="preserve"> </w:t>
      </w:r>
      <w:r w:rsidRPr="00D53BCF">
        <w:rPr>
          <w:szCs w:val="16"/>
        </w:rPr>
        <w:t>该法的各项条款平等适用于男性和女性，确保雇主提供适当的措施保护员工。</w:t>
      </w:r>
    </w:p>
    <w:p w:rsidR="00131195" w:rsidRPr="00D53BCF" w:rsidRDefault="00131195" w:rsidP="00131195">
      <w:pPr>
        <w:tabs>
          <w:tab w:val="left" w:pos="1778"/>
        </w:tabs>
        <w:spacing w:after="120"/>
        <w:ind w:left="1200" w:right="1134"/>
      </w:pPr>
      <w:r w:rsidRPr="00D53BCF">
        <w:t>376</w:t>
      </w:r>
      <w:r w:rsidR="007F59F9" w:rsidRPr="00D53BCF">
        <w:t xml:space="preserve">.  </w:t>
      </w:r>
      <w:r w:rsidRPr="00D53BCF">
        <w:rPr>
          <w:szCs w:val="16"/>
        </w:rPr>
        <w:t>性骚扰被视为一种健康和安全问题，也是《公约》所述的一种形式的基于性别的暴力。《</w:t>
      </w:r>
      <w:r w:rsidRPr="00D53BCF">
        <w:rPr>
          <w:rStyle w:val="atn"/>
          <w:szCs w:val="16"/>
        </w:rPr>
        <w:t>就业法》</w:t>
      </w:r>
      <w:r w:rsidRPr="00D53BCF">
        <w:rPr>
          <w:rStyle w:val="FootnoteReference"/>
        </w:rPr>
        <w:footnoteReference w:id="55"/>
      </w:r>
      <w:r w:rsidR="00EE1754">
        <w:rPr>
          <w:rStyle w:val="atn"/>
          <w:rFonts w:hint="eastAsia"/>
          <w:szCs w:val="16"/>
        </w:rPr>
        <w:t xml:space="preserve"> </w:t>
      </w:r>
      <w:r w:rsidRPr="00D53BCF">
        <w:rPr>
          <w:rStyle w:val="atn"/>
          <w:szCs w:val="16"/>
        </w:rPr>
        <w:t>第</w:t>
      </w:r>
      <w:r w:rsidRPr="00D53BCF">
        <w:t>46B</w:t>
      </w:r>
      <w:r w:rsidRPr="00D53BCF">
        <w:t>条保护所有员工免遭一切</w:t>
      </w:r>
      <w:r w:rsidRPr="00D53BCF">
        <w:rPr>
          <w:szCs w:val="16"/>
        </w:rPr>
        <w:t>形式的骚扰：</w:t>
      </w:r>
    </w:p>
    <w:p w:rsidR="00131195" w:rsidRPr="00D53BCF" w:rsidRDefault="00EE1754" w:rsidP="00EE1754">
      <w:pPr>
        <w:pStyle w:val="SingleTxtGC"/>
        <w:rPr>
          <w:rFonts w:eastAsia="STKaiti"/>
        </w:rPr>
      </w:pPr>
      <w:r>
        <w:rPr>
          <w:rFonts w:hint="eastAsia"/>
        </w:rPr>
        <w:tab/>
      </w:r>
      <w:r w:rsidR="00131195" w:rsidRPr="00EE1754">
        <w:rPr>
          <w:rFonts w:ascii="SimSun" w:hAnsi="SimSun"/>
        </w:rPr>
        <w:t>“</w:t>
      </w:r>
      <w:r w:rsidR="00131195" w:rsidRPr="00EE1754">
        <w:rPr>
          <w:rFonts w:eastAsia="KaiTi_GB2312"/>
        </w:rPr>
        <w:t>雇主不得对职工实施任何骚扰行为</w:t>
      </w:r>
      <w:r w:rsidR="00131195" w:rsidRPr="00D53BCF">
        <w:rPr>
          <w:rFonts w:eastAsia="STKaiti"/>
        </w:rPr>
        <w:t>。</w:t>
      </w:r>
      <w:r w:rsidR="00131195" w:rsidRPr="00EE1754">
        <w:rPr>
          <w:rFonts w:ascii="SimSun" w:hAnsi="SimSun"/>
        </w:rPr>
        <w:t>”</w:t>
      </w:r>
    </w:p>
    <w:p w:rsidR="00131195" w:rsidRPr="00D53BCF" w:rsidRDefault="00B97D7C" w:rsidP="00B97D7C">
      <w:pPr>
        <w:pStyle w:val="SingleTxtGC"/>
      </w:pPr>
      <w:r>
        <w:rPr>
          <w:rFonts w:hint="eastAsia"/>
        </w:rPr>
        <w:t xml:space="preserve">377.  </w:t>
      </w:r>
      <w:r w:rsidR="00131195" w:rsidRPr="00D53BCF">
        <w:t>《公职人员道德法》</w:t>
      </w:r>
      <w:r w:rsidR="00FE1A81" w:rsidRPr="00D53BCF">
        <w:t>(</w:t>
      </w:r>
      <w:r w:rsidR="00131195" w:rsidRPr="00D53BCF">
        <w:t>2008</w:t>
      </w:r>
      <w:r w:rsidR="00131195" w:rsidRPr="00D53BCF">
        <w:t>年</w:t>
      </w:r>
      <w:r w:rsidR="00FE1A81" w:rsidRPr="00D53BCF">
        <w:t>)</w:t>
      </w:r>
      <w:r w:rsidR="00131195" w:rsidRPr="00D53BCF">
        <w:t>第</w:t>
      </w:r>
      <w:r w:rsidR="00131195" w:rsidRPr="00D53BCF">
        <w:t>16</w:t>
      </w:r>
      <w:r w:rsidR="00131195" w:rsidRPr="00D53BCF">
        <w:t>条明确提及性骚扰：</w:t>
      </w:r>
    </w:p>
    <w:p w:rsidR="00131195" w:rsidRPr="00D53BCF" w:rsidRDefault="00EE1754" w:rsidP="00EE1754">
      <w:pPr>
        <w:pStyle w:val="SingleTxtGC"/>
        <w:rPr>
          <w:rFonts w:eastAsia="STKaiti"/>
        </w:rPr>
      </w:pPr>
      <w:r>
        <w:rPr>
          <w:rFonts w:hint="eastAsia"/>
        </w:rPr>
        <w:tab/>
      </w:r>
      <w:r w:rsidR="00131195" w:rsidRPr="00EE1754">
        <w:rPr>
          <w:rFonts w:ascii="SimSun" w:hAnsi="SimSun"/>
        </w:rPr>
        <w:t>“</w:t>
      </w:r>
      <w:r w:rsidR="00131195" w:rsidRPr="00D53BCF">
        <w:rPr>
          <w:rFonts w:eastAsia="KaiTi_GB2312"/>
        </w:rPr>
        <w:t>公职人员不得对同事或公众进行性骚扰</w:t>
      </w:r>
      <w:r w:rsidR="00131195" w:rsidRPr="00D53BCF">
        <w:rPr>
          <w:rFonts w:eastAsia="STKaiti"/>
        </w:rPr>
        <w:t>。</w:t>
      </w:r>
      <w:r w:rsidR="00131195" w:rsidRPr="00EE1754">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该法和相应的公职人员手册《</w:t>
      </w:r>
      <w:r w:rsidRPr="00D53BCF">
        <w:rPr>
          <w:sz w:val="21"/>
          <w:lang w:eastAsia="zh-CN"/>
        </w:rPr>
        <w:t>2009</w:t>
      </w:r>
      <w:r w:rsidRPr="00D53BCF">
        <w:rPr>
          <w:sz w:val="21"/>
          <w:lang w:eastAsia="zh-CN"/>
        </w:rPr>
        <w:t>年行为和道德守则》并未明确界定性骚扰。</w:t>
      </w:r>
    </w:p>
    <w:p w:rsidR="00131195" w:rsidRPr="00D53BCF" w:rsidRDefault="00131195" w:rsidP="00131195">
      <w:pPr>
        <w:pStyle w:val="SingleTxtG"/>
        <w:spacing w:line="320" w:lineRule="exact"/>
        <w:rPr>
          <w:sz w:val="21"/>
          <w:lang w:eastAsia="zh-CN"/>
        </w:rPr>
      </w:pPr>
      <w:r w:rsidRPr="00D53BCF">
        <w:rPr>
          <w:sz w:val="21"/>
          <w:lang w:eastAsia="zh-CN"/>
        </w:rPr>
        <w:t>378</w:t>
      </w:r>
      <w:r w:rsidR="007F59F9" w:rsidRPr="00D53BCF">
        <w:rPr>
          <w:sz w:val="21"/>
          <w:lang w:eastAsia="zh-CN"/>
        </w:rPr>
        <w:t xml:space="preserve">.  </w:t>
      </w:r>
      <w:r w:rsidRPr="00D53BCF">
        <w:rPr>
          <w:sz w:val="21"/>
          <w:lang w:eastAsia="zh-CN"/>
        </w:rPr>
        <w:t>1995</w:t>
      </w:r>
      <w:r w:rsidRPr="00D53BCF">
        <w:rPr>
          <w:sz w:val="21"/>
          <w:lang w:eastAsia="zh-CN"/>
        </w:rPr>
        <w:t>年《就业法》第</w:t>
      </w:r>
      <w:smartTag w:uri="urn:schemas-microsoft-com:office:smarttags" w:element="chmetcnv">
        <w:smartTagPr>
          <w:attr w:name="TCSC" w:val="0"/>
          <w:attr w:name="NumberType" w:val="1"/>
          <w:attr w:name="Negative" w:val="False"/>
          <w:attr w:name="HasSpace" w:val="False"/>
          <w:attr w:name="SourceValue" w:val="46"/>
          <w:attr w:name="UnitName" w:val="a"/>
        </w:smartTagPr>
        <w:r w:rsidRPr="00D53BCF">
          <w:rPr>
            <w:sz w:val="21"/>
            <w:lang w:eastAsia="zh-CN"/>
          </w:rPr>
          <w:t>46A</w:t>
        </w:r>
      </w:smartTag>
      <w:r w:rsidRPr="00D53BCF">
        <w:rPr>
          <w:sz w:val="21"/>
          <w:lang w:eastAsia="zh-CN"/>
        </w:rPr>
        <w:t>条</w:t>
      </w:r>
      <w:r w:rsidRPr="00EE1754">
        <w:rPr>
          <w:rFonts w:ascii="SimSun" w:hAnsi="SimSun"/>
          <w:sz w:val="21"/>
          <w:lang w:eastAsia="zh-CN"/>
        </w:rPr>
        <w:t>“禁止歧视”</w:t>
      </w:r>
      <w:r w:rsidRPr="00D53BCF">
        <w:rPr>
          <w:sz w:val="21"/>
          <w:lang w:eastAsia="zh-CN"/>
        </w:rPr>
        <w:t>对纠正歧视作了规定：</w:t>
      </w:r>
    </w:p>
    <w:p w:rsidR="00131195" w:rsidRPr="00D53BCF" w:rsidRDefault="00131195" w:rsidP="00131195">
      <w:pPr>
        <w:pStyle w:val="SingleTxtG"/>
        <w:spacing w:line="320" w:lineRule="exact"/>
        <w:ind w:left="1701"/>
        <w:rPr>
          <w:rFonts w:eastAsia="KaiTi_GB2312"/>
          <w:iCs/>
          <w:sz w:val="21"/>
          <w:lang w:eastAsia="zh-CN"/>
        </w:rPr>
      </w:pPr>
      <w:r w:rsidRPr="00D53BCF">
        <w:rPr>
          <w:rFonts w:eastAsia="KaiTi_GB2312"/>
          <w:sz w:val="21"/>
          <w:lang w:eastAsia="zh-CN"/>
        </w:rPr>
        <w:t>(a)</w:t>
      </w:r>
      <w:r w:rsidRPr="00D53BCF">
        <w:rPr>
          <w:rFonts w:eastAsia="KaiTi_GB2312"/>
          <w:sz w:val="21"/>
          <w:lang w:eastAsia="zh-CN"/>
        </w:rPr>
        <w:tab/>
      </w:r>
      <w:r w:rsidRPr="00EE1754">
        <w:rPr>
          <w:rFonts w:ascii="SimSun" w:hAnsi="SimSun"/>
          <w:bCs/>
          <w:sz w:val="21"/>
          <w:lang w:eastAsia="zh-CN"/>
        </w:rPr>
        <w:t>“</w:t>
      </w:r>
      <w:r w:rsidRPr="00D53BCF">
        <w:rPr>
          <w:rFonts w:eastAsia="KaiTi_GB2312"/>
          <w:bCs/>
          <w:sz w:val="21"/>
          <w:lang w:eastAsia="zh-CN"/>
        </w:rPr>
        <w:t>如果雇主以劳动者的年龄、性别、种族、肤色、国籍、语言、宗教、残疾、艾滋病感染状况、性取向或加入政治、工会或其他协会为由作出不利于该劳动者的雇用决定，该劳动者可向行政长官投诉并说明所有相关情况</w:t>
      </w:r>
      <w:r w:rsidRPr="00D53BCF">
        <w:rPr>
          <w:rFonts w:eastAsia="KaiTi_GB2312"/>
          <w:iCs/>
          <w:sz w:val="21"/>
          <w:lang w:eastAsia="zh-CN"/>
        </w:rPr>
        <w:t>。</w:t>
      </w:r>
    </w:p>
    <w:p w:rsidR="00131195" w:rsidRPr="00D53BCF" w:rsidRDefault="00131195" w:rsidP="00131195">
      <w:pPr>
        <w:pStyle w:val="SingleTxtG"/>
        <w:spacing w:line="320" w:lineRule="exact"/>
        <w:ind w:left="1701"/>
        <w:rPr>
          <w:rFonts w:eastAsia="KaiTi_GB2312"/>
          <w:bCs/>
          <w:sz w:val="21"/>
          <w:lang w:eastAsia="zh-CN"/>
        </w:rPr>
      </w:pPr>
      <w:r w:rsidRPr="00D53BCF">
        <w:rPr>
          <w:rFonts w:eastAsia="KaiTi_GB2312"/>
          <w:bCs/>
          <w:sz w:val="21"/>
          <w:lang w:eastAsia="zh-CN"/>
        </w:rPr>
        <w:t>(b)</w:t>
      </w:r>
      <w:r w:rsidRPr="00D53BCF">
        <w:rPr>
          <w:rFonts w:eastAsia="KaiTi_GB2312"/>
          <w:bCs/>
          <w:sz w:val="21"/>
          <w:lang w:eastAsia="zh-CN"/>
        </w:rPr>
        <w:tab/>
      </w:r>
      <w:r w:rsidRPr="00D53BCF">
        <w:rPr>
          <w:rFonts w:eastAsia="KaiTi_GB2312"/>
          <w:bCs/>
          <w:sz w:val="21"/>
          <w:lang w:eastAsia="zh-CN"/>
        </w:rPr>
        <w:t>行政长官应对投诉进行调查，做出裁定并将裁定通知劳动者和雇主，而且如果认为歧视行为成立，裁定应包括对雇主的必要指示，以纠正所投诉的冤情。</w:t>
      </w:r>
    </w:p>
    <w:p w:rsidR="00131195" w:rsidRPr="00D53BCF" w:rsidRDefault="00B97D7C" w:rsidP="00131195">
      <w:pPr>
        <w:pStyle w:val="SingleTxtG"/>
        <w:spacing w:line="320" w:lineRule="exact"/>
        <w:ind w:left="1701"/>
        <w:rPr>
          <w:rFonts w:eastAsia="KaiTi_GB2312"/>
          <w:bCs/>
          <w:sz w:val="21"/>
          <w:lang w:eastAsia="zh-CN"/>
        </w:rPr>
      </w:pPr>
      <w:r w:rsidRPr="00D53BCF">
        <w:rPr>
          <w:rFonts w:eastAsia="KaiTi_GB2312"/>
          <w:bCs/>
          <w:sz w:val="21"/>
          <w:lang w:eastAsia="zh-CN"/>
        </w:rPr>
        <w:t>(</w:t>
      </w:r>
      <w:r>
        <w:rPr>
          <w:rFonts w:eastAsia="KaiTi_GB2312" w:hint="eastAsia"/>
          <w:bCs/>
          <w:sz w:val="21"/>
          <w:lang w:eastAsia="zh-CN"/>
        </w:rPr>
        <w:t>c</w:t>
      </w:r>
      <w:r w:rsidRPr="00D53BCF">
        <w:rPr>
          <w:rFonts w:eastAsia="KaiTi_GB2312"/>
          <w:bCs/>
          <w:sz w:val="21"/>
          <w:lang w:eastAsia="zh-CN"/>
        </w:rPr>
        <w:t>)</w:t>
      </w:r>
      <w:r w:rsidR="00131195" w:rsidRPr="00D53BCF">
        <w:rPr>
          <w:rFonts w:eastAsia="KaiTi_GB2312"/>
          <w:bCs/>
          <w:sz w:val="21"/>
          <w:lang w:eastAsia="zh-CN"/>
        </w:rPr>
        <w:tab/>
      </w:r>
      <w:r w:rsidR="00131195" w:rsidRPr="00D53BCF">
        <w:rPr>
          <w:rFonts w:eastAsia="KaiTi_GB2312"/>
          <w:bCs/>
          <w:sz w:val="21"/>
          <w:lang w:eastAsia="zh-CN"/>
        </w:rPr>
        <w:t>收到根据第</w:t>
      </w:r>
      <w:r w:rsidR="00FE1A81" w:rsidRPr="00D53BCF">
        <w:rPr>
          <w:rFonts w:eastAsia="KaiTi_GB2312"/>
          <w:bCs/>
          <w:sz w:val="21"/>
          <w:lang w:eastAsia="zh-CN"/>
        </w:rPr>
        <w:t>(</w:t>
      </w:r>
      <w:r w:rsidR="00131195" w:rsidRPr="00D53BCF">
        <w:rPr>
          <w:rFonts w:eastAsia="KaiTi_GB2312"/>
          <w:bCs/>
          <w:sz w:val="21"/>
          <w:lang w:eastAsia="zh-CN"/>
        </w:rPr>
        <w:t>2</w:t>
      </w:r>
      <w:r w:rsidR="00FE1A81" w:rsidRPr="00D53BCF">
        <w:rPr>
          <w:rFonts w:eastAsia="KaiTi_GB2312"/>
          <w:bCs/>
          <w:sz w:val="21"/>
          <w:lang w:eastAsia="zh-CN"/>
        </w:rPr>
        <w:t>)</w:t>
      </w:r>
      <w:r w:rsidR="00131195" w:rsidRPr="00D53BCF">
        <w:rPr>
          <w:rFonts w:eastAsia="KaiTi_GB2312"/>
          <w:bCs/>
          <w:sz w:val="21"/>
          <w:lang w:eastAsia="zh-CN"/>
        </w:rPr>
        <w:t>款向其发布的指示的雇主应遵守该指示。</w:t>
      </w:r>
      <w:r w:rsidR="00131195" w:rsidRPr="00EE1754">
        <w:rPr>
          <w:rFonts w:ascii="SimSun" w:hAnsi="SimSun"/>
          <w:bCs/>
          <w:sz w:val="21"/>
          <w:lang w:eastAsia="zh-CN"/>
        </w:rPr>
        <w:t>”</w:t>
      </w:r>
    </w:p>
    <w:p w:rsidR="00131195" w:rsidRPr="00D53BCF" w:rsidRDefault="00131195" w:rsidP="00EE1754">
      <w:pPr>
        <w:pStyle w:val="H23GC"/>
      </w:pPr>
      <w:r w:rsidRPr="00D53BCF">
        <w:tab/>
      </w:r>
      <w:r w:rsidRPr="00D53BCF">
        <w:tab/>
      </w:r>
      <w:r w:rsidRPr="00D53BCF">
        <w:t>带薪休假</w:t>
      </w:r>
    </w:p>
    <w:p w:rsidR="00131195" w:rsidRPr="00D53BCF" w:rsidRDefault="00645BDF" w:rsidP="00645BDF">
      <w:pPr>
        <w:pStyle w:val="SingleTxtGC"/>
      </w:pPr>
      <w:r>
        <w:rPr>
          <w:rFonts w:hint="eastAsia"/>
        </w:rPr>
        <w:t xml:space="preserve">379.  </w:t>
      </w:r>
      <w:r w:rsidR="00131195" w:rsidRPr="00D53BCF">
        <w:t>《宪法》第</w:t>
      </w:r>
      <w:r w:rsidR="00131195" w:rsidRPr="00D53BCF">
        <w:t>35(d)</w:t>
      </w:r>
      <w:r w:rsidR="00131195" w:rsidRPr="00EE1754">
        <w:rPr>
          <w:rFonts w:ascii="SimSun" w:hAnsi="SimSun"/>
        </w:rPr>
        <w:t>条“工作权”</w:t>
      </w:r>
      <w:r w:rsidR="00FE1A81" w:rsidRPr="00D53BCF">
        <w:t>(</w:t>
      </w:r>
      <w:r w:rsidR="00131195" w:rsidRPr="00D53BCF">
        <w:t>上文</w:t>
      </w:r>
      <w:r w:rsidR="00FE1A81" w:rsidRPr="00D53BCF">
        <w:t>)</w:t>
      </w:r>
      <w:r w:rsidR="00131195" w:rsidRPr="00D53BCF">
        <w:t>和《就业法》、《就业</w:t>
      </w:r>
      <w:r w:rsidR="00FE1A81" w:rsidRPr="00D53BCF">
        <w:t>(</w:t>
      </w:r>
      <w:r w:rsidR="00131195" w:rsidRPr="00D53BCF">
        <w:t>就业条件</w:t>
      </w:r>
      <w:r w:rsidR="00FE1A81" w:rsidRPr="00D53BCF">
        <w:t>)</w:t>
      </w:r>
      <w:r w:rsidR="00131195" w:rsidRPr="00D53BCF">
        <w:t>条例》对带薪休假作了规定：</w:t>
      </w:r>
    </w:p>
    <w:p w:rsidR="00131195" w:rsidRPr="00D53BCF" w:rsidRDefault="00EE1754" w:rsidP="00EE1754">
      <w:pPr>
        <w:pStyle w:val="SingleTxtGC"/>
        <w:rPr>
          <w:rFonts w:eastAsia="STKaiti"/>
        </w:rPr>
      </w:pPr>
      <w:r>
        <w:rPr>
          <w:rFonts w:hint="eastAsia"/>
        </w:rPr>
        <w:tab/>
      </w:r>
      <w:r w:rsidR="00131195" w:rsidRPr="00EE1754">
        <w:rPr>
          <w:rFonts w:ascii="SimSun" w:hAnsi="SimSun"/>
        </w:rPr>
        <w:t>“</w:t>
      </w:r>
      <w:r w:rsidR="00131195" w:rsidRPr="00EE1754">
        <w:rPr>
          <w:rFonts w:ascii="KaiTi_GB2312" w:eastAsia="KaiTi_GB2312"/>
        </w:rPr>
        <w:t>除其他临时或非全日制劳动者外，劳动者享有21天的带薪休假；工作不满一年的劳动者，每月可休息1.75天，总天数四舍五入后计最高整数</w:t>
      </w:r>
      <w:r w:rsidR="00131195" w:rsidRPr="00D53BCF">
        <w:rPr>
          <w:rFonts w:eastAsia="STKaiti"/>
        </w:rPr>
        <w:t>。</w:t>
      </w:r>
      <w:r w:rsidR="00131195" w:rsidRPr="00EE1754">
        <w:rPr>
          <w:rFonts w:ascii="SimSun" w:hAnsi="SimSun"/>
        </w:rPr>
        <w:t>”</w:t>
      </w:r>
    </w:p>
    <w:p w:rsidR="00131195" w:rsidRPr="00D53BCF" w:rsidRDefault="00131195" w:rsidP="00EE1754">
      <w:pPr>
        <w:pStyle w:val="H23GC"/>
        <w:rPr>
          <w:rFonts w:hint="eastAsia"/>
        </w:rPr>
      </w:pPr>
      <w:r w:rsidRPr="00D53BCF">
        <w:tab/>
      </w:r>
      <w:r w:rsidRPr="00D53BCF">
        <w:tab/>
      </w:r>
      <w:r w:rsidRPr="00D53BCF">
        <w:t>产假</w:t>
      </w:r>
    </w:p>
    <w:p w:rsidR="00131195" w:rsidRPr="00D53BCF" w:rsidRDefault="00131195" w:rsidP="00131195">
      <w:pPr>
        <w:pStyle w:val="SingleTxtG"/>
        <w:spacing w:line="320" w:lineRule="exact"/>
        <w:rPr>
          <w:sz w:val="21"/>
          <w:lang w:eastAsia="zh-CN"/>
        </w:rPr>
      </w:pPr>
      <w:r w:rsidRPr="00D53BCF">
        <w:rPr>
          <w:sz w:val="21"/>
          <w:lang w:eastAsia="zh-CN"/>
        </w:rPr>
        <w:t>380</w:t>
      </w:r>
      <w:r w:rsidR="007F59F9" w:rsidRPr="00D53BCF">
        <w:rPr>
          <w:sz w:val="21"/>
          <w:lang w:eastAsia="zh-CN"/>
        </w:rPr>
        <w:t xml:space="preserve">.  </w:t>
      </w:r>
      <w:r w:rsidRPr="00D53BCF">
        <w:rPr>
          <w:rStyle w:val="hps"/>
          <w:sz w:val="21"/>
          <w:szCs w:val="16"/>
          <w:lang w:eastAsia="zh-CN"/>
        </w:rPr>
        <w:t>《</w:t>
      </w:r>
      <w:r w:rsidRPr="00D53BCF">
        <w:rPr>
          <w:rStyle w:val="atn"/>
          <w:sz w:val="21"/>
          <w:szCs w:val="16"/>
          <w:lang w:eastAsia="zh-CN"/>
        </w:rPr>
        <w:t>宪法》第</w:t>
      </w:r>
      <w:r w:rsidRPr="00D53BCF">
        <w:rPr>
          <w:rStyle w:val="atn"/>
          <w:sz w:val="21"/>
          <w:szCs w:val="16"/>
          <w:lang w:eastAsia="zh-CN"/>
        </w:rPr>
        <w:t>30</w:t>
      </w:r>
      <w:r w:rsidRPr="00D53BCF">
        <w:rPr>
          <w:rStyle w:val="atn"/>
          <w:sz w:val="21"/>
          <w:szCs w:val="16"/>
          <w:lang w:eastAsia="zh-CN"/>
        </w:rPr>
        <w:t>条</w:t>
      </w:r>
      <w:r w:rsidR="00FE1A81" w:rsidRPr="00D53BCF">
        <w:rPr>
          <w:rStyle w:val="shorttext"/>
          <w:sz w:val="21"/>
          <w:szCs w:val="16"/>
          <w:lang w:eastAsia="zh-CN"/>
        </w:rPr>
        <w:t>(</w:t>
      </w:r>
      <w:r w:rsidRPr="00D53BCF">
        <w:rPr>
          <w:rStyle w:val="shorttext"/>
          <w:sz w:val="21"/>
          <w:szCs w:val="16"/>
          <w:lang w:eastAsia="zh-CN"/>
        </w:rPr>
        <w:t>在第一条项下曾援引</w:t>
      </w:r>
      <w:r w:rsidR="00FE1A81" w:rsidRPr="00D53BCF">
        <w:rPr>
          <w:rStyle w:val="shorttext"/>
          <w:sz w:val="21"/>
          <w:szCs w:val="16"/>
          <w:lang w:eastAsia="zh-CN"/>
        </w:rPr>
        <w:t>)</w:t>
      </w:r>
      <w:r w:rsidRPr="00D53BCF">
        <w:rPr>
          <w:rStyle w:val="shorttext"/>
          <w:sz w:val="21"/>
          <w:szCs w:val="16"/>
          <w:lang w:eastAsia="zh-CN"/>
        </w:rPr>
        <w:t>规定保护妇女的生殖功能，产假福利随着我国社会经济的进步不断增加。</w:t>
      </w:r>
    </w:p>
    <w:p w:rsidR="00131195" w:rsidRPr="00D53BCF" w:rsidRDefault="00131195" w:rsidP="00131195">
      <w:pPr>
        <w:pStyle w:val="SingleTxtG"/>
        <w:spacing w:line="320" w:lineRule="exact"/>
        <w:rPr>
          <w:sz w:val="21"/>
          <w:lang w:eastAsia="zh-CN"/>
        </w:rPr>
      </w:pPr>
      <w:r w:rsidRPr="00D53BCF">
        <w:rPr>
          <w:sz w:val="21"/>
          <w:lang w:eastAsia="zh-CN"/>
        </w:rPr>
        <w:t>381</w:t>
      </w:r>
      <w:r w:rsidR="007F59F9" w:rsidRPr="00D53BCF">
        <w:rPr>
          <w:sz w:val="21"/>
          <w:lang w:eastAsia="zh-CN"/>
        </w:rPr>
        <w:t xml:space="preserve">.  </w:t>
      </w:r>
      <w:r w:rsidRPr="00D53BCF">
        <w:rPr>
          <w:sz w:val="21"/>
          <w:lang w:eastAsia="zh-CN"/>
        </w:rPr>
        <w:t>根据《就业</w:t>
      </w:r>
      <w:r w:rsidR="00FE1A81" w:rsidRPr="00D53BCF">
        <w:rPr>
          <w:sz w:val="21"/>
          <w:lang w:eastAsia="zh-CN"/>
        </w:rPr>
        <w:t>(</w:t>
      </w:r>
      <w:r w:rsidRPr="00D53BCF">
        <w:rPr>
          <w:sz w:val="21"/>
          <w:lang w:eastAsia="zh-CN"/>
        </w:rPr>
        <w:t>就业条件</w:t>
      </w:r>
      <w:r w:rsidR="00FE1A81" w:rsidRPr="00D53BCF">
        <w:rPr>
          <w:sz w:val="21"/>
          <w:lang w:eastAsia="zh-CN"/>
        </w:rPr>
        <w:t>)</w:t>
      </w:r>
      <w:r w:rsidRPr="00D53BCF">
        <w:rPr>
          <w:sz w:val="21"/>
          <w:lang w:eastAsia="zh-CN"/>
        </w:rPr>
        <w:t>条例》第</w:t>
      </w:r>
      <w:r w:rsidRPr="00D53BCF">
        <w:rPr>
          <w:sz w:val="21"/>
          <w:lang w:eastAsia="zh-CN"/>
        </w:rPr>
        <w:t>16(1)</w:t>
      </w:r>
      <w:r w:rsidRPr="00D53BCF">
        <w:rPr>
          <w:sz w:val="21"/>
          <w:lang w:eastAsia="zh-CN"/>
        </w:rPr>
        <w:t>条</w:t>
      </w:r>
      <w:r w:rsidRPr="00EE1754">
        <w:rPr>
          <w:rFonts w:ascii="KaiTi_GB2312" w:eastAsia="KaiTi_GB2312"/>
          <w:sz w:val="21"/>
          <w:lang w:eastAsia="zh-CN"/>
        </w:rPr>
        <w:t>“</w:t>
      </w:r>
      <w:r w:rsidRPr="00EE1754">
        <w:rPr>
          <w:rFonts w:ascii="KaiTi_GB2312" w:eastAsia="KaiTi_GB2312"/>
          <w:sz w:val="21"/>
          <w:szCs w:val="16"/>
          <w:lang w:eastAsia="zh-CN"/>
        </w:rPr>
        <w:t>产假</w:t>
      </w:r>
      <w:r w:rsidRPr="00EE1754">
        <w:rPr>
          <w:rFonts w:ascii="KaiTi_GB2312" w:eastAsia="KaiTi_GB2312"/>
          <w:sz w:val="21"/>
          <w:szCs w:val="16"/>
          <w:lang w:eastAsia="zh-CN"/>
        </w:rPr>
        <w:t>”</w:t>
      </w:r>
      <w:r w:rsidRPr="00D53BCF">
        <w:rPr>
          <w:sz w:val="21"/>
          <w:lang w:eastAsia="zh-CN"/>
        </w:rPr>
        <w:t>，</w:t>
      </w:r>
      <w:r w:rsidRPr="00D53BCF">
        <w:rPr>
          <w:sz w:val="21"/>
          <w:szCs w:val="16"/>
          <w:lang w:eastAsia="zh-CN"/>
        </w:rPr>
        <w:t>公共和私营部门的所有妇女，不论婚姻状况如何，均有权享受</w:t>
      </w:r>
      <w:r w:rsidRPr="00D53BCF">
        <w:rPr>
          <w:sz w:val="21"/>
          <w:szCs w:val="16"/>
          <w:lang w:eastAsia="zh-CN"/>
        </w:rPr>
        <w:t>18</w:t>
      </w:r>
      <w:r w:rsidRPr="00D53BCF">
        <w:rPr>
          <w:sz w:val="21"/>
          <w:szCs w:val="16"/>
          <w:lang w:eastAsia="zh-CN"/>
        </w:rPr>
        <w:t>周的产假：</w:t>
      </w:r>
    </w:p>
    <w:p w:rsidR="00131195" w:rsidRPr="00D53BCF" w:rsidRDefault="00EE1754" w:rsidP="00EE1754">
      <w:pPr>
        <w:pStyle w:val="SingleTxtGC"/>
        <w:rPr>
          <w:rFonts w:eastAsia="STKaiti"/>
          <w:szCs w:val="16"/>
        </w:rPr>
      </w:pPr>
      <w:r>
        <w:rPr>
          <w:rFonts w:hint="eastAsia"/>
        </w:rPr>
        <w:tab/>
      </w:r>
      <w:r w:rsidR="00131195" w:rsidRPr="00EE1754">
        <w:rPr>
          <w:rFonts w:ascii="SimSun" w:hAnsi="SimSun"/>
        </w:rPr>
        <w:t>“</w:t>
      </w:r>
      <w:r w:rsidR="00131195" w:rsidRPr="00EE1754">
        <w:rPr>
          <w:rFonts w:ascii="KaiTi_GB2312" w:eastAsia="KaiTi_GB2312"/>
        </w:rPr>
        <w:t>签订连续雇用合同或受第(3)款</w:t>
      </w:r>
      <w:r w:rsidR="00131195" w:rsidRPr="00EE1754">
        <w:rPr>
          <w:rFonts w:eastAsia="KaiTi_GB2312"/>
          <w:vertAlign w:val="superscript"/>
        </w:rPr>
        <w:footnoteReference w:id="56"/>
      </w:r>
      <w:r>
        <w:rPr>
          <w:rFonts w:ascii="KaiTi_GB2312" w:eastAsia="KaiTi_GB2312" w:hint="eastAsia"/>
        </w:rPr>
        <w:t xml:space="preserve"> </w:t>
      </w:r>
      <w:r w:rsidR="00131195" w:rsidRPr="00EE1754">
        <w:rPr>
          <w:rFonts w:ascii="KaiTi_GB2312" w:eastAsia="KaiTi_GB2312"/>
        </w:rPr>
        <w:t>制约、签订了定期或临时雇用合同的女性劳动者，有权享受14周的带薪产假，其中至少12周应在分娩之后休，并且在带薪产假之前或之后，还有权享受4周的不带薪产假</w:t>
      </w:r>
      <w:r w:rsidR="00131195" w:rsidRPr="00D53BCF">
        <w:rPr>
          <w:rFonts w:eastAsia="STKaiti"/>
          <w:szCs w:val="16"/>
        </w:rPr>
        <w:t>。</w:t>
      </w:r>
      <w:r w:rsidR="00131195" w:rsidRPr="00EE1754">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382</w:t>
      </w:r>
      <w:r w:rsidR="007F59F9" w:rsidRPr="00D53BCF">
        <w:rPr>
          <w:sz w:val="21"/>
          <w:lang w:eastAsia="zh-CN"/>
        </w:rPr>
        <w:t xml:space="preserve">.  </w:t>
      </w:r>
      <w:r w:rsidRPr="00D53BCF">
        <w:rPr>
          <w:sz w:val="21"/>
          <w:szCs w:val="16"/>
          <w:lang w:eastAsia="zh-CN"/>
        </w:rPr>
        <w:t>在公共服务部门工作的有子女者的特殊需求也得到承认。第</w:t>
      </w:r>
      <w:r w:rsidRPr="00D53BCF">
        <w:rPr>
          <w:sz w:val="21"/>
          <w:szCs w:val="16"/>
          <w:lang w:eastAsia="zh-CN"/>
        </w:rPr>
        <w:t>32</w:t>
      </w:r>
      <w:r w:rsidRPr="00D53BCF">
        <w:rPr>
          <w:sz w:val="21"/>
          <w:szCs w:val="16"/>
          <w:lang w:eastAsia="zh-CN"/>
        </w:rPr>
        <w:t>号公共服务</w:t>
      </w:r>
      <w:r w:rsidRPr="00D53BCF">
        <w:rPr>
          <w:sz w:val="21"/>
          <w:szCs w:val="16"/>
          <w:lang w:eastAsia="zh-CN"/>
        </w:rPr>
        <w:t>/</w:t>
      </w:r>
      <w:r w:rsidRPr="00D53BCF">
        <w:rPr>
          <w:sz w:val="21"/>
          <w:szCs w:val="16"/>
          <w:lang w:eastAsia="zh-CN"/>
        </w:rPr>
        <w:t>半官方令《妇女就业》对特殊考虑和产妇保护作了规定：</w:t>
      </w:r>
    </w:p>
    <w:p w:rsidR="00131195" w:rsidRPr="00D53BCF" w:rsidRDefault="00EE1754" w:rsidP="00EE1754">
      <w:pPr>
        <w:pStyle w:val="SingleTxtGC"/>
      </w:pPr>
      <w:r>
        <w:rPr>
          <w:rFonts w:ascii="SimSun" w:hAnsi="SimSun" w:hint="eastAsia"/>
        </w:rPr>
        <w:tab/>
      </w:r>
      <w:r w:rsidR="00131195" w:rsidRPr="00EE1754">
        <w:rPr>
          <w:rFonts w:ascii="SimSun" w:hAnsi="SimSun"/>
        </w:rPr>
        <w:t>“</w:t>
      </w:r>
      <w:r w:rsidR="00131195" w:rsidRPr="00D53BCF">
        <w:t>……</w:t>
      </w:r>
      <w:r w:rsidR="00131195" w:rsidRPr="00D53BCF">
        <w:rPr>
          <w:rFonts w:eastAsia="KaiTi_GB2312"/>
        </w:rPr>
        <w:t>应根据这些条令规定对产妇给予保护，此外</w:t>
      </w:r>
      <w:r w:rsidR="00131195" w:rsidRPr="00D53BCF">
        <w:t>：</w:t>
      </w:r>
      <w:r w:rsidR="00131195" w:rsidRPr="00EE1754">
        <w:rPr>
          <w:rFonts w:ascii="SimSun" w:hAnsi="SimSun"/>
        </w:rPr>
        <w:t>”</w:t>
      </w:r>
    </w:p>
    <w:p w:rsidR="00131195" w:rsidRPr="00D53BCF" w:rsidRDefault="00EE1754" w:rsidP="00EE1754">
      <w:pPr>
        <w:pStyle w:val="SingleTxtGC"/>
        <w:rPr>
          <w:rFonts w:eastAsia="STKaiti"/>
        </w:rPr>
      </w:pPr>
      <w:r>
        <w:rPr>
          <w:rFonts w:eastAsia="STKaiti" w:hint="eastAsia"/>
        </w:rPr>
        <w:tab/>
      </w:r>
      <w:r w:rsidR="00131195" w:rsidRPr="00D53BCF">
        <w:rPr>
          <w:rFonts w:eastAsia="STKaiti"/>
        </w:rPr>
        <w:t>(a)</w:t>
      </w:r>
      <w:r w:rsidR="00131195" w:rsidRPr="00D53BCF">
        <w:rPr>
          <w:rFonts w:eastAsia="STKaiti"/>
        </w:rPr>
        <w:tab/>
      </w:r>
      <w:r w:rsidR="00131195" w:rsidRPr="00D53BCF">
        <w:rPr>
          <w:rFonts w:eastAsia="KaiTi_GB2312"/>
        </w:rPr>
        <w:t>考虑到子女未达到上幼儿园年龄者的特殊需求</w:t>
      </w:r>
      <w:r w:rsidR="00131195" w:rsidRPr="00D53BCF">
        <w:rPr>
          <w:rFonts w:eastAsia="STKaiti"/>
        </w:rPr>
        <w:t>；</w:t>
      </w:r>
    </w:p>
    <w:p w:rsidR="00131195" w:rsidRPr="00D53BCF" w:rsidRDefault="00EE1754" w:rsidP="00EE1754">
      <w:pPr>
        <w:pStyle w:val="SingleTxtGC"/>
        <w:rPr>
          <w:rFonts w:eastAsia="STKaiti"/>
        </w:rPr>
      </w:pPr>
      <w:r>
        <w:rPr>
          <w:rFonts w:eastAsia="STKaiti" w:hint="eastAsia"/>
        </w:rPr>
        <w:tab/>
      </w:r>
      <w:r w:rsidR="00131195" w:rsidRPr="00D53BCF">
        <w:rPr>
          <w:rFonts w:eastAsia="STKaiti"/>
        </w:rPr>
        <w:t>(b)</w:t>
      </w:r>
      <w:r w:rsidR="00131195" w:rsidRPr="00D53BCF">
        <w:rPr>
          <w:rFonts w:eastAsia="STKaiti"/>
        </w:rPr>
        <w:tab/>
      </w:r>
      <w:r w:rsidR="00131195" w:rsidRPr="00D53BCF">
        <w:rPr>
          <w:rFonts w:eastAsia="KaiTi_GB2312"/>
        </w:rPr>
        <w:t>应</w:t>
      </w:r>
      <w:r w:rsidR="00131195" w:rsidRPr="00D53BCF">
        <w:rPr>
          <w:rFonts w:eastAsia="KaiTi_GB2312"/>
        </w:rPr>
        <w:t>(a)</w:t>
      </w:r>
      <w:r w:rsidR="00131195" w:rsidRPr="00D53BCF">
        <w:rPr>
          <w:rFonts w:eastAsia="KaiTi_GB2312"/>
        </w:rPr>
        <w:t>项所述人员的请求，可考虑提供灵活的工作时间和允许其在家工作，除非该工作岗位要求在具体工作时间内工作或在单位工作</w:t>
      </w:r>
      <w:r w:rsidR="00131195" w:rsidRPr="00D53BCF">
        <w:rPr>
          <w:rFonts w:eastAsia="STKaiti"/>
        </w:rPr>
        <w:t>；</w:t>
      </w:r>
    </w:p>
    <w:p w:rsidR="00131195" w:rsidRPr="00D53BCF" w:rsidRDefault="00EE1754" w:rsidP="00EE1754">
      <w:pPr>
        <w:pStyle w:val="SingleTxtGC"/>
        <w:rPr>
          <w:rFonts w:eastAsia="STKaiti"/>
        </w:rPr>
      </w:pPr>
      <w:r>
        <w:rPr>
          <w:rFonts w:eastAsia="STKaiti" w:hint="eastAsia"/>
        </w:rPr>
        <w:tab/>
      </w:r>
      <w:r w:rsidR="00B97D7C" w:rsidRPr="00D53BCF">
        <w:rPr>
          <w:rFonts w:eastAsia="STKaiti"/>
        </w:rPr>
        <w:t>(</w:t>
      </w:r>
      <w:r w:rsidR="00B97D7C">
        <w:rPr>
          <w:rFonts w:eastAsia="STKaiti" w:hint="eastAsia"/>
        </w:rPr>
        <w:t>c</w:t>
      </w:r>
      <w:r w:rsidR="00B97D7C" w:rsidRPr="00D53BCF">
        <w:rPr>
          <w:rFonts w:eastAsia="STKaiti"/>
        </w:rPr>
        <w:t>)</w:t>
      </w:r>
      <w:r>
        <w:rPr>
          <w:rFonts w:eastAsia="STKaiti" w:hint="eastAsia"/>
        </w:rPr>
        <w:tab/>
      </w:r>
      <w:r w:rsidR="00131195" w:rsidRPr="00D53BCF">
        <w:rPr>
          <w:rFonts w:eastAsia="KaiTi_GB2312"/>
        </w:rPr>
        <w:t>在可行时，</w:t>
      </w:r>
      <w:r w:rsidR="00131195" w:rsidRPr="00D53BCF">
        <w:rPr>
          <w:rStyle w:val="HMG"/>
          <w:rFonts w:eastAsia="KaiTi_GB2312"/>
          <w:szCs w:val="16"/>
        </w:rPr>
        <w:t>根据请求，应将</w:t>
      </w:r>
      <w:r w:rsidR="00FE1A81" w:rsidRPr="00D53BCF">
        <w:rPr>
          <w:rStyle w:val="HMG"/>
          <w:rFonts w:eastAsia="KaiTi_GB2312"/>
          <w:szCs w:val="16"/>
        </w:rPr>
        <w:t>(</w:t>
      </w:r>
      <w:r w:rsidR="00131195" w:rsidRPr="00D53BCF">
        <w:rPr>
          <w:rStyle w:val="HMG"/>
          <w:rFonts w:eastAsia="KaiTi_GB2312"/>
          <w:szCs w:val="16"/>
        </w:rPr>
        <w:t>a</w:t>
      </w:r>
      <w:r w:rsidR="00FE1A81" w:rsidRPr="00D53BCF">
        <w:rPr>
          <w:rStyle w:val="HMG"/>
          <w:rFonts w:eastAsia="KaiTi_GB2312"/>
          <w:szCs w:val="16"/>
        </w:rPr>
        <w:t>)</w:t>
      </w:r>
      <w:r w:rsidR="00131195" w:rsidRPr="00D53BCF">
        <w:rPr>
          <w:rStyle w:val="HMG"/>
          <w:rFonts w:eastAsia="KaiTi_GB2312"/>
          <w:szCs w:val="16"/>
        </w:rPr>
        <w:t>类人员调到更容易达到上文</w:t>
      </w:r>
      <w:r w:rsidR="00FE1A81" w:rsidRPr="00D53BCF">
        <w:rPr>
          <w:rStyle w:val="HMG"/>
          <w:rFonts w:eastAsia="KaiTi_GB2312"/>
          <w:szCs w:val="16"/>
        </w:rPr>
        <w:t>(</w:t>
      </w:r>
      <w:r w:rsidR="00131195" w:rsidRPr="00D53BCF">
        <w:rPr>
          <w:rStyle w:val="HMG"/>
          <w:rFonts w:eastAsia="KaiTi_GB2312"/>
          <w:szCs w:val="16"/>
        </w:rPr>
        <w:t>b</w:t>
      </w:r>
      <w:r w:rsidR="00FE1A81" w:rsidRPr="00D53BCF">
        <w:rPr>
          <w:rStyle w:val="HMG"/>
          <w:rFonts w:eastAsia="KaiTi_GB2312"/>
          <w:szCs w:val="16"/>
        </w:rPr>
        <w:t>)</w:t>
      </w:r>
      <w:r w:rsidR="00131195" w:rsidRPr="00D53BCF">
        <w:rPr>
          <w:rStyle w:val="HMG"/>
          <w:rFonts w:eastAsia="KaiTi_GB2312"/>
          <w:szCs w:val="16"/>
        </w:rPr>
        <w:t>项要求的岗位</w:t>
      </w:r>
      <w:r w:rsidR="00131195" w:rsidRPr="00D53BCF">
        <w:rPr>
          <w:rStyle w:val="HMG"/>
          <w:rFonts w:eastAsia="STKaiti"/>
          <w:szCs w:val="16"/>
        </w:rPr>
        <w:t>。</w:t>
      </w:r>
    </w:p>
    <w:p w:rsidR="00131195" w:rsidRPr="00D53BCF" w:rsidRDefault="00131195" w:rsidP="00131195">
      <w:pPr>
        <w:pStyle w:val="SingleTxtG"/>
        <w:spacing w:line="320" w:lineRule="exact"/>
        <w:rPr>
          <w:sz w:val="21"/>
          <w:lang w:eastAsia="zh-CN"/>
        </w:rPr>
      </w:pPr>
      <w:r w:rsidRPr="00D53BCF">
        <w:rPr>
          <w:sz w:val="21"/>
          <w:lang w:eastAsia="zh-CN"/>
        </w:rPr>
        <w:t>383</w:t>
      </w:r>
      <w:r w:rsidR="007F59F9" w:rsidRPr="00D53BCF">
        <w:rPr>
          <w:sz w:val="21"/>
          <w:lang w:eastAsia="zh-CN"/>
        </w:rPr>
        <w:t xml:space="preserve">.  </w:t>
      </w:r>
      <w:r w:rsidRPr="00D53BCF">
        <w:rPr>
          <w:sz w:val="21"/>
          <w:lang w:eastAsia="zh-CN"/>
        </w:rPr>
        <w:t>可批准有子女者请病假照顾子女。第</w:t>
      </w:r>
      <w:r w:rsidRPr="00D53BCF">
        <w:rPr>
          <w:sz w:val="21"/>
          <w:lang w:eastAsia="zh-CN"/>
        </w:rPr>
        <w:t>150</w:t>
      </w:r>
      <w:r w:rsidRPr="00D53BCF">
        <w:rPr>
          <w:sz w:val="21"/>
          <w:lang w:eastAsia="zh-CN"/>
        </w:rPr>
        <w:t>号公共服务</w:t>
      </w:r>
      <w:r w:rsidRPr="00D53BCF">
        <w:rPr>
          <w:sz w:val="21"/>
          <w:lang w:eastAsia="zh-CN"/>
        </w:rPr>
        <w:t>/</w:t>
      </w:r>
      <w:r w:rsidRPr="00D53BCF">
        <w:rPr>
          <w:sz w:val="21"/>
          <w:lang w:eastAsia="zh-CN"/>
        </w:rPr>
        <w:t>半官方令《病假》：</w:t>
      </w:r>
    </w:p>
    <w:p w:rsidR="00131195" w:rsidRPr="00D53BCF" w:rsidRDefault="00EE1754" w:rsidP="00EE1754">
      <w:pPr>
        <w:pStyle w:val="SingleTxtGC"/>
        <w:rPr>
          <w:rFonts w:eastAsia="STKaiti"/>
        </w:rPr>
      </w:pPr>
      <w:r>
        <w:rPr>
          <w:rFonts w:eastAsia="STKaiti" w:hint="eastAsia"/>
        </w:rPr>
        <w:tab/>
      </w:r>
      <w:r w:rsidR="00131195" w:rsidRPr="00D53BCF">
        <w:rPr>
          <w:rFonts w:eastAsia="STKaiti"/>
        </w:rPr>
        <w:t>(a)</w:t>
      </w:r>
      <w:r w:rsidR="00131195" w:rsidRPr="00D53BCF">
        <w:rPr>
          <w:rFonts w:eastAsia="STKaiti"/>
        </w:rPr>
        <w:tab/>
      </w:r>
      <w:r w:rsidR="00131195" w:rsidRPr="00EE1754">
        <w:rPr>
          <w:rFonts w:ascii="SimSun" w:hAnsi="SimSun"/>
        </w:rPr>
        <w:t>“</w:t>
      </w:r>
      <w:r w:rsidR="00131195" w:rsidRPr="00D53BCF">
        <w:rPr>
          <w:rFonts w:eastAsia="KaiTi_GB2312"/>
        </w:rPr>
        <w:t>若医院出具不能工作的诊断书，员工在诊断书给出时间内的缺勤视为病假。在下列情况下，应准予病假</w:t>
      </w:r>
      <w:r w:rsidR="00131195" w:rsidRPr="00D53BCF">
        <w:rPr>
          <w:rFonts w:eastAsia="STKaiti"/>
        </w:rPr>
        <w:t>：</w:t>
      </w:r>
    </w:p>
    <w:p w:rsidR="00131195" w:rsidRPr="00D53BCF" w:rsidRDefault="00131195" w:rsidP="00516689">
      <w:pPr>
        <w:pStyle w:val="SingleTxtG"/>
        <w:spacing w:line="320" w:lineRule="exact"/>
        <w:ind w:left="1728" w:firstLine="386"/>
        <w:rPr>
          <w:rFonts w:eastAsia="STKaiti"/>
          <w:sz w:val="21"/>
          <w:lang w:eastAsia="zh-CN"/>
        </w:rPr>
      </w:pPr>
      <w:r w:rsidRPr="00D53BCF">
        <w:rPr>
          <w:rFonts w:eastAsia="STKaiti"/>
          <w:sz w:val="21"/>
          <w:lang w:eastAsia="zh-CN"/>
        </w:rPr>
        <w:t>(</w:t>
      </w:r>
      <w:r w:rsidRPr="00D53BCF">
        <w:rPr>
          <w:rFonts w:eastAsia="STKaiti"/>
          <w:sz w:val="21"/>
          <w:lang w:eastAsia="zh-CN"/>
        </w:rPr>
        <w:t>二</w:t>
      </w:r>
      <w:r w:rsidRPr="00D53BCF">
        <w:rPr>
          <w:rFonts w:eastAsia="STKaiti"/>
          <w:sz w:val="21"/>
          <w:lang w:eastAsia="zh-CN"/>
        </w:rPr>
        <w:t>)</w:t>
      </w:r>
      <w:r w:rsidR="00516689">
        <w:rPr>
          <w:rFonts w:eastAsia="STKaiti" w:hint="eastAsia"/>
          <w:lang w:eastAsia="zh-CN"/>
        </w:rPr>
        <w:t xml:space="preserve">  </w:t>
      </w:r>
      <w:r w:rsidRPr="00D53BCF">
        <w:rPr>
          <w:rFonts w:eastAsia="KaiTi_GB2312"/>
          <w:sz w:val="21"/>
          <w:lang w:eastAsia="zh-CN"/>
        </w:rPr>
        <w:t>员工未满</w:t>
      </w:r>
      <w:r w:rsidRPr="00D53BCF">
        <w:rPr>
          <w:rFonts w:eastAsia="KaiTi_GB2312"/>
          <w:sz w:val="21"/>
          <w:lang w:eastAsia="zh-CN"/>
        </w:rPr>
        <w:t>12</w:t>
      </w:r>
      <w:r w:rsidRPr="00D53BCF">
        <w:rPr>
          <w:rFonts w:eastAsia="KaiTi_GB2312"/>
          <w:sz w:val="21"/>
          <w:lang w:eastAsia="zh-CN"/>
        </w:rPr>
        <w:t>岁的子女生病，且执业医师或卫生部授权的官员建议员工照顾该子女</w:t>
      </w:r>
      <w:r w:rsidRPr="00D53BCF">
        <w:rPr>
          <w:rFonts w:eastAsia="STKaiti"/>
          <w:sz w:val="21"/>
          <w:lang w:eastAsia="zh-CN"/>
        </w:rPr>
        <w:t>。</w:t>
      </w:r>
      <w:r w:rsidRPr="00EE1754">
        <w:rPr>
          <w:rFonts w:ascii="SimSun" w:hAnsi="SimSun"/>
          <w:snapToGrid w:val="0"/>
          <w:sz w:val="21"/>
          <w:lang w:val="en-US" w:eastAsia="zh-CN"/>
        </w:rPr>
        <w:t>”</w:t>
      </w:r>
    </w:p>
    <w:p w:rsidR="00131195" w:rsidRPr="00D53BCF" w:rsidRDefault="00131195" w:rsidP="00131195">
      <w:pPr>
        <w:pStyle w:val="SingleTxtG"/>
        <w:spacing w:line="320" w:lineRule="exact"/>
        <w:rPr>
          <w:sz w:val="21"/>
          <w:lang w:eastAsia="zh-CN"/>
        </w:rPr>
      </w:pPr>
      <w:r w:rsidRPr="00D53BCF">
        <w:rPr>
          <w:sz w:val="21"/>
          <w:lang w:eastAsia="zh-CN"/>
        </w:rPr>
        <w:t>384</w:t>
      </w:r>
      <w:r w:rsidR="007F59F9" w:rsidRPr="00D53BCF">
        <w:rPr>
          <w:sz w:val="21"/>
          <w:lang w:eastAsia="zh-CN"/>
        </w:rPr>
        <w:t xml:space="preserve">.  </w:t>
      </w:r>
      <w:r w:rsidRPr="00D53BCF">
        <w:rPr>
          <w:sz w:val="21"/>
          <w:lang w:eastAsia="zh-CN"/>
        </w:rPr>
        <w:t>1991</w:t>
      </w:r>
      <w:r w:rsidRPr="00D53BCF">
        <w:rPr>
          <w:sz w:val="21"/>
          <w:lang w:eastAsia="zh-CN"/>
        </w:rPr>
        <w:t>年《就业</w:t>
      </w:r>
      <w:r w:rsidR="00FE1A81" w:rsidRPr="00D53BCF">
        <w:rPr>
          <w:sz w:val="21"/>
          <w:lang w:eastAsia="zh-CN"/>
        </w:rPr>
        <w:t>(</w:t>
      </w:r>
      <w:r w:rsidRPr="00D53BCF">
        <w:rPr>
          <w:sz w:val="21"/>
          <w:lang w:eastAsia="zh-CN"/>
        </w:rPr>
        <w:t>就业条件</w:t>
      </w:r>
      <w:r w:rsidR="00FE1A81" w:rsidRPr="00D53BCF">
        <w:rPr>
          <w:sz w:val="21"/>
          <w:lang w:eastAsia="zh-CN"/>
        </w:rPr>
        <w:t>)</w:t>
      </w:r>
      <w:r w:rsidRPr="00D53BCF">
        <w:rPr>
          <w:sz w:val="21"/>
          <w:lang w:eastAsia="zh-CN"/>
        </w:rPr>
        <w:t>条例》</w:t>
      </w:r>
      <w:r w:rsidRPr="00D53BCF">
        <w:rPr>
          <w:rStyle w:val="FootnoteReference"/>
        </w:rPr>
        <w:footnoteReference w:id="57"/>
      </w:r>
      <w:r w:rsidR="00EE1754">
        <w:rPr>
          <w:rFonts w:hint="eastAsia"/>
          <w:sz w:val="21"/>
          <w:lang w:eastAsia="zh-CN"/>
        </w:rPr>
        <w:t xml:space="preserve"> </w:t>
      </w:r>
      <w:r w:rsidRPr="00D53BCF">
        <w:rPr>
          <w:sz w:val="21"/>
          <w:lang w:eastAsia="zh-CN"/>
        </w:rPr>
        <w:t>第</w:t>
      </w:r>
      <w:r w:rsidRPr="00D53BCF">
        <w:rPr>
          <w:sz w:val="21"/>
          <w:lang w:eastAsia="zh-CN"/>
        </w:rPr>
        <w:t>16(2)</w:t>
      </w:r>
      <w:r w:rsidRPr="00D53BCF">
        <w:rPr>
          <w:sz w:val="21"/>
          <w:lang w:eastAsia="zh-CN"/>
        </w:rPr>
        <w:t>条</w:t>
      </w:r>
      <w:r w:rsidRPr="00EE1754">
        <w:rPr>
          <w:rFonts w:ascii="SimSun" w:hAnsi="SimSun"/>
          <w:sz w:val="21"/>
          <w:lang w:eastAsia="zh-CN"/>
        </w:rPr>
        <w:t>“产假”</w:t>
      </w:r>
      <w:r w:rsidRPr="00D53BCF">
        <w:rPr>
          <w:sz w:val="21"/>
          <w:lang w:eastAsia="zh-CN"/>
        </w:rPr>
        <w:t>规定保护准妈妈：</w:t>
      </w:r>
    </w:p>
    <w:p w:rsidR="00131195" w:rsidRPr="00D53BCF" w:rsidRDefault="00EE1754" w:rsidP="00EE1754">
      <w:pPr>
        <w:pStyle w:val="SingleTxtGC"/>
        <w:rPr>
          <w:rFonts w:eastAsia="STKaiti"/>
        </w:rPr>
      </w:pPr>
      <w:r>
        <w:rPr>
          <w:rFonts w:hint="eastAsia"/>
        </w:rPr>
        <w:tab/>
      </w:r>
      <w:r w:rsidR="00131195" w:rsidRPr="00EE1754">
        <w:rPr>
          <w:rFonts w:ascii="SimSun" w:hAnsi="SimSun"/>
        </w:rPr>
        <w:t>“</w:t>
      </w:r>
      <w:r w:rsidR="00131195" w:rsidRPr="00EE1754">
        <w:rPr>
          <w:rFonts w:ascii="KaiTi_GB2312" w:eastAsia="KaiTi_GB2312"/>
        </w:rPr>
        <w:t>不论是在第(1)款规定的带薪产假之前还是之后，如果医疗诊断证明女工因病或因怀孕或分娩引发的能力丧失不适宜工作，则根据第12条，女职工有权请病假</w:t>
      </w:r>
      <w:r w:rsidR="00131195" w:rsidRPr="00D53BCF">
        <w:t>。</w:t>
      </w:r>
      <w:r w:rsidR="00131195" w:rsidRPr="00EE1754">
        <w:rPr>
          <w:rFonts w:ascii="SimSun" w:hAnsi="SimSun"/>
        </w:rPr>
        <w:t>”</w:t>
      </w:r>
    </w:p>
    <w:p w:rsidR="00131195" w:rsidRPr="00D53BCF" w:rsidRDefault="00131195" w:rsidP="00131195">
      <w:pPr>
        <w:tabs>
          <w:tab w:val="left" w:pos="1778"/>
        </w:tabs>
        <w:spacing w:after="120"/>
        <w:ind w:left="1080" w:right="1134" w:firstLine="40"/>
      </w:pPr>
      <w:r w:rsidRPr="00D53BCF">
        <w:t>385</w:t>
      </w:r>
      <w:r w:rsidR="007F59F9" w:rsidRPr="00D53BCF">
        <w:t xml:space="preserve">.  </w:t>
      </w:r>
      <w:r w:rsidRPr="00D53BCF">
        <w:rPr>
          <w:szCs w:val="16"/>
        </w:rPr>
        <w:t>第</w:t>
      </w:r>
      <w:r w:rsidRPr="00D53BCF">
        <w:rPr>
          <w:szCs w:val="16"/>
        </w:rPr>
        <w:t>147</w:t>
      </w:r>
      <w:r w:rsidRPr="00D53BCF">
        <w:rPr>
          <w:szCs w:val="16"/>
        </w:rPr>
        <w:t>号公共服务</w:t>
      </w:r>
      <w:r w:rsidRPr="00D53BCF">
        <w:rPr>
          <w:szCs w:val="16"/>
        </w:rPr>
        <w:t>/</w:t>
      </w:r>
      <w:r w:rsidRPr="00D53BCF">
        <w:rPr>
          <w:szCs w:val="16"/>
        </w:rPr>
        <w:t>半官方令《产假》重申</w:t>
      </w:r>
      <w:r w:rsidRPr="00D53BCF">
        <w:t>保护准妈妈：</w:t>
      </w:r>
    </w:p>
    <w:p w:rsidR="00131195" w:rsidRPr="00D53BCF" w:rsidRDefault="00EE1754" w:rsidP="00EE1754">
      <w:pPr>
        <w:pStyle w:val="SingleTxtGC"/>
      </w:pPr>
      <w:r>
        <w:rPr>
          <w:rFonts w:hint="eastAsia"/>
        </w:rPr>
        <w:tab/>
      </w:r>
      <w:r w:rsidR="00131195" w:rsidRPr="00D53BCF">
        <w:t>(1)</w:t>
      </w:r>
      <w:r w:rsidR="00131195" w:rsidRPr="00D53BCF">
        <w:tab/>
      </w:r>
      <w:r w:rsidR="00131195" w:rsidRPr="00EE1754">
        <w:rPr>
          <w:rFonts w:ascii="SimSun" w:hAnsi="SimSun"/>
        </w:rPr>
        <w:t>“</w:t>
      </w:r>
      <w:r w:rsidR="00131195" w:rsidRPr="00D53BCF">
        <w:rPr>
          <w:rFonts w:eastAsia="KaiTi_GB2312"/>
        </w:rPr>
        <w:t>对于怀孕</w:t>
      </w:r>
      <w:r w:rsidR="00131195" w:rsidRPr="00D53BCF">
        <w:rPr>
          <w:rFonts w:eastAsia="KaiTi_GB2312"/>
        </w:rPr>
        <w:t>6</w:t>
      </w:r>
      <w:r w:rsidR="00131195" w:rsidRPr="00D53BCF">
        <w:rPr>
          <w:rFonts w:eastAsia="KaiTi_GB2312"/>
        </w:rPr>
        <w:t>个月至分娩后</w:t>
      </w:r>
      <w:r w:rsidR="00131195" w:rsidRPr="00D53BCF">
        <w:rPr>
          <w:rFonts w:eastAsia="KaiTi_GB2312"/>
        </w:rPr>
        <w:t>3</w:t>
      </w:r>
      <w:r w:rsidR="00131195" w:rsidRPr="00D53BCF">
        <w:rPr>
          <w:rFonts w:eastAsia="KaiTi_GB2312"/>
        </w:rPr>
        <w:t>个月内的女工，不得安排其加班或在晚上</w:t>
      </w:r>
      <w:r w:rsidR="00131195" w:rsidRPr="00D53BCF">
        <w:rPr>
          <w:rFonts w:eastAsia="KaiTi_GB2312"/>
        </w:rPr>
        <w:t>10</w:t>
      </w:r>
      <w:r w:rsidR="00131195" w:rsidRPr="00D53BCF">
        <w:rPr>
          <w:rFonts w:eastAsia="KaiTi_GB2312"/>
        </w:rPr>
        <w:t>点至凌晨</w:t>
      </w:r>
      <w:r w:rsidR="00131195" w:rsidRPr="00D53BCF">
        <w:rPr>
          <w:rFonts w:eastAsia="KaiTi_GB2312"/>
        </w:rPr>
        <w:t>5</w:t>
      </w:r>
      <w:r w:rsidR="00131195" w:rsidRPr="00D53BCF">
        <w:rPr>
          <w:rFonts w:eastAsia="KaiTi_GB2312"/>
        </w:rPr>
        <w:t>点上夜班</w:t>
      </w:r>
      <w:r w:rsidR="00131195" w:rsidRPr="00D53BCF">
        <w:t>。</w:t>
      </w:r>
    </w:p>
    <w:p w:rsidR="00131195" w:rsidRPr="00D53BCF" w:rsidRDefault="00EE1754" w:rsidP="00EE1754">
      <w:pPr>
        <w:pStyle w:val="SingleTxtGC"/>
        <w:rPr>
          <w:rFonts w:eastAsia="STKaiti"/>
        </w:rPr>
      </w:pPr>
      <w:r>
        <w:rPr>
          <w:rFonts w:eastAsia="STKaiti" w:hint="eastAsia"/>
        </w:rPr>
        <w:tab/>
      </w:r>
      <w:r w:rsidR="00131195" w:rsidRPr="00D53BCF">
        <w:rPr>
          <w:rFonts w:eastAsia="STKaiti"/>
        </w:rPr>
        <w:t>(2)</w:t>
      </w:r>
      <w:r w:rsidR="00131195" w:rsidRPr="00D53BCF">
        <w:rPr>
          <w:rFonts w:eastAsia="STKaiti"/>
        </w:rPr>
        <w:tab/>
      </w:r>
      <w:r w:rsidR="00131195" w:rsidRPr="00D53BCF">
        <w:rPr>
          <w:rFonts w:eastAsia="KaiTi_GB2312"/>
        </w:rPr>
        <w:t>如果一女工在从怀孕至分娩后</w:t>
      </w:r>
      <w:r w:rsidR="00131195" w:rsidRPr="00D53BCF">
        <w:rPr>
          <w:rFonts w:eastAsia="KaiTi_GB2312"/>
        </w:rPr>
        <w:t>3</w:t>
      </w:r>
      <w:r w:rsidR="00131195" w:rsidRPr="00D53BCF">
        <w:rPr>
          <w:rFonts w:eastAsia="KaiTi_GB2312"/>
        </w:rPr>
        <w:t>个月内的任何时候出具医学诊断书，证明为了自身或孩子的健康，有必要改变其工作或职责的性质，她有权被调到适合其身体条件的其他工作岗位，同时工资待遇不变</w:t>
      </w:r>
      <w:r w:rsidR="00131195" w:rsidRPr="00D53BCF">
        <w:rPr>
          <w:rFonts w:eastAsia="STKaiti"/>
        </w:rPr>
        <w:t>。</w:t>
      </w:r>
    </w:p>
    <w:p w:rsidR="00131195" w:rsidRPr="00D53BCF" w:rsidRDefault="00EE1754" w:rsidP="00EE1754">
      <w:pPr>
        <w:pStyle w:val="SingleTxtGC"/>
        <w:rPr>
          <w:rFonts w:eastAsia="STKaiti"/>
        </w:rPr>
      </w:pPr>
      <w:r>
        <w:rPr>
          <w:rFonts w:eastAsia="STKaiti" w:hint="eastAsia"/>
        </w:rPr>
        <w:tab/>
      </w:r>
      <w:r w:rsidR="00131195" w:rsidRPr="00D53BCF">
        <w:rPr>
          <w:rFonts w:eastAsia="STKaiti"/>
        </w:rPr>
        <w:t>(3)</w:t>
      </w:r>
      <w:r w:rsidR="00131195" w:rsidRPr="00D53BCF">
        <w:rPr>
          <w:rFonts w:eastAsia="STKaiti"/>
        </w:rPr>
        <w:tab/>
      </w:r>
      <w:r w:rsidR="00131195" w:rsidRPr="00D53BCF">
        <w:rPr>
          <w:rFonts w:eastAsia="KaiTi_GB2312"/>
        </w:rPr>
        <w:t>如果不可能根据第</w:t>
      </w:r>
      <w:r w:rsidR="00FE1A81" w:rsidRPr="00D53BCF">
        <w:rPr>
          <w:rFonts w:eastAsia="KaiTi_GB2312"/>
        </w:rPr>
        <w:t>(</w:t>
      </w:r>
      <w:r w:rsidR="00131195" w:rsidRPr="00D53BCF">
        <w:rPr>
          <w:rFonts w:eastAsia="KaiTi_GB2312"/>
        </w:rPr>
        <w:t>2</w:t>
      </w:r>
      <w:r w:rsidR="00FE1A81" w:rsidRPr="00D53BCF">
        <w:rPr>
          <w:rFonts w:eastAsia="KaiTi_GB2312"/>
        </w:rPr>
        <w:t>)</w:t>
      </w:r>
      <w:r w:rsidR="00131195" w:rsidRPr="00D53BCF">
        <w:rPr>
          <w:rFonts w:eastAsia="KaiTi_GB2312"/>
        </w:rPr>
        <w:t>款调换工作岗位，女工有权根据第</w:t>
      </w:r>
      <w:r w:rsidR="00131195" w:rsidRPr="00D53BCF">
        <w:rPr>
          <w:rFonts w:eastAsia="KaiTi_GB2312"/>
        </w:rPr>
        <w:t>12</w:t>
      </w:r>
      <w:r w:rsidR="00131195" w:rsidRPr="00D53BCF">
        <w:rPr>
          <w:rFonts w:eastAsia="KaiTi_GB2312"/>
        </w:rPr>
        <w:t>条休病假。</w:t>
      </w:r>
      <w:r w:rsidR="00131195" w:rsidRPr="00EE1754">
        <w:rPr>
          <w:rFonts w:ascii="SimSun" w:hAnsi="SimSun"/>
        </w:rPr>
        <w:t>”</w:t>
      </w:r>
    </w:p>
    <w:p w:rsidR="00131195" w:rsidRPr="00D53BCF" w:rsidRDefault="00131195" w:rsidP="00131195">
      <w:pPr>
        <w:tabs>
          <w:tab w:val="left" w:pos="1778"/>
        </w:tabs>
        <w:spacing w:after="120"/>
        <w:ind w:left="1080" w:right="1134" w:firstLine="40"/>
      </w:pPr>
      <w:r w:rsidRPr="00D53BCF">
        <w:t>386</w:t>
      </w:r>
      <w:r w:rsidR="007F59F9" w:rsidRPr="00D53BCF">
        <w:t xml:space="preserve">.  </w:t>
      </w:r>
      <w:r w:rsidRPr="00D53BCF">
        <w:t>根据《就业法》第</w:t>
      </w:r>
      <w:r w:rsidRPr="00D53BCF">
        <w:t>57(3)</w:t>
      </w:r>
      <w:r w:rsidRPr="00D53BCF">
        <w:t>条</w:t>
      </w:r>
      <w:r w:rsidRPr="00516689">
        <w:rPr>
          <w:rFonts w:ascii="SimSun" w:hAnsi="SimSun"/>
        </w:rPr>
        <w:t>“聘用终止”</w:t>
      </w:r>
      <w:r w:rsidRPr="00D53BCF">
        <w:t>，应保证孕妇的工作保障，不得解雇：</w:t>
      </w:r>
    </w:p>
    <w:p w:rsidR="00131195" w:rsidRPr="00D53BCF" w:rsidRDefault="00EE1754" w:rsidP="00EE1754">
      <w:pPr>
        <w:pStyle w:val="SingleTxtGC"/>
        <w:rPr>
          <w:rFonts w:eastAsia="STKaiti"/>
        </w:rPr>
      </w:pPr>
      <w:r>
        <w:rPr>
          <w:rFonts w:hint="eastAsia"/>
        </w:rPr>
        <w:tab/>
      </w:r>
      <w:r w:rsidR="00131195" w:rsidRPr="00666EBE">
        <w:rPr>
          <w:rFonts w:ascii="SimSun" w:hAnsi="SimSun"/>
        </w:rPr>
        <w:t>“</w:t>
      </w:r>
      <w:r w:rsidR="00131195" w:rsidRPr="00D53BCF">
        <w:rPr>
          <w:rFonts w:eastAsia="KaiTi_GB2312"/>
        </w:rPr>
        <w:t>虽然有第</w:t>
      </w:r>
      <w:r w:rsidR="00FE1A81" w:rsidRPr="00D53BCF">
        <w:rPr>
          <w:rFonts w:eastAsia="KaiTi_GB2312"/>
        </w:rPr>
        <w:t>(</w:t>
      </w:r>
      <w:r w:rsidR="00131195" w:rsidRPr="00D53BCF">
        <w:rPr>
          <w:rFonts w:eastAsia="KaiTi_GB2312"/>
        </w:rPr>
        <w:t>2</w:t>
      </w:r>
      <w:r w:rsidR="00FE1A81" w:rsidRPr="00D53BCF">
        <w:rPr>
          <w:rFonts w:eastAsia="KaiTi_GB2312"/>
        </w:rPr>
        <w:t>)</w:t>
      </w:r>
      <w:r w:rsidR="00131195" w:rsidRPr="00D53BCF">
        <w:rPr>
          <w:rFonts w:eastAsia="KaiTi_GB2312"/>
        </w:rPr>
        <w:t>款</w:t>
      </w:r>
      <w:r w:rsidR="00131195" w:rsidRPr="00D53BCF">
        <w:rPr>
          <w:rStyle w:val="FootnoteReference"/>
          <w:rFonts w:eastAsia="KaiTi_GB2312"/>
        </w:rPr>
        <w:footnoteReference w:id="58"/>
      </w:r>
      <w:r>
        <w:rPr>
          <w:rFonts w:eastAsia="KaiTi_GB2312" w:hint="eastAsia"/>
        </w:rPr>
        <w:t xml:space="preserve"> </w:t>
      </w:r>
      <w:r w:rsidR="00131195" w:rsidRPr="00D53BCF">
        <w:rPr>
          <w:rFonts w:eastAsia="KaiTi_GB2312"/>
        </w:rPr>
        <w:t>规定，不得向休病假、怀孕或休产假期间的职工发终止聘用通知，除非主管官员授权</w:t>
      </w:r>
      <w:r w:rsidR="00131195" w:rsidRPr="00D53BCF">
        <w:rPr>
          <w:rFonts w:eastAsia="STKaiti"/>
        </w:rPr>
        <w:t>。</w:t>
      </w:r>
      <w:r w:rsidR="00131195" w:rsidRPr="00666EBE">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对于第</w:t>
      </w:r>
      <w:r w:rsidR="00666EBE">
        <w:rPr>
          <w:sz w:val="21"/>
          <w:lang w:eastAsia="zh-CN"/>
        </w:rPr>
        <w:t>57(3)</w:t>
      </w:r>
      <w:r w:rsidRPr="00D53BCF">
        <w:rPr>
          <w:sz w:val="21"/>
          <w:lang w:eastAsia="zh-CN"/>
        </w:rPr>
        <w:t>条所述的终止聘用，可处以</w:t>
      </w:r>
      <w:r w:rsidRPr="00D53BCF">
        <w:rPr>
          <w:sz w:val="21"/>
          <w:lang w:eastAsia="zh-CN"/>
        </w:rPr>
        <w:t>40</w:t>
      </w:r>
      <w:r w:rsidR="00516689">
        <w:rPr>
          <w:rFonts w:hint="eastAsia"/>
          <w:sz w:val="21"/>
          <w:lang w:eastAsia="zh-CN"/>
        </w:rPr>
        <w:t>,</w:t>
      </w:r>
      <w:r w:rsidRPr="00D53BCF">
        <w:rPr>
          <w:sz w:val="21"/>
          <w:lang w:eastAsia="zh-CN"/>
        </w:rPr>
        <w:t>000</w:t>
      </w:r>
      <w:r w:rsidRPr="00D53BCF">
        <w:rPr>
          <w:sz w:val="21"/>
          <w:lang w:eastAsia="zh-CN"/>
        </w:rPr>
        <w:t>塞舌尔卢比的罚款。</w:t>
      </w:r>
    </w:p>
    <w:p w:rsidR="00131195" w:rsidRPr="00D53BCF" w:rsidRDefault="00131195" w:rsidP="00131195">
      <w:pPr>
        <w:pStyle w:val="SingleTxtG"/>
        <w:spacing w:line="320" w:lineRule="exact"/>
        <w:rPr>
          <w:sz w:val="21"/>
          <w:lang w:eastAsia="zh-CN"/>
        </w:rPr>
      </w:pPr>
      <w:r w:rsidRPr="00D53BCF">
        <w:rPr>
          <w:sz w:val="21"/>
          <w:lang w:eastAsia="zh-CN"/>
        </w:rPr>
        <w:t>387</w:t>
      </w:r>
      <w:r w:rsidR="007F59F9" w:rsidRPr="00D53BCF">
        <w:rPr>
          <w:sz w:val="21"/>
          <w:lang w:eastAsia="zh-CN"/>
        </w:rPr>
        <w:t xml:space="preserve">.  </w:t>
      </w:r>
      <w:r w:rsidRPr="00D53BCF">
        <w:rPr>
          <w:sz w:val="21"/>
          <w:szCs w:val="16"/>
          <w:lang w:eastAsia="zh-CN"/>
        </w:rPr>
        <w:t>劳资法庭审理并裁决与就业和劳资相关的一切事宜，可根据《就业法》规定给予任何补救、判定补偿或费用，或下达其认为合适的任何其他指令。</w:t>
      </w:r>
      <w:r w:rsidRPr="00D53BCF">
        <w:rPr>
          <w:rStyle w:val="FootnoteReference"/>
        </w:rPr>
        <w:footnoteReference w:id="59"/>
      </w:r>
    </w:p>
    <w:p w:rsidR="00131195" w:rsidRPr="00D53BCF" w:rsidRDefault="00131195" w:rsidP="00EE1754">
      <w:pPr>
        <w:pStyle w:val="H23GC"/>
      </w:pPr>
      <w:r w:rsidRPr="00D53BCF">
        <w:tab/>
      </w:r>
      <w:r w:rsidRPr="00D53BCF">
        <w:tab/>
      </w:r>
      <w:r w:rsidRPr="00D53BCF">
        <w:t>劳动参与率和趋势</w:t>
      </w:r>
      <w:r w:rsidRPr="00D53BCF">
        <w:t xml:space="preserve"> </w:t>
      </w:r>
    </w:p>
    <w:p w:rsidR="00131195" w:rsidRPr="00D53BCF" w:rsidRDefault="00131195" w:rsidP="00DF416D">
      <w:pPr>
        <w:pStyle w:val="SingleTxtG"/>
        <w:spacing w:line="320" w:lineRule="exact"/>
        <w:rPr>
          <w:sz w:val="21"/>
          <w:lang w:eastAsia="zh-CN"/>
        </w:rPr>
      </w:pPr>
      <w:r w:rsidRPr="00D53BCF">
        <w:rPr>
          <w:sz w:val="21"/>
          <w:lang w:eastAsia="zh-CN"/>
        </w:rPr>
        <w:t>388</w:t>
      </w:r>
      <w:r w:rsidR="007F59F9" w:rsidRPr="00D53BCF">
        <w:rPr>
          <w:sz w:val="21"/>
          <w:lang w:eastAsia="zh-CN"/>
        </w:rPr>
        <w:t xml:space="preserve">.  </w:t>
      </w:r>
      <w:r w:rsidRPr="00D53BCF">
        <w:rPr>
          <w:sz w:val="21"/>
          <w:szCs w:val="16"/>
          <w:lang w:eastAsia="zh-CN"/>
        </w:rPr>
        <w:t>过去几年女性就业模式和就业率发生了变化。更多女性进入劳动力市场，并从事理论上男性占主导地位的职业。这是有目共睹的。然而，目前的国家劳动力统计要追溯到</w:t>
      </w:r>
      <w:r w:rsidRPr="00D53BCF">
        <w:rPr>
          <w:sz w:val="21"/>
          <w:szCs w:val="16"/>
          <w:lang w:eastAsia="zh-CN"/>
        </w:rPr>
        <w:t>2002</w:t>
      </w:r>
      <w:r w:rsidRPr="00D53BCF">
        <w:rPr>
          <w:sz w:val="21"/>
          <w:szCs w:val="16"/>
          <w:lang w:eastAsia="zh-CN"/>
        </w:rPr>
        <w:t>年人口普查报告，该报告显示女性参与率上升，但同</w:t>
      </w:r>
      <w:r w:rsidRPr="00D53BCF">
        <w:rPr>
          <w:sz w:val="21"/>
          <w:szCs w:val="16"/>
          <w:lang w:eastAsia="zh-CN"/>
        </w:rPr>
        <w:t>1994</w:t>
      </w:r>
      <w:r w:rsidRPr="00D53BCF">
        <w:rPr>
          <w:sz w:val="21"/>
          <w:szCs w:val="16"/>
          <w:lang w:eastAsia="zh-CN"/>
        </w:rPr>
        <w:t>年人口普查相比，就业模式未发生多大变化。</w:t>
      </w:r>
      <w:r w:rsidRPr="00D53BCF">
        <w:rPr>
          <w:rStyle w:val="hps"/>
          <w:sz w:val="21"/>
          <w:szCs w:val="16"/>
          <w:lang w:eastAsia="zh-CN"/>
        </w:rPr>
        <w:t>2002</w:t>
      </w:r>
      <w:r w:rsidRPr="00D53BCF">
        <w:rPr>
          <w:rStyle w:val="hps"/>
          <w:sz w:val="21"/>
          <w:szCs w:val="16"/>
          <w:lang w:eastAsia="zh-CN"/>
        </w:rPr>
        <w:t>年人口普查</w:t>
      </w:r>
      <w:r w:rsidRPr="00D53BCF">
        <w:rPr>
          <w:sz w:val="21"/>
          <w:szCs w:val="16"/>
          <w:lang w:eastAsia="zh-CN"/>
        </w:rPr>
        <w:t>报告显示，妇女仍然从事地位较低的工作，并且集中在不需技能的工作岗位上。</w:t>
      </w:r>
      <w:r w:rsidRPr="00D53BCF">
        <w:rPr>
          <w:rStyle w:val="hps"/>
          <w:sz w:val="21"/>
          <w:szCs w:val="16"/>
          <w:lang w:eastAsia="zh-CN"/>
        </w:rPr>
        <w:t>2010</w:t>
      </w:r>
      <w:r w:rsidRPr="00D53BCF">
        <w:rPr>
          <w:rStyle w:val="hps"/>
          <w:sz w:val="21"/>
          <w:szCs w:val="16"/>
          <w:lang w:eastAsia="zh-CN"/>
        </w:rPr>
        <w:t>年人口普查</w:t>
      </w:r>
      <w:r w:rsidRPr="00D53BCF">
        <w:rPr>
          <w:sz w:val="21"/>
          <w:szCs w:val="16"/>
          <w:lang w:eastAsia="zh-CN"/>
        </w:rPr>
        <w:t>报告将会对这一情况进行更现实的最新评估。</w:t>
      </w:r>
    </w:p>
    <w:p w:rsidR="00131195" w:rsidRPr="00D53BCF" w:rsidRDefault="00131195" w:rsidP="00131195">
      <w:pPr>
        <w:pStyle w:val="SingleTxtG"/>
        <w:spacing w:line="320" w:lineRule="exact"/>
        <w:rPr>
          <w:sz w:val="21"/>
          <w:lang w:eastAsia="zh-CN"/>
        </w:rPr>
      </w:pPr>
      <w:r w:rsidRPr="00D53BCF">
        <w:rPr>
          <w:sz w:val="21"/>
          <w:lang w:eastAsia="zh-CN"/>
        </w:rPr>
        <w:t>389</w:t>
      </w:r>
      <w:r w:rsidR="007F59F9" w:rsidRPr="00D53BCF">
        <w:rPr>
          <w:sz w:val="21"/>
          <w:lang w:eastAsia="zh-CN"/>
        </w:rPr>
        <w:t xml:space="preserve">.  </w:t>
      </w:r>
      <w:r w:rsidRPr="00D53BCF">
        <w:rPr>
          <w:sz w:val="21"/>
          <w:szCs w:val="16"/>
          <w:lang w:eastAsia="zh-CN"/>
        </w:rPr>
        <w:t>表</w:t>
      </w:r>
      <w:r w:rsidRPr="00D53BCF">
        <w:rPr>
          <w:sz w:val="21"/>
          <w:szCs w:val="16"/>
          <w:lang w:eastAsia="zh-CN"/>
        </w:rPr>
        <w:t>15</w:t>
      </w:r>
      <w:r w:rsidRPr="00D53BCF">
        <w:rPr>
          <w:sz w:val="21"/>
          <w:szCs w:val="16"/>
          <w:lang w:eastAsia="zh-CN"/>
        </w:rPr>
        <w:t>显示，整体劳动参与率从</w:t>
      </w:r>
      <w:r w:rsidRPr="00D53BCF">
        <w:rPr>
          <w:sz w:val="21"/>
          <w:szCs w:val="16"/>
          <w:lang w:eastAsia="zh-CN"/>
        </w:rPr>
        <w:t>1994</w:t>
      </w:r>
      <w:r w:rsidRPr="00D53BCF">
        <w:rPr>
          <w:sz w:val="21"/>
          <w:szCs w:val="16"/>
          <w:lang w:eastAsia="zh-CN"/>
        </w:rPr>
        <w:t>年的</w:t>
      </w:r>
      <w:r w:rsidRPr="00D53BCF">
        <w:rPr>
          <w:sz w:val="21"/>
          <w:szCs w:val="16"/>
          <w:lang w:eastAsia="zh-CN"/>
        </w:rPr>
        <w:t>62.1%</w:t>
      </w:r>
      <w:r w:rsidRPr="00D53BCF">
        <w:rPr>
          <w:sz w:val="21"/>
          <w:szCs w:val="16"/>
          <w:lang w:eastAsia="zh-CN"/>
        </w:rPr>
        <w:t>上升至</w:t>
      </w:r>
      <w:r w:rsidRPr="00D53BCF">
        <w:rPr>
          <w:sz w:val="21"/>
          <w:szCs w:val="16"/>
          <w:lang w:eastAsia="zh-CN"/>
        </w:rPr>
        <w:t>2002</w:t>
      </w:r>
      <w:r w:rsidRPr="00D53BCF">
        <w:rPr>
          <w:sz w:val="21"/>
          <w:szCs w:val="16"/>
          <w:lang w:eastAsia="zh-CN"/>
        </w:rPr>
        <w:t>年的</w:t>
      </w:r>
      <w:r w:rsidRPr="00D53BCF">
        <w:rPr>
          <w:sz w:val="21"/>
          <w:szCs w:val="16"/>
          <w:lang w:eastAsia="zh-CN"/>
        </w:rPr>
        <w:t>72.3%</w:t>
      </w:r>
      <w:r w:rsidR="00FE1A81" w:rsidRPr="00D53BCF">
        <w:rPr>
          <w:sz w:val="21"/>
          <w:szCs w:val="16"/>
          <w:lang w:eastAsia="zh-CN"/>
        </w:rPr>
        <w:t>(</w:t>
      </w:r>
      <w:r w:rsidRPr="00D53BCF">
        <w:rPr>
          <w:sz w:val="21"/>
          <w:szCs w:val="16"/>
          <w:lang w:eastAsia="zh-CN"/>
        </w:rPr>
        <w:t>2002</w:t>
      </w:r>
      <w:r w:rsidRPr="00D53BCF">
        <w:rPr>
          <w:sz w:val="21"/>
          <w:szCs w:val="16"/>
          <w:lang w:eastAsia="zh-CN"/>
        </w:rPr>
        <w:t>年人口普查</w:t>
      </w:r>
      <w:r w:rsidR="00FE1A81" w:rsidRPr="00D53BCF">
        <w:rPr>
          <w:sz w:val="21"/>
          <w:szCs w:val="16"/>
          <w:lang w:eastAsia="zh-CN"/>
        </w:rPr>
        <w:t>)</w:t>
      </w:r>
      <w:r w:rsidRPr="00D53BCF">
        <w:rPr>
          <w:sz w:val="21"/>
          <w:szCs w:val="16"/>
          <w:lang w:eastAsia="zh-CN"/>
        </w:rPr>
        <w:t>。男性劳动参与率从</w:t>
      </w:r>
      <w:r w:rsidRPr="00D53BCF">
        <w:rPr>
          <w:sz w:val="21"/>
          <w:szCs w:val="16"/>
          <w:lang w:eastAsia="zh-CN"/>
        </w:rPr>
        <w:t>1994</w:t>
      </w:r>
      <w:r w:rsidRPr="00D53BCF">
        <w:rPr>
          <w:sz w:val="21"/>
          <w:szCs w:val="16"/>
          <w:lang w:eastAsia="zh-CN"/>
        </w:rPr>
        <w:t>年的</w:t>
      </w:r>
      <w:r w:rsidRPr="00D53BCF">
        <w:rPr>
          <w:sz w:val="21"/>
          <w:szCs w:val="16"/>
          <w:lang w:eastAsia="zh-CN"/>
        </w:rPr>
        <w:t>68.1%</w:t>
      </w:r>
      <w:r w:rsidRPr="00D53BCF">
        <w:rPr>
          <w:sz w:val="21"/>
          <w:szCs w:val="16"/>
          <w:lang w:eastAsia="zh-CN"/>
        </w:rPr>
        <w:t>上升至</w:t>
      </w:r>
      <w:r w:rsidRPr="00D53BCF">
        <w:rPr>
          <w:sz w:val="21"/>
          <w:szCs w:val="16"/>
          <w:lang w:eastAsia="zh-CN"/>
        </w:rPr>
        <w:t>2002</w:t>
      </w:r>
      <w:r w:rsidRPr="00D53BCF">
        <w:rPr>
          <w:sz w:val="21"/>
          <w:szCs w:val="16"/>
          <w:lang w:eastAsia="zh-CN"/>
        </w:rPr>
        <w:t>年的</w:t>
      </w:r>
      <w:r w:rsidRPr="00D53BCF">
        <w:rPr>
          <w:sz w:val="21"/>
          <w:szCs w:val="16"/>
          <w:lang w:eastAsia="zh-CN"/>
        </w:rPr>
        <w:t>77.2%</w:t>
      </w:r>
      <w:r w:rsidRPr="00D53BCF">
        <w:rPr>
          <w:sz w:val="21"/>
          <w:szCs w:val="16"/>
          <w:lang w:eastAsia="zh-CN"/>
        </w:rPr>
        <w:t>，增加了</w:t>
      </w:r>
      <w:r w:rsidRPr="00D53BCF">
        <w:rPr>
          <w:sz w:val="21"/>
          <w:szCs w:val="16"/>
          <w:lang w:eastAsia="zh-CN"/>
        </w:rPr>
        <w:t>9%</w:t>
      </w:r>
      <w:r w:rsidRPr="00D53BCF">
        <w:rPr>
          <w:sz w:val="21"/>
          <w:szCs w:val="16"/>
          <w:lang w:eastAsia="zh-CN"/>
        </w:rPr>
        <w:t>，女性参与率从</w:t>
      </w:r>
      <w:r w:rsidRPr="00D53BCF">
        <w:rPr>
          <w:sz w:val="21"/>
          <w:szCs w:val="16"/>
          <w:lang w:eastAsia="zh-CN"/>
        </w:rPr>
        <w:t>56.1%</w:t>
      </w:r>
      <w:r w:rsidRPr="00D53BCF">
        <w:rPr>
          <w:sz w:val="21"/>
          <w:szCs w:val="16"/>
          <w:lang w:eastAsia="zh-CN"/>
        </w:rPr>
        <w:t>增加至</w:t>
      </w:r>
      <w:r w:rsidRPr="00D53BCF">
        <w:rPr>
          <w:sz w:val="21"/>
          <w:szCs w:val="16"/>
          <w:lang w:eastAsia="zh-CN"/>
        </w:rPr>
        <w:t>2002</w:t>
      </w:r>
      <w:r w:rsidRPr="00D53BCF">
        <w:rPr>
          <w:sz w:val="21"/>
          <w:szCs w:val="16"/>
          <w:lang w:eastAsia="zh-CN"/>
        </w:rPr>
        <w:t>年的</w:t>
      </w:r>
      <w:r w:rsidRPr="00D53BCF">
        <w:rPr>
          <w:sz w:val="21"/>
          <w:szCs w:val="16"/>
          <w:lang w:eastAsia="zh-CN"/>
        </w:rPr>
        <w:t>67.4%</w:t>
      </w:r>
      <w:r w:rsidRPr="00D53BCF">
        <w:rPr>
          <w:sz w:val="21"/>
          <w:szCs w:val="16"/>
          <w:lang w:eastAsia="zh-CN"/>
        </w:rPr>
        <w:t>，增加了</w:t>
      </w:r>
      <w:r w:rsidRPr="00D53BCF">
        <w:rPr>
          <w:sz w:val="21"/>
          <w:szCs w:val="16"/>
          <w:lang w:eastAsia="zh-CN"/>
        </w:rPr>
        <w:t>11%</w:t>
      </w:r>
      <w:r w:rsidRPr="00D53BCF">
        <w:rPr>
          <w:sz w:val="21"/>
          <w:szCs w:val="16"/>
          <w:lang w:eastAsia="zh-CN"/>
        </w:rPr>
        <w:t>。</w:t>
      </w:r>
    </w:p>
    <w:p w:rsidR="00131195" w:rsidRPr="00D53BCF" w:rsidRDefault="00DF416D" w:rsidP="00131195">
      <w:pPr>
        <w:pStyle w:val="SingleTxtG"/>
        <w:spacing w:line="320" w:lineRule="exact"/>
        <w:rPr>
          <w:rFonts w:eastAsia="SimHei"/>
          <w:sz w:val="21"/>
          <w:lang w:eastAsia="zh-CN"/>
        </w:rPr>
      </w:pPr>
      <w:r>
        <w:rPr>
          <w:rFonts w:eastAsia="SimHei"/>
          <w:sz w:val="21"/>
          <w:lang w:eastAsia="zh-CN"/>
        </w:rPr>
        <w:br w:type="page"/>
      </w:r>
      <w:r w:rsidR="00131195" w:rsidRPr="00E11F56">
        <w:rPr>
          <w:sz w:val="21"/>
          <w:lang w:eastAsia="zh-CN"/>
        </w:rPr>
        <w:t>表</w:t>
      </w:r>
      <w:r w:rsidR="00131195" w:rsidRPr="00D53BCF">
        <w:rPr>
          <w:rFonts w:eastAsia="SimHei"/>
          <w:sz w:val="21"/>
          <w:lang w:eastAsia="zh-CN"/>
        </w:rPr>
        <w:t>15</w:t>
      </w:r>
      <w:r w:rsidR="00E11F56">
        <w:rPr>
          <w:rFonts w:eastAsia="SimHei" w:hint="eastAsia"/>
          <w:sz w:val="21"/>
          <w:lang w:eastAsia="zh-CN"/>
        </w:rPr>
        <w:br/>
      </w:r>
      <w:r w:rsidR="00131195" w:rsidRPr="00D53BCF">
        <w:rPr>
          <w:rFonts w:eastAsia="SimHei"/>
          <w:sz w:val="21"/>
          <w:lang w:eastAsia="zh-CN"/>
        </w:rPr>
        <w:t>按性别分列的</w:t>
      </w:r>
      <w:r w:rsidR="00131195" w:rsidRPr="00D53BCF">
        <w:rPr>
          <w:rFonts w:eastAsia="SimHei"/>
          <w:sz w:val="21"/>
          <w:lang w:eastAsia="zh-CN"/>
        </w:rPr>
        <w:t>1994</w:t>
      </w:r>
      <w:r w:rsidR="00131195" w:rsidRPr="00D53BCF">
        <w:rPr>
          <w:rFonts w:eastAsia="SimHei"/>
          <w:sz w:val="21"/>
          <w:lang w:eastAsia="zh-CN"/>
        </w:rPr>
        <w:t>年和</w:t>
      </w:r>
      <w:r w:rsidR="00131195" w:rsidRPr="00D53BCF">
        <w:rPr>
          <w:rFonts w:eastAsia="SimHei"/>
          <w:sz w:val="21"/>
          <w:lang w:eastAsia="zh-CN"/>
        </w:rPr>
        <w:t>2002</w:t>
      </w:r>
      <w:r w:rsidR="00131195" w:rsidRPr="00D53BCF">
        <w:rPr>
          <w:rFonts w:eastAsia="SimHei"/>
          <w:sz w:val="21"/>
          <w:lang w:eastAsia="zh-CN"/>
        </w:rPr>
        <w:t>年劳动参与率</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73"/>
        <w:gridCol w:w="1049"/>
        <w:gridCol w:w="1051"/>
        <w:gridCol w:w="1049"/>
        <w:gridCol w:w="1051"/>
        <w:gridCol w:w="1049"/>
        <w:gridCol w:w="1048"/>
      </w:tblGrid>
      <w:tr w:rsidR="00131195" w:rsidRPr="00D53BCF" w:rsidTr="008676E8">
        <w:trPr>
          <w:trHeight w:val="240"/>
          <w:tblHeader/>
        </w:trPr>
        <w:tc>
          <w:tcPr>
            <w:tcW w:w="727" w:type="pct"/>
            <w:tcBorders>
              <w:top w:val="single" w:sz="4" w:space="0" w:color="auto"/>
              <w:bottom w:val="nil"/>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bCs/>
                <w:i/>
                <w:sz w:val="18"/>
                <w:szCs w:val="18"/>
                <w:lang w:eastAsia="zh-CN"/>
              </w:rPr>
            </w:pPr>
          </w:p>
        </w:tc>
        <w:tc>
          <w:tcPr>
            <w:tcW w:w="1425" w:type="pct"/>
            <w:gridSpan w:val="2"/>
            <w:tcBorders>
              <w:top w:val="single" w:sz="4" w:space="0" w:color="auto"/>
              <w:bottom w:val="single" w:sz="4" w:space="0" w:color="auto"/>
              <w:right w:val="single" w:sz="36" w:space="0" w:color="FFFFFF"/>
            </w:tcBorders>
            <w:shd w:val="clear" w:color="auto" w:fill="auto"/>
            <w:vAlign w:val="bottom"/>
          </w:tcPr>
          <w:p w:rsidR="00131195" w:rsidRPr="00D53BCF" w:rsidRDefault="00131195" w:rsidP="005B1086">
            <w:pPr>
              <w:pStyle w:val="SingleTxtG"/>
              <w:suppressAutoHyphens w:val="0"/>
              <w:spacing w:before="80" w:after="80" w:line="200" w:lineRule="exact"/>
              <w:ind w:left="113" w:right="0"/>
              <w:jc w:val="center"/>
              <w:rPr>
                <w:bCs/>
                <w:i/>
                <w:sz w:val="18"/>
                <w:szCs w:val="18"/>
              </w:rPr>
            </w:pPr>
            <w:r w:rsidRPr="00D53BCF">
              <w:rPr>
                <w:rFonts w:eastAsia="KaiTi_GB2312"/>
                <w:bCs/>
                <w:sz w:val="18"/>
                <w:szCs w:val="18"/>
                <w:lang w:eastAsia="zh-CN"/>
              </w:rPr>
              <w:t>男</w:t>
            </w:r>
          </w:p>
        </w:tc>
        <w:tc>
          <w:tcPr>
            <w:tcW w:w="1425" w:type="pct"/>
            <w:gridSpan w:val="2"/>
            <w:tcBorders>
              <w:top w:val="single" w:sz="4" w:space="0" w:color="auto"/>
              <w:left w:val="single" w:sz="36" w:space="0" w:color="FFFFFF"/>
              <w:bottom w:val="single" w:sz="4" w:space="0" w:color="auto"/>
              <w:right w:val="single" w:sz="36" w:space="0" w:color="FFFFFF"/>
            </w:tcBorders>
            <w:shd w:val="clear" w:color="auto" w:fill="auto"/>
            <w:vAlign w:val="bottom"/>
          </w:tcPr>
          <w:p w:rsidR="00131195" w:rsidRPr="00D53BCF" w:rsidRDefault="00131195" w:rsidP="005B1086">
            <w:pPr>
              <w:pStyle w:val="SingleTxtG"/>
              <w:suppressAutoHyphens w:val="0"/>
              <w:spacing w:before="80" w:after="80" w:line="200" w:lineRule="exact"/>
              <w:ind w:left="113" w:right="0"/>
              <w:jc w:val="center"/>
              <w:rPr>
                <w:bCs/>
                <w:i/>
                <w:sz w:val="18"/>
                <w:szCs w:val="18"/>
              </w:rPr>
            </w:pPr>
            <w:r w:rsidRPr="00D53BCF">
              <w:rPr>
                <w:rFonts w:eastAsia="KaiTi_GB2312"/>
                <w:bCs/>
                <w:sz w:val="18"/>
                <w:szCs w:val="18"/>
                <w:lang w:eastAsia="zh-CN"/>
              </w:rPr>
              <w:t>女</w:t>
            </w:r>
          </w:p>
        </w:tc>
        <w:tc>
          <w:tcPr>
            <w:tcW w:w="1423" w:type="pct"/>
            <w:gridSpan w:val="2"/>
            <w:tcBorders>
              <w:top w:val="single" w:sz="4" w:space="0" w:color="auto"/>
              <w:left w:val="single" w:sz="36" w:space="0" w:color="FFFFFF"/>
              <w:bottom w:val="single" w:sz="4" w:space="0" w:color="auto"/>
            </w:tcBorders>
            <w:shd w:val="clear" w:color="auto" w:fill="auto"/>
            <w:vAlign w:val="bottom"/>
          </w:tcPr>
          <w:p w:rsidR="00131195" w:rsidRPr="00516689" w:rsidRDefault="00131195" w:rsidP="005B1086">
            <w:pPr>
              <w:pStyle w:val="SingleTxtG"/>
              <w:suppressAutoHyphens w:val="0"/>
              <w:spacing w:before="80" w:after="80" w:line="200" w:lineRule="exact"/>
              <w:ind w:left="113" w:right="0"/>
              <w:jc w:val="center"/>
              <w:rPr>
                <w:b/>
                <w:bCs/>
                <w:i/>
                <w:sz w:val="18"/>
                <w:szCs w:val="18"/>
              </w:rPr>
            </w:pPr>
            <w:r w:rsidRPr="00516689">
              <w:rPr>
                <w:rFonts w:eastAsia="KaiTi_GB2312"/>
                <w:b/>
                <w:bCs/>
                <w:sz w:val="18"/>
                <w:szCs w:val="18"/>
              </w:rPr>
              <w:t>共计</w:t>
            </w:r>
          </w:p>
        </w:tc>
      </w:tr>
      <w:tr w:rsidR="00131195" w:rsidRPr="00D53BCF" w:rsidTr="008676E8">
        <w:trPr>
          <w:trHeight w:val="240"/>
        </w:trPr>
        <w:tc>
          <w:tcPr>
            <w:tcW w:w="727" w:type="pct"/>
            <w:tcBorders>
              <w:top w:val="nil"/>
              <w:bottom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年龄组</w:t>
            </w:r>
          </w:p>
        </w:tc>
        <w:tc>
          <w:tcPr>
            <w:tcW w:w="712"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eastAsia="zh-CN"/>
              </w:rPr>
            </w:pPr>
            <w:r w:rsidRPr="00D53BCF">
              <w:rPr>
                <w:sz w:val="18"/>
                <w:szCs w:val="18"/>
              </w:rPr>
              <w:t>1994</w:t>
            </w:r>
            <w:r w:rsidRPr="00D53BCF">
              <w:rPr>
                <w:sz w:val="18"/>
                <w:szCs w:val="18"/>
                <w:lang w:eastAsia="zh-CN"/>
              </w:rPr>
              <w:t>年</w:t>
            </w:r>
          </w:p>
        </w:tc>
        <w:tc>
          <w:tcPr>
            <w:tcW w:w="713" w:type="pct"/>
            <w:tcBorders>
              <w:top w:val="single" w:sz="4" w:space="0" w:color="auto"/>
              <w:bottom w:val="single" w:sz="12" w:space="0" w:color="auto"/>
              <w:right w:val="single" w:sz="36" w:space="0" w:color="FFFFFF"/>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eastAsia="zh-CN"/>
              </w:rPr>
            </w:pPr>
            <w:r w:rsidRPr="00D53BCF">
              <w:rPr>
                <w:sz w:val="18"/>
                <w:szCs w:val="18"/>
              </w:rPr>
              <w:t>2002</w:t>
            </w:r>
            <w:r w:rsidRPr="00D53BCF">
              <w:rPr>
                <w:sz w:val="18"/>
                <w:szCs w:val="18"/>
                <w:lang w:eastAsia="zh-CN"/>
              </w:rPr>
              <w:t>年</w:t>
            </w:r>
          </w:p>
        </w:tc>
        <w:tc>
          <w:tcPr>
            <w:tcW w:w="712" w:type="pct"/>
            <w:tcBorders>
              <w:top w:val="single" w:sz="4" w:space="0" w:color="auto"/>
              <w:left w:val="single" w:sz="36" w:space="0" w:color="FFFFFF"/>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eastAsia="zh-CN"/>
              </w:rPr>
            </w:pPr>
            <w:r w:rsidRPr="00D53BCF">
              <w:rPr>
                <w:sz w:val="18"/>
                <w:szCs w:val="18"/>
              </w:rPr>
              <w:t>1994</w:t>
            </w:r>
            <w:r w:rsidRPr="00D53BCF">
              <w:rPr>
                <w:sz w:val="18"/>
                <w:szCs w:val="18"/>
                <w:lang w:eastAsia="zh-CN"/>
              </w:rPr>
              <w:t>年</w:t>
            </w:r>
          </w:p>
        </w:tc>
        <w:tc>
          <w:tcPr>
            <w:tcW w:w="713" w:type="pct"/>
            <w:tcBorders>
              <w:top w:val="single" w:sz="4" w:space="0" w:color="auto"/>
              <w:bottom w:val="single" w:sz="12" w:space="0" w:color="auto"/>
              <w:right w:val="single" w:sz="36" w:space="0" w:color="FFFFFF"/>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eastAsia="zh-CN"/>
              </w:rPr>
            </w:pPr>
            <w:r w:rsidRPr="00D53BCF">
              <w:rPr>
                <w:sz w:val="18"/>
                <w:szCs w:val="18"/>
              </w:rPr>
              <w:t>2002</w:t>
            </w:r>
            <w:r w:rsidRPr="00D53BCF">
              <w:rPr>
                <w:sz w:val="18"/>
                <w:szCs w:val="18"/>
                <w:lang w:eastAsia="zh-CN"/>
              </w:rPr>
              <w:t>年</w:t>
            </w:r>
          </w:p>
        </w:tc>
        <w:tc>
          <w:tcPr>
            <w:tcW w:w="712" w:type="pct"/>
            <w:tcBorders>
              <w:top w:val="single" w:sz="4" w:space="0" w:color="auto"/>
              <w:left w:val="single" w:sz="36" w:space="0" w:color="FFFFFF"/>
              <w:bottom w:val="single" w:sz="12"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lang w:eastAsia="zh-CN"/>
              </w:rPr>
            </w:pPr>
            <w:r w:rsidRPr="00516689">
              <w:rPr>
                <w:b/>
                <w:sz w:val="18"/>
                <w:szCs w:val="18"/>
              </w:rPr>
              <w:t>1994</w:t>
            </w:r>
            <w:r w:rsidRPr="00516689">
              <w:rPr>
                <w:b/>
                <w:sz w:val="18"/>
                <w:szCs w:val="18"/>
                <w:lang w:eastAsia="zh-CN"/>
              </w:rPr>
              <w:t>年</w:t>
            </w:r>
          </w:p>
        </w:tc>
        <w:tc>
          <w:tcPr>
            <w:tcW w:w="712" w:type="pct"/>
            <w:tcBorders>
              <w:top w:val="single" w:sz="4" w:space="0" w:color="auto"/>
              <w:bottom w:val="single" w:sz="12"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lang w:eastAsia="zh-CN"/>
              </w:rPr>
            </w:pPr>
            <w:r w:rsidRPr="00516689">
              <w:rPr>
                <w:b/>
                <w:sz w:val="18"/>
                <w:szCs w:val="18"/>
              </w:rPr>
              <w:t>2002</w:t>
            </w:r>
            <w:r w:rsidRPr="00516689">
              <w:rPr>
                <w:b/>
                <w:sz w:val="18"/>
                <w:szCs w:val="18"/>
                <w:lang w:eastAsia="zh-CN"/>
              </w:rPr>
              <w:t>年</w:t>
            </w:r>
          </w:p>
        </w:tc>
      </w:tr>
      <w:tr w:rsidR="00131195" w:rsidRPr="00D53BCF" w:rsidTr="00DF3906">
        <w:trPr>
          <w:trHeight w:val="240"/>
        </w:trPr>
        <w:tc>
          <w:tcPr>
            <w:tcW w:w="727" w:type="pct"/>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rPr>
              <w:t>15 &lt; 20</w:t>
            </w:r>
            <w:r w:rsidRPr="00D53BCF">
              <w:rPr>
                <w:bCs/>
                <w:sz w:val="18"/>
                <w:szCs w:val="18"/>
                <w:lang w:eastAsia="zh-CN"/>
              </w:rPr>
              <w:t>岁</w:t>
            </w:r>
          </w:p>
        </w:tc>
        <w:tc>
          <w:tcPr>
            <w:tcW w:w="712"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32.3</w:t>
            </w:r>
          </w:p>
        </w:tc>
        <w:tc>
          <w:tcPr>
            <w:tcW w:w="713"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40.5</w:t>
            </w:r>
          </w:p>
        </w:tc>
        <w:tc>
          <w:tcPr>
            <w:tcW w:w="712"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30.4</w:t>
            </w:r>
          </w:p>
        </w:tc>
        <w:tc>
          <w:tcPr>
            <w:tcW w:w="713"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32.0</w:t>
            </w:r>
          </w:p>
        </w:tc>
        <w:tc>
          <w:tcPr>
            <w:tcW w:w="712" w:type="pct"/>
            <w:tcBorders>
              <w:top w:val="single" w:sz="12"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31.4</w:t>
            </w:r>
          </w:p>
        </w:tc>
        <w:tc>
          <w:tcPr>
            <w:tcW w:w="712" w:type="pct"/>
            <w:tcBorders>
              <w:top w:val="single" w:sz="12"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36.3</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20 &lt; 25</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88.9</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89.8</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82.6</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84.5</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85.8</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87.2</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25 &lt; 30</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93.7</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93.5</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87.1</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88.8</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90.3</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91.2</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30 &lt; 35</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93.8</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94.6</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85.4</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89.7</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89.6</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92.2</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35 &lt; 40</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94.0</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93.4</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82.6</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89.9</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88.7</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91.7</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40 &lt; 45</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92.2</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92.6</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78.8</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87.4</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86.2</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90.1</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45 &lt; 50</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90.7</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91.0</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73.6</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84.1</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82.8</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87.8</w:t>
            </w:r>
          </w:p>
        </w:tc>
      </w:tr>
      <w:tr w:rsidR="00131195" w:rsidRPr="00D53BCF" w:rsidTr="00131195">
        <w:trPr>
          <w:trHeight w:val="240"/>
        </w:trPr>
        <w:tc>
          <w:tcPr>
            <w:tcW w:w="727" w:type="pct"/>
            <w:shd w:val="clear" w:color="auto" w:fill="auto"/>
          </w:tcPr>
          <w:p w:rsidR="00131195" w:rsidRPr="00D53BCF" w:rsidRDefault="00131195" w:rsidP="00EE1754">
            <w:pPr>
              <w:pStyle w:val="SingleTxtG"/>
              <w:suppressAutoHyphens w:val="0"/>
              <w:spacing w:before="40" w:after="40" w:line="220" w:lineRule="exact"/>
              <w:ind w:left="0" w:right="0"/>
              <w:jc w:val="left"/>
              <w:rPr>
                <w:bCs/>
                <w:sz w:val="18"/>
                <w:szCs w:val="18"/>
              </w:rPr>
            </w:pPr>
            <w:r w:rsidRPr="00D53BCF">
              <w:rPr>
                <w:bCs/>
                <w:sz w:val="18"/>
                <w:szCs w:val="18"/>
              </w:rPr>
              <w:t>50 &lt; 55</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86.1</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86.3</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64.6</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78.2</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75.2</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82.6</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55 &lt; 60</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76.0</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79.7</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52.4</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66.2</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63.4</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73.0</w:t>
            </w:r>
          </w:p>
        </w:tc>
      </w:tr>
      <w:tr w:rsidR="00131195" w:rsidRPr="00D53BCF" w:rsidTr="00131195">
        <w:trPr>
          <w:trHeight w:val="240"/>
        </w:trPr>
        <w:tc>
          <w:tcPr>
            <w:tcW w:w="727"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60 &lt; 65</w:t>
            </w:r>
            <w:r w:rsidRPr="00D53BCF">
              <w:rPr>
                <w:bCs/>
                <w:sz w:val="18"/>
                <w:szCs w:val="18"/>
                <w:lang w:eastAsia="zh-CN"/>
              </w:rPr>
              <w:t>岁</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52.6</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51.5</w:t>
            </w:r>
          </w:p>
        </w:tc>
        <w:tc>
          <w:tcPr>
            <w:tcW w:w="712"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30.3</w:t>
            </w:r>
          </w:p>
        </w:tc>
        <w:tc>
          <w:tcPr>
            <w:tcW w:w="71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40.3</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40.7</w:t>
            </w:r>
          </w:p>
        </w:tc>
        <w:tc>
          <w:tcPr>
            <w:tcW w:w="712"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45.3</w:t>
            </w:r>
          </w:p>
        </w:tc>
      </w:tr>
      <w:tr w:rsidR="00131195" w:rsidRPr="00D53BCF" w:rsidTr="00EE1754">
        <w:trPr>
          <w:trHeight w:val="240"/>
        </w:trPr>
        <w:tc>
          <w:tcPr>
            <w:tcW w:w="727" w:type="pct"/>
            <w:tcBorders>
              <w:bottom w:val="single" w:sz="4"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rPr>
              <w:t>65</w:t>
            </w:r>
            <w:r w:rsidRPr="00D53BCF">
              <w:rPr>
                <w:bCs/>
                <w:sz w:val="18"/>
                <w:szCs w:val="18"/>
                <w:lang w:eastAsia="zh-CN"/>
              </w:rPr>
              <w:t>岁以上</w:t>
            </w:r>
          </w:p>
        </w:tc>
        <w:tc>
          <w:tcPr>
            <w:tcW w:w="712"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6.1</w:t>
            </w:r>
          </w:p>
        </w:tc>
        <w:tc>
          <w:tcPr>
            <w:tcW w:w="713"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9.4</w:t>
            </w:r>
          </w:p>
        </w:tc>
        <w:tc>
          <w:tcPr>
            <w:tcW w:w="712"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3.3</w:t>
            </w:r>
          </w:p>
        </w:tc>
        <w:tc>
          <w:tcPr>
            <w:tcW w:w="713"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3.0</w:t>
            </w:r>
          </w:p>
        </w:tc>
        <w:tc>
          <w:tcPr>
            <w:tcW w:w="712" w:type="pct"/>
            <w:tcBorders>
              <w:bottom w:val="single" w:sz="4"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4.9</w:t>
            </w:r>
          </w:p>
        </w:tc>
        <w:tc>
          <w:tcPr>
            <w:tcW w:w="712" w:type="pct"/>
            <w:tcBorders>
              <w:bottom w:val="single" w:sz="4"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5.5</w:t>
            </w:r>
          </w:p>
        </w:tc>
      </w:tr>
      <w:tr w:rsidR="00131195" w:rsidRPr="00D53BCF" w:rsidTr="00EE1754">
        <w:trPr>
          <w:trHeight w:val="240"/>
        </w:trPr>
        <w:tc>
          <w:tcPr>
            <w:tcW w:w="727" w:type="pct"/>
            <w:tcBorders>
              <w:top w:val="single" w:sz="4" w:space="0" w:color="auto"/>
              <w:bottom w:val="single" w:sz="12" w:space="0" w:color="auto"/>
            </w:tcBorders>
            <w:shd w:val="clear" w:color="auto" w:fill="auto"/>
          </w:tcPr>
          <w:p w:rsidR="00131195" w:rsidRPr="00EE1754" w:rsidRDefault="00131195" w:rsidP="00BF09E0">
            <w:pPr>
              <w:pStyle w:val="SingleTxtG"/>
              <w:suppressAutoHyphens w:val="0"/>
              <w:spacing w:before="80" w:after="80" w:line="220" w:lineRule="exact"/>
              <w:ind w:left="0" w:right="0" w:firstLineChars="100" w:firstLine="31680"/>
              <w:jc w:val="left"/>
              <w:rPr>
                <w:rFonts w:eastAsia="SimHei"/>
                <w:bCs/>
                <w:sz w:val="18"/>
                <w:szCs w:val="18"/>
              </w:rPr>
            </w:pPr>
            <w:r w:rsidRPr="00EE1754">
              <w:rPr>
                <w:rFonts w:eastAsia="SimHei"/>
                <w:bCs/>
                <w:sz w:val="18"/>
                <w:szCs w:val="18"/>
              </w:rPr>
              <w:t>共计</w:t>
            </w:r>
          </w:p>
        </w:tc>
        <w:tc>
          <w:tcPr>
            <w:tcW w:w="712" w:type="pct"/>
            <w:tcBorders>
              <w:top w:val="single" w:sz="4" w:space="0" w:color="auto"/>
              <w:bottom w:val="single" w:sz="12" w:space="0" w:color="auto"/>
            </w:tcBorders>
            <w:shd w:val="clear" w:color="auto" w:fill="auto"/>
            <w:vAlign w:val="bottom"/>
          </w:tcPr>
          <w:p w:rsidR="00131195" w:rsidRPr="00EE1754" w:rsidRDefault="00131195" w:rsidP="00EE1754">
            <w:pPr>
              <w:pStyle w:val="SingleTxtG"/>
              <w:suppressAutoHyphens w:val="0"/>
              <w:spacing w:before="80" w:after="80" w:line="220" w:lineRule="exact"/>
              <w:ind w:left="113" w:right="0"/>
              <w:jc w:val="right"/>
              <w:rPr>
                <w:b/>
                <w:sz w:val="18"/>
                <w:szCs w:val="18"/>
              </w:rPr>
            </w:pPr>
            <w:r w:rsidRPr="00EE1754">
              <w:rPr>
                <w:b/>
                <w:sz w:val="18"/>
                <w:szCs w:val="18"/>
              </w:rPr>
              <w:t>68.1</w:t>
            </w:r>
          </w:p>
        </w:tc>
        <w:tc>
          <w:tcPr>
            <w:tcW w:w="713" w:type="pct"/>
            <w:tcBorders>
              <w:top w:val="single" w:sz="4" w:space="0" w:color="auto"/>
              <w:bottom w:val="single" w:sz="12" w:space="0" w:color="auto"/>
            </w:tcBorders>
            <w:shd w:val="clear" w:color="auto" w:fill="auto"/>
            <w:vAlign w:val="bottom"/>
          </w:tcPr>
          <w:p w:rsidR="00131195" w:rsidRPr="00EE1754" w:rsidRDefault="00131195" w:rsidP="00EE1754">
            <w:pPr>
              <w:pStyle w:val="SingleTxtG"/>
              <w:suppressAutoHyphens w:val="0"/>
              <w:spacing w:before="80" w:after="80" w:line="220" w:lineRule="exact"/>
              <w:ind w:left="113" w:right="0"/>
              <w:jc w:val="right"/>
              <w:rPr>
                <w:b/>
                <w:sz w:val="18"/>
                <w:szCs w:val="18"/>
              </w:rPr>
            </w:pPr>
            <w:r w:rsidRPr="00EE1754">
              <w:rPr>
                <w:b/>
                <w:sz w:val="18"/>
                <w:szCs w:val="18"/>
              </w:rPr>
              <w:t>77.2</w:t>
            </w:r>
          </w:p>
        </w:tc>
        <w:tc>
          <w:tcPr>
            <w:tcW w:w="712" w:type="pct"/>
            <w:tcBorders>
              <w:top w:val="single" w:sz="4" w:space="0" w:color="auto"/>
              <w:bottom w:val="single" w:sz="12" w:space="0" w:color="auto"/>
            </w:tcBorders>
            <w:shd w:val="clear" w:color="auto" w:fill="auto"/>
            <w:vAlign w:val="bottom"/>
          </w:tcPr>
          <w:p w:rsidR="00131195" w:rsidRPr="00EE1754" w:rsidRDefault="00131195" w:rsidP="00EE1754">
            <w:pPr>
              <w:pStyle w:val="SingleTxtG"/>
              <w:suppressAutoHyphens w:val="0"/>
              <w:spacing w:before="80" w:after="80" w:line="220" w:lineRule="exact"/>
              <w:ind w:left="113" w:right="0"/>
              <w:jc w:val="right"/>
              <w:rPr>
                <w:b/>
                <w:sz w:val="18"/>
                <w:szCs w:val="18"/>
              </w:rPr>
            </w:pPr>
            <w:r w:rsidRPr="00EE1754">
              <w:rPr>
                <w:b/>
                <w:sz w:val="18"/>
                <w:szCs w:val="18"/>
              </w:rPr>
              <w:t>56.1</w:t>
            </w:r>
          </w:p>
        </w:tc>
        <w:tc>
          <w:tcPr>
            <w:tcW w:w="713" w:type="pct"/>
            <w:tcBorders>
              <w:top w:val="single" w:sz="4" w:space="0" w:color="auto"/>
              <w:bottom w:val="single" w:sz="12" w:space="0" w:color="auto"/>
            </w:tcBorders>
            <w:shd w:val="clear" w:color="auto" w:fill="auto"/>
            <w:vAlign w:val="bottom"/>
          </w:tcPr>
          <w:p w:rsidR="00131195" w:rsidRPr="00EE1754" w:rsidRDefault="00131195" w:rsidP="00EE1754">
            <w:pPr>
              <w:pStyle w:val="SingleTxtG"/>
              <w:suppressAutoHyphens w:val="0"/>
              <w:spacing w:before="80" w:after="80" w:line="220" w:lineRule="exact"/>
              <w:ind w:left="113" w:right="0"/>
              <w:jc w:val="right"/>
              <w:rPr>
                <w:b/>
                <w:sz w:val="18"/>
                <w:szCs w:val="18"/>
              </w:rPr>
            </w:pPr>
            <w:r w:rsidRPr="00EE1754">
              <w:rPr>
                <w:b/>
                <w:sz w:val="18"/>
                <w:szCs w:val="18"/>
              </w:rPr>
              <w:t>67.4</w:t>
            </w:r>
          </w:p>
        </w:tc>
        <w:tc>
          <w:tcPr>
            <w:tcW w:w="712" w:type="pct"/>
            <w:tcBorders>
              <w:top w:val="single" w:sz="4" w:space="0" w:color="auto"/>
              <w:bottom w:val="single" w:sz="12" w:space="0" w:color="auto"/>
            </w:tcBorders>
            <w:shd w:val="clear" w:color="auto" w:fill="auto"/>
            <w:vAlign w:val="bottom"/>
          </w:tcPr>
          <w:p w:rsidR="00131195" w:rsidRPr="00516689" w:rsidRDefault="00131195" w:rsidP="00EE1754">
            <w:pPr>
              <w:pStyle w:val="SingleTxtG"/>
              <w:suppressAutoHyphens w:val="0"/>
              <w:spacing w:before="80" w:after="80" w:line="220" w:lineRule="exact"/>
              <w:ind w:left="113" w:right="0"/>
              <w:jc w:val="right"/>
              <w:rPr>
                <w:b/>
                <w:sz w:val="18"/>
                <w:szCs w:val="18"/>
              </w:rPr>
            </w:pPr>
            <w:r w:rsidRPr="00516689">
              <w:rPr>
                <w:b/>
                <w:sz w:val="18"/>
                <w:szCs w:val="18"/>
              </w:rPr>
              <w:t>62.1</w:t>
            </w:r>
          </w:p>
        </w:tc>
        <w:tc>
          <w:tcPr>
            <w:tcW w:w="712" w:type="pct"/>
            <w:tcBorders>
              <w:top w:val="single" w:sz="4" w:space="0" w:color="auto"/>
              <w:bottom w:val="single" w:sz="12" w:space="0" w:color="auto"/>
            </w:tcBorders>
            <w:shd w:val="clear" w:color="auto" w:fill="auto"/>
            <w:vAlign w:val="bottom"/>
          </w:tcPr>
          <w:p w:rsidR="00131195" w:rsidRPr="00516689" w:rsidRDefault="00131195" w:rsidP="00EE1754">
            <w:pPr>
              <w:pStyle w:val="SingleTxtG"/>
              <w:suppressAutoHyphens w:val="0"/>
              <w:spacing w:before="80" w:after="80" w:line="220" w:lineRule="exact"/>
              <w:ind w:left="113" w:right="0"/>
              <w:jc w:val="right"/>
              <w:rPr>
                <w:b/>
                <w:sz w:val="18"/>
                <w:szCs w:val="18"/>
              </w:rPr>
            </w:pPr>
            <w:r w:rsidRPr="00516689">
              <w:rPr>
                <w:b/>
                <w:sz w:val="18"/>
                <w:szCs w:val="18"/>
              </w:rPr>
              <w:t>72.3</w:t>
            </w:r>
          </w:p>
        </w:tc>
      </w:tr>
    </w:tbl>
    <w:p w:rsidR="00131195" w:rsidRPr="00D53BCF" w:rsidRDefault="00675B90" w:rsidP="00131195">
      <w:pPr>
        <w:pStyle w:val="SingleTxtG"/>
        <w:spacing w:line="320" w:lineRule="exact"/>
        <w:rPr>
          <w:rFonts w:eastAsia="KaiTi_GB2312"/>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2002</w:t>
      </w:r>
      <w:r w:rsidR="00131195" w:rsidRPr="00D53BCF">
        <w:rPr>
          <w:sz w:val="19"/>
          <w:szCs w:val="19"/>
          <w:lang w:eastAsia="zh-CN"/>
        </w:rPr>
        <w:t>年全国人口和住房普查》</w:t>
      </w:r>
      <w:r w:rsidR="00131195" w:rsidRPr="00D53BCF">
        <w:rPr>
          <w:rFonts w:eastAsia="KaiTi_GB2312"/>
          <w:sz w:val="18"/>
          <w:szCs w:val="18"/>
          <w:lang w:eastAsia="zh-CN"/>
        </w:rPr>
        <w:t>。</w:t>
      </w:r>
    </w:p>
    <w:p w:rsidR="00131195" w:rsidRPr="00D53BCF" w:rsidRDefault="00645BDF" w:rsidP="00645BDF">
      <w:pPr>
        <w:pStyle w:val="SingleTxtGC"/>
      </w:pPr>
      <w:r>
        <w:rPr>
          <w:rFonts w:hint="eastAsia"/>
        </w:rPr>
        <w:t xml:space="preserve">390.  </w:t>
      </w:r>
      <w:r w:rsidR="00131195" w:rsidRPr="00D53BCF">
        <w:t>表</w:t>
      </w:r>
      <w:r w:rsidR="00131195" w:rsidRPr="00D53BCF">
        <w:t>16</w:t>
      </w:r>
      <w:r w:rsidR="00131195" w:rsidRPr="00D53BCF">
        <w:t>根据《</w:t>
      </w:r>
      <w:r w:rsidR="00131195" w:rsidRPr="00D53BCF">
        <w:t>2002</w:t>
      </w:r>
      <w:r w:rsidR="00131195" w:rsidRPr="00D53BCF">
        <w:t>年人口普查报告》列出了男性和女性的就业模式。妇女分别占政府和半国营企业员工的</w:t>
      </w:r>
      <w:r w:rsidR="00131195" w:rsidRPr="00D53BCF">
        <w:t>62.9%</w:t>
      </w:r>
      <w:r w:rsidR="00131195" w:rsidRPr="00D53BCF">
        <w:t>和</w:t>
      </w:r>
      <w:r w:rsidR="00131195" w:rsidRPr="00D53BCF">
        <w:t>40%</w:t>
      </w:r>
      <w:r w:rsidR="00131195" w:rsidRPr="00D53BCF">
        <w:t>。男性雇主人数</w:t>
      </w:r>
      <w:r w:rsidR="00FE1A81" w:rsidRPr="00D53BCF">
        <w:t>(</w:t>
      </w:r>
      <w:r w:rsidR="00131195" w:rsidRPr="00D53BCF">
        <w:t>70%</w:t>
      </w:r>
      <w:r w:rsidR="00FE1A81" w:rsidRPr="00D53BCF">
        <w:t>)</w:t>
      </w:r>
      <w:r w:rsidR="00131195" w:rsidRPr="00D53BCF">
        <w:t>多于女性，男性也是自谋职业群体的主力军，达</w:t>
      </w:r>
      <w:r w:rsidR="00131195" w:rsidRPr="00D53BCF">
        <w:t>83%</w:t>
      </w:r>
      <w:r w:rsidR="00131195" w:rsidRPr="00D53BCF">
        <w:t>。而多数失业求职者</w:t>
      </w:r>
      <w:r w:rsidR="00FE1A81" w:rsidRPr="00D53BCF">
        <w:t>(</w:t>
      </w:r>
      <w:r w:rsidR="00131195" w:rsidRPr="00D53BCF">
        <w:t>51.1%</w:t>
      </w:r>
      <w:r w:rsidR="00FE1A81" w:rsidRPr="00D53BCF">
        <w:t>)</w:t>
      </w:r>
      <w:r w:rsidR="00131195" w:rsidRPr="00D53BCF">
        <w:t>和无报酬家庭劳力是妇女。</w:t>
      </w:r>
    </w:p>
    <w:p w:rsidR="00131195" w:rsidRPr="00D53BCF" w:rsidRDefault="00131195" w:rsidP="00131195">
      <w:pPr>
        <w:pStyle w:val="SingleTxtG"/>
        <w:spacing w:line="320" w:lineRule="exact"/>
        <w:rPr>
          <w:rFonts w:eastAsia="SimHei"/>
          <w:sz w:val="21"/>
          <w:lang w:eastAsia="zh-CN"/>
        </w:rPr>
      </w:pPr>
      <w:r w:rsidRPr="00E11F56">
        <w:rPr>
          <w:sz w:val="21"/>
          <w:lang w:eastAsia="zh-CN"/>
        </w:rPr>
        <w:t>表</w:t>
      </w:r>
      <w:r w:rsidRPr="00D53BCF">
        <w:rPr>
          <w:rFonts w:eastAsia="SimHei"/>
          <w:sz w:val="21"/>
          <w:lang w:eastAsia="zh-CN"/>
        </w:rPr>
        <w:t>16</w:t>
      </w:r>
      <w:r w:rsidR="00E11F56">
        <w:rPr>
          <w:rFonts w:eastAsia="SimHei" w:hint="eastAsia"/>
          <w:sz w:val="21"/>
          <w:lang w:eastAsia="zh-CN"/>
        </w:rPr>
        <w:br/>
      </w:r>
      <w:r w:rsidRPr="00D53BCF">
        <w:rPr>
          <w:rFonts w:eastAsia="SimHei"/>
          <w:sz w:val="21"/>
          <w:lang w:eastAsia="zh-CN"/>
        </w:rPr>
        <w:t>按性别分列的就业格局</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76"/>
        <w:gridCol w:w="1741"/>
        <w:gridCol w:w="1812"/>
        <w:gridCol w:w="1741"/>
      </w:tblGrid>
      <w:tr w:rsidR="00131195" w:rsidRPr="00D53BCF" w:rsidTr="00131195">
        <w:trPr>
          <w:cantSplit/>
          <w:trHeight w:val="240"/>
          <w:tblHeader/>
        </w:trPr>
        <w:tc>
          <w:tcPr>
            <w:tcW w:w="1409"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bCs/>
                <w:i/>
                <w:sz w:val="18"/>
                <w:szCs w:val="18"/>
                <w:lang w:eastAsia="zh-CN"/>
              </w:rPr>
            </w:pPr>
          </w:p>
        </w:tc>
        <w:tc>
          <w:tcPr>
            <w:tcW w:w="1181" w:type="pct"/>
            <w:tcBorders>
              <w:top w:val="single" w:sz="4" w:space="0" w:color="auto"/>
              <w:bottom w:val="single" w:sz="12" w:space="0" w:color="auto"/>
            </w:tcBorders>
            <w:shd w:val="clear" w:color="auto" w:fill="auto"/>
            <w:vAlign w:val="bottom"/>
          </w:tcPr>
          <w:p w:rsidR="00131195" w:rsidRPr="00D53BCF" w:rsidRDefault="00131195" w:rsidP="005B1086">
            <w:pPr>
              <w:pStyle w:val="SingleTxtG"/>
              <w:suppressAutoHyphens w:val="0"/>
              <w:spacing w:before="80" w:after="80" w:line="200" w:lineRule="exact"/>
              <w:ind w:left="113" w:right="0"/>
              <w:jc w:val="right"/>
              <w:rPr>
                <w:bCs/>
                <w:i/>
                <w:sz w:val="18"/>
                <w:szCs w:val="18"/>
              </w:rPr>
            </w:pPr>
            <w:r w:rsidRPr="00D53BCF">
              <w:rPr>
                <w:rFonts w:eastAsia="KaiTi_GB2312"/>
                <w:bCs/>
                <w:sz w:val="18"/>
                <w:szCs w:val="18"/>
                <w:lang w:eastAsia="zh-CN"/>
              </w:rPr>
              <w:t>男</w:t>
            </w:r>
          </w:p>
        </w:tc>
        <w:tc>
          <w:tcPr>
            <w:tcW w:w="1229" w:type="pct"/>
            <w:tcBorders>
              <w:top w:val="single" w:sz="4" w:space="0" w:color="auto"/>
              <w:bottom w:val="single" w:sz="12" w:space="0" w:color="auto"/>
            </w:tcBorders>
            <w:shd w:val="clear" w:color="auto" w:fill="auto"/>
            <w:vAlign w:val="bottom"/>
          </w:tcPr>
          <w:p w:rsidR="00131195" w:rsidRPr="00D53BCF" w:rsidRDefault="00131195" w:rsidP="005B1086">
            <w:pPr>
              <w:pStyle w:val="SingleTxtG"/>
              <w:suppressAutoHyphens w:val="0"/>
              <w:spacing w:before="80" w:after="80" w:line="200" w:lineRule="exact"/>
              <w:ind w:left="113" w:right="0"/>
              <w:jc w:val="right"/>
              <w:rPr>
                <w:bCs/>
                <w:i/>
                <w:sz w:val="18"/>
                <w:szCs w:val="18"/>
                <w:lang w:eastAsia="zh-CN"/>
              </w:rPr>
            </w:pPr>
            <w:r w:rsidRPr="00D53BCF">
              <w:rPr>
                <w:rFonts w:eastAsia="KaiTi_GB2312"/>
                <w:bCs/>
                <w:sz w:val="18"/>
                <w:szCs w:val="18"/>
                <w:lang w:eastAsia="zh-CN"/>
              </w:rPr>
              <w:t>女</w:t>
            </w:r>
          </w:p>
        </w:tc>
        <w:tc>
          <w:tcPr>
            <w:tcW w:w="1181" w:type="pct"/>
            <w:tcBorders>
              <w:top w:val="single" w:sz="4" w:space="0" w:color="auto"/>
              <w:bottom w:val="single" w:sz="12" w:space="0" w:color="auto"/>
            </w:tcBorders>
            <w:shd w:val="clear" w:color="auto" w:fill="auto"/>
            <w:vAlign w:val="bottom"/>
          </w:tcPr>
          <w:p w:rsidR="00131195" w:rsidRPr="00516689" w:rsidRDefault="00131195" w:rsidP="005B1086">
            <w:pPr>
              <w:pStyle w:val="SingleTxtG"/>
              <w:suppressAutoHyphens w:val="0"/>
              <w:spacing w:before="80" w:after="80" w:line="200" w:lineRule="exact"/>
              <w:ind w:left="113" w:right="0"/>
              <w:jc w:val="right"/>
              <w:rPr>
                <w:b/>
                <w:bCs/>
                <w:i/>
                <w:sz w:val="18"/>
                <w:szCs w:val="18"/>
              </w:rPr>
            </w:pPr>
            <w:r w:rsidRPr="00516689">
              <w:rPr>
                <w:rFonts w:eastAsia="KaiTi_GB2312"/>
                <w:b/>
                <w:bCs/>
                <w:sz w:val="18"/>
                <w:szCs w:val="18"/>
                <w:lang w:eastAsia="zh-CN"/>
              </w:rPr>
              <w:t>共计</w:t>
            </w:r>
          </w:p>
        </w:tc>
      </w:tr>
      <w:tr w:rsidR="00131195" w:rsidRPr="00D53BCF" w:rsidTr="00131195">
        <w:trPr>
          <w:cantSplit/>
          <w:trHeight w:val="240"/>
        </w:trPr>
        <w:tc>
          <w:tcPr>
            <w:tcW w:w="1409" w:type="pct"/>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政府</w:t>
            </w:r>
          </w:p>
        </w:tc>
        <w:tc>
          <w:tcPr>
            <w:tcW w:w="1181"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w:t>
            </w:r>
            <w:r w:rsidRPr="00D53BCF">
              <w:rPr>
                <w:sz w:val="18"/>
                <w:szCs w:val="18"/>
                <w:lang w:eastAsia="zh-CN"/>
              </w:rPr>
              <w:t xml:space="preserve"> </w:t>
            </w:r>
            <w:r w:rsidRPr="00D53BCF">
              <w:rPr>
                <w:sz w:val="18"/>
                <w:szCs w:val="18"/>
              </w:rPr>
              <w:t>591</w:t>
            </w:r>
          </w:p>
        </w:tc>
        <w:tc>
          <w:tcPr>
            <w:tcW w:w="1229"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w:t>
            </w:r>
            <w:r w:rsidRPr="00D53BCF">
              <w:rPr>
                <w:sz w:val="18"/>
                <w:szCs w:val="18"/>
                <w:lang w:eastAsia="zh-CN"/>
              </w:rPr>
              <w:t xml:space="preserve"> </w:t>
            </w:r>
            <w:r w:rsidRPr="00D53BCF">
              <w:rPr>
                <w:sz w:val="18"/>
                <w:szCs w:val="18"/>
              </w:rPr>
              <w:t>801</w:t>
            </w:r>
          </w:p>
        </w:tc>
        <w:tc>
          <w:tcPr>
            <w:tcW w:w="1181" w:type="pct"/>
            <w:tcBorders>
              <w:top w:val="single" w:sz="12"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12</w:t>
            </w:r>
            <w:r w:rsidRPr="00516689">
              <w:rPr>
                <w:b/>
                <w:sz w:val="18"/>
                <w:szCs w:val="18"/>
                <w:lang w:eastAsia="zh-CN"/>
              </w:rPr>
              <w:t xml:space="preserve"> </w:t>
            </w:r>
            <w:r w:rsidRPr="00516689">
              <w:rPr>
                <w:b/>
                <w:sz w:val="18"/>
                <w:szCs w:val="18"/>
              </w:rPr>
              <w:t>392</w:t>
            </w:r>
          </w:p>
        </w:tc>
      </w:tr>
      <w:tr w:rsidR="00131195" w:rsidRPr="00D53BCF" w:rsidTr="00131195">
        <w:trPr>
          <w:cantSplit/>
          <w:trHeight w:val="240"/>
        </w:trPr>
        <w:tc>
          <w:tcPr>
            <w:tcW w:w="1409"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半国营</w:t>
            </w:r>
          </w:p>
        </w:tc>
        <w:tc>
          <w:tcPr>
            <w:tcW w:w="1181"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w:t>
            </w:r>
            <w:r w:rsidRPr="00D53BCF">
              <w:rPr>
                <w:sz w:val="18"/>
                <w:szCs w:val="18"/>
                <w:lang w:eastAsia="zh-CN"/>
              </w:rPr>
              <w:t xml:space="preserve"> </w:t>
            </w:r>
            <w:r w:rsidRPr="00D53BCF">
              <w:rPr>
                <w:sz w:val="18"/>
                <w:szCs w:val="18"/>
              </w:rPr>
              <w:t>396</w:t>
            </w:r>
          </w:p>
        </w:tc>
        <w:tc>
          <w:tcPr>
            <w:tcW w:w="1229"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w:t>
            </w:r>
            <w:r w:rsidRPr="00D53BCF">
              <w:rPr>
                <w:sz w:val="18"/>
                <w:szCs w:val="18"/>
                <w:lang w:eastAsia="zh-CN"/>
              </w:rPr>
              <w:t xml:space="preserve"> </w:t>
            </w:r>
            <w:r w:rsidRPr="00D53BCF">
              <w:rPr>
                <w:sz w:val="18"/>
                <w:szCs w:val="18"/>
              </w:rPr>
              <w:t>273</w:t>
            </w:r>
          </w:p>
        </w:tc>
        <w:tc>
          <w:tcPr>
            <w:tcW w:w="1181"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5</w:t>
            </w:r>
            <w:r w:rsidRPr="00516689">
              <w:rPr>
                <w:b/>
                <w:sz w:val="18"/>
                <w:szCs w:val="18"/>
                <w:lang w:eastAsia="zh-CN"/>
              </w:rPr>
              <w:t xml:space="preserve"> </w:t>
            </w:r>
            <w:r w:rsidRPr="00516689">
              <w:rPr>
                <w:b/>
                <w:sz w:val="18"/>
                <w:szCs w:val="18"/>
              </w:rPr>
              <w:t>669</w:t>
            </w:r>
          </w:p>
        </w:tc>
      </w:tr>
      <w:tr w:rsidR="00131195" w:rsidRPr="00D53BCF" w:rsidTr="00131195">
        <w:trPr>
          <w:cantSplit/>
          <w:trHeight w:val="240"/>
        </w:trPr>
        <w:tc>
          <w:tcPr>
            <w:tcW w:w="1409"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私营</w:t>
            </w:r>
          </w:p>
        </w:tc>
        <w:tc>
          <w:tcPr>
            <w:tcW w:w="1181"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w:t>
            </w:r>
            <w:r w:rsidRPr="00D53BCF">
              <w:rPr>
                <w:sz w:val="18"/>
                <w:szCs w:val="18"/>
                <w:lang w:eastAsia="zh-CN"/>
              </w:rPr>
              <w:t xml:space="preserve"> </w:t>
            </w:r>
            <w:r w:rsidRPr="00D53BCF">
              <w:rPr>
                <w:sz w:val="18"/>
                <w:szCs w:val="18"/>
              </w:rPr>
              <w:t>775</w:t>
            </w:r>
          </w:p>
        </w:tc>
        <w:tc>
          <w:tcPr>
            <w:tcW w:w="1229"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6</w:t>
            </w:r>
            <w:r w:rsidRPr="00D53BCF">
              <w:rPr>
                <w:sz w:val="18"/>
                <w:szCs w:val="18"/>
                <w:lang w:eastAsia="zh-CN"/>
              </w:rPr>
              <w:t xml:space="preserve"> </w:t>
            </w:r>
            <w:r w:rsidRPr="00D53BCF">
              <w:rPr>
                <w:sz w:val="18"/>
                <w:szCs w:val="18"/>
              </w:rPr>
              <w:t>878</w:t>
            </w:r>
          </w:p>
        </w:tc>
        <w:tc>
          <w:tcPr>
            <w:tcW w:w="1181"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15</w:t>
            </w:r>
            <w:r w:rsidRPr="00516689">
              <w:rPr>
                <w:b/>
                <w:sz w:val="18"/>
                <w:szCs w:val="18"/>
                <w:lang w:eastAsia="zh-CN"/>
              </w:rPr>
              <w:t xml:space="preserve"> </w:t>
            </w:r>
            <w:r w:rsidRPr="00516689">
              <w:rPr>
                <w:b/>
                <w:sz w:val="18"/>
                <w:szCs w:val="18"/>
              </w:rPr>
              <w:t>653</w:t>
            </w:r>
          </w:p>
        </w:tc>
      </w:tr>
      <w:tr w:rsidR="00131195" w:rsidRPr="00D53BCF" w:rsidTr="00131195">
        <w:trPr>
          <w:cantSplit/>
          <w:trHeight w:val="240"/>
        </w:trPr>
        <w:tc>
          <w:tcPr>
            <w:tcW w:w="1409"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雇主</w:t>
            </w:r>
          </w:p>
        </w:tc>
        <w:tc>
          <w:tcPr>
            <w:tcW w:w="1181"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310</w:t>
            </w:r>
          </w:p>
        </w:tc>
        <w:tc>
          <w:tcPr>
            <w:tcW w:w="1229"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131</w:t>
            </w:r>
          </w:p>
        </w:tc>
        <w:tc>
          <w:tcPr>
            <w:tcW w:w="1181"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441</w:t>
            </w:r>
          </w:p>
        </w:tc>
      </w:tr>
      <w:tr w:rsidR="00131195" w:rsidRPr="00D53BCF" w:rsidTr="00131195">
        <w:trPr>
          <w:cantSplit/>
          <w:trHeight w:val="240"/>
        </w:trPr>
        <w:tc>
          <w:tcPr>
            <w:tcW w:w="1409"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自谋职业</w:t>
            </w:r>
          </w:p>
        </w:tc>
        <w:tc>
          <w:tcPr>
            <w:tcW w:w="1181"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w:t>
            </w:r>
            <w:r w:rsidRPr="00D53BCF">
              <w:rPr>
                <w:sz w:val="18"/>
                <w:szCs w:val="18"/>
                <w:lang w:eastAsia="zh-CN"/>
              </w:rPr>
              <w:t xml:space="preserve"> </w:t>
            </w:r>
            <w:r w:rsidRPr="00D53BCF">
              <w:rPr>
                <w:sz w:val="18"/>
                <w:szCs w:val="18"/>
              </w:rPr>
              <w:t>050</w:t>
            </w:r>
          </w:p>
        </w:tc>
        <w:tc>
          <w:tcPr>
            <w:tcW w:w="1229"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793</w:t>
            </w:r>
          </w:p>
        </w:tc>
        <w:tc>
          <w:tcPr>
            <w:tcW w:w="1181"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4</w:t>
            </w:r>
            <w:r w:rsidRPr="00516689">
              <w:rPr>
                <w:b/>
                <w:sz w:val="18"/>
                <w:szCs w:val="18"/>
                <w:lang w:eastAsia="zh-CN"/>
              </w:rPr>
              <w:t xml:space="preserve"> </w:t>
            </w:r>
            <w:r w:rsidRPr="00516689">
              <w:rPr>
                <w:b/>
                <w:sz w:val="18"/>
                <w:szCs w:val="18"/>
              </w:rPr>
              <w:t>843</w:t>
            </w:r>
          </w:p>
        </w:tc>
      </w:tr>
      <w:tr w:rsidR="00131195" w:rsidRPr="00D53BCF" w:rsidTr="00131195">
        <w:trPr>
          <w:cantSplit/>
          <w:trHeight w:val="240"/>
        </w:trPr>
        <w:tc>
          <w:tcPr>
            <w:tcW w:w="1409"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lang w:eastAsia="zh-CN"/>
              </w:rPr>
              <w:t>无偿家庭劳力</w:t>
            </w:r>
          </w:p>
        </w:tc>
        <w:tc>
          <w:tcPr>
            <w:tcW w:w="1181"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135</w:t>
            </w:r>
          </w:p>
        </w:tc>
        <w:tc>
          <w:tcPr>
            <w:tcW w:w="1229"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460</w:t>
            </w:r>
          </w:p>
        </w:tc>
        <w:tc>
          <w:tcPr>
            <w:tcW w:w="1181"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595</w:t>
            </w:r>
          </w:p>
        </w:tc>
      </w:tr>
      <w:tr w:rsidR="00131195" w:rsidRPr="00D53BCF" w:rsidTr="00131195">
        <w:trPr>
          <w:cantSplit/>
          <w:trHeight w:val="240"/>
        </w:trPr>
        <w:tc>
          <w:tcPr>
            <w:tcW w:w="1409"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非全日制岗位的求职者</w:t>
            </w:r>
          </w:p>
        </w:tc>
        <w:tc>
          <w:tcPr>
            <w:tcW w:w="1181"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584</w:t>
            </w:r>
          </w:p>
        </w:tc>
        <w:tc>
          <w:tcPr>
            <w:tcW w:w="1229"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558</w:t>
            </w:r>
          </w:p>
        </w:tc>
        <w:tc>
          <w:tcPr>
            <w:tcW w:w="1181" w:type="pct"/>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1</w:t>
            </w:r>
            <w:r w:rsidRPr="00516689">
              <w:rPr>
                <w:b/>
                <w:sz w:val="18"/>
                <w:szCs w:val="18"/>
                <w:lang w:eastAsia="zh-CN"/>
              </w:rPr>
              <w:t xml:space="preserve"> </w:t>
            </w:r>
            <w:r w:rsidRPr="00516689">
              <w:rPr>
                <w:b/>
                <w:sz w:val="18"/>
                <w:szCs w:val="18"/>
              </w:rPr>
              <w:t>142</w:t>
            </w:r>
          </w:p>
        </w:tc>
      </w:tr>
      <w:tr w:rsidR="00131195" w:rsidRPr="00D53BCF" w:rsidTr="00666EBE">
        <w:trPr>
          <w:cantSplit/>
          <w:trHeight w:val="240"/>
        </w:trPr>
        <w:tc>
          <w:tcPr>
            <w:tcW w:w="1409" w:type="pct"/>
            <w:tcBorders>
              <w:bottom w:val="single" w:sz="4"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lang w:eastAsia="zh-CN"/>
              </w:rPr>
              <w:t>失业求职者</w:t>
            </w:r>
          </w:p>
        </w:tc>
        <w:tc>
          <w:tcPr>
            <w:tcW w:w="1181"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w:t>
            </w:r>
            <w:r w:rsidRPr="00D53BCF">
              <w:rPr>
                <w:sz w:val="18"/>
                <w:szCs w:val="18"/>
                <w:lang w:eastAsia="zh-CN"/>
              </w:rPr>
              <w:t xml:space="preserve"> </w:t>
            </w:r>
            <w:r w:rsidRPr="00D53BCF">
              <w:rPr>
                <w:sz w:val="18"/>
                <w:szCs w:val="18"/>
              </w:rPr>
              <w:t>544</w:t>
            </w:r>
          </w:p>
        </w:tc>
        <w:tc>
          <w:tcPr>
            <w:tcW w:w="1229"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w:t>
            </w:r>
            <w:r w:rsidRPr="00D53BCF">
              <w:rPr>
                <w:sz w:val="18"/>
                <w:szCs w:val="18"/>
                <w:lang w:eastAsia="zh-CN"/>
              </w:rPr>
              <w:t xml:space="preserve"> </w:t>
            </w:r>
            <w:r w:rsidRPr="00D53BCF">
              <w:rPr>
                <w:sz w:val="18"/>
                <w:szCs w:val="18"/>
              </w:rPr>
              <w:t>615</w:t>
            </w:r>
          </w:p>
        </w:tc>
        <w:tc>
          <w:tcPr>
            <w:tcW w:w="1181" w:type="pct"/>
            <w:tcBorders>
              <w:bottom w:val="single" w:sz="4" w:space="0" w:color="auto"/>
            </w:tcBorders>
            <w:shd w:val="clear" w:color="auto" w:fill="auto"/>
            <w:vAlign w:val="bottom"/>
          </w:tcPr>
          <w:p w:rsidR="00131195" w:rsidRPr="00516689" w:rsidRDefault="00131195" w:rsidP="00131195">
            <w:pPr>
              <w:pStyle w:val="SingleTxtG"/>
              <w:suppressAutoHyphens w:val="0"/>
              <w:spacing w:before="40" w:after="40" w:line="220" w:lineRule="exact"/>
              <w:ind w:left="113" w:right="0"/>
              <w:jc w:val="right"/>
              <w:rPr>
                <w:b/>
                <w:sz w:val="18"/>
                <w:szCs w:val="18"/>
              </w:rPr>
            </w:pPr>
            <w:r w:rsidRPr="00516689">
              <w:rPr>
                <w:b/>
                <w:sz w:val="18"/>
                <w:szCs w:val="18"/>
              </w:rPr>
              <w:t>3</w:t>
            </w:r>
            <w:r w:rsidRPr="00516689">
              <w:rPr>
                <w:b/>
                <w:sz w:val="18"/>
                <w:szCs w:val="18"/>
                <w:lang w:eastAsia="zh-CN"/>
              </w:rPr>
              <w:t xml:space="preserve"> </w:t>
            </w:r>
            <w:r w:rsidRPr="00516689">
              <w:rPr>
                <w:b/>
                <w:sz w:val="18"/>
                <w:szCs w:val="18"/>
              </w:rPr>
              <w:t>159</w:t>
            </w:r>
          </w:p>
        </w:tc>
      </w:tr>
      <w:tr w:rsidR="00131195" w:rsidRPr="00D53BCF" w:rsidTr="00666EBE">
        <w:trPr>
          <w:cantSplit/>
          <w:trHeight w:val="240"/>
        </w:trPr>
        <w:tc>
          <w:tcPr>
            <w:tcW w:w="1409" w:type="pct"/>
            <w:tcBorders>
              <w:top w:val="single" w:sz="4" w:space="0" w:color="auto"/>
              <w:bottom w:val="single" w:sz="12" w:space="0" w:color="auto"/>
            </w:tcBorders>
            <w:shd w:val="clear" w:color="auto" w:fill="auto"/>
          </w:tcPr>
          <w:p w:rsidR="00131195" w:rsidRPr="00666EBE" w:rsidRDefault="00131195" w:rsidP="00BF09E0">
            <w:pPr>
              <w:pStyle w:val="SingleTxtG"/>
              <w:suppressAutoHyphens w:val="0"/>
              <w:spacing w:before="80" w:after="80" w:line="220" w:lineRule="exact"/>
              <w:ind w:left="0" w:right="0" w:firstLineChars="100" w:firstLine="31680"/>
              <w:jc w:val="left"/>
              <w:rPr>
                <w:rFonts w:eastAsia="SimHei"/>
                <w:bCs/>
                <w:sz w:val="18"/>
                <w:szCs w:val="18"/>
                <w:lang w:eastAsia="zh-CN"/>
              </w:rPr>
            </w:pPr>
            <w:r w:rsidRPr="00666EBE">
              <w:rPr>
                <w:rFonts w:eastAsia="SimHei"/>
                <w:bCs/>
                <w:sz w:val="18"/>
                <w:szCs w:val="18"/>
                <w:lang w:eastAsia="zh-CN"/>
              </w:rPr>
              <w:t>共计</w:t>
            </w:r>
          </w:p>
        </w:tc>
        <w:tc>
          <w:tcPr>
            <w:tcW w:w="1181" w:type="pct"/>
            <w:tcBorders>
              <w:top w:val="single" w:sz="4" w:space="0" w:color="auto"/>
              <w:bottom w:val="single" w:sz="12" w:space="0" w:color="auto"/>
            </w:tcBorders>
            <w:shd w:val="clear" w:color="auto" w:fill="auto"/>
            <w:vAlign w:val="bottom"/>
          </w:tcPr>
          <w:p w:rsidR="00131195" w:rsidRPr="00666EBE" w:rsidRDefault="00131195" w:rsidP="00666EBE">
            <w:pPr>
              <w:pStyle w:val="SingleTxtG"/>
              <w:suppressAutoHyphens w:val="0"/>
              <w:spacing w:before="80" w:after="80" w:line="220" w:lineRule="exact"/>
              <w:ind w:left="113" w:right="0"/>
              <w:jc w:val="right"/>
              <w:rPr>
                <w:b/>
                <w:sz w:val="18"/>
                <w:szCs w:val="18"/>
              </w:rPr>
            </w:pPr>
            <w:r w:rsidRPr="00666EBE">
              <w:rPr>
                <w:b/>
                <w:sz w:val="18"/>
                <w:szCs w:val="18"/>
              </w:rPr>
              <w:t>23</w:t>
            </w:r>
            <w:r w:rsidRPr="00666EBE">
              <w:rPr>
                <w:b/>
                <w:sz w:val="18"/>
                <w:szCs w:val="18"/>
                <w:lang w:eastAsia="zh-CN"/>
              </w:rPr>
              <w:t xml:space="preserve"> </w:t>
            </w:r>
            <w:r w:rsidRPr="00666EBE">
              <w:rPr>
                <w:b/>
                <w:sz w:val="18"/>
                <w:szCs w:val="18"/>
              </w:rPr>
              <w:t>385</w:t>
            </w:r>
          </w:p>
        </w:tc>
        <w:tc>
          <w:tcPr>
            <w:tcW w:w="1229" w:type="pct"/>
            <w:tcBorders>
              <w:top w:val="single" w:sz="4" w:space="0" w:color="auto"/>
              <w:bottom w:val="single" w:sz="12" w:space="0" w:color="auto"/>
            </w:tcBorders>
            <w:shd w:val="clear" w:color="auto" w:fill="auto"/>
            <w:vAlign w:val="bottom"/>
          </w:tcPr>
          <w:p w:rsidR="00131195" w:rsidRPr="00666EBE" w:rsidRDefault="00131195" w:rsidP="00666EBE">
            <w:pPr>
              <w:pStyle w:val="SingleTxtG"/>
              <w:suppressAutoHyphens w:val="0"/>
              <w:spacing w:before="80" w:after="80" w:line="220" w:lineRule="exact"/>
              <w:ind w:left="113" w:right="0"/>
              <w:jc w:val="right"/>
              <w:rPr>
                <w:b/>
                <w:sz w:val="18"/>
                <w:szCs w:val="18"/>
              </w:rPr>
            </w:pPr>
            <w:r w:rsidRPr="00666EBE">
              <w:rPr>
                <w:b/>
                <w:sz w:val="18"/>
                <w:szCs w:val="18"/>
              </w:rPr>
              <w:t>20</w:t>
            </w:r>
            <w:r w:rsidRPr="00666EBE">
              <w:rPr>
                <w:b/>
                <w:sz w:val="18"/>
                <w:szCs w:val="18"/>
                <w:lang w:eastAsia="zh-CN"/>
              </w:rPr>
              <w:t xml:space="preserve"> </w:t>
            </w:r>
            <w:r w:rsidRPr="00666EBE">
              <w:rPr>
                <w:b/>
                <w:sz w:val="18"/>
                <w:szCs w:val="18"/>
              </w:rPr>
              <w:t>509</w:t>
            </w:r>
          </w:p>
        </w:tc>
        <w:tc>
          <w:tcPr>
            <w:tcW w:w="1181" w:type="pct"/>
            <w:tcBorders>
              <w:top w:val="single" w:sz="4" w:space="0" w:color="auto"/>
              <w:bottom w:val="single" w:sz="12" w:space="0" w:color="auto"/>
            </w:tcBorders>
            <w:shd w:val="clear" w:color="auto" w:fill="auto"/>
            <w:vAlign w:val="bottom"/>
          </w:tcPr>
          <w:p w:rsidR="00131195" w:rsidRPr="00516689" w:rsidRDefault="00131195" w:rsidP="00666EBE">
            <w:pPr>
              <w:pStyle w:val="SingleTxtG"/>
              <w:suppressAutoHyphens w:val="0"/>
              <w:spacing w:before="80" w:after="80" w:line="220" w:lineRule="exact"/>
              <w:ind w:left="113" w:right="0"/>
              <w:jc w:val="right"/>
              <w:rPr>
                <w:b/>
                <w:sz w:val="18"/>
                <w:szCs w:val="18"/>
              </w:rPr>
            </w:pPr>
            <w:r w:rsidRPr="00516689">
              <w:rPr>
                <w:b/>
                <w:sz w:val="18"/>
                <w:szCs w:val="18"/>
              </w:rPr>
              <w:t>43</w:t>
            </w:r>
            <w:r w:rsidRPr="00516689">
              <w:rPr>
                <w:b/>
                <w:sz w:val="18"/>
                <w:szCs w:val="18"/>
                <w:lang w:eastAsia="zh-CN"/>
              </w:rPr>
              <w:t xml:space="preserve"> </w:t>
            </w:r>
            <w:r w:rsidRPr="00516689">
              <w:rPr>
                <w:b/>
                <w:sz w:val="18"/>
                <w:szCs w:val="18"/>
              </w:rPr>
              <w:t>894</w:t>
            </w:r>
          </w:p>
        </w:tc>
      </w:tr>
    </w:tbl>
    <w:p w:rsidR="00131195" w:rsidRPr="00D53BCF" w:rsidRDefault="00675B90" w:rsidP="00131195">
      <w:pPr>
        <w:pStyle w:val="SingleTxtG"/>
        <w:spacing w:line="320" w:lineRule="exact"/>
        <w:rPr>
          <w:sz w:val="19"/>
          <w:szCs w:val="19"/>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2002</w:t>
      </w:r>
      <w:r w:rsidR="00131195" w:rsidRPr="00D53BCF">
        <w:rPr>
          <w:sz w:val="19"/>
          <w:szCs w:val="19"/>
          <w:lang w:eastAsia="zh-CN"/>
        </w:rPr>
        <w:t>年全国人口和住房普查》。</w:t>
      </w:r>
    </w:p>
    <w:p w:rsidR="00131195" w:rsidRPr="00D53BCF" w:rsidRDefault="00645BDF" w:rsidP="00645BDF">
      <w:pPr>
        <w:pStyle w:val="SingleTxtGC"/>
      </w:pPr>
      <w:r>
        <w:rPr>
          <w:rFonts w:hint="eastAsia"/>
        </w:rPr>
        <w:t xml:space="preserve">391.  </w:t>
      </w:r>
      <w:r w:rsidR="00131195" w:rsidRPr="00D53BCF">
        <w:t>国家统计局定期开展的家庭预算调查还对接受调查的人口群体进行某些劳动统计，提示出近期的发展趋势。表</w:t>
      </w:r>
      <w:r w:rsidR="00131195" w:rsidRPr="00D53BCF">
        <w:t>17</w:t>
      </w:r>
      <w:r w:rsidR="00131195" w:rsidRPr="00D53BCF">
        <w:t>按性别列出了各个职业群体的分布情况，并对</w:t>
      </w:r>
      <w:r w:rsidR="00131195" w:rsidRPr="00D53BCF">
        <w:t>1999/2000</w:t>
      </w:r>
      <w:r w:rsidR="00131195" w:rsidRPr="00D53BCF">
        <w:t>年度和</w:t>
      </w:r>
      <w:r w:rsidR="00131195" w:rsidRPr="00D53BCF">
        <w:t>2006/2007</w:t>
      </w:r>
      <w:r w:rsidR="00131195" w:rsidRPr="00D53BCF">
        <w:t>年度家庭预算调查数据进行比较。妇女主要从事服务、市场和销售等相关职业以及文员和专业类别职业，两次调查期间这一格局并未发生显著变化。另一方面，男性主要从事农业和工艺、设备和机械等相关工作。前三类中妇女比例略有增加。</w:t>
      </w:r>
    </w:p>
    <w:p w:rsidR="00131195" w:rsidRPr="00D53BCF" w:rsidRDefault="00131195" w:rsidP="003F0579">
      <w:pPr>
        <w:pStyle w:val="SingleTxtG"/>
        <w:spacing w:line="320" w:lineRule="exact"/>
        <w:rPr>
          <w:rFonts w:eastAsia="SimHei"/>
          <w:sz w:val="21"/>
          <w:lang w:eastAsia="zh-CN"/>
        </w:rPr>
      </w:pPr>
      <w:r w:rsidRPr="00EE2803">
        <w:rPr>
          <w:rFonts w:hAnsi="SimSun"/>
          <w:sz w:val="21"/>
          <w:lang w:eastAsia="zh-CN"/>
        </w:rPr>
        <w:t>表</w:t>
      </w:r>
      <w:r w:rsidRPr="00EE2803">
        <w:rPr>
          <w:sz w:val="21"/>
          <w:lang w:eastAsia="zh-CN"/>
        </w:rPr>
        <w:t>17</w:t>
      </w:r>
      <w:r w:rsidR="00E11F56">
        <w:rPr>
          <w:rFonts w:eastAsia="SimHei" w:hint="eastAsia"/>
          <w:sz w:val="21"/>
          <w:lang w:eastAsia="zh-CN"/>
        </w:rPr>
        <w:br/>
      </w:r>
      <w:r w:rsidRPr="00D53BCF">
        <w:rPr>
          <w:rFonts w:eastAsia="SimHei"/>
          <w:sz w:val="21"/>
          <w:lang w:eastAsia="zh-CN"/>
        </w:rPr>
        <w:t>按职业和性别分列的接受调查的工作人口</w:t>
      </w:r>
      <w:r w:rsidR="00FE1A81" w:rsidRPr="00D53BCF">
        <w:rPr>
          <w:rFonts w:eastAsia="SimHei"/>
          <w:sz w:val="21"/>
          <w:lang w:eastAsia="zh-CN"/>
        </w:rPr>
        <w:t>(</w:t>
      </w:r>
      <w:r w:rsidRPr="00D53BCF">
        <w:rPr>
          <w:rFonts w:eastAsia="SimHei"/>
          <w:sz w:val="21"/>
          <w:lang w:eastAsia="zh-CN"/>
        </w:rPr>
        <w:t>15</w:t>
      </w:r>
      <w:r w:rsidRPr="00D53BCF">
        <w:rPr>
          <w:rFonts w:eastAsia="SimHei"/>
          <w:sz w:val="21"/>
          <w:lang w:eastAsia="zh-CN"/>
        </w:rPr>
        <w:t>岁以上</w:t>
      </w:r>
      <w:r w:rsidR="00FE1A81" w:rsidRPr="00D53BCF">
        <w:rPr>
          <w:rFonts w:eastAsia="SimHei"/>
          <w:sz w:val="21"/>
          <w:lang w:eastAsia="zh-CN"/>
        </w:rPr>
        <w:t>)</w:t>
      </w:r>
    </w:p>
    <w:tbl>
      <w:tblPr>
        <w:tblW w:w="7370" w:type="dxa"/>
        <w:tblInd w:w="1134" w:type="dxa"/>
        <w:tblBorders>
          <w:top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2549"/>
        <w:gridCol w:w="803"/>
        <w:gridCol w:w="803"/>
        <w:gridCol w:w="814"/>
        <w:gridCol w:w="793"/>
        <w:gridCol w:w="803"/>
        <w:gridCol w:w="805"/>
      </w:tblGrid>
      <w:tr w:rsidR="00131195" w:rsidRPr="00D53BCF" w:rsidTr="008676E8">
        <w:trPr>
          <w:trHeight w:val="333"/>
          <w:tblHeader/>
        </w:trPr>
        <w:tc>
          <w:tcPr>
            <w:tcW w:w="1729" w:type="pct"/>
            <w:vMerge w:val="restart"/>
            <w:tcBorders>
              <w:top w:val="single" w:sz="4" w:space="0" w:color="auto"/>
              <w:bottom w:val="single" w:sz="12" w:space="0" w:color="auto"/>
            </w:tcBorders>
            <w:shd w:val="clear" w:color="000000" w:fill="auto"/>
            <w:vAlign w:val="bottom"/>
          </w:tcPr>
          <w:p w:rsidR="00131195" w:rsidRPr="00D53BCF" w:rsidRDefault="00131195" w:rsidP="00131195">
            <w:pPr>
              <w:pStyle w:val="SingleTxtG"/>
              <w:suppressAutoHyphens w:val="0"/>
              <w:spacing w:before="80" w:after="80" w:line="200" w:lineRule="exact"/>
              <w:ind w:left="0" w:right="0"/>
              <w:jc w:val="left"/>
              <w:rPr>
                <w:bCs/>
                <w:i/>
                <w:sz w:val="18"/>
                <w:szCs w:val="18"/>
                <w:lang w:val="en-US" w:eastAsia="zh-CN"/>
              </w:rPr>
            </w:pPr>
            <w:r w:rsidRPr="00D53BCF">
              <w:rPr>
                <w:rFonts w:eastAsia="KaiTi_GB2312"/>
                <w:bCs/>
                <w:sz w:val="18"/>
                <w:szCs w:val="18"/>
                <w:lang w:eastAsia="zh-CN"/>
              </w:rPr>
              <w:t>职业</w:t>
            </w:r>
          </w:p>
        </w:tc>
        <w:tc>
          <w:tcPr>
            <w:tcW w:w="1642" w:type="pct"/>
            <w:gridSpan w:val="3"/>
            <w:tcBorders>
              <w:top w:val="single" w:sz="4" w:space="0" w:color="auto"/>
              <w:bottom w:val="single" w:sz="4" w:space="0" w:color="auto"/>
              <w:right w:val="single" w:sz="36" w:space="0" w:color="FFFFFF"/>
            </w:tcBorders>
            <w:shd w:val="clear" w:color="000000" w:fill="auto"/>
            <w:vAlign w:val="bottom"/>
          </w:tcPr>
          <w:p w:rsidR="00131195" w:rsidRPr="00D53BCF" w:rsidRDefault="00131195" w:rsidP="00131195">
            <w:pPr>
              <w:pStyle w:val="SingleTxtG"/>
              <w:suppressAutoHyphens w:val="0"/>
              <w:spacing w:before="80" w:after="80" w:line="200" w:lineRule="exact"/>
              <w:ind w:left="113" w:right="0"/>
              <w:jc w:val="center"/>
              <w:rPr>
                <w:bCs/>
                <w:i/>
                <w:sz w:val="18"/>
                <w:szCs w:val="18"/>
                <w:lang w:val="en-US"/>
              </w:rPr>
            </w:pPr>
            <w:r w:rsidRPr="00D53BCF">
              <w:rPr>
                <w:rFonts w:eastAsia="KaiTi_GB2312"/>
                <w:bCs/>
                <w:sz w:val="18"/>
                <w:szCs w:val="18"/>
              </w:rPr>
              <w:t>1999/2000</w:t>
            </w:r>
            <w:r w:rsidRPr="00D53BCF">
              <w:rPr>
                <w:rFonts w:eastAsia="KaiTi_GB2312"/>
                <w:bCs/>
                <w:sz w:val="18"/>
                <w:szCs w:val="18"/>
                <w:lang w:eastAsia="zh-CN"/>
              </w:rPr>
              <w:t>年</w:t>
            </w:r>
            <w:r w:rsidRPr="00D53BCF">
              <w:rPr>
                <w:rFonts w:eastAsia="KaiTi_GB2312"/>
                <w:bCs/>
                <w:sz w:val="18"/>
                <w:szCs w:val="18"/>
              </w:rPr>
              <w:t>(%)</w:t>
            </w:r>
          </w:p>
        </w:tc>
        <w:tc>
          <w:tcPr>
            <w:tcW w:w="1629" w:type="pct"/>
            <w:gridSpan w:val="3"/>
            <w:tcBorders>
              <w:top w:val="single" w:sz="4" w:space="0" w:color="auto"/>
              <w:left w:val="single" w:sz="36" w:space="0" w:color="FFFFFF"/>
              <w:bottom w:val="single" w:sz="4" w:space="0" w:color="auto"/>
            </w:tcBorders>
            <w:shd w:val="clear" w:color="000000" w:fill="auto"/>
            <w:vAlign w:val="bottom"/>
          </w:tcPr>
          <w:p w:rsidR="00131195" w:rsidRPr="00DE6000" w:rsidRDefault="00131195" w:rsidP="00131195">
            <w:pPr>
              <w:pStyle w:val="SingleTxtG"/>
              <w:suppressAutoHyphens w:val="0"/>
              <w:spacing w:before="80" w:after="80" w:line="200" w:lineRule="exact"/>
              <w:ind w:left="113" w:right="0"/>
              <w:jc w:val="center"/>
              <w:rPr>
                <w:bCs/>
                <w:i/>
                <w:sz w:val="18"/>
                <w:szCs w:val="18"/>
                <w:lang w:val="en-US"/>
              </w:rPr>
            </w:pPr>
            <w:r w:rsidRPr="00DE6000">
              <w:rPr>
                <w:rFonts w:eastAsia="KaiTi_GB2312"/>
                <w:bCs/>
                <w:sz w:val="18"/>
                <w:szCs w:val="18"/>
              </w:rPr>
              <w:t>2006/2007</w:t>
            </w:r>
            <w:r w:rsidRPr="00DE6000">
              <w:rPr>
                <w:rFonts w:eastAsia="KaiTi_GB2312"/>
                <w:bCs/>
                <w:sz w:val="18"/>
                <w:szCs w:val="18"/>
                <w:lang w:eastAsia="zh-CN"/>
              </w:rPr>
              <w:t>年</w:t>
            </w:r>
            <w:r w:rsidRPr="00DE6000">
              <w:rPr>
                <w:rFonts w:eastAsia="KaiTi_GB2312"/>
                <w:bCs/>
                <w:sz w:val="18"/>
                <w:szCs w:val="18"/>
              </w:rPr>
              <w:t>(%)</w:t>
            </w:r>
          </w:p>
        </w:tc>
      </w:tr>
      <w:tr w:rsidR="00A779E4" w:rsidRPr="00E11F56" w:rsidTr="008676E8">
        <w:trPr>
          <w:trHeight w:val="333"/>
          <w:tblHeader/>
        </w:trPr>
        <w:tc>
          <w:tcPr>
            <w:tcW w:w="1729" w:type="pct"/>
            <w:vMerge/>
            <w:tcBorders>
              <w:top w:val="single" w:sz="4" w:space="0" w:color="auto"/>
              <w:bottom w:val="single" w:sz="12" w:space="0" w:color="auto"/>
            </w:tcBorders>
            <w:shd w:val="clear" w:color="000000" w:fill="auto"/>
            <w:vAlign w:val="bottom"/>
          </w:tcPr>
          <w:p w:rsidR="00131195" w:rsidRPr="00D53BCF" w:rsidRDefault="00131195" w:rsidP="00131195">
            <w:pPr>
              <w:pStyle w:val="SingleTxtG"/>
              <w:suppressAutoHyphens w:val="0"/>
              <w:spacing w:before="40" w:after="40" w:line="220" w:lineRule="exact"/>
              <w:ind w:left="0" w:right="0"/>
              <w:jc w:val="left"/>
              <w:rPr>
                <w:bCs/>
                <w:sz w:val="18"/>
                <w:szCs w:val="18"/>
                <w:lang w:val="en-US"/>
              </w:rPr>
            </w:pPr>
          </w:p>
        </w:tc>
        <w:tc>
          <w:tcPr>
            <w:tcW w:w="545" w:type="pct"/>
            <w:tcBorders>
              <w:top w:val="single" w:sz="4" w:space="0" w:color="auto"/>
              <w:bottom w:val="single" w:sz="12" w:space="0" w:color="auto"/>
            </w:tcBorders>
            <w:shd w:val="clear" w:color="000000"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rPr>
            </w:pPr>
            <w:r w:rsidRPr="00D53BCF">
              <w:rPr>
                <w:rFonts w:eastAsia="KaiTi_GB2312"/>
                <w:bCs/>
                <w:sz w:val="18"/>
                <w:szCs w:val="18"/>
              </w:rPr>
              <w:t>女</w:t>
            </w:r>
          </w:p>
        </w:tc>
        <w:tc>
          <w:tcPr>
            <w:tcW w:w="545" w:type="pct"/>
            <w:tcBorders>
              <w:top w:val="single" w:sz="4" w:space="0" w:color="auto"/>
              <w:bottom w:val="single" w:sz="12" w:space="0" w:color="auto"/>
            </w:tcBorders>
            <w:shd w:val="clear" w:color="000000"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rPr>
            </w:pPr>
            <w:r w:rsidRPr="00D53BCF">
              <w:rPr>
                <w:rFonts w:eastAsia="KaiTi_GB2312"/>
                <w:bCs/>
                <w:sz w:val="18"/>
                <w:szCs w:val="18"/>
              </w:rPr>
              <w:t>男</w:t>
            </w:r>
          </w:p>
        </w:tc>
        <w:tc>
          <w:tcPr>
            <w:tcW w:w="552" w:type="pct"/>
            <w:tcBorders>
              <w:top w:val="single" w:sz="4" w:space="0" w:color="auto"/>
              <w:bottom w:val="single" w:sz="12" w:space="0" w:color="auto"/>
              <w:right w:val="single" w:sz="36" w:space="0" w:color="FFFFFF"/>
            </w:tcBorders>
            <w:shd w:val="clear" w:color="000000" w:fill="auto"/>
            <w:vAlign w:val="bottom"/>
          </w:tcPr>
          <w:p w:rsidR="00131195" w:rsidRPr="00E11F56" w:rsidRDefault="00131195" w:rsidP="00131195">
            <w:pPr>
              <w:pStyle w:val="SingleTxtG"/>
              <w:suppressAutoHyphens w:val="0"/>
              <w:spacing w:before="80" w:after="80" w:line="200" w:lineRule="exact"/>
              <w:ind w:left="113" w:right="0"/>
              <w:jc w:val="right"/>
              <w:rPr>
                <w:rFonts w:eastAsia="KaiTi_GB2312"/>
                <w:b/>
                <w:bCs/>
                <w:sz w:val="18"/>
                <w:szCs w:val="18"/>
              </w:rPr>
            </w:pPr>
            <w:r w:rsidRPr="00E11F56">
              <w:rPr>
                <w:rFonts w:eastAsia="KaiTi_GB2312"/>
                <w:b/>
                <w:bCs/>
                <w:sz w:val="18"/>
                <w:szCs w:val="18"/>
              </w:rPr>
              <w:t>共计</w:t>
            </w:r>
          </w:p>
        </w:tc>
        <w:tc>
          <w:tcPr>
            <w:tcW w:w="538" w:type="pct"/>
            <w:tcBorders>
              <w:top w:val="single" w:sz="4" w:space="0" w:color="auto"/>
              <w:left w:val="single" w:sz="36" w:space="0" w:color="FFFFFF"/>
              <w:bottom w:val="single" w:sz="12" w:space="0" w:color="auto"/>
            </w:tcBorders>
            <w:shd w:val="clear" w:color="000000" w:fill="auto"/>
            <w:vAlign w:val="bottom"/>
          </w:tcPr>
          <w:p w:rsidR="00131195" w:rsidRPr="00DE6000" w:rsidRDefault="00131195" w:rsidP="00131195">
            <w:pPr>
              <w:pStyle w:val="SingleTxtG"/>
              <w:suppressAutoHyphens w:val="0"/>
              <w:spacing w:before="80" w:after="80" w:line="200" w:lineRule="exact"/>
              <w:ind w:left="113" w:right="0"/>
              <w:jc w:val="right"/>
              <w:rPr>
                <w:bCs/>
                <w:i/>
                <w:sz w:val="18"/>
                <w:szCs w:val="18"/>
              </w:rPr>
            </w:pPr>
            <w:r w:rsidRPr="00DE6000">
              <w:rPr>
                <w:rFonts w:eastAsia="KaiTi_GB2312"/>
                <w:bCs/>
                <w:sz w:val="18"/>
                <w:szCs w:val="18"/>
              </w:rPr>
              <w:t>女</w:t>
            </w:r>
          </w:p>
        </w:tc>
        <w:tc>
          <w:tcPr>
            <w:tcW w:w="545" w:type="pct"/>
            <w:tcBorders>
              <w:top w:val="single" w:sz="4" w:space="0" w:color="auto"/>
              <w:bottom w:val="single" w:sz="12" w:space="0" w:color="auto"/>
            </w:tcBorders>
            <w:shd w:val="clear" w:color="000000" w:fill="auto"/>
            <w:vAlign w:val="bottom"/>
          </w:tcPr>
          <w:p w:rsidR="00131195" w:rsidRPr="00DE6000" w:rsidRDefault="00131195" w:rsidP="00131195">
            <w:pPr>
              <w:pStyle w:val="SingleTxtG"/>
              <w:suppressAutoHyphens w:val="0"/>
              <w:spacing w:before="80" w:after="80" w:line="200" w:lineRule="exact"/>
              <w:ind w:left="113" w:right="0"/>
              <w:jc w:val="right"/>
              <w:rPr>
                <w:bCs/>
                <w:i/>
                <w:sz w:val="18"/>
                <w:szCs w:val="18"/>
              </w:rPr>
            </w:pPr>
            <w:r w:rsidRPr="00DE6000">
              <w:rPr>
                <w:rFonts w:eastAsia="KaiTi_GB2312"/>
                <w:bCs/>
                <w:sz w:val="18"/>
                <w:szCs w:val="18"/>
              </w:rPr>
              <w:t>男</w:t>
            </w:r>
          </w:p>
        </w:tc>
        <w:tc>
          <w:tcPr>
            <w:tcW w:w="546" w:type="pct"/>
            <w:tcBorders>
              <w:top w:val="single" w:sz="4" w:space="0" w:color="auto"/>
              <w:bottom w:val="single" w:sz="12" w:space="0" w:color="auto"/>
            </w:tcBorders>
            <w:shd w:val="clear" w:color="000000" w:fill="auto"/>
            <w:vAlign w:val="bottom"/>
          </w:tcPr>
          <w:p w:rsidR="00131195" w:rsidRPr="00E11F56" w:rsidRDefault="00131195" w:rsidP="00131195">
            <w:pPr>
              <w:pStyle w:val="SingleTxtG"/>
              <w:suppressAutoHyphens w:val="0"/>
              <w:spacing w:before="80" w:after="80" w:line="200" w:lineRule="exact"/>
              <w:ind w:left="113" w:right="0"/>
              <w:jc w:val="right"/>
              <w:rPr>
                <w:rFonts w:eastAsia="KaiTi_GB2312"/>
                <w:b/>
                <w:bCs/>
                <w:sz w:val="18"/>
                <w:szCs w:val="18"/>
              </w:rPr>
            </w:pPr>
            <w:r w:rsidRPr="00E11F56">
              <w:rPr>
                <w:rFonts w:eastAsia="KaiTi_GB2312"/>
                <w:b/>
                <w:bCs/>
                <w:sz w:val="18"/>
                <w:szCs w:val="18"/>
              </w:rPr>
              <w:t>共计</w:t>
            </w:r>
          </w:p>
        </w:tc>
      </w:tr>
      <w:tr w:rsidR="00A779E4" w:rsidRPr="00E11F56" w:rsidTr="00F355C4">
        <w:trPr>
          <w:trHeight w:val="333"/>
        </w:trPr>
        <w:tc>
          <w:tcPr>
            <w:tcW w:w="1729" w:type="pct"/>
            <w:tcBorders>
              <w:top w:val="single" w:sz="12" w:space="0" w:color="auto"/>
            </w:tcBorders>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立法者、高级官员和管理人员</w:t>
            </w:r>
          </w:p>
        </w:tc>
        <w:tc>
          <w:tcPr>
            <w:tcW w:w="545" w:type="pct"/>
            <w:tcBorders>
              <w:top w:val="single" w:sz="12"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3.3</w:t>
            </w:r>
          </w:p>
        </w:tc>
        <w:tc>
          <w:tcPr>
            <w:tcW w:w="545" w:type="pct"/>
            <w:tcBorders>
              <w:top w:val="single" w:sz="12"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4.3</w:t>
            </w:r>
          </w:p>
        </w:tc>
        <w:tc>
          <w:tcPr>
            <w:tcW w:w="552" w:type="pct"/>
            <w:tcBorders>
              <w:top w:val="single" w:sz="12"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rFonts w:eastAsia="KaiTi_GB2312"/>
                <w:b/>
                <w:bCs/>
                <w:sz w:val="18"/>
                <w:szCs w:val="18"/>
              </w:rPr>
            </w:pPr>
            <w:r w:rsidRPr="00F55483">
              <w:rPr>
                <w:rFonts w:eastAsia="KaiTi_GB2312"/>
                <w:b/>
                <w:bCs/>
                <w:sz w:val="18"/>
                <w:szCs w:val="18"/>
              </w:rPr>
              <w:t>3.8</w:t>
            </w:r>
          </w:p>
        </w:tc>
        <w:tc>
          <w:tcPr>
            <w:tcW w:w="538" w:type="pct"/>
            <w:tcBorders>
              <w:top w:val="single" w:sz="12"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4</w:t>
            </w:r>
          </w:p>
        </w:tc>
        <w:tc>
          <w:tcPr>
            <w:tcW w:w="545" w:type="pct"/>
            <w:tcBorders>
              <w:top w:val="single" w:sz="12"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4.6</w:t>
            </w:r>
          </w:p>
        </w:tc>
        <w:tc>
          <w:tcPr>
            <w:tcW w:w="546" w:type="pct"/>
            <w:tcBorders>
              <w:top w:val="single" w:sz="12"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b/>
                <w:sz w:val="18"/>
                <w:szCs w:val="18"/>
                <w:lang w:val="en-US"/>
              </w:rPr>
            </w:pPr>
            <w:r w:rsidRPr="00F55483">
              <w:rPr>
                <w:b/>
                <w:sz w:val="18"/>
                <w:szCs w:val="18"/>
              </w:rPr>
              <w:t>4.3</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专业人员</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9.3</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5</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7.2</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12.7</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7.9</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10.3</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技术员和辅助专业人员</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11.2</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10.1</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rFonts w:eastAsia="KaiTi_GB2312"/>
                <w:b/>
                <w:bCs/>
                <w:sz w:val="18"/>
                <w:szCs w:val="18"/>
              </w:rPr>
            </w:pPr>
            <w:r w:rsidRPr="00F55483">
              <w:rPr>
                <w:rFonts w:eastAsia="KaiTi_GB2312"/>
                <w:b/>
                <w:bCs/>
                <w:sz w:val="18"/>
                <w:szCs w:val="18"/>
              </w:rPr>
              <w:t>10.7</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12.6</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sz w:val="18"/>
                <w:szCs w:val="18"/>
                <w:lang w:val="en-US"/>
              </w:rPr>
            </w:pPr>
            <w:r w:rsidRPr="00F55483">
              <w:rPr>
                <w:sz w:val="18"/>
                <w:szCs w:val="18"/>
              </w:rPr>
              <w:t>11.1</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0" w:right="0"/>
              <w:jc w:val="right"/>
              <w:rPr>
                <w:b/>
                <w:sz w:val="18"/>
                <w:szCs w:val="18"/>
                <w:lang w:val="en-US"/>
              </w:rPr>
            </w:pPr>
            <w:r w:rsidRPr="00F55483">
              <w:rPr>
                <w:b/>
                <w:sz w:val="18"/>
                <w:szCs w:val="18"/>
              </w:rPr>
              <w:t>11.8</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职员</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13.2</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2.2</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8</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13.9</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2.8</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8.3</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服务行业人员、市场和销售人员</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27.6</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13</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20.7</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27.8</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16.2</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22</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有技能的农业和渔业劳动者</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2.5</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8.2</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5.2</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3.1</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7</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5</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手工艺和相关行业劳动者</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4.4</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19.7</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11.6</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3.3</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16.7</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10</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设备和机械操作员和装配工</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1.2</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11.2</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5.9</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1.8</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11.9</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6.9</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非技术工人</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19.6</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16.9</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18.3</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18.7</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19.7</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19.2</w:t>
            </w:r>
          </w:p>
        </w:tc>
      </w:tr>
      <w:tr w:rsidR="00A779E4" w:rsidRPr="00E11F56" w:rsidTr="006A6E9F">
        <w:trPr>
          <w:trHeight w:val="333"/>
        </w:trPr>
        <w:tc>
          <w:tcPr>
            <w:tcW w:w="1729" w:type="pct"/>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纪律部队</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0.3</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1.7</w:t>
            </w:r>
          </w:p>
        </w:tc>
        <w:tc>
          <w:tcPr>
            <w:tcW w:w="552"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1</w:t>
            </w:r>
          </w:p>
        </w:tc>
        <w:tc>
          <w:tcPr>
            <w:tcW w:w="538"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0.3</w:t>
            </w:r>
          </w:p>
        </w:tc>
        <w:tc>
          <w:tcPr>
            <w:tcW w:w="545"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0.9</w:t>
            </w:r>
          </w:p>
        </w:tc>
        <w:tc>
          <w:tcPr>
            <w:tcW w:w="546" w:type="pct"/>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0.6</w:t>
            </w:r>
          </w:p>
        </w:tc>
      </w:tr>
      <w:tr w:rsidR="00A779E4" w:rsidRPr="00E11F56" w:rsidTr="006A6E9F">
        <w:trPr>
          <w:trHeight w:val="333"/>
        </w:trPr>
        <w:tc>
          <w:tcPr>
            <w:tcW w:w="1729" w:type="pct"/>
            <w:tcBorders>
              <w:bottom w:val="single" w:sz="4" w:space="0" w:color="auto"/>
            </w:tcBorders>
            <w:shd w:val="clear" w:color="000000" w:fill="auto"/>
            <w:vAlign w:val="center"/>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未说明</w:t>
            </w:r>
          </w:p>
        </w:tc>
        <w:tc>
          <w:tcPr>
            <w:tcW w:w="545" w:type="pct"/>
            <w:tcBorders>
              <w:bottom w:val="single" w:sz="4"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7.4</w:t>
            </w:r>
          </w:p>
        </w:tc>
        <w:tc>
          <w:tcPr>
            <w:tcW w:w="545" w:type="pct"/>
            <w:tcBorders>
              <w:bottom w:val="single" w:sz="4"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7.8</w:t>
            </w:r>
          </w:p>
        </w:tc>
        <w:tc>
          <w:tcPr>
            <w:tcW w:w="552" w:type="pct"/>
            <w:tcBorders>
              <w:bottom w:val="single" w:sz="4"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rFonts w:eastAsia="KaiTi_GB2312"/>
                <w:b/>
                <w:bCs/>
                <w:sz w:val="18"/>
                <w:szCs w:val="18"/>
              </w:rPr>
            </w:pPr>
            <w:r w:rsidRPr="00F55483">
              <w:rPr>
                <w:rFonts w:eastAsia="KaiTi_GB2312"/>
                <w:b/>
                <w:bCs/>
                <w:sz w:val="18"/>
                <w:szCs w:val="18"/>
              </w:rPr>
              <w:t>7.5</w:t>
            </w:r>
          </w:p>
        </w:tc>
        <w:tc>
          <w:tcPr>
            <w:tcW w:w="538" w:type="pct"/>
            <w:tcBorders>
              <w:bottom w:val="single" w:sz="4"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1.8</w:t>
            </w:r>
          </w:p>
        </w:tc>
        <w:tc>
          <w:tcPr>
            <w:tcW w:w="545" w:type="pct"/>
            <w:tcBorders>
              <w:bottom w:val="single" w:sz="4"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sz w:val="18"/>
                <w:szCs w:val="18"/>
                <w:lang w:val="en-US"/>
              </w:rPr>
            </w:pPr>
            <w:r w:rsidRPr="00F55483">
              <w:rPr>
                <w:sz w:val="18"/>
                <w:szCs w:val="18"/>
              </w:rPr>
              <w:t>1.2</w:t>
            </w:r>
          </w:p>
        </w:tc>
        <w:tc>
          <w:tcPr>
            <w:tcW w:w="546" w:type="pct"/>
            <w:tcBorders>
              <w:bottom w:val="single" w:sz="4" w:space="0" w:color="auto"/>
            </w:tcBorders>
            <w:shd w:val="clear" w:color="000000" w:fill="auto"/>
            <w:vAlign w:val="center"/>
          </w:tcPr>
          <w:p w:rsidR="00131195" w:rsidRPr="00F55483" w:rsidRDefault="00131195" w:rsidP="008132D6">
            <w:pPr>
              <w:pStyle w:val="SingleTxtG"/>
              <w:suppressAutoHyphens w:val="0"/>
              <w:spacing w:before="40" w:after="40" w:line="220" w:lineRule="exact"/>
              <w:ind w:left="113" w:right="0"/>
              <w:jc w:val="right"/>
              <w:rPr>
                <w:b/>
                <w:sz w:val="18"/>
                <w:szCs w:val="18"/>
                <w:lang w:val="en-US"/>
              </w:rPr>
            </w:pPr>
            <w:r w:rsidRPr="00F55483">
              <w:rPr>
                <w:b/>
                <w:sz w:val="18"/>
                <w:szCs w:val="18"/>
              </w:rPr>
              <w:t>1.5</w:t>
            </w:r>
          </w:p>
        </w:tc>
      </w:tr>
      <w:tr w:rsidR="00A779E4" w:rsidRPr="00D53BCF" w:rsidTr="006A6E9F">
        <w:trPr>
          <w:trHeight w:val="333"/>
        </w:trPr>
        <w:tc>
          <w:tcPr>
            <w:tcW w:w="1729" w:type="pct"/>
            <w:tcBorders>
              <w:top w:val="single" w:sz="4" w:space="0" w:color="auto"/>
              <w:bottom w:val="single" w:sz="12" w:space="0" w:color="auto"/>
            </w:tcBorders>
            <w:shd w:val="clear" w:color="000000" w:fill="auto"/>
            <w:vAlign w:val="center"/>
          </w:tcPr>
          <w:p w:rsidR="00131195" w:rsidRPr="00A779E4" w:rsidRDefault="00131195" w:rsidP="00BF09E0">
            <w:pPr>
              <w:pStyle w:val="SingleTxtG"/>
              <w:suppressAutoHyphens w:val="0"/>
              <w:spacing w:before="80" w:after="80" w:line="220" w:lineRule="exact"/>
              <w:ind w:left="0" w:right="0" w:firstLineChars="100" w:firstLine="31680"/>
              <w:jc w:val="left"/>
              <w:rPr>
                <w:rFonts w:eastAsia="SimHei"/>
                <w:bCs/>
                <w:sz w:val="18"/>
                <w:szCs w:val="18"/>
                <w:lang w:val="en-US"/>
              </w:rPr>
            </w:pPr>
            <w:r w:rsidRPr="00A779E4">
              <w:rPr>
                <w:rFonts w:eastAsia="SimHei"/>
                <w:bCs/>
                <w:sz w:val="18"/>
                <w:szCs w:val="18"/>
                <w:lang w:val="en-US"/>
              </w:rPr>
              <w:t>共计</w:t>
            </w:r>
          </w:p>
        </w:tc>
        <w:tc>
          <w:tcPr>
            <w:tcW w:w="545" w:type="pct"/>
            <w:tcBorders>
              <w:top w:val="single" w:sz="4" w:space="0" w:color="auto"/>
              <w:bottom w:val="single" w:sz="12" w:space="0" w:color="auto"/>
            </w:tcBorders>
            <w:shd w:val="clear" w:color="000000" w:fill="auto"/>
            <w:vAlign w:val="center"/>
          </w:tcPr>
          <w:p w:rsidR="00131195" w:rsidRPr="00A779E4" w:rsidRDefault="00131195" w:rsidP="008132D6">
            <w:pPr>
              <w:pStyle w:val="SingleTxtG"/>
              <w:suppressAutoHyphens w:val="0"/>
              <w:spacing w:before="80" w:after="80" w:line="220" w:lineRule="exact"/>
              <w:ind w:left="113" w:right="0"/>
              <w:jc w:val="right"/>
              <w:rPr>
                <w:b/>
                <w:sz w:val="18"/>
                <w:szCs w:val="18"/>
                <w:lang w:val="en-US"/>
              </w:rPr>
            </w:pPr>
            <w:r w:rsidRPr="00A779E4">
              <w:rPr>
                <w:b/>
                <w:sz w:val="18"/>
                <w:szCs w:val="18"/>
                <w:lang w:val="en-US"/>
              </w:rPr>
              <w:t>100</w:t>
            </w:r>
          </w:p>
        </w:tc>
        <w:tc>
          <w:tcPr>
            <w:tcW w:w="545" w:type="pct"/>
            <w:tcBorders>
              <w:top w:val="single" w:sz="4" w:space="0" w:color="auto"/>
              <w:bottom w:val="single" w:sz="12" w:space="0" w:color="auto"/>
            </w:tcBorders>
            <w:shd w:val="clear" w:color="000000" w:fill="auto"/>
            <w:vAlign w:val="center"/>
          </w:tcPr>
          <w:p w:rsidR="00131195" w:rsidRPr="00A779E4" w:rsidRDefault="00131195" w:rsidP="008132D6">
            <w:pPr>
              <w:pStyle w:val="SingleTxtG"/>
              <w:suppressAutoHyphens w:val="0"/>
              <w:spacing w:before="80" w:after="80" w:line="220" w:lineRule="exact"/>
              <w:ind w:left="113" w:right="0"/>
              <w:jc w:val="right"/>
              <w:rPr>
                <w:b/>
                <w:sz w:val="18"/>
                <w:szCs w:val="18"/>
                <w:lang w:val="en-US"/>
              </w:rPr>
            </w:pPr>
            <w:r w:rsidRPr="00A779E4">
              <w:rPr>
                <w:b/>
                <w:sz w:val="18"/>
                <w:szCs w:val="18"/>
                <w:lang w:val="en-US"/>
              </w:rPr>
              <w:t>100</w:t>
            </w:r>
          </w:p>
        </w:tc>
        <w:tc>
          <w:tcPr>
            <w:tcW w:w="552" w:type="pct"/>
            <w:tcBorders>
              <w:top w:val="single" w:sz="4" w:space="0" w:color="auto"/>
              <w:bottom w:val="single" w:sz="12" w:space="0" w:color="auto"/>
            </w:tcBorders>
            <w:shd w:val="clear" w:color="000000" w:fill="auto"/>
            <w:vAlign w:val="center"/>
          </w:tcPr>
          <w:p w:rsidR="00131195" w:rsidRPr="00A779E4" w:rsidRDefault="00131195" w:rsidP="008132D6">
            <w:pPr>
              <w:pStyle w:val="SingleTxtG"/>
              <w:suppressAutoHyphens w:val="0"/>
              <w:spacing w:before="80" w:after="80" w:line="220" w:lineRule="exact"/>
              <w:ind w:left="113" w:right="0"/>
              <w:jc w:val="right"/>
              <w:rPr>
                <w:b/>
                <w:sz w:val="18"/>
                <w:szCs w:val="18"/>
                <w:lang w:val="en-US"/>
              </w:rPr>
            </w:pPr>
            <w:r w:rsidRPr="00A779E4">
              <w:rPr>
                <w:b/>
                <w:sz w:val="18"/>
                <w:szCs w:val="18"/>
                <w:lang w:val="en-US"/>
              </w:rPr>
              <w:t>100</w:t>
            </w:r>
          </w:p>
        </w:tc>
        <w:tc>
          <w:tcPr>
            <w:tcW w:w="538" w:type="pct"/>
            <w:tcBorders>
              <w:top w:val="single" w:sz="4" w:space="0" w:color="auto"/>
              <w:bottom w:val="single" w:sz="12" w:space="0" w:color="auto"/>
            </w:tcBorders>
            <w:shd w:val="clear" w:color="000000" w:fill="auto"/>
            <w:vAlign w:val="center"/>
          </w:tcPr>
          <w:p w:rsidR="00131195" w:rsidRPr="00DE6000" w:rsidRDefault="00131195" w:rsidP="008132D6">
            <w:pPr>
              <w:pStyle w:val="SingleTxtG"/>
              <w:suppressAutoHyphens w:val="0"/>
              <w:spacing w:before="80" w:after="80" w:line="220" w:lineRule="exact"/>
              <w:ind w:left="113" w:right="0"/>
              <w:jc w:val="right"/>
              <w:rPr>
                <w:b/>
                <w:sz w:val="18"/>
                <w:szCs w:val="18"/>
                <w:lang w:val="en-US"/>
              </w:rPr>
            </w:pPr>
            <w:r w:rsidRPr="00DE6000">
              <w:rPr>
                <w:b/>
                <w:sz w:val="18"/>
                <w:szCs w:val="18"/>
                <w:lang w:val="en-US"/>
              </w:rPr>
              <w:t>100</w:t>
            </w:r>
          </w:p>
        </w:tc>
        <w:tc>
          <w:tcPr>
            <w:tcW w:w="545" w:type="pct"/>
            <w:tcBorders>
              <w:top w:val="single" w:sz="4" w:space="0" w:color="auto"/>
              <w:bottom w:val="single" w:sz="12" w:space="0" w:color="auto"/>
            </w:tcBorders>
            <w:shd w:val="clear" w:color="000000" w:fill="auto"/>
            <w:vAlign w:val="center"/>
          </w:tcPr>
          <w:p w:rsidR="00131195" w:rsidRPr="00DE6000" w:rsidRDefault="00131195" w:rsidP="008132D6">
            <w:pPr>
              <w:pStyle w:val="SingleTxtG"/>
              <w:suppressAutoHyphens w:val="0"/>
              <w:spacing w:before="80" w:after="80" w:line="220" w:lineRule="exact"/>
              <w:ind w:left="113" w:right="0"/>
              <w:jc w:val="right"/>
              <w:rPr>
                <w:b/>
                <w:sz w:val="18"/>
                <w:szCs w:val="18"/>
                <w:lang w:val="en-US"/>
              </w:rPr>
            </w:pPr>
            <w:r w:rsidRPr="00DE6000">
              <w:rPr>
                <w:b/>
                <w:sz w:val="18"/>
                <w:szCs w:val="18"/>
                <w:lang w:val="en-US"/>
              </w:rPr>
              <w:t>100</w:t>
            </w:r>
          </w:p>
        </w:tc>
        <w:tc>
          <w:tcPr>
            <w:tcW w:w="546" w:type="pct"/>
            <w:tcBorders>
              <w:top w:val="single" w:sz="4" w:space="0" w:color="auto"/>
              <w:bottom w:val="single" w:sz="12" w:space="0" w:color="auto"/>
            </w:tcBorders>
            <w:shd w:val="clear" w:color="000000" w:fill="auto"/>
            <w:vAlign w:val="center"/>
          </w:tcPr>
          <w:p w:rsidR="00131195" w:rsidRPr="00DE6000" w:rsidRDefault="00131195" w:rsidP="008132D6">
            <w:pPr>
              <w:pStyle w:val="SingleTxtG"/>
              <w:suppressAutoHyphens w:val="0"/>
              <w:spacing w:before="80" w:after="80" w:line="220" w:lineRule="exact"/>
              <w:ind w:left="113" w:right="0"/>
              <w:jc w:val="right"/>
              <w:rPr>
                <w:b/>
                <w:sz w:val="18"/>
                <w:szCs w:val="18"/>
                <w:lang w:val="en-US"/>
              </w:rPr>
            </w:pPr>
            <w:r w:rsidRPr="00DE6000">
              <w:rPr>
                <w:b/>
                <w:sz w:val="18"/>
                <w:szCs w:val="18"/>
                <w:lang w:val="en-US"/>
              </w:rPr>
              <w:t>100</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2006/2007</w:t>
      </w:r>
      <w:r w:rsidR="00131195" w:rsidRPr="00D53BCF">
        <w:rPr>
          <w:sz w:val="19"/>
          <w:szCs w:val="19"/>
          <w:lang w:eastAsia="zh-CN"/>
        </w:rPr>
        <w:t>年度家庭预算调查》</w:t>
      </w:r>
      <w:r w:rsidR="00131195" w:rsidRPr="00D53BCF">
        <w:rPr>
          <w:rFonts w:eastAsia="KaiTi_GB2312"/>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392</w:t>
      </w:r>
      <w:r w:rsidR="007F59F9" w:rsidRPr="00D53BCF">
        <w:rPr>
          <w:sz w:val="21"/>
          <w:lang w:eastAsia="zh-CN"/>
        </w:rPr>
        <w:t xml:space="preserve">.  </w:t>
      </w:r>
      <w:r w:rsidRPr="00D53BCF">
        <w:rPr>
          <w:sz w:val="21"/>
          <w:szCs w:val="16"/>
          <w:lang w:eastAsia="zh-CN"/>
        </w:rPr>
        <w:t>以下两个表显示了男女两性在各个行业中的百分比，从中可以看出工作方面的固定模式仍然很明显。差距最大的是教育、卫生和社会服务领域，妇女在这一类别劳动者中占</w:t>
      </w:r>
      <w:r w:rsidRPr="00D53BCF">
        <w:rPr>
          <w:sz w:val="21"/>
          <w:szCs w:val="16"/>
          <w:lang w:eastAsia="zh-CN"/>
        </w:rPr>
        <w:t>82.1%</w:t>
      </w:r>
      <w:r w:rsidRPr="00D53BCF">
        <w:rPr>
          <w:sz w:val="21"/>
          <w:szCs w:val="16"/>
          <w:lang w:eastAsia="zh-CN"/>
        </w:rPr>
        <w:t>，而男性仅占</w:t>
      </w:r>
      <w:r w:rsidRPr="00D53BCF">
        <w:rPr>
          <w:sz w:val="21"/>
          <w:szCs w:val="16"/>
          <w:lang w:eastAsia="zh-CN"/>
        </w:rPr>
        <w:t>17.9%</w:t>
      </w:r>
      <w:r w:rsidRPr="00D53BCF">
        <w:rPr>
          <w:sz w:val="21"/>
          <w:szCs w:val="16"/>
          <w:lang w:eastAsia="zh-CN"/>
        </w:rPr>
        <w:t>。在酒店及旅游业劳动者中，妇女占</w:t>
      </w:r>
      <w:r w:rsidRPr="00D53BCF">
        <w:rPr>
          <w:sz w:val="21"/>
          <w:szCs w:val="16"/>
          <w:lang w:eastAsia="zh-CN"/>
        </w:rPr>
        <w:t>60.7%</w:t>
      </w:r>
      <w:r w:rsidRPr="00D53BCF">
        <w:rPr>
          <w:sz w:val="21"/>
          <w:szCs w:val="16"/>
          <w:lang w:eastAsia="zh-CN"/>
        </w:rPr>
        <w:t>，而男性占</w:t>
      </w:r>
      <w:r w:rsidRPr="00D53BCF">
        <w:rPr>
          <w:sz w:val="21"/>
          <w:szCs w:val="16"/>
          <w:lang w:eastAsia="zh-CN"/>
        </w:rPr>
        <w:t>39.3%</w:t>
      </w:r>
      <w:r w:rsidRPr="00D53BCF">
        <w:rPr>
          <w:sz w:val="21"/>
          <w:szCs w:val="16"/>
          <w:lang w:eastAsia="zh-CN"/>
        </w:rPr>
        <w:t>。男性在农业和渔业领域占主导地位，男女分别占</w:t>
      </w:r>
      <w:r w:rsidRPr="00D53BCF">
        <w:rPr>
          <w:sz w:val="21"/>
          <w:szCs w:val="16"/>
          <w:lang w:eastAsia="zh-CN"/>
        </w:rPr>
        <w:t>75.2%</w:t>
      </w:r>
      <w:r w:rsidRPr="00D53BCF">
        <w:rPr>
          <w:sz w:val="21"/>
          <w:szCs w:val="16"/>
          <w:lang w:eastAsia="zh-CN"/>
        </w:rPr>
        <w:t>和</w:t>
      </w:r>
      <w:r w:rsidRPr="00D53BCF">
        <w:rPr>
          <w:sz w:val="21"/>
          <w:szCs w:val="16"/>
          <w:lang w:eastAsia="zh-CN"/>
        </w:rPr>
        <w:t>24.8%</w:t>
      </w:r>
      <w:r w:rsidRPr="00D53BCF">
        <w:rPr>
          <w:sz w:val="21"/>
          <w:szCs w:val="16"/>
          <w:lang w:eastAsia="zh-CN"/>
        </w:rPr>
        <w:t>，在建筑领域，男性比例超过</w:t>
      </w:r>
      <w:r w:rsidRPr="00D53BCF">
        <w:rPr>
          <w:sz w:val="21"/>
          <w:szCs w:val="16"/>
          <w:lang w:eastAsia="zh-CN"/>
        </w:rPr>
        <w:t>90%</w:t>
      </w:r>
      <w:r w:rsidRPr="00D53BCF">
        <w:rPr>
          <w:sz w:val="21"/>
          <w:szCs w:val="16"/>
          <w:lang w:eastAsia="zh-CN"/>
        </w:rPr>
        <w:t>。</w:t>
      </w:r>
    </w:p>
    <w:p w:rsidR="00131195" w:rsidRPr="00D53BCF" w:rsidRDefault="00131195" w:rsidP="00131195">
      <w:pPr>
        <w:pStyle w:val="SingleTxtG"/>
        <w:spacing w:line="320" w:lineRule="exact"/>
        <w:rPr>
          <w:rFonts w:eastAsia="SimHei"/>
          <w:sz w:val="21"/>
          <w:lang w:eastAsia="zh-CN"/>
        </w:rPr>
      </w:pPr>
      <w:r w:rsidRPr="00E11F56">
        <w:rPr>
          <w:sz w:val="21"/>
          <w:lang w:eastAsia="zh-CN"/>
        </w:rPr>
        <w:t>表</w:t>
      </w:r>
      <w:r w:rsidRPr="00D53BCF">
        <w:rPr>
          <w:rFonts w:eastAsia="SimHei"/>
          <w:sz w:val="21"/>
          <w:lang w:eastAsia="zh-CN"/>
        </w:rPr>
        <w:t>18</w:t>
      </w:r>
      <w:r w:rsidR="00E11F56">
        <w:rPr>
          <w:rFonts w:eastAsia="SimHei" w:hint="eastAsia"/>
          <w:sz w:val="21"/>
          <w:lang w:eastAsia="zh-CN"/>
        </w:rPr>
        <w:br/>
      </w:r>
      <w:r w:rsidRPr="00D53BCF">
        <w:rPr>
          <w:rFonts w:eastAsia="SimHei"/>
          <w:sz w:val="21"/>
          <w:lang w:eastAsia="zh-CN"/>
        </w:rPr>
        <w:t>按行业和性别分列的接受调查的劳动人口</w:t>
      </w:r>
      <w:r w:rsidR="00FE1A81" w:rsidRPr="00D53BCF">
        <w:rPr>
          <w:rFonts w:eastAsia="SimHei"/>
          <w:sz w:val="21"/>
          <w:lang w:eastAsia="zh-CN"/>
        </w:rPr>
        <w:t>(</w:t>
      </w:r>
      <w:r w:rsidRPr="00D53BCF">
        <w:rPr>
          <w:rFonts w:eastAsia="SimHei"/>
          <w:sz w:val="21"/>
          <w:lang w:eastAsia="zh-CN"/>
        </w:rPr>
        <w:t>两性所占百分比</w:t>
      </w:r>
      <w:r w:rsidR="00FE1A81" w:rsidRPr="00D53BCF">
        <w:rPr>
          <w:rFonts w:eastAsia="SimHei"/>
          <w:sz w:val="21"/>
          <w:lang w:eastAsia="zh-CN"/>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88"/>
        <w:gridCol w:w="1796"/>
        <w:gridCol w:w="1686"/>
        <w:gridCol w:w="1700"/>
      </w:tblGrid>
      <w:tr w:rsidR="00131195" w:rsidRPr="00D53BCF" w:rsidTr="00131195">
        <w:trPr>
          <w:trHeight w:val="225"/>
          <w:tblHeader/>
        </w:trPr>
        <w:tc>
          <w:tcPr>
            <w:tcW w:w="1484" w:type="pct"/>
            <w:tcBorders>
              <w:top w:val="single" w:sz="4" w:space="0" w:color="auto"/>
              <w:bottom w:val="single" w:sz="12" w:space="0" w:color="auto"/>
            </w:tcBorders>
            <w:shd w:val="clear" w:color="auto" w:fill="auto"/>
            <w:vAlign w:val="bottom"/>
          </w:tcPr>
          <w:p w:rsidR="00131195" w:rsidRPr="00D53BCF" w:rsidRDefault="00131195" w:rsidP="006A6E9F">
            <w:pPr>
              <w:pStyle w:val="SingleTxtG"/>
              <w:suppressAutoHyphens w:val="0"/>
              <w:spacing w:before="80" w:after="80" w:line="220" w:lineRule="exact"/>
              <w:ind w:left="0" w:right="0"/>
              <w:jc w:val="left"/>
              <w:rPr>
                <w:bCs/>
                <w:i/>
                <w:sz w:val="18"/>
                <w:szCs w:val="18"/>
                <w:lang w:val="en-US" w:eastAsia="zh-CN"/>
              </w:rPr>
            </w:pPr>
            <w:r w:rsidRPr="00D53BCF">
              <w:rPr>
                <w:rFonts w:eastAsia="KaiTi_GB2312"/>
                <w:bCs/>
                <w:sz w:val="18"/>
                <w:szCs w:val="18"/>
                <w:lang w:eastAsia="zh-CN"/>
              </w:rPr>
              <w:t>行业</w:t>
            </w:r>
          </w:p>
        </w:tc>
        <w:tc>
          <w:tcPr>
            <w:tcW w:w="1218" w:type="pct"/>
            <w:tcBorders>
              <w:top w:val="single" w:sz="4" w:space="0" w:color="auto"/>
              <w:bottom w:val="single" w:sz="12" w:space="0" w:color="auto"/>
            </w:tcBorders>
            <w:shd w:val="clear" w:color="auto" w:fill="auto"/>
            <w:vAlign w:val="bottom"/>
          </w:tcPr>
          <w:p w:rsidR="00131195" w:rsidRPr="00D53BCF" w:rsidRDefault="00131195" w:rsidP="006A6E9F">
            <w:pPr>
              <w:pStyle w:val="SingleTxtG"/>
              <w:suppressAutoHyphens w:val="0"/>
              <w:spacing w:before="80" w:after="80" w:line="220" w:lineRule="exact"/>
              <w:ind w:left="113" w:right="0"/>
              <w:jc w:val="right"/>
              <w:rPr>
                <w:bCs/>
                <w:i/>
                <w:sz w:val="18"/>
                <w:szCs w:val="18"/>
                <w:lang w:val="en-US" w:eastAsia="zh-CN"/>
              </w:rPr>
            </w:pPr>
            <w:r w:rsidRPr="00D53BCF">
              <w:rPr>
                <w:rFonts w:eastAsia="KaiTi_GB2312"/>
                <w:bCs/>
                <w:sz w:val="18"/>
                <w:szCs w:val="18"/>
                <w:lang w:eastAsia="zh-CN"/>
              </w:rPr>
              <w:t>女</w:t>
            </w:r>
            <w:r w:rsidR="00FE1A81" w:rsidRPr="00D53BCF">
              <w:rPr>
                <w:rFonts w:eastAsia="KaiTi_GB2312"/>
                <w:bCs/>
                <w:sz w:val="18"/>
                <w:szCs w:val="18"/>
                <w:lang w:eastAsia="zh-CN"/>
              </w:rPr>
              <w:t>(</w:t>
            </w:r>
            <w:r w:rsidRPr="00D53BCF">
              <w:rPr>
                <w:rFonts w:eastAsia="KaiTi_GB2312"/>
                <w:bCs/>
                <w:sz w:val="18"/>
                <w:szCs w:val="18"/>
              </w:rPr>
              <w:t>%</w:t>
            </w:r>
            <w:r w:rsidR="00FE1A81" w:rsidRPr="00D53BCF">
              <w:rPr>
                <w:rFonts w:eastAsia="KaiTi_GB2312"/>
                <w:bCs/>
                <w:sz w:val="18"/>
                <w:szCs w:val="18"/>
                <w:lang w:eastAsia="zh-CN"/>
              </w:rPr>
              <w:t>)</w:t>
            </w:r>
          </w:p>
        </w:tc>
        <w:tc>
          <w:tcPr>
            <w:tcW w:w="1144" w:type="pct"/>
            <w:tcBorders>
              <w:top w:val="single" w:sz="4" w:space="0" w:color="auto"/>
              <w:bottom w:val="single" w:sz="12" w:space="0" w:color="auto"/>
            </w:tcBorders>
            <w:shd w:val="clear" w:color="auto" w:fill="auto"/>
            <w:vAlign w:val="bottom"/>
          </w:tcPr>
          <w:p w:rsidR="00131195" w:rsidRPr="00D53BCF" w:rsidRDefault="00131195" w:rsidP="006A6E9F">
            <w:pPr>
              <w:pStyle w:val="SingleTxtG"/>
              <w:suppressAutoHyphens w:val="0"/>
              <w:spacing w:before="80" w:after="80" w:line="220" w:lineRule="exact"/>
              <w:ind w:left="113" w:right="0"/>
              <w:jc w:val="right"/>
              <w:rPr>
                <w:bCs/>
                <w:i/>
                <w:sz w:val="18"/>
                <w:szCs w:val="18"/>
                <w:lang w:val="en-US" w:eastAsia="zh-CN"/>
              </w:rPr>
            </w:pPr>
            <w:r w:rsidRPr="00D53BCF">
              <w:rPr>
                <w:rFonts w:eastAsia="KaiTi_GB2312"/>
                <w:bCs/>
                <w:sz w:val="18"/>
                <w:szCs w:val="18"/>
                <w:lang w:eastAsia="zh-CN"/>
              </w:rPr>
              <w:t>男</w:t>
            </w:r>
            <w:r w:rsidRPr="00D53BCF">
              <w:rPr>
                <w:rFonts w:eastAsia="KaiTi_GB2312"/>
                <w:bCs/>
                <w:sz w:val="18"/>
                <w:szCs w:val="18"/>
                <w:lang w:eastAsia="zh-CN"/>
              </w:rPr>
              <w:t>(</w:t>
            </w:r>
            <w:r w:rsidRPr="00D53BCF">
              <w:rPr>
                <w:rFonts w:eastAsia="KaiTi_GB2312"/>
                <w:bCs/>
                <w:sz w:val="18"/>
                <w:szCs w:val="18"/>
              </w:rPr>
              <w:t>%</w:t>
            </w:r>
            <w:r w:rsidRPr="00D53BCF">
              <w:rPr>
                <w:rFonts w:eastAsia="KaiTi_GB2312"/>
                <w:bCs/>
                <w:sz w:val="18"/>
                <w:szCs w:val="18"/>
                <w:lang w:eastAsia="zh-CN"/>
              </w:rPr>
              <w:t>)</w:t>
            </w:r>
          </w:p>
        </w:tc>
        <w:tc>
          <w:tcPr>
            <w:tcW w:w="1153" w:type="pct"/>
            <w:tcBorders>
              <w:top w:val="single" w:sz="4" w:space="0" w:color="auto"/>
              <w:bottom w:val="single" w:sz="12" w:space="0" w:color="auto"/>
            </w:tcBorders>
            <w:shd w:val="clear" w:color="auto" w:fill="auto"/>
            <w:vAlign w:val="bottom"/>
          </w:tcPr>
          <w:p w:rsidR="00131195" w:rsidRPr="00A779E4" w:rsidRDefault="00131195" w:rsidP="006A6E9F">
            <w:pPr>
              <w:pStyle w:val="SingleTxtG"/>
              <w:suppressAutoHyphens w:val="0"/>
              <w:spacing w:before="80" w:after="80" w:line="220" w:lineRule="exact"/>
              <w:ind w:left="113" w:right="0"/>
              <w:jc w:val="right"/>
              <w:rPr>
                <w:b/>
                <w:bCs/>
                <w:i/>
                <w:sz w:val="18"/>
                <w:szCs w:val="18"/>
                <w:lang w:val="en-US" w:eastAsia="zh-CN"/>
              </w:rPr>
            </w:pPr>
            <w:r w:rsidRPr="00A779E4">
              <w:rPr>
                <w:rFonts w:eastAsia="KaiTi_GB2312"/>
                <w:b/>
                <w:bCs/>
                <w:sz w:val="18"/>
                <w:szCs w:val="18"/>
                <w:lang w:eastAsia="zh-CN"/>
              </w:rPr>
              <w:t>共计</w:t>
            </w:r>
            <w:r w:rsidRPr="00A779E4">
              <w:rPr>
                <w:rFonts w:eastAsia="KaiTi_GB2312"/>
                <w:b/>
                <w:bCs/>
                <w:sz w:val="18"/>
                <w:szCs w:val="18"/>
                <w:lang w:eastAsia="zh-CN"/>
              </w:rPr>
              <w:t>(</w:t>
            </w:r>
            <w:r w:rsidRPr="00A779E4">
              <w:rPr>
                <w:rFonts w:eastAsia="KaiTi_GB2312"/>
                <w:b/>
                <w:bCs/>
                <w:sz w:val="18"/>
                <w:szCs w:val="18"/>
              </w:rPr>
              <w:t>%</w:t>
            </w:r>
            <w:r w:rsidRPr="00A779E4">
              <w:rPr>
                <w:rFonts w:eastAsia="KaiTi_GB2312"/>
                <w:b/>
                <w:bCs/>
                <w:sz w:val="18"/>
                <w:szCs w:val="18"/>
                <w:lang w:eastAsia="zh-CN"/>
              </w:rPr>
              <w:t>)</w:t>
            </w:r>
          </w:p>
        </w:tc>
      </w:tr>
      <w:tr w:rsidR="00131195" w:rsidRPr="00D53BCF" w:rsidTr="00131195">
        <w:trPr>
          <w:trHeight w:val="225"/>
        </w:trPr>
        <w:tc>
          <w:tcPr>
            <w:tcW w:w="1484" w:type="pct"/>
            <w:tcBorders>
              <w:top w:val="single" w:sz="12" w:space="0" w:color="auto"/>
            </w:tcBorders>
            <w:shd w:val="clear" w:color="auto" w:fill="auto"/>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农业和渔业</w:t>
            </w:r>
          </w:p>
        </w:tc>
        <w:tc>
          <w:tcPr>
            <w:tcW w:w="1218" w:type="pct"/>
            <w:tcBorders>
              <w:top w:val="single" w:sz="12" w:space="0" w:color="auto"/>
            </w:tcBorders>
            <w:shd w:val="clear" w:color="auto" w:fill="auto"/>
            <w:vAlign w:val="bottom"/>
          </w:tcPr>
          <w:p w:rsidR="00131195" w:rsidRPr="00D53BCF" w:rsidRDefault="00131195" w:rsidP="008132D6">
            <w:pPr>
              <w:pStyle w:val="SingleTxtG"/>
              <w:suppressAutoHyphens w:val="0"/>
              <w:spacing w:before="40" w:after="40" w:line="220" w:lineRule="exact"/>
              <w:ind w:left="113" w:right="0"/>
              <w:jc w:val="right"/>
              <w:rPr>
                <w:sz w:val="18"/>
                <w:szCs w:val="18"/>
                <w:lang w:val="en-US"/>
              </w:rPr>
            </w:pPr>
            <w:r w:rsidRPr="00D53BCF">
              <w:rPr>
                <w:sz w:val="18"/>
                <w:szCs w:val="18"/>
              </w:rPr>
              <w:t>2.7</w:t>
            </w:r>
          </w:p>
        </w:tc>
        <w:tc>
          <w:tcPr>
            <w:tcW w:w="1144" w:type="pct"/>
            <w:tcBorders>
              <w:top w:val="single" w:sz="12" w:space="0" w:color="auto"/>
            </w:tcBorders>
            <w:shd w:val="clear" w:color="auto" w:fill="auto"/>
            <w:vAlign w:val="bottom"/>
          </w:tcPr>
          <w:p w:rsidR="00131195" w:rsidRPr="00D53BCF" w:rsidRDefault="00131195" w:rsidP="008132D6">
            <w:pPr>
              <w:pStyle w:val="SingleTxtG"/>
              <w:suppressAutoHyphens w:val="0"/>
              <w:spacing w:before="40" w:after="40" w:line="220" w:lineRule="exact"/>
              <w:ind w:left="113" w:right="0"/>
              <w:jc w:val="right"/>
              <w:rPr>
                <w:sz w:val="18"/>
                <w:szCs w:val="18"/>
                <w:lang w:val="en-US"/>
              </w:rPr>
            </w:pPr>
            <w:r w:rsidRPr="00D53BCF">
              <w:rPr>
                <w:sz w:val="18"/>
                <w:szCs w:val="18"/>
              </w:rPr>
              <w:t>8.2</w:t>
            </w:r>
          </w:p>
        </w:tc>
        <w:tc>
          <w:tcPr>
            <w:tcW w:w="1153" w:type="pct"/>
            <w:tcBorders>
              <w:top w:val="single" w:sz="12" w:space="0" w:color="auto"/>
            </w:tcBorders>
            <w:shd w:val="clear" w:color="auto" w:fill="auto"/>
            <w:vAlign w:val="bottom"/>
          </w:tcPr>
          <w:p w:rsidR="00131195" w:rsidRPr="00A779E4" w:rsidRDefault="00131195" w:rsidP="008132D6">
            <w:pPr>
              <w:pStyle w:val="SingleTxtG"/>
              <w:suppressAutoHyphens w:val="0"/>
              <w:spacing w:before="40" w:after="40" w:line="220" w:lineRule="exact"/>
              <w:ind w:left="113" w:right="0"/>
              <w:jc w:val="right"/>
              <w:rPr>
                <w:b/>
                <w:sz w:val="18"/>
                <w:szCs w:val="18"/>
                <w:lang w:val="en-US"/>
              </w:rPr>
            </w:pPr>
            <w:r w:rsidRPr="00A779E4">
              <w:rPr>
                <w:b/>
                <w:sz w:val="18"/>
                <w:szCs w:val="18"/>
              </w:rPr>
              <w:t>5.5</w:t>
            </w:r>
          </w:p>
        </w:tc>
      </w:tr>
      <w:tr w:rsidR="00131195" w:rsidRPr="00D53BCF" w:rsidTr="00131195">
        <w:trPr>
          <w:trHeight w:val="225"/>
        </w:trPr>
        <w:tc>
          <w:tcPr>
            <w:tcW w:w="1484" w:type="pct"/>
            <w:shd w:val="clear" w:color="auto" w:fill="auto"/>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采石</w:t>
            </w:r>
          </w:p>
        </w:tc>
        <w:tc>
          <w:tcPr>
            <w:tcW w:w="1218" w:type="pct"/>
            <w:shd w:val="clear" w:color="auto" w:fill="auto"/>
            <w:vAlign w:val="bottom"/>
          </w:tcPr>
          <w:p w:rsidR="00131195" w:rsidRPr="00D53BCF" w:rsidRDefault="00131195" w:rsidP="008132D6">
            <w:pPr>
              <w:pStyle w:val="SingleTxtG"/>
              <w:suppressAutoHyphens w:val="0"/>
              <w:spacing w:before="40" w:after="40" w:line="220" w:lineRule="exact"/>
              <w:ind w:left="113" w:right="0"/>
              <w:jc w:val="right"/>
              <w:rPr>
                <w:sz w:val="18"/>
                <w:szCs w:val="18"/>
                <w:lang w:val="en-US"/>
              </w:rPr>
            </w:pPr>
            <w:r w:rsidRPr="00D53BCF">
              <w:rPr>
                <w:sz w:val="18"/>
                <w:szCs w:val="18"/>
              </w:rPr>
              <w:t>0.2</w:t>
            </w:r>
          </w:p>
        </w:tc>
        <w:tc>
          <w:tcPr>
            <w:tcW w:w="1144" w:type="pct"/>
            <w:shd w:val="clear" w:color="auto" w:fill="auto"/>
            <w:vAlign w:val="bottom"/>
          </w:tcPr>
          <w:p w:rsidR="00131195" w:rsidRPr="00D53BCF" w:rsidRDefault="00131195" w:rsidP="008132D6">
            <w:pPr>
              <w:pStyle w:val="SingleTxtG"/>
              <w:suppressAutoHyphens w:val="0"/>
              <w:spacing w:before="40" w:after="40" w:line="220" w:lineRule="exact"/>
              <w:ind w:left="113" w:right="0"/>
              <w:jc w:val="right"/>
              <w:rPr>
                <w:sz w:val="18"/>
                <w:szCs w:val="18"/>
                <w:lang w:val="en-US"/>
              </w:rPr>
            </w:pPr>
            <w:r w:rsidRPr="00D53BCF">
              <w:rPr>
                <w:sz w:val="18"/>
                <w:szCs w:val="18"/>
              </w:rPr>
              <w:t>0.5</w:t>
            </w:r>
          </w:p>
        </w:tc>
        <w:tc>
          <w:tcPr>
            <w:tcW w:w="1153" w:type="pct"/>
            <w:shd w:val="clear" w:color="auto" w:fill="auto"/>
            <w:vAlign w:val="bottom"/>
          </w:tcPr>
          <w:p w:rsidR="00131195" w:rsidRPr="00A779E4" w:rsidRDefault="00131195" w:rsidP="008132D6">
            <w:pPr>
              <w:pStyle w:val="SingleTxtG"/>
              <w:suppressAutoHyphens w:val="0"/>
              <w:spacing w:before="40" w:after="40" w:line="220" w:lineRule="exact"/>
              <w:ind w:left="113" w:right="0"/>
              <w:jc w:val="right"/>
              <w:rPr>
                <w:b/>
                <w:sz w:val="18"/>
                <w:szCs w:val="18"/>
                <w:lang w:val="en-US"/>
              </w:rPr>
            </w:pPr>
            <w:r w:rsidRPr="00A779E4">
              <w:rPr>
                <w:b/>
                <w:sz w:val="18"/>
                <w:szCs w:val="18"/>
              </w:rPr>
              <w:t>0.3</w:t>
            </w:r>
          </w:p>
        </w:tc>
      </w:tr>
      <w:tr w:rsidR="00131195" w:rsidRPr="00D53BCF" w:rsidTr="00131195">
        <w:trPr>
          <w:trHeight w:val="225"/>
        </w:trPr>
        <w:tc>
          <w:tcPr>
            <w:tcW w:w="1484" w:type="pct"/>
            <w:shd w:val="clear" w:color="auto" w:fill="auto"/>
          </w:tcPr>
          <w:p w:rsidR="00131195" w:rsidRPr="00D53BCF" w:rsidRDefault="00131195" w:rsidP="008132D6">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制造业</w:t>
            </w:r>
          </w:p>
        </w:tc>
        <w:tc>
          <w:tcPr>
            <w:tcW w:w="1218" w:type="pct"/>
            <w:shd w:val="clear" w:color="auto" w:fill="auto"/>
            <w:vAlign w:val="bottom"/>
          </w:tcPr>
          <w:p w:rsidR="00131195" w:rsidRPr="00D53BCF" w:rsidRDefault="00131195" w:rsidP="008132D6">
            <w:pPr>
              <w:pStyle w:val="SingleTxtG"/>
              <w:suppressAutoHyphens w:val="0"/>
              <w:spacing w:before="40" w:after="40" w:line="220" w:lineRule="exact"/>
              <w:ind w:left="113" w:right="0"/>
              <w:jc w:val="right"/>
              <w:rPr>
                <w:sz w:val="18"/>
                <w:szCs w:val="18"/>
                <w:lang w:val="en-US"/>
              </w:rPr>
            </w:pPr>
            <w:r w:rsidRPr="00D53BCF">
              <w:rPr>
                <w:sz w:val="18"/>
                <w:szCs w:val="18"/>
              </w:rPr>
              <w:t>6.6</w:t>
            </w:r>
          </w:p>
        </w:tc>
        <w:tc>
          <w:tcPr>
            <w:tcW w:w="1144" w:type="pct"/>
            <w:shd w:val="clear" w:color="auto" w:fill="auto"/>
            <w:vAlign w:val="bottom"/>
          </w:tcPr>
          <w:p w:rsidR="00131195" w:rsidRPr="00D53BCF" w:rsidRDefault="00131195" w:rsidP="008132D6">
            <w:pPr>
              <w:pStyle w:val="SingleTxtG"/>
              <w:suppressAutoHyphens w:val="0"/>
              <w:spacing w:before="40" w:after="40" w:line="220" w:lineRule="exact"/>
              <w:ind w:left="113" w:right="0"/>
              <w:jc w:val="right"/>
              <w:rPr>
                <w:sz w:val="18"/>
                <w:szCs w:val="18"/>
                <w:lang w:val="en-US"/>
              </w:rPr>
            </w:pPr>
            <w:r w:rsidRPr="00D53BCF">
              <w:rPr>
                <w:sz w:val="18"/>
                <w:szCs w:val="18"/>
              </w:rPr>
              <w:t>8.5</w:t>
            </w:r>
          </w:p>
        </w:tc>
        <w:tc>
          <w:tcPr>
            <w:tcW w:w="1153" w:type="pct"/>
            <w:shd w:val="clear" w:color="auto" w:fill="auto"/>
            <w:vAlign w:val="bottom"/>
          </w:tcPr>
          <w:p w:rsidR="00131195" w:rsidRPr="00A779E4" w:rsidRDefault="00131195" w:rsidP="008132D6">
            <w:pPr>
              <w:pStyle w:val="SingleTxtG"/>
              <w:suppressAutoHyphens w:val="0"/>
              <w:spacing w:before="40" w:after="40" w:line="220" w:lineRule="exact"/>
              <w:ind w:left="113" w:right="0"/>
              <w:jc w:val="right"/>
              <w:rPr>
                <w:b/>
                <w:sz w:val="18"/>
                <w:szCs w:val="18"/>
                <w:lang w:val="en-US"/>
              </w:rPr>
            </w:pPr>
            <w:r w:rsidRPr="00A779E4">
              <w:rPr>
                <w:b/>
                <w:sz w:val="18"/>
                <w:szCs w:val="18"/>
              </w:rPr>
              <w:t>7.6</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水电</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1</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5.1</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3.1</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建筑</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0.4</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3.5</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2</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批发和零售业</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7</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5.9</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6.5</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rPr>
            </w:pPr>
            <w:r w:rsidRPr="00D53BCF">
              <w:rPr>
                <w:bCs/>
                <w:sz w:val="18"/>
                <w:szCs w:val="18"/>
                <w:lang w:eastAsia="zh-CN"/>
              </w:rPr>
              <w:t>酒店和餐馆</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12</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7.7</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9.8</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rPr>
            </w:pPr>
            <w:r w:rsidRPr="00D53BCF">
              <w:rPr>
                <w:bCs/>
                <w:sz w:val="18"/>
                <w:szCs w:val="18"/>
                <w:lang w:eastAsia="zh-CN"/>
              </w:rPr>
              <w:t>运输、储存和通讯</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5.2</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11.9</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8.6</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金融、保险和商业服务</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5.7</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4.2</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4.9</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社区服务</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24.4</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20.2</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22.3</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教育、卫生和社会服务</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23.6</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5.1</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14.3</w:t>
            </w:r>
          </w:p>
        </w:tc>
      </w:tr>
      <w:tr w:rsidR="00131195" w:rsidRPr="00D53BCF" w:rsidTr="00131195">
        <w:trPr>
          <w:trHeight w:val="225"/>
        </w:trPr>
        <w:tc>
          <w:tcPr>
            <w:tcW w:w="1484" w:type="pct"/>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其他服务</w:t>
            </w:r>
          </w:p>
        </w:tc>
        <w:tc>
          <w:tcPr>
            <w:tcW w:w="1218"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11</w:t>
            </w:r>
          </w:p>
        </w:tc>
        <w:tc>
          <w:tcPr>
            <w:tcW w:w="1144" w:type="pct"/>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19.2</w:t>
            </w:r>
          </w:p>
        </w:tc>
        <w:tc>
          <w:tcPr>
            <w:tcW w:w="1153" w:type="pct"/>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15.1</w:t>
            </w:r>
          </w:p>
        </w:tc>
      </w:tr>
      <w:tr w:rsidR="00131195" w:rsidRPr="00D53BCF" w:rsidTr="00A779E4">
        <w:trPr>
          <w:trHeight w:val="225"/>
        </w:trPr>
        <w:tc>
          <w:tcPr>
            <w:tcW w:w="1484" w:type="pct"/>
            <w:tcBorders>
              <w:bottom w:val="single" w:sz="4" w:space="0" w:color="auto"/>
            </w:tcBorders>
            <w:shd w:val="clear" w:color="auto" w:fill="auto"/>
          </w:tcPr>
          <w:p w:rsidR="00131195" w:rsidRPr="00D53BCF" w:rsidRDefault="00131195" w:rsidP="006A6E9F">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未说明</w:t>
            </w:r>
          </w:p>
        </w:tc>
        <w:tc>
          <w:tcPr>
            <w:tcW w:w="1218" w:type="pct"/>
            <w:tcBorders>
              <w:bottom w:val="single" w:sz="4" w:space="0" w:color="auto"/>
            </w:tcBorders>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0.2</w:t>
            </w:r>
          </w:p>
        </w:tc>
        <w:tc>
          <w:tcPr>
            <w:tcW w:w="1144" w:type="pct"/>
            <w:tcBorders>
              <w:bottom w:val="single" w:sz="4" w:space="0" w:color="auto"/>
            </w:tcBorders>
            <w:shd w:val="clear" w:color="auto" w:fill="auto"/>
            <w:vAlign w:val="bottom"/>
          </w:tcPr>
          <w:p w:rsidR="00131195" w:rsidRPr="00D53BCF" w:rsidRDefault="00131195" w:rsidP="006A6E9F">
            <w:pPr>
              <w:pStyle w:val="SingleTxtG"/>
              <w:suppressAutoHyphens w:val="0"/>
              <w:spacing w:before="40" w:after="40" w:line="220" w:lineRule="exact"/>
              <w:ind w:left="113" w:right="0"/>
              <w:jc w:val="right"/>
              <w:rPr>
                <w:sz w:val="18"/>
                <w:szCs w:val="18"/>
                <w:lang w:val="en-US"/>
              </w:rPr>
            </w:pPr>
            <w:r w:rsidRPr="00D53BCF">
              <w:rPr>
                <w:sz w:val="18"/>
                <w:szCs w:val="18"/>
              </w:rPr>
              <w:t>0</w:t>
            </w:r>
          </w:p>
        </w:tc>
        <w:tc>
          <w:tcPr>
            <w:tcW w:w="1153" w:type="pct"/>
            <w:tcBorders>
              <w:bottom w:val="single" w:sz="4" w:space="0" w:color="auto"/>
            </w:tcBorders>
            <w:shd w:val="clear" w:color="auto" w:fill="auto"/>
            <w:vAlign w:val="bottom"/>
          </w:tcPr>
          <w:p w:rsidR="00131195" w:rsidRPr="00A779E4" w:rsidRDefault="00131195" w:rsidP="006A6E9F">
            <w:pPr>
              <w:pStyle w:val="SingleTxtG"/>
              <w:suppressAutoHyphens w:val="0"/>
              <w:spacing w:before="40" w:after="40" w:line="220" w:lineRule="exact"/>
              <w:ind w:left="113" w:right="0"/>
              <w:jc w:val="right"/>
              <w:rPr>
                <w:b/>
                <w:sz w:val="18"/>
                <w:szCs w:val="18"/>
                <w:lang w:val="en-US"/>
              </w:rPr>
            </w:pPr>
            <w:r w:rsidRPr="00A779E4">
              <w:rPr>
                <w:b/>
                <w:sz w:val="18"/>
                <w:szCs w:val="18"/>
              </w:rPr>
              <w:t>0.1</w:t>
            </w:r>
          </w:p>
        </w:tc>
      </w:tr>
      <w:tr w:rsidR="00131195" w:rsidRPr="00D53BCF" w:rsidTr="00A779E4">
        <w:trPr>
          <w:trHeight w:val="225"/>
        </w:trPr>
        <w:tc>
          <w:tcPr>
            <w:tcW w:w="1484" w:type="pct"/>
            <w:tcBorders>
              <w:top w:val="single" w:sz="4" w:space="0" w:color="auto"/>
              <w:bottom w:val="single" w:sz="12" w:space="0" w:color="auto"/>
            </w:tcBorders>
            <w:shd w:val="clear" w:color="auto" w:fill="auto"/>
          </w:tcPr>
          <w:p w:rsidR="00131195" w:rsidRPr="00A779E4" w:rsidRDefault="00131195" w:rsidP="00BF09E0">
            <w:pPr>
              <w:pStyle w:val="SingleTxtG"/>
              <w:suppressAutoHyphens w:val="0"/>
              <w:spacing w:before="80" w:after="80" w:line="220" w:lineRule="exact"/>
              <w:ind w:left="0" w:right="0" w:firstLineChars="100" w:firstLine="31680"/>
              <w:jc w:val="left"/>
              <w:rPr>
                <w:rFonts w:eastAsia="SimHei"/>
                <w:bCs/>
                <w:sz w:val="18"/>
                <w:szCs w:val="18"/>
                <w:lang w:val="en-US" w:eastAsia="zh-CN"/>
              </w:rPr>
            </w:pPr>
            <w:r w:rsidRPr="00A779E4">
              <w:rPr>
                <w:rFonts w:eastAsia="SimHei"/>
                <w:bCs/>
                <w:sz w:val="18"/>
                <w:szCs w:val="18"/>
                <w:lang w:eastAsia="zh-CN"/>
              </w:rPr>
              <w:t>共计</w:t>
            </w:r>
          </w:p>
        </w:tc>
        <w:tc>
          <w:tcPr>
            <w:tcW w:w="1218" w:type="pct"/>
            <w:tcBorders>
              <w:top w:val="single" w:sz="4" w:space="0" w:color="auto"/>
              <w:bottom w:val="single" w:sz="12" w:space="0" w:color="auto"/>
            </w:tcBorders>
            <w:shd w:val="clear" w:color="auto" w:fill="auto"/>
            <w:vAlign w:val="bottom"/>
          </w:tcPr>
          <w:p w:rsidR="00131195" w:rsidRPr="00A779E4" w:rsidRDefault="00131195" w:rsidP="006A6E9F">
            <w:pPr>
              <w:pStyle w:val="SingleTxtG"/>
              <w:suppressAutoHyphens w:val="0"/>
              <w:spacing w:before="80" w:after="80" w:line="220" w:lineRule="exact"/>
              <w:ind w:left="113" w:right="0"/>
              <w:jc w:val="right"/>
              <w:rPr>
                <w:b/>
                <w:bCs/>
                <w:sz w:val="18"/>
                <w:szCs w:val="18"/>
                <w:lang w:val="en-US"/>
              </w:rPr>
            </w:pPr>
            <w:r w:rsidRPr="00A779E4">
              <w:rPr>
                <w:b/>
                <w:bCs/>
                <w:sz w:val="18"/>
                <w:szCs w:val="18"/>
              </w:rPr>
              <w:t>100</w:t>
            </w:r>
          </w:p>
        </w:tc>
        <w:tc>
          <w:tcPr>
            <w:tcW w:w="1144" w:type="pct"/>
            <w:tcBorders>
              <w:top w:val="single" w:sz="4" w:space="0" w:color="auto"/>
              <w:bottom w:val="single" w:sz="12" w:space="0" w:color="auto"/>
            </w:tcBorders>
            <w:shd w:val="clear" w:color="auto" w:fill="auto"/>
            <w:vAlign w:val="bottom"/>
          </w:tcPr>
          <w:p w:rsidR="00131195" w:rsidRPr="00A779E4" w:rsidRDefault="00131195" w:rsidP="006A6E9F">
            <w:pPr>
              <w:pStyle w:val="SingleTxtG"/>
              <w:suppressAutoHyphens w:val="0"/>
              <w:spacing w:before="80" w:after="80" w:line="220" w:lineRule="exact"/>
              <w:ind w:left="113" w:right="0"/>
              <w:jc w:val="right"/>
              <w:rPr>
                <w:b/>
                <w:bCs/>
                <w:sz w:val="18"/>
                <w:szCs w:val="18"/>
                <w:lang w:val="en-US"/>
              </w:rPr>
            </w:pPr>
            <w:r w:rsidRPr="00A779E4">
              <w:rPr>
                <w:b/>
                <w:bCs/>
                <w:sz w:val="18"/>
                <w:szCs w:val="18"/>
              </w:rPr>
              <w:t>100</w:t>
            </w:r>
          </w:p>
        </w:tc>
        <w:tc>
          <w:tcPr>
            <w:tcW w:w="1153" w:type="pct"/>
            <w:tcBorders>
              <w:top w:val="single" w:sz="4" w:space="0" w:color="auto"/>
              <w:bottom w:val="single" w:sz="12" w:space="0" w:color="auto"/>
            </w:tcBorders>
            <w:shd w:val="clear" w:color="auto" w:fill="auto"/>
            <w:vAlign w:val="bottom"/>
          </w:tcPr>
          <w:p w:rsidR="00131195" w:rsidRPr="00A779E4" w:rsidRDefault="00131195" w:rsidP="006A6E9F">
            <w:pPr>
              <w:pStyle w:val="SingleTxtG"/>
              <w:suppressAutoHyphens w:val="0"/>
              <w:spacing w:before="80" w:after="80" w:line="220" w:lineRule="exact"/>
              <w:ind w:left="113" w:right="0"/>
              <w:jc w:val="right"/>
              <w:rPr>
                <w:b/>
                <w:bCs/>
                <w:sz w:val="18"/>
                <w:szCs w:val="18"/>
                <w:lang w:val="en-US"/>
              </w:rPr>
            </w:pPr>
            <w:r w:rsidRPr="00A779E4">
              <w:rPr>
                <w:b/>
                <w:bCs/>
                <w:sz w:val="18"/>
                <w:szCs w:val="18"/>
              </w:rPr>
              <w:t>100</w:t>
            </w:r>
          </w:p>
        </w:tc>
      </w:tr>
    </w:tbl>
    <w:p w:rsidR="00131195" w:rsidRPr="00D53BCF" w:rsidRDefault="00675B90" w:rsidP="00131195">
      <w:pPr>
        <w:pStyle w:val="SingleTxtG"/>
        <w:spacing w:line="320" w:lineRule="exact"/>
        <w:rPr>
          <w:sz w:val="19"/>
          <w:szCs w:val="19"/>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2006/2007</w:t>
      </w:r>
      <w:r w:rsidR="00131195" w:rsidRPr="00D53BCF">
        <w:rPr>
          <w:sz w:val="19"/>
          <w:szCs w:val="19"/>
          <w:lang w:eastAsia="zh-CN"/>
        </w:rPr>
        <w:t>年度家庭预算调查》。</w:t>
      </w:r>
    </w:p>
    <w:p w:rsidR="00131195" w:rsidRPr="00D53BCF" w:rsidRDefault="00131195" w:rsidP="00131195">
      <w:pPr>
        <w:pStyle w:val="SingleTxtG"/>
        <w:spacing w:line="320" w:lineRule="exact"/>
        <w:rPr>
          <w:rFonts w:eastAsia="SimHei"/>
          <w:sz w:val="21"/>
          <w:lang w:eastAsia="zh-CN"/>
        </w:rPr>
      </w:pPr>
      <w:r w:rsidRPr="00F55483">
        <w:rPr>
          <w:sz w:val="21"/>
          <w:lang w:eastAsia="zh-CN"/>
        </w:rPr>
        <w:t>表</w:t>
      </w:r>
      <w:r w:rsidRPr="00D53BCF">
        <w:rPr>
          <w:rFonts w:eastAsia="SimHei"/>
          <w:sz w:val="21"/>
          <w:lang w:eastAsia="zh-CN"/>
        </w:rPr>
        <w:t>19</w:t>
      </w:r>
      <w:r w:rsidR="006A6E9F">
        <w:rPr>
          <w:rFonts w:eastAsia="SimHei" w:hint="eastAsia"/>
          <w:sz w:val="21"/>
          <w:lang w:eastAsia="zh-CN"/>
        </w:rPr>
        <w:br/>
      </w:r>
      <w:r w:rsidRPr="00D53BCF">
        <w:rPr>
          <w:rFonts w:eastAsia="SimHei"/>
          <w:sz w:val="21"/>
          <w:lang w:eastAsia="zh-CN"/>
        </w:rPr>
        <w:t>按行业和性别分列的接受调查的工作人口</w:t>
      </w:r>
      <w:r w:rsidR="00FE1A81" w:rsidRPr="00D53BCF">
        <w:rPr>
          <w:rFonts w:eastAsia="SimHei"/>
          <w:sz w:val="21"/>
          <w:lang w:eastAsia="zh-CN"/>
        </w:rPr>
        <w:t>(</w:t>
      </w:r>
      <w:r w:rsidRPr="00D53BCF">
        <w:rPr>
          <w:rFonts w:eastAsia="SimHei"/>
          <w:sz w:val="21"/>
          <w:lang w:eastAsia="zh-CN"/>
        </w:rPr>
        <w:t>在各行业所占百分比</w:t>
      </w:r>
      <w:r w:rsidR="00FE1A81" w:rsidRPr="00D53BCF">
        <w:rPr>
          <w:rFonts w:eastAsia="SimHei"/>
          <w:sz w:val="21"/>
          <w:lang w:eastAsia="zh-CN"/>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88"/>
        <w:gridCol w:w="1796"/>
        <w:gridCol w:w="1686"/>
        <w:gridCol w:w="1700"/>
      </w:tblGrid>
      <w:tr w:rsidR="00131195" w:rsidRPr="00D53BCF" w:rsidTr="00131195">
        <w:trPr>
          <w:trHeight w:val="264"/>
          <w:tblHeader/>
        </w:trPr>
        <w:tc>
          <w:tcPr>
            <w:tcW w:w="1484"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bCs/>
                <w:i/>
                <w:sz w:val="18"/>
                <w:szCs w:val="18"/>
                <w:lang w:val="en-US" w:eastAsia="zh-CN"/>
              </w:rPr>
            </w:pPr>
            <w:r w:rsidRPr="00D53BCF">
              <w:rPr>
                <w:rFonts w:eastAsia="KaiTi_GB2312"/>
                <w:bCs/>
                <w:sz w:val="18"/>
                <w:szCs w:val="18"/>
                <w:lang w:eastAsia="zh-CN"/>
              </w:rPr>
              <w:t>行业</w:t>
            </w:r>
          </w:p>
        </w:tc>
        <w:tc>
          <w:tcPr>
            <w:tcW w:w="1218"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val="en-US" w:eastAsia="zh-CN"/>
              </w:rPr>
            </w:pPr>
            <w:r w:rsidRPr="00D53BCF">
              <w:rPr>
                <w:rFonts w:eastAsia="KaiTi_GB2312"/>
                <w:bCs/>
                <w:sz w:val="18"/>
                <w:szCs w:val="18"/>
                <w:lang w:eastAsia="zh-CN"/>
              </w:rPr>
              <w:t>女</w:t>
            </w:r>
            <w:r w:rsidR="00FE1A81" w:rsidRPr="00D53BCF">
              <w:rPr>
                <w:rFonts w:eastAsia="KaiTi_GB2312"/>
                <w:bCs/>
                <w:sz w:val="18"/>
                <w:szCs w:val="18"/>
                <w:lang w:eastAsia="zh-CN"/>
              </w:rPr>
              <w:t>(</w:t>
            </w:r>
            <w:r w:rsidRPr="00D53BCF">
              <w:rPr>
                <w:rFonts w:eastAsia="KaiTi_GB2312"/>
                <w:bCs/>
                <w:sz w:val="18"/>
                <w:szCs w:val="18"/>
              </w:rPr>
              <w:t>%</w:t>
            </w:r>
            <w:r w:rsidR="00FE1A81" w:rsidRPr="00D53BCF">
              <w:rPr>
                <w:rFonts w:eastAsia="KaiTi_GB2312"/>
                <w:bCs/>
                <w:sz w:val="18"/>
                <w:szCs w:val="18"/>
                <w:lang w:eastAsia="zh-CN"/>
              </w:rPr>
              <w:t>)</w:t>
            </w:r>
          </w:p>
        </w:tc>
        <w:tc>
          <w:tcPr>
            <w:tcW w:w="1144"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val="en-US" w:eastAsia="zh-CN"/>
              </w:rPr>
            </w:pPr>
            <w:r w:rsidRPr="00D53BCF">
              <w:rPr>
                <w:rFonts w:eastAsia="KaiTi_GB2312"/>
                <w:bCs/>
                <w:sz w:val="18"/>
                <w:szCs w:val="18"/>
                <w:lang w:eastAsia="zh-CN"/>
              </w:rPr>
              <w:t>男</w:t>
            </w:r>
            <w:r w:rsidRPr="00D53BCF">
              <w:rPr>
                <w:rFonts w:eastAsia="KaiTi_GB2312"/>
                <w:bCs/>
                <w:sz w:val="18"/>
                <w:szCs w:val="18"/>
                <w:lang w:eastAsia="zh-CN"/>
              </w:rPr>
              <w:t>(</w:t>
            </w:r>
            <w:r w:rsidRPr="00D53BCF">
              <w:rPr>
                <w:rFonts w:eastAsia="KaiTi_GB2312"/>
                <w:bCs/>
                <w:sz w:val="18"/>
                <w:szCs w:val="18"/>
              </w:rPr>
              <w:t>%</w:t>
            </w:r>
            <w:r w:rsidRPr="00D53BCF">
              <w:rPr>
                <w:rFonts w:eastAsia="KaiTi_GB2312"/>
                <w:bCs/>
                <w:sz w:val="18"/>
                <w:szCs w:val="18"/>
                <w:lang w:eastAsia="zh-CN"/>
              </w:rPr>
              <w:t>)</w:t>
            </w:r>
          </w:p>
        </w:tc>
        <w:tc>
          <w:tcPr>
            <w:tcW w:w="1153" w:type="pct"/>
            <w:tcBorders>
              <w:top w:val="single" w:sz="4" w:space="0" w:color="auto"/>
              <w:bottom w:val="single" w:sz="12" w:space="0" w:color="auto"/>
            </w:tcBorders>
            <w:shd w:val="clear" w:color="auto" w:fill="auto"/>
            <w:vAlign w:val="bottom"/>
          </w:tcPr>
          <w:p w:rsidR="00131195" w:rsidRPr="00A779E4" w:rsidRDefault="00131195" w:rsidP="00131195">
            <w:pPr>
              <w:pStyle w:val="SingleTxtG"/>
              <w:suppressAutoHyphens w:val="0"/>
              <w:spacing w:before="80" w:after="80" w:line="200" w:lineRule="exact"/>
              <w:ind w:left="113" w:right="0"/>
              <w:jc w:val="right"/>
              <w:rPr>
                <w:b/>
                <w:bCs/>
                <w:i/>
                <w:sz w:val="18"/>
                <w:szCs w:val="18"/>
                <w:lang w:val="en-US" w:eastAsia="zh-CN"/>
              </w:rPr>
            </w:pPr>
            <w:r w:rsidRPr="00A779E4">
              <w:rPr>
                <w:rFonts w:eastAsia="KaiTi_GB2312"/>
                <w:b/>
                <w:bCs/>
                <w:sz w:val="18"/>
                <w:szCs w:val="18"/>
                <w:lang w:eastAsia="zh-CN"/>
              </w:rPr>
              <w:t>共计</w:t>
            </w:r>
            <w:r w:rsidRPr="00A779E4">
              <w:rPr>
                <w:rFonts w:eastAsia="KaiTi_GB2312"/>
                <w:b/>
                <w:bCs/>
                <w:sz w:val="18"/>
                <w:szCs w:val="18"/>
                <w:lang w:eastAsia="zh-CN"/>
              </w:rPr>
              <w:t>(</w:t>
            </w:r>
            <w:r w:rsidRPr="00A779E4">
              <w:rPr>
                <w:rFonts w:eastAsia="KaiTi_GB2312"/>
                <w:b/>
                <w:bCs/>
                <w:sz w:val="18"/>
                <w:szCs w:val="18"/>
              </w:rPr>
              <w:t>%</w:t>
            </w:r>
            <w:r w:rsidRPr="00A779E4">
              <w:rPr>
                <w:rFonts w:eastAsia="KaiTi_GB2312"/>
                <w:b/>
                <w:bCs/>
                <w:sz w:val="18"/>
                <w:szCs w:val="18"/>
                <w:lang w:eastAsia="zh-CN"/>
              </w:rPr>
              <w:t>)</w:t>
            </w:r>
          </w:p>
        </w:tc>
      </w:tr>
      <w:tr w:rsidR="00131195" w:rsidRPr="00D53BCF" w:rsidTr="00131195">
        <w:trPr>
          <w:trHeight w:val="264"/>
        </w:trPr>
        <w:tc>
          <w:tcPr>
            <w:tcW w:w="1484" w:type="pct"/>
            <w:tcBorders>
              <w:top w:val="single" w:sz="12"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农业和渔业</w:t>
            </w:r>
          </w:p>
        </w:tc>
        <w:tc>
          <w:tcPr>
            <w:tcW w:w="1218"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24.8</w:t>
            </w:r>
          </w:p>
        </w:tc>
        <w:tc>
          <w:tcPr>
            <w:tcW w:w="1144"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75.2</w:t>
            </w:r>
          </w:p>
        </w:tc>
        <w:tc>
          <w:tcPr>
            <w:tcW w:w="1153" w:type="pct"/>
            <w:tcBorders>
              <w:top w:val="single" w:sz="12" w:space="0" w:color="auto"/>
            </w:tcBorders>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采石</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28.6</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71.4</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制造业</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43.2</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56.8</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水电</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16.7</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83.3</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建筑</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9.5</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90.5</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批发和零售业</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54</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46</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eastAsia="zh-CN"/>
              </w:rPr>
              <w:t>酒店和餐馆</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60.7</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39.3</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rPr>
            </w:pPr>
            <w:r w:rsidRPr="00D53BCF">
              <w:rPr>
                <w:bCs/>
                <w:sz w:val="18"/>
                <w:szCs w:val="18"/>
                <w:lang w:eastAsia="zh-CN"/>
              </w:rPr>
              <w:t>运输、储存和通讯</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30.4</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69.6</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金融、保险和商业服务</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57.5</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42.5</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社区服务</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54.4</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45.6</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教育、卫生和社会服务</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82.1</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17.9</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131195">
        <w:trPr>
          <w:trHeight w:val="264"/>
        </w:trPr>
        <w:tc>
          <w:tcPr>
            <w:tcW w:w="1484" w:type="pct"/>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其他服务</w:t>
            </w:r>
          </w:p>
        </w:tc>
        <w:tc>
          <w:tcPr>
            <w:tcW w:w="1218"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36.1</w:t>
            </w:r>
          </w:p>
        </w:tc>
        <w:tc>
          <w:tcPr>
            <w:tcW w:w="1144"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63.9</w:t>
            </w:r>
          </w:p>
        </w:tc>
        <w:tc>
          <w:tcPr>
            <w:tcW w:w="1153" w:type="pct"/>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A779E4">
        <w:trPr>
          <w:trHeight w:val="264"/>
        </w:trPr>
        <w:tc>
          <w:tcPr>
            <w:tcW w:w="1484" w:type="pct"/>
            <w:tcBorders>
              <w:bottom w:val="single" w:sz="4" w:space="0" w:color="auto"/>
            </w:tcBorders>
            <w:shd w:val="clear" w:color="auto" w:fill="auto"/>
          </w:tcPr>
          <w:p w:rsidR="00131195" w:rsidRPr="00D53BCF" w:rsidRDefault="00131195" w:rsidP="00131195">
            <w:pPr>
              <w:pStyle w:val="SingleTxtG"/>
              <w:suppressAutoHyphens w:val="0"/>
              <w:spacing w:before="40" w:after="40" w:line="220" w:lineRule="exact"/>
              <w:ind w:left="0" w:right="0"/>
              <w:jc w:val="left"/>
              <w:rPr>
                <w:bCs/>
                <w:sz w:val="18"/>
                <w:szCs w:val="18"/>
                <w:lang w:val="en-US" w:eastAsia="zh-CN"/>
              </w:rPr>
            </w:pPr>
            <w:r w:rsidRPr="00D53BCF">
              <w:rPr>
                <w:bCs/>
                <w:sz w:val="18"/>
                <w:szCs w:val="18"/>
                <w:lang w:eastAsia="zh-CN"/>
              </w:rPr>
              <w:t>未说明</w:t>
            </w:r>
          </w:p>
        </w:tc>
        <w:tc>
          <w:tcPr>
            <w:tcW w:w="1218"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100</w:t>
            </w:r>
          </w:p>
        </w:tc>
        <w:tc>
          <w:tcPr>
            <w:tcW w:w="1144" w:type="pct"/>
            <w:tcBorders>
              <w:bottom w:val="single" w:sz="4"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lang w:val="en-US"/>
              </w:rPr>
            </w:pPr>
            <w:r w:rsidRPr="00D53BCF">
              <w:rPr>
                <w:sz w:val="18"/>
                <w:szCs w:val="18"/>
              </w:rPr>
              <w:t>0</w:t>
            </w:r>
          </w:p>
        </w:tc>
        <w:tc>
          <w:tcPr>
            <w:tcW w:w="1153" w:type="pct"/>
            <w:tcBorders>
              <w:bottom w:val="single" w:sz="4" w:space="0" w:color="auto"/>
            </w:tcBorders>
            <w:shd w:val="clear" w:color="auto" w:fill="auto"/>
            <w:vAlign w:val="bottom"/>
          </w:tcPr>
          <w:p w:rsidR="00131195" w:rsidRPr="00A779E4" w:rsidRDefault="00131195" w:rsidP="00131195">
            <w:pPr>
              <w:pStyle w:val="SingleTxtG"/>
              <w:suppressAutoHyphens w:val="0"/>
              <w:spacing w:before="40" w:after="40" w:line="220" w:lineRule="exact"/>
              <w:ind w:left="113" w:right="0"/>
              <w:jc w:val="right"/>
              <w:rPr>
                <w:b/>
                <w:sz w:val="18"/>
                <w:szCs w:val="18"/>
                <w:lang w:val="en-US"/>
              </w:rPr>
            </w:pPr>
            <w:r w:rsidRPr="00A779E4">
              <w:rPr>
                <w:b/>
                <w:sz w:val="18"/>
                <w:szCs w:val="18"/>
              </w:rPr>
              <w:t>100</w:t>
            </w:r>
          </w:p>
        </w:tc>
      </w:tr>
      <w:tr w:rsidR="00131195" w:rsidRPr="00D53BCF" w:rsidTr="00A779E4">
        <w:trPr>
          <w:trHeight w:val="264"/>
        </w:trPr>
        <w:tc>
          <w:tcPr>
            <w:tcW w:w="1484" w:type="pct"/>
            <w:tcBorders>
              <w:top w:val="single" w:sz="4" w:space="0" w:color="auto"/>
              <w:bottom w:val="single" w:sz="12" w:space="0" w:color="auto"/>
            </w:tcBorders>
            <w:shd w:val="clear" w:color="auto" w:fill="auto"/>
          </w:tcPr>
          <w:p w:rsidR="00131195" w:rsidRPr="00A779E4" w:rsidRDefault="00131195" w:rsidP="00BF09E0">
            <w:pPr>
              <w:pStyle w:val="SingleTxtG"/>
              <w:suppressAutoHyphens w:val="0"/>
              <w:spacing w:before="80" w:after="80" w:line="220" w:lineRule="exact"/>
              <w:ind w:left="0" w:right="0" w:firstLineChars="100" w:firstLine="31680"/>
              <w:jc w:val="left"/>
              <w:rPr>
                <w:rFonts w:eastAsia="SimHei"/>
                <w:bCs/>
                <w:sz w:val="18"/>
                <w:szCs w:val="18"/>
                <w:lang w:val="en-US" w:eastAsia="zh-CN"/>
              </w:rPr>
            </w:pPr>
            <w:r w:rsidRPr="00A779E4">
              <w:rPr>
                <w:rFonts w:eastAsia="SimHei"/>
                <w:bCs/>
                <w:sz w:val="18"/>
                <w:szCs w:val="18"/>
                <w:lang w:eastAsia="zh-CN"/>
              </w:rPr>
              <w:t>共计</w:t>
            </w:r>
          </w:p>
        </w:tc>
        <w:tc>
          <w:tcPr>
            <w:tcW w:w="1218" w:type="pct"/>
            <w:tcBorders>
              <w:top w:val="single" w:sz="4" w:space="0" w:color="auto"/>
              <w:bottom w:val="single" w:sz="12" w:space="0" w:color="auto"/>
            </w:tcBorders>
            <w:shd w:val="clear" w:color="auto" w:fill="auto"/>
            <w:vAlign w:val="bottom"/>
          </w:tcPr>
          <w:p w:rsidR="00131195" w:rsidRPr="00A779E4" w:rsidRDefault="00131195" w:rsidP="00A779E4">
            <w:pPr>
              <w:pStyle w:val="SingleTxtG"/>
              <w:suppressAutoHyphens w:val="0"/>
              <w:spacing w:before="80" w:after="80" w:line="220" w:lineRule="exact"/>
              <w:ind w:left="113" w:right="0"/>
              <w:jc w:val="right"/>
              <w:rPr>
                <w:b/>
                <w:bCs/>
                <w:sz w:val="18"/>
                <w:szCs w:val="18"/>
                <w:lang w:val="en-US"/>
              </w:rPr>
            </w:pPr>
            <w:r w:rsidRPr="00A779E4">
              <w:rPr>
                <w:b/>
                <w:bCs/>
                <w:sz w:val="18"/>
                <w:szCs w:val="18"/>
              </w:rPr>
              <w:t>49.8</w:t>
            </w:r>
          </w:p>
        </w:tc>
        <w:tc>
          <w:tcPr>
            <w:tcW w:w="1144" w:type="pct"/>
            <w:tcBorders>
              <w:top w:val="single" w:sz="4" w:space="0" w:color="auto"/>
              <w:bottom w:val="single" w:sz="12" w:space="0" w:color="auto"/>
            </w:tcBorders>
            <w:shd w:val="clear" w:color="auto" w:fill="auto"/>
            <w:vAlign w:val="bottom"/>
          </w:tcPr>
          <w:p w:rsidR="00131195" w:rsidRPr="00A779E4" w:rsidRDefault="00131195" w:rsidP="00A779E4">
            <w:pPr>
              <w:pStyle w:val="SingleTxtG"/>
              <w:suppressAutoHyphens w:val="0"/>
              <w:spacing w:before="80" w:after="80" w:line="220" w:lineRule="exact"/>
              <w:ind w:left="113" w:right="0"/>
              <w:jc w:val="right"/>
              <w:rPr>
                <w:b/>
                <w:bCs/>
                <w:sz w:val="18"/>
                <w:szCs w:val="18"/>
                <w:lang w:val="en-US"/>
              </w:rPr>
            </w:pPr>
            <w:r w:rsidRPr="00A779E4">
              <w:rPr>
                <w:b/>
                <w:bCs/>
                <w:sz w:val="18"/>
                <w:szCs w:val="18"/>
              </w:rPr>
              <w:t>50.3</w:t>
            </w:r>
          </w:p>
        </w:tc>
        <w:tc>
          <w:tcPr>
            <w:tcW w:w="1153" w:type="pct"/>
            <w:tcBorders>
              <w:top w:val="single" w:sz="4" w:space="0" w:color="auto"/>
              <w:bottom w:val="single" w:sz="12" w:space="0" w:color="auto"/>
            </w:tcBorders>
            <w:shd w:val="clear" w:color="auto" w:fill="auto"/>
            <w:vAlign w:val="bottom"/>
          </w:tcPr>
          <w:p w:rsidR="00131195" w:rsidRPr="00A779E4" w:rsidRDefault="00131195" w:rsidP="00A779E4">
            <w:pPr>
              <w:pStyle w:val="SingleTxtG"/>
              <w:suppressAutoHyphens w:val="0"/>
              <w:spacing w:before="80" w:after="80" w:line="220" w:lineRule="exact"/>
              <w:ind w:left="113" w:right="0"/>
              <w:jc w:val="right"/>
              <w:rPr>
                <w:b/>
                <w:bCs/>
                <w:sz w:val="18"/>
                <w:szCs w:val="18"/>
                <w:lang w:val="en-US"/>
              </w:rPr>
            </w:pPr>
            <w:r w:rsidRPr="00A779E4">
              <w:rPr>
                <w:b/>
                <w:bCs/>
                <w:sz w:val="18"/>
                <w:szCs w:val="18"/>
              </w:rPr>
              <w:t>100</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2006/2007</w:t>
      </w:r>
      <w:r w:rsidR="00131195" w:rsidRPr="00D53BCF">
        <w:rPr>
          <w:sz w:val="19"/>
          <w:szCs w:val="19"/>
          <w:lang w:eastAsia="zh-CN"/>
        </w:rPr>
        <w:t>年度家庭预算调查》</w:t>
      </w:r>
      <w:r w:rsidR="00131195" w:rsidRPr="00D53BCF">
        <w:rPr>
          <w:rFonts w:eastAsia="KaiTi_GB2312"/>
          <w:sz w:val="18"/>
          <w:szCs w:val="18"/>
          <w:lang w:eastAsia="zh-CN"/>
        </w:rPr>
        <w:t>。</w:t>
      </w:r>
    </w:p>
    <w:p w:rsidR="00131195" w:rsidRPr="00D53BCF" w:rsidRDefault="00131195" w:rsidP="00A779E4">
      <w:pPr>
        <w:pStyle w:val="H23GC"/>
      </w:pPr>
      <w:r w:rsidRPr="00D53BCF">
        <w:tab/>
      </w:r>
      <w:r w:rsidRPr="00D53BCF">
        <w:tab/>
      </w:r>
      <w:r w:rsidRPr="00D53BCF">
        <w:t>妇女与贫穷</w:t>
      </w:r>
    </w:p>
    <w:p w:rsidR="00131195" w:rsidRPr="00D53BCF" w:rsidRDefault="00131195" w:rsidP="00852B84">
      <w:pPr>
        <w:pStyle w:val="SingleTxtG"/>
        <w:spacing w:line="320" w:lineRule="exact"/>
        <w:rPr>
          <w:sz w:val="21"/>
          <w:lang w:eastAsia="zh-CN"/>
        </w:rPr>
      </w:pPr>
      <w:r w:rsidRPr="00D53BCF">
        <w:rPr>
          <w:sz w:val="21"/>
          <w:lang w:eastAsia="zh-CN"/>
        </w:rPr>
        <w:t>393</w:t>
      </w:r>
      <w:r w:rsidR="007F59F9" w:rsidRPr="00D53BCF">
        <w:rPr>
          <w:sz w:val="21"/>
          <w:lang w:eastAsia="zh-CN"/>
        </w:rPr>
        <w:t xml:space="preserve">.  </w:t>
      </w:r>
      <w:r w:rsidRPr="00D53BCF">
        <w:rPr>
          <w:sz w:val="21"/>
          <w:szCs w:val="16"/>
          <w:lang w:eastAsia="zh-CN"/>
        </w:rPr>
        <w:t>没有关于塞舌尔贫困状况的最新研究。世界银行</w:t>
      </w:r>
      <w:r w:rsidRPr="00D53BCF">
        <w:rPr>
          <w:sz w:val="21"/>
          <w:szCs w:val="16"/>
          <w:lang w:eastAsia="zh-CN"/>
        </w:rPr>
        <w:t>1994</w:t>
      </w:r>
      <w:r w:rsidRPr="00D53BCF">
        <w:rPr>
          <w:sz w:val="21"/>
          <w:szCs w:val="16"/>
          <w:lang w:eastAsia="zh-CN"/>
        </w:rPr>
        <w:t>年进行的贫困评估研究估计，约</w:t>
      </w:r>
      <w:r w:rsidRPr="00D53BCF">
        <w:rPr>
          <w:sz w:val="21"/>
          <w:szCs w:val="16"/>
          <w:lang w:eastAsia="zh-CN"/>
        </w:rPr>
        <w:t>6%</w:t>
      </w:r>
      <w:r w:rsidRPr="00D53BCF">
        <w:rPr>
          <w:sz w:val="21"/>
          <w:szCs w:val="16"/>
          <w:lang w:eastAsia="zh-CN"/>
        </w:rPr>
        <w:t>的人口处于绝对贫困。</w:t>
      </w:r>
      <w:r w:rsidRPr="00D53BCF">
        <w:rPr>
          <w:rStyle w:val="hps"/>
          <w:sz w:val="21"/>
          <w:szCs w:val="16"/>
          <w:lang w:eastAsia="zh-CN"/>
        </w:rPr>
        <w:t>2004</w:t>
      </w:r>
      <w:r w:rsidRPr="00D53BCF">
        <w:rPr>
          <w:rStyle w:val="hps"/>
          <w:sz w:val="21"/>
          <w:szCs w:val="16"/>
          <w:lang w:eastAsia="zh-CN"/>
        </w:rPr>
        <w:t>年</w:t>
      </w:r>
      <w:r w:rsidRPr="00D53BCF">
        <w:rPr>
          <w:sz w:val="21"/>
          <w:szCs w:val="16"/>
          <w:lang w:eastAsia="zh-CN"/>
        </w:rPr>
        <w:t>千年发展目标报告指出，虽然塞舌尔不存在绝对贫困，但是确实存在贫困的</w:t>
      </w:r>
      <w:r w:rsidR="00852B84">
        <w:rPr>
          <w:rFonts w:hint="eastAsia"/>
          <w:sz w:val="21"/>
          <w:szCs w:val="16"/>
          <w:lang w:eastAsia="zh-CN"/>
        </w:rPr>
        <w:t>“</w:t>
      </w:r>
      <w:r w:rsidRPr="00D53BCF">
        <w:rPr>
          <w:sz w:val="21"/>
          <w:szCs w:val="16"/>
          <w:lang w:eastAsia="zh-CN"/>
        </w:rPr>
        <w:t>小群体</w:t>
      </w:r>
      <w:r w:rsidR="00852B84">
        <w:rPr>
          <w:rFonts w:hint="eastAsia"/>
          <w:sz w:val="21"/>
          <w:szCs w:val="16"/>
          <w:lang w:eastAsia="zh-CN"/>
        </w:rPr>
        <w:t>”</w:t>
      </w:r>
      <w:r w:rsidRPr="00D53BCF">
        <w:rPr>
          <w:sz w:val="21"/>
          <w:szCs w:val="16"/>
          <w:lang w:eastAsia="zh-CN"/>
        </w:rPr>
        <w:t>，没有多少市场所需要技能的单身少龄母亲就是一个贫困的</w:t>
      </w:r>
      <w:r w:rsidR="00852B84">
        <w:rPr>
          <w:rFonts w:hint="eastAsia"/>
          <w:sz w:val="21"/>
          <w:szCs w:val="16"/>
          <w:lang w:eastAsia="zh-CN"/>
        </w:rPr>
        <w:t>“</w:t>
      </w:r>
      <w:r w:rsidRPr="00D53BCF">
        <w:rPr>
          <w:sz w:val="21"/>
          <w:szCs w:val="16"/>
          <w:lang w:eastAsia="zh-CN"/>
        </w:rPr>
        <w:t>小群体</w:t>
      </w:r>
      <w:r w:rsidR="00852B84">
        <w:rPr>
          <w:rFonts w:hint="eastAsia"/>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394</w:t>
      </w:r>
      <w:r w:rsidR="007F59F9" w:rsidRPr="00D53BCF">
        <w:rPr>
          <w:sz w:val="21"/>
          <w:lang w:eastAsia="zh-CN"/>
        </w:rPr>
        <w:t xml:space="preserve">.  </w:t>
      </w:r>
      <w:r w:rsidRPr="00D53BCF">
        <w:rPr>
          <w:sz w:val="21"/>
          <w:szCs w:val="18"/>
          <w:lang w:eastAsia="zh-CN"/>
        </w:rPr>
        <w:t>《</w:t>
      </w:r>
      <w:r w:rsidRPr="00D53BCF">
        <w:rPr>
          <w:sz w:val="21"/>
          <w:szCs w:val="18"/>
          <w:lang w:eastAsia="zh-CN"/>
        </w:rPr>
        <w:t>2006/2007</w:t>
      </w:r>
      <w:r w:rsidRPr="00D53BCF">
        <w:rPr>
          <w:sz w:val="21"/>
          <w:szCs w:val="18"/>
          <w:lang w:eastAsia="zh-CN"/>
        </w:rPr>
        <w:t>年度家庭预算调查》估计，如果将</w:t>
      </w:r>
      <w:r w:rsidRPr="00D53BCF">
        <w:rPr>
          <w:sz w:val="21"/>
          <w:szCs w:val="16"/>
          <w:lang w:eastAsia="zh-CN"/>
        </w:rPr>
        <w:t>生存的最基本要求设定为</w:t>
      </w:r>
      <w:r w:rsidRPr="00D53BCF">
        <w:rPr>
          <w:sz w:val="21"/>
          <w:szCs w:val="16"/>
          <w:lang w:eastAsia="zh-CN"/>
        </w:rPr>
        <w:t>39</w:t>
      </w:r>
      <w:r w:rsidRPr="00D53BCF">
        <w:rPr>
          <w:sz w:val="21"/>
          <w:szCs w:val="16"/>
          <w:lang w:eastAsia="zh-CN"/>
        </w:rPr>
        <w:t>塞舌尔卢比，则</w:t>
      </w:r>
      <w:r w:rsidRPr="00D53BCF">
        <w:rPr>
          <w:sz w:val="21"/>
          <w:szCs w:val="16"/>
          <w:lang w:eastAsia="zh-CN"/>
        </w:rPr>
        <w:t>18%</w:t>
      </w:r>
      <w:r w:rsidRPr="00D53BCF">
        <w:rPr>
          <w:sz w:val="21"/>
          <w:szCs w:val="16"/>
          <w:lang w:eastAsia="zh-CN"/>
        </w:rPr>
        <w:t>的人口生活在贫困线以下；而如果每日设定为</w:t>
      </w:r>
      <w:r w:rsidRPr="00D53BCF">
        <w:rPr>
          <w:sz w:val="21"/>
          <w:szCs w:val="16"/>
          <w:lang w:eastAsia="zh-CN"/>
        </w:rPr>
        <w:t>50</w:t>
      </w:r>
      <w:r w:rsidRPr="00D53BCF">
        <w:rPr>
          <w:sz w:val="21"/>
          <w:szCs w:val="16"/>
          <w:lang w:eastAsia="zh-CN"/>
        </w:rPr>
        <w:t>塞舌尔卢比，则</w:t>
      </w:r>
      <w:r w:rsidRPr="00D53BCF">
        <w:rPr>
          <w:sz w:val="21"/>
          <w:szCs w:val="16"/>
          <w:lang w:eastAsia="zh-CN"/>
        </w:rPr>
        <w:t>30%</w:t>
      </w:r>
      <w:r w:rsidRPr="00D53BCF">
        <w:rPr>
          <w:sz w:val="21"/>
          <w:szCs w:val="16"/>
          <w:lang w:eastAsia="zh-CN"/>
        </w:rPr>
        <w:t>的人口生活在基本需求贫困线以下。受到影响最严重的是那些生活在有五人以上大家庭中的人们。遗憾的是，这种数据未按性别分列。</w:t>
      </w:r>
    </w:p>
    <w:p w:rsidR="00131195" w:rsidRPr="00D53BCF" w:rsidRDefault="00131195" w:rsidP="00131195">
      <w:pPr>
        <w:pStyle w:val="SingleTxtG"/>
        <w:spacing w:line="320" w:lineRule="exact"/>
        <w:rPr>
          <w:sz w:val="21"/>
          <w:lang w:eastAsia="zh-CN"/>
        </w:rPr>
      </w:pPr>
      <w:r w:rsidRPr="00D53BCF">
        <w:rPr>
          <w:sz w:val="21"/>
          <w:lang w:eastAsia="zh-CN"/>
        </w:rPr>
        <w:t xml:space="preserve">395. </w:t>
      </w:r>
      <w:r w:rsidR="009F39D1">
        <w:rPr>
          <w:rFonts w:hint="eastAsia"/>
          <w:sz w:val="21"/>
          <w:lang w:eastAsia="zh-CN"/>
        </w:rPr>
        <w:t xml:space="preserve"> </w:t>
      </w:r>
      <w:r w:rsidRPr="00D53BCF">
        <w:rPr>
          <w:sz w:val="21"/>
          <w:szCs w:val="16"/>
          <w:lang w:eastAsia="zh-CN"/>
        </w:rPr>
        <w:t>女性求职者</w:t>
      </w:r>
      <w:r w:rsidRPr="00D53BCF">
        <w:rPr>
          <w:sz w:val="21"/>
          <w:lang w:eastAsia="zh-CN"/>
        </w:rPr>
        <w:t>比</w:t>
      </w:r>
      <w:r w:rsidRPr="00D53BCF">
        <w:rPr>
          <w:sz w:val="21"/>
          <w:szCs w:val="16"/>
          <w:lang w:eastAsia="zh-CN"/>
        </w:rPr>
        <w:t>率较高，而且妇女是各种社会保障计划、按收入情况提供的财政援助和《失业救济计划》的主要受益者，这些似乎都证实某些类别的妇女与贫穷之间有联系。</w:t>
      </w:r>
      <w:r w:rsidRPr="00D53BCF">
        <w:rPr>
          <w:sz w:val="21"/>
          <w:szCs w:val="16"/>
          <w:lang w:val="en-US" w:eastAsia="zh-CN"/>
        </w:rPr>
        <w:t>但是，</w:t>
      </w:r>
      <w:r w:rsidRPr="00D53BCF">
        <w:rPr>
          <w:sz w:val="21"/>
          <w:szCs w:val="16"/>
          <w:lang w:eastAsia="zh-CN"/>
        </w:rPr>
        <w:t>并非所有女户主家庭都生活贫困，一如下图所示。塞舌尔女户主家庭高度多样化，并非以同样的方式处于不利地位。发现一些女户主家庭在经济上应付自如，能够更多地控制收入，而生活在男户主家庭中的一些妇女则可能因家庭内部情况以及对就业收入的控制权有限而生活贫困。男性为户主的家庭在高收入阶层中占主导地位。</w:t>
      </w:r>
    </w:p>
    <w:p w:rsidR="00131195" w:rsidRPr="00D53BCF" w:rsidRDefault="00131195" w:rsidP="009F39D1">
      <w:pPr>
        <w:pStyle w:val="SingleTxtG"/>
        <w:spacing w:line="320" w:lineRule="exact"/>
        <w:rPr>
          <w:rFonts w:eastAsia="SimHei"/>
          <w:sz w:val="21"/>
          <w:lang w:eastAsia="zh-CN"/>
        </w:rPr>
      </w:pPr>
      <w:r w:rsidRPr="009F39D1">
        <w:rPr>
          <w:rFonts w:hAnsi="SimSun"/>
          <w:sz w:val="21"/>
          <w:lang w:eastAsia="zh-CN"/>
        </w:rPr>
        <w:t>图</w:t>
      </w:r>
      <w:r w:rsidRPr="009F39D1">
        <w:rPr>
          <w:sz w:val="21"/>
          <w:lang w:eastAsia="zh-CN"/>
        </w:rPr>
        <w:t>5</w:t>
      </w:r>
      <w:r w:rsidR="009F39D1">
        <w:rPr>
          <w:rFonts w:eastAsia="SimHei" w:hint="eastAsia"/>
          <w:sz w:val="21"/>
          <w:lang w:eastAsia="zh-CN"/>
        </w:rPr>
        <w:br/>
      </w:r>
      <w:r w:rsidRPr="00D53BCF">
        <w:rPr>
          <w:rFonts w:eastAsia="SimHei"/>
          <w:sz w:val="21"/>
          <w:lang w:eastAsia="zh-CN"/>
        </w:rPr>
        <w:t>按户主性别分列的报告家庭收入类别</w:t>
      </w:r>
    </w:p>
    <w:p w:rsidR="00131195" w:rsidRPr="00D53BCF" w:rsidRDefault="00131195" w:rsidP="00131195">
      <w:pPr>
        <w:pStyle w:val="SingleTxtG"/>
        <w:spacing w:line="320" w:lineRule="exact"/>
        <w:jc w:val="left"/>
        <w:rPr>
          <w:sz w:val="21"/>
          <w:lang w:eastAsia="zh-CN"/>
        </w:rPr>
      </w:pPr>
      <w:r w:rsidRPr="00D53BCF">
        <w:rPr>
          <w:noProof/>
          <w:sz w:val="21"/>
          <w:lang w:val="en-US" w:eastAsia="zh-CN"/>
        </w:rPr>
        <w:pict>
          <v:shape id="_x0000_s1094" type="#_x0000_t75" style="position:absolute;left:0;text-align:left;margin-left:58.5pt;margin-top:5.5pt;width:395pt;height:211.75pt;z-index:12">
            <v:imagedata r:id="rId12" o:title="" croptop="4457f" cropleft="4896f" cropright="5379f"/>
          </v:shape>
        </w:pict>
      </w:r>
    </w:p>
    <w:p w:rsidR="00131195" w:rsidRPr="00D53BCF" w:rsidRDefault="00131195" w:rsidP="00131195">
      <w:pPr>
        <w:pStyle w:val="SingleTxtG"/>
        <w:spacing w:line="320" w:lineRule="exact"/>
        <w:jc w:val="left"/>
        <w:rPr>
          <w:sz w:val="21"/>
          <w:lang w:eastAsia="zh-CN"/>
        </w:rPr>
      </w:pPr>
      <w:r w:rsidRPr="00D53BCF">
        <w:rPr>
          <w:noProof/>
          <w:sz w:val="21"/>
          <w:lang w:val="en-US" w:eastAsia="zh-CN"/>
        </w:rPr>
        <w:pict>
          <v:shape id="_x0000_s1095" type="#_x0000_t202" style="position:absolute;left:0;text-align:left;margin-left:70pt;margin-top:19pt;width:15pt;height:90pt;z-index:13" stroked="f">
            <v:textbox style="layout-flow:vertical;mso-layout-flow-alt:bottom-to-top;mso-next-textbox:#_x0000_s1095" inset="0,0,0,0">
              <w:txbxContent>
                <w:p w:rsidR="00CB2B57" w:rsidRPr="00AF34B1" w:rsidRDefault="00CB2B57" w:rsidP="00131195">
                  <w:pPr>
                    <w:jc w:val="center"/>
                    <w:rPr>
                      <w:rFonts w:ascii="SimSun" w:hAnsi="SimSun"/>
                      <w:sz w:val="18"/>
                      <w:szCs w:val="18"/>
                    </w:rPr>
                  </w:pPr>
                  <w:r w:rsidRPr="00AF34B1">
                    <w:rPr>
                      <w:rFonts w:ascii="SimSun" w:hAnsi="SimSun" w:hint="eastAsia"/>
                      <w:sz w:val="18"/>
                      <w:szCs w:val="18"/>
                    </w:rPr>
                    <w:t>户主数量</w:t>
                  </w:r>
                </w:p>
              </w:txbxContent>
            </v:textbox>
          </v:shape>
        </w:pict>
      </w:r>
    </w:p>
    <w:p w:rsidR="00131195" w:rsidRPr="00D53BCF" w:rsidRDefault="00131195" w:rsidP="00131195">
      <w:pPr>
        <w:pStyle w:val="SingleTxtG"/>
        <w:spacing w:line="320" w:lineRule="exact"/>
        <w:jc w:val="left"/>
        <w:rPr>
          <w:sz w:val="21"/>
          <w:lang w:eastAsia="zh-CN"/>
        </w:rPr>
      </w:pPr>
    </w:p>
    <w:p w:rsidR="00131195" w:rsidRPr="00D53BCF" w:rsidRDefault="00131195" w:rsidP="00131195">
      <w:pPr>
        <w:pStyle w:val="SingleTxtG"/>
        <w:spacing w:line="320" w:lineRule="exact"/>
        <w:jc w:val="left"/>
        <w:rPr>
          <w:sz w:val="21"/>
          <w:lang w:eastAsia="zh-CN"/>
        </w:rPr>
      </w:pPr>
    </w:p>
    <w:p w:rsidR="00131195" w:rsidRPr="00D53BCF" w:rsidRDefault="00131195" w:rsidP="00131195">
      <w:pPr>
        <w:pStyle w:val="SingleTxtG"/>
        <w:spacing w:line="320" w:lineRule="exact"/>
        <w:jc w:val="left"/>
        <w:rPr>
          <w:sz w:val="21"/>
          <w:lang w:eastAsia="zh-CN"/>
        </w:rPr>
      </w:pPr>
    </w:p>
    <w:p w:rsidR="00131195" w:rsidRPr="00D53BCF" w:rsidRDefault="00131195" w:rsidP="00131195">
      <w:pPr>
        <w:pStyle w:val="SingleTxtG"/>
        <w:spacing w:line="320" w:lineRule="exact"/>
        <w:jc w:val="left"/>
        <w:rPr>
          <w:sz w:val="21"/>
          <w:lang w:eastAsia="zh-CN"/>
        </w:rPr>
      </w:pPr>
    </w:p>
    <w:p w:rsidR="00131195" w:rsidRPr="00D53BCF" w:rsidRDefault="00131195" w:rsidP="00131195">
      <w:pPr>
        <w:pStyle w:val="SingleTxtG"/>
        <w:spacing w:line="320" w:lineRule="exact"/>
        <w:jc w:val="left"/>
        <w:rPr>
          <w:sz w:val="21"/>
          <w:lang w:eastAsia="zh-CN"/>
        </w:rPr>
      </w:pPr>
    </w:p>
    <w:p w:rsidR="00131195" w:rsidRPr="00D53BCF" w:rsidRDefault="00131195" w:rsidP="00131195">
      <w:pPr>
        <w:pStyle w:val="SingleTxtG"/>
        <w:spacing w:line="320" w:lineRule="exact"/>
        <w:jc w:val="left"/>
        <w:rPr>
          <w:sz w:val="21"/>
          <w:lang w:eastAsia="zh-CN"/>
        </w:rPr>
      </w:pPr>
    </w:p>
    <w:p w:rsidR="00131195" w:rsidRPr="00D53BCF" w:rsidRDefault="002A6704" w:rsidP="00131195">
      <w:pPr>
        <w:pStyle w:val="SingleTxtG"/>
        <w:spacing w:line="320" w:lineRule="exact"/>
        <w:jc w:val="left"/>
        <w:rPr>
          <w:sz w:val="21"/>
          <w:lang w:eastAsia="zh-CN"/>
        </w:rPr>
      </w:pPr>
      <w:r w:rsidRPr="00D53BCF">
        <w:rPr>
          <w:noProof/>
          <w:sz w:val="21"/>
          <w:lang w:val="en-US" w:eastAsia="zh-CN"/>
        </w:rPr>
        <w:pict>
          <v:shape id="_x0000_s1096" type="#_x0000_t202" style="position:absolute;left:0;text-align:left;margin-left:230pt;margin-top:0;width:87.55pt;height:12.45pt;z-index:14" stroked="f">
            <v:textbox style="mso-next-textbox:#_x0000_s1096" inset="0,0,0,0">
              <w:txbxContent>
                <w:p w:rsidR="00CB2B57" w:rsidRPr="004415F2" w:rsidRDefault="00CB2B57" w:rsidP="002A6704">
                  <w:pPr>
                    <w:spacing w:line="240" w:lineRule="exact"/>
                    <w:jc w:val="center"/>
                    <w:rPr>
                      <w:rFonts w:ascii="SimSun" w:hAnsi="SimSun"/>
                      <w:sz w:val="18"/>
                      <w:szCs w:val="18"/>
                    </w:rPr>
                  </w:pPr>
                  <w:r w:rsidRPr="004415F2">
                    <w:rPr>
                      <w:rFonts w:ascii="SimSun" w:hAnsi="SimSun" w:hint="eastAsia"/>
                      <w:sz w:val="18"/>
                      <w:szCs w:val="18"/>
                    </w:rPr>
                    <w:t>报告的收入类别</w:t>
                  </w:r>
                </w:p>
              </w:txbxContent>
            </v:textbox>
          </v:shape>
        </w:pict>
      </w:r>
      <w:r w:rsidR="00131195" w:rsidRPr="00D53BCF">
        <w:rPr>
          <w:noProof/>
          <w:sz w:val="21"/>
          <w:lang w:val="en-US" w:eastAsia="zh-CN"/>
        </w:rPr>
        <w:pict>
          <v:shape id="_x0000_s1098" type="#_x0000_t202" style="position:absolute;left:0;text-align:left;margin-left:298.5pt;margin-top:15pt;width:15.85pt;height:9pt;z-index:16" stroked="f">
            <v:textbox style="mso-next-textbox:#_x0000_s1098" inset="0,0,0,0">
              <w:txbxContent>
                <w:p w:rsidR="00CB2B57" w:rsidRPr="00AB12C3" w:rsidRDefault="00CB2B57" w:rsidP="00131195">
                  <w:pPr>
                    <w:spacing w:line="240" w:lineRule="auto"/>
                    <w:rPr>
                      <w:sz w:val="15"/>
                      <w:szCs w:val="15"/>
                    </w:rPr>
                  </w:pPr>
                  <w:r>
                    <w:rPr>
                      <w:rFonts w:eastAsia="SimHei" w:hint="eastAsia"/>
                      <w:sz w:val="15"/>
                      <w:szCs w:val="15"/>
                    </w:rPr>
                    <w:t>男</w:t>
                  </w:r>
                </w:p>
              </w:txbxContent>
            </v:textbox>
          </v:shape>
        </w:pict>
      </w:r>
      <w:r w:rsidR="00131195" w:rsidRPr="00D53BCF">
        <w:rPr>
          <w:noProof/>
          <w:sz w:val="21"/>
          <w:lang w:val="en-US" w:eastAsia="zh-CN"/>
        </w:rPr>
        <w:pict>
          <v:shape id="_x0000_s1097" type="#_x0000_t202" style="position:absolute;left:0;text-align:left;margin-left:250pt;margin-top:15.5pt;width:30pt;height:9pt;z-index:15" stroked="f">
            <v:textbox style="mso-next-textbox:#_x0000_s1097" inset="0,0,0,0">
              <w:txbxContent>
                <w:p w:rsidR="00CB2B57" w:rsidRPr="00AB12C3" w:rsidRDefault="00CB2B57" w:rsidP="00131195">
                  <w:pPr>
                    <w:spacing w:line="240" w:lineRule="auto"/>
                    <w:rPr>
                      <w:sz w:val="15"/>
                      <w:szCs w:val="15"/>
                    </w:rPr>
                  </w:pPr>
                  <w:r w:rsidRPr="00AB12C3">
                    <w:rPr>
                      <w:rFonts w:eastAsia="SimHei" w:hint="eastAsia"/>
                      <w:sz w:val="15"/>
                      <w:szCs w:val="15"/>
                    </w:rPr>
                    <w:t>女</w:t>
                  </w:r>
                </w:p>
              </w:txbxContent>
            </v:textbox>
          </v:shape>
        </w:pict>
      </w:r>
    </w:p>
    <w:p w:rsidR="00131195" w:rsidRPr="00D53BCF" w:rsidRDefault="00131195" w:rsidP="00131195">
      <w:pPr>
        <w:pStyle w:val="SingleTxtG"/>
        <w:spacing w:line="320" w:lineRule="exact"/>
        <w:jc w:val="left"/>
        <w:rPr>
          <w:sz w:val="21"/>
          <w:lang w:eastAsia="zh-CN"/>
        </w:rPr>
      </w:pPr>
    </w:p>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2006/2007</w:t>
      </w:r>
      <w:r w:rsidR="00131195" w:rsidRPr="00D53BCF">
        <w:rPr>
          <w:sz w:val="19"/>
          <w:szCs w:val="19"/>
          <w:lang w:eastAsia="zh-CN"/>
        </w:rPr>
        <w:t>年度家庭预算调查》</w:t>
      </w:r>
      <w:r w:rsidR="00131195" w:rsidRPr="00D53BCF">
        <w:rPr>
          <w:rFonts w:eastAsia="KaiTi_GB2312"/>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396</w:t>
      </w:r>
      <w:r w:rsidR="007F59F9" w:rsidRPr="00D53BCF">
        <w:rPr>
          <w:sz w:val="21"/>
          <w:lang w:eastAsia="zh-CN"/>
        </w:rPr>
        <w:t xml:space="preserve">.  </w:t>
      </w:r>
      <w:r w:rsidRPr="00D53BCF">
        <w:rPr>
          <w:sz w:val="21"/>
          <w:lang w:eastAsia="zh-CN"/>
        </w:rPr>
        <w:t>有必要开展更多</w:t>
      </w:r>
      <w:r w:rsidRPr="00D53BCF">
        <w:rPr>
          <w:sz w:val="21"/>
          <w:szCs w:val="16"/>
          <w:lang w:eastAsia="zh-CN"/>
        </w:rPr>
        <w:t>专门研究，以清楚地查明弱势群体并建立一个脆弱性指数。这将有助于在贫困地区制定有针对性的扶贫战略。联合国的</w:t>
      </w:r>
      <w:r w:rsidRPr="00D53BCF">
        <w:rPr>
          <w:sz w:val="21"/>
          <w:szCs w:val="16"/>
          <w:lang w:eastAsia="zh-CN"/>
        </w:rPr>
        <w:t>2004-2006</w:t>
      </w:r>
      <w:r w:rsidRPr="00D53BCF">
        <w:rPr>
          <w:sz w:val="21"/>
          <w:szCs w:val="16"/>
          <w:lang w:eastAsia="zh-CN"/>
        </w:rPr>
        <w:t>年塞舌尔国家评估认为，缺乏对贫困的共同理解和定义、未划定官方贫困线或没有既定的标准和扶贫措施，是有效缓解贫困的主要障碍之一。</w:t>
      </w:r>
    </w:p>
    <w:p w:rsidR="00131195" w:rsidRPr="00D53BCF" w:rsidRDefault="00131195" w:rsidP="00131195">
      <w:pPr>
        <w:pStyle w:val="SingleTxtG"/>
        <w:spacing w:line="320" w:lineRule="exact"/>
        <w:rPr>
          <w:sz w:val="21"/>
          <w:lang w:eastAsia="zh-CN"/>
        </w:rPr>
      </w:pPr>
      <w:r w:rsidRPr="00D53BCF">
        <w:rPr>
          <w:sz w:val="21"/>
          <w:lang w:eastAsia="zh-CN"/>
        </w:rPr>
        <w:t>397</w:t>
      </w:r>
      <w:r w:rsidR="007F59F9" w:rsidRPr="00D53BCF">
        <w:rPr>
          <w:sz w:val="21"/>
          <w:lang w:eastAsia="zh-CN"/>
        </w:rPr>
        <w:t xml:space="preserve">.  </w:t>
      </w:r>
      <w:r w:rsidRPr="00D53BCF">
        <w:rPr>
          <w:sz w:val="21"/>
          <w:szCs w:val="16"/>
          <w:lang w:eastAsia="zh-CN"/>
        </w:rPr>
        <w:t>多年来政府推出了若干扶贫计划</w:t>
      </w:r>
      <w:r w:rsidR="00FE1A81" w:rsidRPr="00D53BCF">
        <w:rPr>
          <w:sz w:val="21"/>
          <w:szCs w:val="16"/>
          <w:lang w:eastAsia="zh-CN"/>
        </w:rPr>
        <w:t>(</w:t>
      </w:r>
      <w:r w:rsidRPr="00D53BCF">
        <w:rPr>
          <w:sz w:val="21"/>
          <w:szCs w:val="16"/>
          <w:lang w:eastAsia="zh-CN"/>
        </w:rPr>
        <w:t>创收、福利和培训</w:t>
      </w:r>
      <w:r w:rsidR="00FE1A81" w:rsidRPr="00D53BCF">
        <w:rPr>
          <w:sz w:val="21"/>
          <w:szCs w:val="16"/>
          <w:lang w:eastAsia="zh-CN"/>
        </w:rPr>
        <w:t>)</w:t>
      </w:r>
      <w:r w:rsidRPr="00D53BCF">
        <w:rPr>
          <w:sz w:val="21"/>
          <w:szCs w:val="16"/>
          <w:lang w:eastAsia="zh-CN"/>
        </w:rPr>
        <w:t>，如《充分就业计划》、《工作经验方案》等，它们都取得了不同程度的成功。这两项计划的目的是为有需求者提供只有最低工资的临时性非全日制工作，其对象是青年和辍学者。《青年就业计划》于</w:t>
      </w:r>
      <w:r w:rsidRPr="00D53BCF">
        <w:rPr>
          <w:sz w:val="21"/>
          <w:szCs w:val="16"/>
          <w:lang w:eastAsia="zh-CN"/>
        </w:rPr>
        <w:t>1995</w:t>
      </w:r>
      <w:r w:rsidRPr="00D53BCF">
        <w:rPr>
          <w:sz w:val="21"/>
          <w:szCs w:val="16"/>
          <w:lang w:eastAsia="zh-CN"/>
        </w:rPr>
        <w:t>年结束，取而代之的是《失业救济计划》</w:t>
      </w:r>
      <w:r w:rsidR="00FE1A81" w:rsidRPr="00D53BCF">
        <w:rPr>
          <w:sz w:val="21"/>
          <w:szCs w:val="16"/>
          <w:lang w:eastAsia="zh-CN"/>
        </w:rPr>
        <w:t>(</w:t>
      </w:r>
      <w:r w:rsidRPr="00D53BCF">
        <w:rPr>
          <w:sz w:val="21"/>
          <w:szCs w:val="16"/>
          <w:lang w:eastAsia="zh-CN"/>
        </w:rPr>
        <w:t>URS</w:t>
      </w:r>
      <w:r w:rsidR="00FE1A81" w:rsidRPr="00D53BCF">
        <w:rPr>
          <w:sz w:val="21"/>
          <w:szCs w:val="16"/>
          <w:lang w:eastAsia="zh-CN"/>
        </w:rPr>
        <w:t>)</w:t>
      </w:r>
      <w:r w:rsidRPr="00D53BCF">
        <w:rPr>
          <w:sz w:val="21"/>
          <w:szCs w:val="16"/>
          <w:lang w:eastAsia="zh-CN"/>
        </w:rPr>
        <w:t>。</w:t>
      </w:r>
      <w:r w:rsidRPr="00D53BCF">
        <w:rPr>
          <w:sz w:val="21"/>
          <w:szCs w:val="16"/>
          <w:lang w:eastAsia="zh-CN"/>
        </w:rPr>
        <w:t>2005</w:t>
      </w:r>
      <w:r w:rsidRPr="00D53BCF">
        <w:rPr>
          <w:sz w:val="21"/>
          <w:szCs w:val="16"/>
          <w:lang w:eastAsia="zh-CN"/>
        </w:rPr>
        <w:t>至</w:t>
      </w:r>
      <w:r w:rsidRPr="00D53BCF">
        <w:rPr>
          <w:sz w:val="21"/>
          <w:szCs w:val="16"/>
          <w:lang w:eastAsia="zh-CN"/>
        </w:rPr>
        <w:t>2009</w:t>
      </w:r>
      <w:r w:rsidRPr="00D53BCF">
        <w:rPr>
          <w:sz w:val="21"/>
          <w:szCs w:val="16"/>
          <w:lang w:eastAsia="zh-CN"/>
        </w:rPr>
        <w:t>年，在参加《失业救济计划》的</w:t>
      </w:r>
      <w:r w:rsidRPr="00D53BCF">
        <w:rPr>
          <w:sz w:val="21"/>
          <w:szCs w:val="16"/>
          <w:lang w:eastAsia="zh-CN"/>
        </w:rPr>
        <w:t>839</w:t>
      </w:r>
      <w:r w:rsidRPr="00D53BCF">
        <w:rPr>
          <w:sz w:val="21"/>
          <w:szCs w:val="16"/>
          <w:lang w:eastAsia="zh-CN"/>
        </w:rPr>
        <w:t>人中，</w:t>
      </w:r>
      <w:r w:rsidRPr="00D53BCF">
        <w:rPr>
          <w:sz w:val="21"/>
          <w:szCs w:val="16"/>
          <w:lang w:eastAsia="zh-CN"/>
        </w:rPr>
        <w:t>635</w:t>
      </w:r>
      <w:r w:rsidRPr="00D53BCF">
        <w:rPr>
          <w:sz w:val="21"/>
          <w:szCs w:val="16"/>
          <w:lang w:eastAsia="zh-CN"/>
        </w:rPr>
        <w:t>人是女性。其他方案，如《青年培训计划》、《项目实习计划》和《技能学习方案》，都起到了暂时缓解的作用，帮助将失业率从</w:t>
      </w:r>
      <w:r w:rsidRPr="00D53BCF">
        <w:rPr>
          <w:sz w:val="21"/>
          <w:szCs w:val="16"/>
          <w:lang w:eastAsia="zh-CN"/>
        </w:rPr>
        <w:t>1998</w:t>
      </w:r>
      <w:r w:rsidRPr="00D53BCF">
        <w:rPr>
          <w:sz w:val="21"/>
          <w:szCs w:val="16"/>
          <w:lang w:eastAsia="zh-CN"/>
        </w:rPr>
        <w:t>年的</w:t>
      </w:r>
      <w:r w:rsidRPr="00D53BCF">
        <w:rPr>
          <w:sz w:val="21"/>
          <w:szCs w:val="16"/>
          <w:lang w:eastAsia="zh-CN"/>
        </w:rPr>
        <w:t>4%</w:t>
      </w:r>
      <w:r w:rsidRPr="00D53BCF">
        <w:rPr>
          <w:sz w:val="21"/>
          <w:szCs w:val="16"/>
          <w:lang w:eastAsia="zh-CN"/>
        </w:rPr>
        <w:t>降低至</w:t>
      </w:r>
      <w:r w:rsidRPr="00D53BCF">
        <w:rPr>
          <w:sz w:val="21"/>
          <w:szCs w:val="16"/>
          <w:lang w:eastAsia="zh-CN"/>
        </w:rPr>
        <w:t>2007</w:t>
      </w:r>
      <w:r w:rsidRPr="00D53BCF">
        <w:rPr>
          <w:sz w:val="21"/>
          <w:szCs w:val="16"/>
          <w:lang w:eastAsia="zh-CN"/>
        </w:rPr>
        <w:t>年的</w:t>
      </w:r>
      <w:r w:rsidRPr="00D53BCF">
        <w:rPr>
          <w:sz w:val="21"/>
          <w:szCs w:val="16"/>
          <w:lang w:eastAsia="zh-CN"/>
        </w:rPr>
        <w:t>1.9%</w:t>
      </w:r>
      <w:r w:rsidRPr="00D53BCF">
        <w:rPr>
          <w:sz w:val="21"/>
          <w:szCs w:val="16"/>
          <w:lang w:eastAsia="zh-CN"/>
        </w:rPr>
        <w:t>。就业部的数字显示，这些方案的主要参与者是妇女。例如，</w:t>
      </w:r>
      <w:r w:rsidRPr="00D53BCF">
        <w:rPr>
          <w:sz w:val="21"/>
          <w:szCs w:val="16"/>
          <w:lang w:eastAsia="zh-CN"/>
        </w:rPr>
        <w:t>2005</w:t>
      </w:r>
      <w:r w:rsidRPr="00D53BCF">
        <w:rPr>
          <w:sz w:val="21"/>
          <w:szCs w:val="16"/>
          <w:lang w:eastAsia="zh-CN"/>
        </w:rPr>
        <w:t>年推出的《技能学习方案》的数字显示，</w:t>
      </w:r>
      <w:r w:rsidRPr="00D53BCF">
        <w:rPr>
          <w:sz w:val="21"/>
          <w:szCs w:val="16"/>
          <w:lang w:eastAsia="zh-CN"/>
        </w:rPr>
        <w:t>2005</w:t>
      </w:r>
      <w:r w:rsidRPr="00D53BCF">
        <w:rPr>
          <w:sz w:val="21"/>
          <w:szCs w:val="16"/>
          <w:lang w:eastAsia="zh-CN"/>
        </w:rPr>
        <w:t>年至</w:t>
      </w:r>
      <w:r w:rsidRPr="00D53BCF">
        <w:rPr>
          <w:sz w:val="21"/>
          <w:szCs w:val="16"/>
          <w:lang w:eastAsia="zh-CN"/>
        </w:rPr>
        <w:t>2009</w:t>
      </w:r>
      <w:r w:rsidRPr="00D53BCF">
        <w:rPr>
          <w:sz w:val="21"/>
          <w:szCs w:val="16"/>
          <w:lang w:eastAsia="zh-CN"/>
        </w:rPr>
        <w:t>年，共有</w:t>
      </w:r>
      <w:r w:rsidRPr="00D53BCF">
        <w:rPr>
          <w:sz w:val="21"/>
          <w:szCs w:val="16"/>
          <w:lang w:eastAsia="zh-CN"/>
        </w:rPr>
        <w:t>149</w:t>
      </w:r>
      <w:r w:rsidRPr="00D53BCF">
        <w:rPr>
          <w:sz w:val="21"/>
          <w:szCs w:val="16"/>
          <w:lang w:eastAsia="zh-CN"/>
        </w:rPr>
        <w:t>名男性和</w:t>
      </w:r>
      <w:r w:rsidRPr="00D53BCF">
        <w:rPr>
          <w:sz w:val="21"/>
          <w:szCs w:val="16"/>
          <w:lang w:eastAsia="zh-CN"/>
        </w:rPr>
        <w:t>577</w:t>
      </w:r>
      <w:r w:rsidRPr="00D53BCF">
        <w:rPr>
          <w:sz w:val="21"/>
          <w:szCs w:val="16"/>
          <w:lang w:eastAsia="zh-CN"/>
        </w:rPr>
        <w:t>名女性注册参加该方案。</w:t>
      </w:r>
      <w:r w:rsidRPr="00D53BCF">
        <w:rPr>
          <w:sz w:val="21"/>
          <w:szCs w:val="16"/>
          <w:lang w:eastAsia="zh-CN"/>
        </w:rPr>
        <w:t>1995</w:t>
      </w:r>
      <w:r w:rsidRPr="00D53BCF">
        <w:rPr>
          <w:sz w:val="21"/>
          <w:szCs w:val="16"/>
          <w:lang w:eastAsia="zh-CN"/>
        </w:rPr>
        <w:t>年至</w:t>
      </w:r>
      <w:r w:rsidRPr="00D53BCF">
        <w:rPr>
          <w:sz w:val="21"/>
          <w:szCs w:val="16"/>
          <w:lang w:eastAsia="zh-CN"/>
        </w:rPr>
        <w:t>1999</w:t>
      </w:r>
      <w:r w:rsidRPr="00D53BCF">
        <w:rPr>
          <w:sz w:val="21"/>
          <w:szCs w:val="16"/>
          <w:lang w:eastAsia="zh-CN"/>
        </w:rPr>
        <w:t>年，《青年培训计划》吸引了</w:t>
      </w:r>
      <w:r w:rsidRPr="00D53BCF">
        <w:rPr>
          <w:sz w:val="21"/>
          <w:szCs w:val="16"/>
          <w:lang w:eastAsia="zh-CN"/>
        </w:rPr>
        <w:t>2</w:t>
      </w:r>
      <w:r w:rsidR="00A779E4">
        <w:rPr>
          <w:rFonts w:hint="eastAsia"/>
          <w:sz w:val="21"/>
          <w:szCs w:val="16"/>
          <w:lang w:eastAsia="zh-CN"/>
        </w:rPr>
        <w:t>,</w:t>
      </w:r>
      <w:r w:rsidRPr="00D53BCF">
        <w:rPr>
          <w:sz w:val="21"/>
          <w:szCs w:val="16"/>
          <w:lang w:eastAsia="zh-CN"/>
        </w:rPr>
        <w:t>634</w:t>
      </w:r>
      <w:r w:rsidRPr="00D53BCF">
        <w:rPr>
          <w:sz w:val="21"/>
          <w:szCs w:val="16"/>
          <w:lang w:eastAsia="zh-CN"/>
        </w:rPr>
        <w:t>名女性和</w:t>
      </w:r>
      <w:r w:rsidRPr="00D53BCF">
        <w:rPr>
          <w:sz w:val="21"/>
          <w:szCs w:val="16"/>
          <w:lang w:eastAsia="zh-CN"/>
        </w:rPr>
        <w:t>1</w:t>
      </w:r>
      <w:r w:rsidR="00A779E4">
        <w:rPr>
          <w:rFonts w:hint="eastAsia"/>
          <w:sz w:val="21"/>
          <w:szCs w:val="16"/>
          <w:lang w:eastAsia="zh-CN"/>
        </w:rPr>
        <w:t>,</w:t>
      </w:r>
      <w:r w:rsidRPr="00D53BCF">
        <w:rPr>
          <w:sz w:val="21"/>
          <w:szCs w:val="16"/>
          <w:lang w:eastAsia="zh-CN"/>
        </w:rPr>
        <w:t>117</w:t>
      </w:r>
      <w:r w:rsidRPr="00D53BCF">
        <w:rPr>
          <w:sz w:val="21"/>
          <w:szCs w:val="16"/>
          <w:lang w:eastAsia="zh-CN"/>
        </w:rPr>
        <w:t>名男性。注册参加《项目实习计划》的则是男性多。</w:t>
      </w:r>
    </w:p>
    <w:p w:rsidR="00131195" w:rsidRPr="00D53BCF" w:rsidRDefault="00131195" w:rsidP="00A779E4">
      <w:pPr>
        <w:pStyle w:val="H23GC"/>
      </w:pPr>
      <w:r w:rsidRPr="00D53BCF">
        <w:tab/>
      </w:r>
      <w:r w:rsidRPr="00D53BCF">
        <w:tab/>
      </w:r>
      <w:r w:rsidRPr="00D53BCF">
        <w:t>托儿所</w:t>
      </w:r>
      <w:r w:rsidRPr="00D53BCF">
        <w:t>/</w:t>
      </w:r>
      <w:r w:rsidRPr="00D53BCF">
        <w:t>日托设施</w:t>
      </w:r>
    </w:p>
    <w:p w:rsidR="00131195" w:rsidRPr="00D53BCF" w:rsidRDefault="00131195" w:rsidP="00131195">
      <w:pPr>
        <w:pStyle w:val="SingleTxtG"/>
        <w:spacing w:line="320" w:lineRule="exact"/>
        <w:rPr>
          <w:sz w:val="21"/>
          <w:lang w:eastAsia="zh-CN"/>
        </w:rPr>
      </w:pPr>
      <w:r w:rsidRPr="00D53BCF">
        <w:rPr>
          <w:sz w:val="21"/>
          <w:lang w:eastAsia="zh-CN"/>
        </w:rPr>
        <w:t>398</w:t>
      </w:r>
      <w:r w:rsidR="007F59F9" w:rsidRPr="00D53BCF">
        <w:rPr>
          <w:sz w:val="21"/>
          <w:lang w:eastAsia="zh-CN"/>
        </w:rPr>
        <w:t xml:space="preserve">.  </w:t>
      </w:r>
      <w:r w:rsidRPr="00D53BCF">
        <w:rPr>
          <w:sz w:val="21"/>
          <w:szCs w:val="16"/>
          <w:lang w:eastAsia="zh-CN"/>
        </w:rPr>
        <w:t>儿童历来由父母、亲戚或邻居在家中照看。</w:t>
      </w:r>
      <w:r w:rsidRPr="00D53BCF">
        <w:rPr>
          <w:sz w:val="21"/>
          <w:szCs w:val="16"/>
          <w:lang w:eastAsia="zh-CN"/>
        </w:rPr>
        <w:t>2009</w:t>
      </w:r>
      <w:r w:rsidRPr="00D53BCF">
        <w:rPr>
          <w:sz w:val="21"/>
          <w:szCs w:val="16"/>
          <w:lang w:eastAsia="zh-CN"/>
        </w:rPr>
        <w:t>年，随着越来越多的</w:t>
      </w:r>
      <w:r w:rsidRPr="00D53BCF">
        <w:rPr>
          <w:sz w:val="21"/>
          <w:szCs w:val="16"/>
          <w:lang w:eastAsia="zh-CN"/>
        </w:rPr>
        <w:t>18</w:t>
      </w:r>
      <w:r w:rsidRPr="00D53BCF">
        <w:rPr>
          <w:sz w:val="21"/>
          <w:szCs w:val="16"/>
          <w:lang w:eastAsia="zh-CN"/>
        </w:rPr>
        <w:t>至</w:t>
      </w:r>
      <w:r w:rsidRPr="00D53BCF">
        <w:rPr>
          <w:sz w:val="21"/>
          <w:szCs w:val="16"/>
          <w:lang w:eastAsia="zh-CN"/>
        </w:rPr>
        <w:t>45</w:t>
      </w:r>
      <w:r w:rsidRPr="00D53BCF">
        <w:rPr>
          <w:sz w:val="21"/>
          <w:szCs w:val="16"/>
          <w:lang w:eastAsia="zh-CN"/>
        </w:rPr>
        <w:t>岁妇女从事全职工作，以及能够共同照顾儿童的传统扩大家庭的逐渐解体，为儿童提供优质日托设施成为政府的一项优先事项。</w:t>
      </w:r>
    </w:p>
    <w:p w:rsidR="00131195" w:rsidRPr="00D53BCF" w:rsidRDefault="00131195" w:rsidP="00131195">
      <w:pPr>
        <w:pStyle w:val="SingleTxtG"/>
        <w:spacing w:line="320" w:lineRule="exact"/>
        <w:rPr>
          <w:sz w:val="21"/>
          <w:lang w:eastAsia="zh-CN"/>
        </w:rPr>
      </w:pPr>
      <w:r w:rsidRPr="00D53BCF">
        <w:rPr>
          <w:sz w:val="21"/>
          <w:lang w:eastAsia="zh-CN"/>
        </w:rPr>
        <w:t>399</w:t>
      </w:r>
      <w:r w:rsidR="007F59F9" w:rsidRPr="00D53BCF">
        <w:rPr>
          <w:sz w:val="21"/>
          <w:lang w:eastAsia="zh-CN"/>
        </w:rPr>
        <w:t xml:space="preserve">.  </w:t>
      </w:r>
      <w:r w:rsidRPr="00D53BCF">
        <w:rPr>
          <w:sz w:val="21"/>
          <w:szCs w:val="16"/>
          <w:lang w:eastAsia="zh-CN"/>
        </w:rPr>
        <w:t>共有三类设施为义务教育适龄儿童服务。共有</w:t>
      </w:r>
      <w:r w:rsidRPr="00D53BCF">
        <w:rPr>
          <w:sz w:val="21"/>
          <w:szCs w:val="16"/>
          <w:lang w:eastAsia="zh-CN"/>
        </w:rPr>
        <w:t>32</w:t>
      </w:r>
      <w:r w:rsidRPr="00D53BCF">
        <w:rPr>
          <w:sz w:val="21"/>
          <w:szCs w:val="16"/>
          <w:lang w:eastAsia="zh-CN"/>
        </w:rPr>
        <w:t>个附属于</w:t>
      </w:r>
      <w:r w:rsidRPr="00D53BCF">
        <w:rPr>
          <w:sz w:val="21"/>
          <w:szCs w:val="16"/>
          <w:lang w:eastAsia="zh-CN"/>
        </w:rPr>
        <w:t>/</w:t>
      </w:r>
      <w:r w:rsidRPr="00D53BCF">
        <w:rPr>
          <w:sz w:val="21"/>
          <w:szCs w:val="16"/>
          <w:lang w:eastAsia="zh-CN"/>
        </w:rPr>
        <w:t>毗邻区小学的托儿所，它们免费提供</w:t>
      </w:r>
      <w:r w:rsidRPr="00D53BCF">
        <w:rPr>
          <w:sz w:val="21"/>
          <w:szCs w:val="16"/>
          <w:lang w:eastAsia="zh-CN"/>
        </w:rPr>
        <w:t>2</w:t>
      </w:r>
      <w:r w:rsidRPr="00D53BCF">
        <w:rPr>
          <w:sz w:val="21"/>
          <w:szCs w:val="16"/>
          <w:lang w:eastAsia="zh-CN"/>
        </w:rPr>
        <w:t>年正规幼儿教育。最初设立托儿所是为了满足未到义务教育年龄</w:t>
      </w:r>
      <w:r w:rsidR="00FE1A81" w:rsidRPr="00D53BCF">
        <w:rPr>
          <w:sz w:val="21"/>
          <w:szCs w:val="16"/>
          <w:lang w:eastAsia="zh-CN"/>
        </w:rPr>
        <w:t>(</w:t>
      </w:r>
      <w:r w:rsidRPr="00D53BCF">
        <w:rPr>
          <w:sz w:val="21"/>
          <w:szCs w:val="16"/>
          <w:lang w:eastAsia="zh-CN"/>
        </w:rPr>
        <w:t>4</w:t>
      </w:r>
      <w:r w:rsidRPr="00D53BCF">
        <w:rPr>
          <w:sz w:val="21"/>
          <w:szCs w:val="16"/>
          <w:lang w:eastAsia="zh-CN"/>
        </w:rPr>
        <w:t>至</w:t>
      </w:r>
      <w:r w:rsidRPr="00D53BCF">
        <w:rPr>
          <w:sz w:val="21"/>
          <w:szCs w:val="16"/>
          <w:lang w:eastAsia="zh-CN"/>
        </w:rPr>
        <w:t>6</w:t>
      </w:r>
      <w:r w:rsidRPr="00D53BCF">
        <w:rPr>
          <w:sz w:val="21"/>
          <w:szCs w:val="16"/>
          <w:lang w:eastAsia="zh-CN"/>
        </w:rPr>
        <w:t>岁</w:t>
      </w:r>
      <w:r w:rsidR="00FE1A81" w:rsidRPr="00D53BCF">
        <w:rPr>
          <w:sz w:val="21"/>
          <w:szCs w:val="16"/>
          <w:lang w:eastAsia="zh-CN"/>
        </w:rPr>
        <w:t>)</w:t>
      </w:r>
      <w:r w:rsidRPr="00D53BCF">
        <w:rPr>
          <w:sz w:val="21"/>
          <w:szCs w:val="16"/>
          <w:lang w:eastAsia="zh-CN"/>
        </w:rPr>
        <w:t>儿童的需求。几年来，教育部已逐渐将入学年龄从</w:t>
      </w:r>
      <w:r w:rsidRPr="00D53BCF">
        <w:rPr>
          <w:sz w:val="21"/>
          <w:szCs w:val="16"/>
          <w:lang w:eastAsia="zh-CN"/>
        </w:rPr>
        <w:t>4</w:t>
      </w:r>
      <w:r w:rsidRPr="00D53BCF">
        <w:rPr>
          <w:sz w:val="21"/>
          <w:szCs w:val="16"/>
          <w:lang w:eastAsia="zh-CN"/>
        </w:rPr>
        <w:t>岁降低到目前的</w:t>
      </w:r>
      <w:r w:rsidRPr="00D53BCF">
        <w:rPr>
          <w:sz w:val="21"/>
          <w:szCs w:val="16"/>
          <w:lang w:eastAsia="zh-CN"/>
        </w:rPr>
        <w:t>3</w:t>
      </w:r>
      <w:r w:rsidRPr="00D53BCF">
        <w:rPr>
          <w:sz w:val="21"/>
          <w:szCs w:val="16"/>
          <w:lang w:eastAsia="zh-CN"/>
        </w:rPr>
        <w:t>岁零</w:t>
      </w:r>
      <w:r w:rsidRPr="00D53BCF">
        <w:rPr>
          <w:sz w:val="21"/>
          <w:szCs w:val="16"/>
          <w:lang w:eastAsia="zh-CN"/>
        </w:rPr>
        <w:t>3</w:t>
      </w:r>
      <w:r w:rsidRPr="00D53BCF">
        <w:rPr>
          <w:sz w:val="21"/>
          <w:szCs w:val="16"/>
          <w:lang w:eastAsia="zh-CN"/>
        </w:rPr>
        <w:t>个月，以满足就业母亲日益增长的需求，并为小学教育打下坚实基础。虽然托儿所教育不是义务教育，但是这个年龄组</w:t>
      </w:r>
      <w:r w:rsidRPr="00D53BCF">
        <w:rPr>
          <w:sz w:val="21"/>
          <w:szCs w:val="16"/>
          <w:lang w:eastAsia="zh-CN"/>
        </w:rPr>
        <w:t>98%</w:t>
      </w:r>
      <w:r w:rsidRPr="00D53BCF">
        <w:rPr>
          <w:sz w:val="21"/>
          <w:szCs w:val="16"/>
          <w:lang w:eastAsia="zh-CN"/>
        </w:rPr>
        <w:t>的儿童会上托儿所。由受过培训的教师上课，其中</w:t>
      </w:r>
      <w:r w:rsidRPr="00D53BCF">
        <w:rPr>
          <w:sz w:val="21"/>
          <w:szCs w:val="16"/>
          <w:lang w:eastAsia="zh-CN"/>
        </w:rPr>
        <w:t>100%</w:t>
      </w:r>
      <w:r w:rsidRPr="00D53BCF">
        <w:rPr>
          <w:sz w:val="21"/>
          <w:szCs w:val="16"/>
          <w:lang w:eastAsia="zh-CN"/>
        </w:rPr>
        <w:t>是女性。</w:t>
      </w:r>
      <w:r w:rsidRPr="00D53BCF">
        <w:rPr>
          <w:sz w:val="21"/>
          <w:szCs w:val="16"/>
          <w:lang w:eastAsia="zh-CN"/>
        </w:rPr>
        <w:t>2009</w:t>
      </w:r>
      <w:r w:rsidRPr="00D53BCF">
        <w:rPr>
          <w:sz w:val="21"/>
          <w:szCs w:val="16"/>
          <w:lang w:eastAsia="zh-CN"/>
        </w:rPr>
        <w:t>年师生比例是</w:t>
      </w:r>
      <w:r w:rsidRPr="00D53BCF">
        <w:rPr>
          <w:sz w:val="21"/>
          <w:szCs w:val="16"/>
          <w:lang w:eastAsia="zh-CN"/>
        </w:rPr>
        <w:t>15</w:t>
      </w:r>
      <w:r w:rsidR="00DE6000">
        <w:rPr>
          <w:rFonts w:hint="eastAsia"/>
          <w:sz w:val="21"/>
          <w:szCs w:val="16"/>
          <w:lang w:eastAsia="zh-CN"/>
        </w:rPr>
        <w:t>:</w:t>
      </w:r>
      <w:r w:rsidRPr="00D53BCF">
        <w:rPr>
          <w:sz w:val="21"/>
          <w:szCs w:val="16"/>
          <w:lang w:eastAsia="zh-CN"/>
        </w:rPr>
        <w:t>1</w:t>
      </w:r>
      <w:r w:rsidRPr="00D53BCF">
        <w:rPr>
          <w:sz w:val="21"/>
          <w:szCs w:val="16"/>
          <w:lang w:eastAsia="zh-CN"/>
        </w:rPr>
        <w:t>。三所私立学校还有接收</w:t>
      </w:r>
      <w:r w:rsidRPr="00D53BCF">
        <w:rPr>
          <w:sz w:val="21"/>
          <w:szCs w:val="16"/>
          <w:lang w:eastAsia="zh-CN"/>
        </w:rPr>
        <w:t>3</w:t>
      </w:r>
      <w:r w:rsidRPr="00D53BCF">
        <w:rPr>
          <w:sz w:val="21"/>
          <w:szCs w:val="16"/>
          <w:lang w:eastAsia="zh-CN"/>
        </w:rPr>
        <w:t>岁以上儿童的班级。</w:t>
      </w:r>
    </w:p>
    <w:p w:rsidR="00131195" w:rsidRPr="00D53BCF" w:rsidRDefault="00131195" w:rsidP="00131195">
      <w:pPr>
        <w:pStyle w:val="SingleTxtG"/>
        <w:spacing w:line="320" w:lineRule="exact"/>
        <w:rPr>
          <w:sz w:val="21"/>
          <w:lang w:eastAsia="zh-CN"/>
        </w:rPr>
      </w:pPr>
      <w:r w:rsidRPr="00D53BCF">
        <w:rPr>
          <w:sz w:val="21"/>
          <w:lang w:eastAsia="zh-CN"/>
        </w:rPr>
        <w:t>400</w:t>
      </w:r>
      <w:r w:rsidR="007F59F9" w:rsidRPr="00D53BCF">
        <w:rPr>
          <w:sz w:val="21"/>
          <w:lang w:eastAsia="zh-CN"/>
        </w:rPr>
        <w:t xml:space="preserve">.  </w:t>
      </w:r>
      <w:r w:rsidRPr="00D53BCF">
        <w:rPr>
          <w:sz w:val="21"/>
          <w:szCs w:val="16"/>
          <w:lang w:eastAsia="zh-CN"/>
        </w:rPr>
        <w:t>为了满足未到入托年龄儿童的需求，政府通过为软贷款提供方便以及在各区出租设施，鼓励建立私立日托中心。</w:t>
      </w:r>
      <w:r w:rsidRPr="00D53BCF">
        <w:rPr>
          <w:rStyle w:val="hps"/>
          <w:sz w:val="21"/>
          <w:szCs w:val="16"/>
          <w:lang w:eastAsia="zh-CN"/>
        </w:rPr>
        <w:t>2009</w:t>
      </w:r>
      <w:r w:rsidRPr="00D53BCF">
        <w:rPr>
          <w:rStyle w:val="hps"/>
          <w:sz w:val="21"/>
          <w:szCs w:val="16"/>
          <w:lang w:eastAsia="zh-CN"/>
        </w:rPr>
        <w:t>年</w:t>
      </w:r>
      <w:r w:rsidRPr="00D53BCF">
        <w:rPr>
          <w:sz w:val="21"/>
          <w:szCs w:val="16"/>
          <w:lang w:eastAsia="zh-CN"/>
        </w:rPr>
        <w:t>，登记注册的有</w:t>
      </w:r>
      <w:r w:rsidRPr="00D53BCF">
        <w:rPr>
          <w:sz w:val="21"/>
          <w:szCs w:val="16"/>
          <w:lang w:eastAsia="zh-CN"/>
        </w:rPr>
        <w:t>20</w:t>
      </w:r>
      <w:r w:rsidRPr="00D53BCF">
        <w:rPr>
          <w:sz w:val="21"/>
          <w:szCs w:val="16"/>
          <w:lang w:eastAsia="zh-CN"/>
        </w:rPr>
        <w:t>个日托中心，为总计</w:t>
      </w:r>
      <w:r w:rsidRPr="00D53BCF">
        <w:rPr>
          <w:sz w:val="21"/>
          <w:szCs w:val="16"/>
          <w:lang w:eastAsia="zh-CN"/>
        </w:rPr>
        <w:t>703</w:t>
      </w:r>
      <w:r w:rsidRPr="00D53BCF">
        <w:rPr>
          <w:sz w:val="21"/>
          <w:szCs w:val="16"/>
          <w:lang w:eastAsia="zh-CN"/>
        </w:rPr>
        <w:t>名儿童提供服务</w:t>
      </w:r>
      <w:r w:rsidR="00FE1A81" w:rsidRPr="00D53BCF">
        <w:rPr>
          <w:sz w:val="21"/>
          <w:szCs w:val="16"/>
          <w:lang w:eastAsia="zh-CN"/>
        </w:rPr>
        <w:t>(</w:t>
      </w:r>
      <w:r w:rsidRPr="00D53BCF">
        <w:rPr>
          <w:sz w:val="21"/>
          <w:szCs w:val="16"/>
          <w:lang w:eastAsia="zh-CN"/>
        </w:rPr>
        <w:t>学校处记录</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401</w:t>
      </w:r>
      <w:r w:rsidR="007F59F9" w:rsidRPr="00D53BCF">
        <w:rPr>
          <w:sz w:val="21"/>
          <w:lang w:eastAsia="zh-CN"/>
        </w:rPr>
        <w:t xml:space="preserve">.  </w:t>
      </w:r>
      <w:r w:rsidRPr="00D53BCF">
        <w:rPr>
          <w:sz w:val="21"/>
          <w:szCs w:val="16"/>
          <w:lang w:eastAsia="zh-CN"/>
        </w:rPr>
        <w:t>2004</w:t>
      </w:r>
      <w:r w:rsidRPr="00D53BCF">
        <w:rPr>
          <w:sz w:val="21"/>
          <w:szCs w:val="16"/>
          <w:lang w:eastAsia="zh-CN"/>
        </w:rPr>
        <w:t>年《</w:t>
      </w:r>
      <w:r w:rsidRPr="00D53BCF">
        <w:rPr>
          <w:rStyle w:val="atn"/>
          <w:sz w:val="21"/>
          <w:szCs w:val="16"/>
          <w:lang w:eastAsia="zh-CN"/>
        </w:rPr>
        <w:t>教育法》对教育部检查和监测人员配置、</w:t>
      </w:r>
      <w:r w:rsidRPr="00D53BCF">
        <w:rPr>
          <w:sz w:val="21"/>
          <w:szCs w:val="16"/>
          <w:lang w:eastAsia="zh-CN"/>
        </w:rPr>
        <w:t>记录、安全、课程和师生比等方面作了规定。《日托中心注册和运作指导方针》</w:t>
      </w:r>
      <w:r w:rsidR="00FE1A81" w:rsidRPr="00D53BCF">
        <w:rPr>
          <w:sz w:val="21"/>
          <w:szCs w:val="16"/>
          <w:lang w:eastAsia="zh-CN"/>
        </w:rPr>
        <w:t>(</w:t>
      </w:r>
      <w:r w:rsidRPr="00D53BCF">
        <w:rPr>
          <w:sz w:val="21"/>
          <w:szCs w:val="16"/>
          <w:lang w:eastAsia="zh-CN"/>
        </w:rPr>
        <w:t>1994</w:t>
      </w:r>
      <w:r w:rsidRPr="00D53BCF">
        <w:rPr>
          <w:sz w:val="21"/>
          <w:szCs w:val="16"/>
          <w:lang w:eastAsia="zh-CN"/>
        </w:rPr>
        <w:t>年</w:t>
      </w:r>
      <w:r w:rsidR="00FE1A81" w:rsidRPr="00D53BCF">
        <w:rPr>
          <w:sz w:val="21"/>
          <w:szCs w:val="16"/>
          <w:lang w:eastAsia="zh-CN"/>
        </w:rPr>
        <w:t>)</w:t>
      </w:r>
      <w:r w:rsidRPr="00D53BCF">
        <w:rPr>
          <w:sz w:val="21"/>
          <w:szCs w:val="16"/>
          <w:lang w:eastAsia="zh-CN"/>
        </w:rPr>
        <w:t>具体阐明了这些规定。</w:t>
      </w:r>
      <w:r w:rsidRPr="00D53BCF">
        <w:rPr>
          <w:sz w:val="21"/>
          <w:szCs w:val="16"/>
          <w:lang w:eastAsia="zh-CN"/>
        </w:rPr>
        <w:t>2005</w:t>
      </w:r>
      <w:r w:rsidRPr="00D53BCF">
        <w:rPr>
          <w:sz w:val="21"/>
          <w:szCs w:val="16"/>
          <w:lang w:eastAsia="zh-CN"/>
        </w:rPr>
        <w:t>年和</w:t>
      </w:r>
      <w:r w:rsidRPr="00D53BCF">
        <w:rPr>
          <w:sz w:val="21"/>
          <w:szCs w:val="16"/>
          <w:lang w:eastAsia="zh-CN"/>
        </w:rPr>
        <w:t>2008</w:t>
      </w:r>
      <w:r w:rsidRPr="00D53BCF">
        <w:rPr>
          <w:sz w:val="21"/>
          <w:szCs w:val="16"/>
          <w:lang w:eastAsia="zh-CN"/>
        </w:rPr>
        <w:t>年，教育部在日托中心为</w:t>
      </w:r>
      <w:r w:rsidRPr="00D53BCF">
        <w:rPr>
          <w:sz w:val="21"/>
          <w:szCs w:val="16"/>
          <w:lang w:eastAsia="zh-CN"/>
        </w:rPr>
        <w:t>15</w:t>
      </w:r>
      <w:r w:rsidRPr="00D53BCF">
        <w:rPr>
          <w:sz w:val="21"/>
          <w:szCs w:val="16"/>
          <w:lang w:eastAsia="zh-CN"/>
        </w:rPr>
        <w:t>名日托运营者和</w:t>
      </w:r>
      <w:r w:rsidRPr="00D53BCF">
        <w:rPr>
          <w:sz w:val="21"/>
          <w:szCs w:val="16"/>
          <w:lang w:eastAsia="zh-CN"/>
        </w:rPr>
        <w:t>19</w:t>
      </w:r>
      <w:r w:rsidRPr="00D53BCF">
        <w:rPr>
          <w:sz w:val="21"/>
          <w:szCs w:val="16"/>
          <w:lang w:eastAsia="zh-CN"/>
        </w:rPr>
        <w:t>名助理开办了两门证书课程，即管理儿童保育和教育。政府还根据经济情况调查，为一些最贫困的家长提供日托补贴。</w:t>
      </w:r>
    </w:p>
    <w:p w:rsidR="00131195" w:rsidRPr="00D53BCF" w:rsidRDefault="00131195" w:rsidP="00131195">
      <w:pPr>
        <w:pStyle w:val="SingleTxtG"/>
        <w:spacing w:line="320" w:lineRule="exact"/>
        <w:rPr>
          <w:sz w:val="21"/>
          <w:lang w:eastAsia="zh-CN"/>
        </w:rPr>
      </w:pPr>
      <w:r w:rsidRPr="00D53BCF">
        <w:rPr>
          <w:sz w:val="21"/>
          <w:lang w:eastAsia="zh-CN"/>
        </w:rPr>
        <w:t>402</w:t>
      </w:r>
      <w:r w:rsidR="007F59F9" w:rsidRPr="00D53BCF">
        <w:rPr>
          <w:sz w:val="21"/>
          <w:lang w:eastAsia="zh-CN"/>
        </w:rPr>
        <w:t xml:space="preserve">.  </w:t>
      </w:r>
      <w:r w:rsidRPr="00D53BCF">
        <w:rPr>
          <w:sz w:val="21"/>
          <w:szCs w:val="16"/>
          <w:lang w:eastAsia="zh-CN"/>
        </w:rPr>
        <w:t>并不是所有各区都有日托中心，而且一些私立日托中心的费用仍然让人望而却步。进一步的举措是要建立负担得起的托儿服务，政府通过优惠信贷机构，向想在自己家里建立托儿服务的妇女提供软贷款。</w:t>
      </w:r>
    </w:p>
    <w:p w:rsidR="00131195" w:rsidRPr="00D53BCF" w:rsidRDefault="00131195" w:rsidP="00131195">
      <w:pPr>
        <w:pStyle w:val="SingleTxtG"/>
        <w:spacing w:line="320" w:lineRule="exact"/>
        <w:rPr>
          <w:sz w:val="21"/>
          <w:lang w:eastAsia="zh-CN"/>
        </w:rPr>
      </w:pPr>
      <w:r w:rsidRPr="00D53BCF">
        <w:rPr>
          <w:sz w:val="21"/>
          <w:lang w:eastAsia="zh-CN"/>
        </w:rPr>
        <w:t>403</w:t>
      </w:r>
      <w:r w:rsidR="007F59F9" w:rsidRPr="00D53BCF">
        <w:rPr>
          <w:sz w:val="21"/>
          <w:lang w:eastAsia="zh-CN"/>
        </w:rPr>
        <w:t xml:space="preserve">.  </w:t>
      </w:r>
      <w:r w:rsidRPr="00D53BCF">
        <w:rPr>
          <w:sz w:val="21"/>
          <w:szCs w:val="16"/>
          <w:lang w:eastAsia="zh-CN"/>
        </w:rPr>
        <w:t>1996</w:t>
      </w:r>
      <w:r w:rsidRPr="00D53BCF">
        <w:rPr>
          <w:sz w:val="21"/>
          <w:szCs w:val="16"/>
          <w:lang w:eastAsia="zh-CN"/>
        </w:rPr>
        <w:t>年后，在小学推出了放学后的托儿服务。这项服务的宗旨是为放学后的儿童提供安全的环境。教师和家长对这些儿童进行监管，还帮助他们做家庭作业，直到其家长下班后将他们接走。这项服务由儿童基金提供资金，向所有家长免费提供。超过</w:t>
      </w:r>
      <w:r w:rsidRPr="00D53BCF">
        <w:rPr>
          <w:sz w:val="21"/>
          <w:szCs w:val="16"/>
          <w:lang w:eastAsia="zh-CN"/>
        </w:rPr>
        <w:t>800</w:t>
      </w:r>
      <w:r w:rsidRPr="00D53BCF">
        <w:rPr>
          <w:sz w:val="21"/>
          <w:szCs w:val="16"/>
          <w:lang w:eastAsia="zh-CN"/>
        </w:rPr>
        <w:t>名儿童目前利用这项服务。</w:t>
      </w:r>
    </w:p>
    <w:p w:rsidR="00131195" w:rsidRPr="00D53BCF" w:rsidRDefault="00131195" w:rsidP="00131195">
      <w:pPr>
        <w:pStyle w:val="SingleTxtG"/>
        <w:spacing w:line="320" w:lineRule="exact"/>
        <w:rPr>
          <w:sz w:val="21"/>
          <w:lang w:eastAsia="zh-CN"/>
        </w:rPr>
      </w:pPr>
      <w:r w:rsidRPr="00D53BCF">
        <w:rPr>
          <w:sz w:val="21"/>
          <w:lang w:eastAsia="zh-CN"/>
        </w:rPr>
        <w:t>404</w:t>
      </w:r>
      <w:r w:rsidR="007F59F9" w:rsidRPr="00D53BCF">
        <w:rPr>
          <w:sz w:val="21"/>
          <w:lang w:eastAsia="zh-CN"/>
        </w:rPr>
        <w:t xml:space="preserve">.  </w:t>
      </w:r>
      <w:r w:rsidRPr="00D53BCF">
        <w:rPr>
          <w:sz w:val="21"/>
          <w:szCs w:val="16"/>
          <w:lang w:eastAsia="zh-CN"/>
        </w:rPr>
        <w:t>大部分妇女在酒店业、金枪鱼工厂和卫生部门工作，而在这些地方，倒班制是常态。既要照顾孩子又要工作确实非常紧张，尤其是在照顾子女的责任更多落在妇女身上的文化背景下。提供负担得起的托儿设施仍将是一项挑战。</w:t>
      </w:r>
    </w:p>
    <w:p w:rsidR="00131195" w:rsidRPr="00D53BCF" w:rsidRDefault="00131195" w:rsidP="00216443">
      <w:pPr>
        <w:pStyle w:val="H23GC"/>
      </w:pPr>
      <w:r w:rsidRPr="00D53BCF">
        <w:tab/>
      </w:r>
      <w:r w:rsidRPr="00D53BCF">
        <w:tab/>
      </w:r>
      <w:r w:rsidRPr="00D53BCF">
        <w:t>因素与障碍</w:t>
      </w:r>
      <w:r w:rsidRPr="00D53BCF">
        <w:t xml:space="preserve"> </w:t>
      </w:r>
    </w:p>
    <w:p w:rsidR="00131195" w:rsidRPr="00D53BCF" w:rsidRDefault="00131195" w:rsidP="00131195">
      <w:pPr>
        <w:pStyle w:val="SingleTxtG"/>
        <w:spacing w:line="320" w:lineRule="exact"/>
        <w:rPr>
          <w:sz w:val="21"/>
          <w:lang w:eastAsia="zh-CN"/>
        </w:rPr>
      </w:pPr>
      <w:r w:rsidRPr="00D53BCF">
        <w:rPr>
          <w:sz w:val="21"/>
          <w:lang w:eastAsia="zh-CN"/>
        </w:rPr>
        <w:t>405</w:t>
      </w:r>
      <w:r w:rsidR="007F59F9" w:rsidRPr="00D53BCF">
        <w:rPr>
          <w:sz w:val="21"/>
          <w:lang w:eastAsia="zh-CN"/>
        </w:rPr>
        <w:t xml:space="preserve">.  </w:t>
      </w:r>
      <w:r w:rsidRPr="00D53BCF">
        <w:rPr>
          <w:sz w:val="21"/>
          <w:lang w:eastAsia="zh-CN"/>
        </w:rPr>
        <w:t>由于缺乏及时更新且按性别分列的数据，</w:t>
      </w:r>
      <w:r w:rsidRPr="00D53BCF">
        <w:rPr>
          <w:sz w:val="21"/>
          <w:szCs w:val="16"/>
          <w:lang w:eastAsia="zh-CN"/>
        </w:rPr>
        <w:t>不可能充分了解工作领域的两性情况。对家庭、子女的责任以及照顾老人和病人的责任对塞舌尔妇女造成沉重负担，在某些情况下限制了妇女追求职业兴趣的能力。</w:t>
      </w:r>
    </w:p>
    <w:p w:rsidR="00131195" w:rsidRPr="00D53BCF" w:rsidRDefault="00131195" w:rsidP="00131195">
      <w:pPr>
        <w:pStyle w:val="SingleTxtG"/>
        <w:spacing w:line="320" w:lineRule="exact"/>
        <w:rPr>
          <w:sz w:val="21"/>
          <w:lang w:eastAsia="zh-CN"/>
        </w:rPr>
      </w:pPr>
      <w:r w:rsidRPr="00D53BCF">
        <w:rPr>
          <w:sz w:val="21"/>
          <w:lang w:eastAsia="zh-CN"/>
        </w:rPr>
        <w:t>406</w:t>
      </w:r>
      <w:r w:rsidR="007F59F9" w:rsidRPr="00D53BCF">
        <w:rPr>
          <w:sz w:val="21"/>
          <w:lang w:eastAsia="zh-CN"/>
        </w:rPr>
        <w:t xml:space="preserve">.  </w:t>
      </w:r>
      <w:r w:rsidRPr="00D53BCF">
        <w:rPr>
          <w:sz w:val="21"/>
          <w:szCs w:val="16"/>
          <w:lang w:eastAsia="zh-CN"/>
        </w:rPr>
        <w:t>国家预算中不包括无偿护理工作，也未进行用时调查来衡量无报酬护理工作对国民经济的贡献以及妇女在无偿工作和非正规部门所花费的时间。</w:t>
      </w:r>
    </w:p>
    <w:p w:rsidR="00131195" w:rsidRPr="00D53BCF" w:rsidRDefault="00131195" w:rsidP="00D33831">
      <w:pPr>
        <w:pStyle w:val="SingleTxtG"/>
        <w:spacing w:line="300" w:lineRule="exact"/>
        <w:rPr>
          <w:sz w:val="21"/>
          <w:lang w:eastAsia="zh-CN"/>
        </w:rPr>
      </w:pPr>
      <w:r w:rsidRPr="00D53BCF">
        <w:rPr>
          <w:sz w:val="21"/>
          <w:lang w:eastAsia="zh-CN"/>
        </w:rPr>
        <w:t>407</w:t>
      </w:r>
      <w:r w:rsidR="007F59F9" w:rsidRPr="00D53BCF">
        <w:rPr>
          <w:sz w:val="21"/>
          <w:lang w:eastAsia="zh-CN"/>
        </w:rPr>
        <w:t xml:space="preserve">.  </w:t>
      </w:r>
      <w:r w:rsidRPr="00D53BCF">
        <w:rPr>
          <w:sz w:val="21"/>
          <w:szCs w:val="16"/>
          <w:lang w:eastAsia="zh-CN"/>
        </w:rPr>
        <w:t>2009</w:t>
      </w:r>
      <w:r w:rsidRPr="00D53BCF">
        <w:rPr>
          <w:sz w:val="21"/>
          <w:szCs w:val="16"/>
          <w:lang w:eastAsia="zh-CN"/>
        </w:rPr>
        <w:t>年政府和半国营部门的就业统计数字显示，妇女仍是政府部门劳动力的主力军</w:t>
      </w:r>
      <w:r w:rsidR="00FE1A81" w:rsidRPr="00D53BCF">
        <w:rPr>
          <w:sz w:val="21"/>
          <w:szCs w:val="16"/>
          <w:lang w:eastAsia="zh-CN"/>
        </w:rPr>
        <w:t>(</w:t>
      </w:r>
      <w:r w:rsidRPr="00D53BCF">
        <w:rPr>
          <w:sz w:val="21"/>
          <w:szCs w:val="16"/>
          <w:lang w:eastAsia="zh-CN"/>
        </w:rPr>
        <w:t>60%</w:t>
      </w:r>
      <w:r w:rsidR="00FE1A81" w:rsidRPr="00D53BCF">
        <w:rPr>
          <w:sz w:val="21"/>
          <w:szCs w:val="16"/>
          <w:lang w:eastAsia="zh-CN"/>
        </w:rPr>
        <w:t>)</w:t>
      </w:r>
      <w:r w:rsidRPr="00D53BCF">
        <w:rPr>
          <w:sz w:val="21"/>
          <w:szCs w:val="16"/>
          <w:lang w:eastAsia="zh-CN"/>
        </w:rPr>
        <w:t>，占半国营部门劳动力的</w:t>
      </w:r>
      <w:r w:rsidRPr="00D53BCF">
        <w:rPr>
          <w:sz w:val="21"/>
          <w:szCs w:val="16"/>
          <w:lang w:eastAsia="zh-CN"/>
        </w:rPr>
        <w:t>40%</w:t>
      </w:r>
      <w:r w:rsidRPr="00D53BCF">
        <w:rPr>
          <w:sz w:val="21"/>
          <w:lang w:eastAsia="zh-CN"/>
        </w:rPr>
        <w:t>。</w:t>
      </w:r>
      <w:r w:rsidRPr="00D53BCF">
        <w:rPr>
          <w:sz w:val="21"/>
          <w:szCs w:val="16"/>
          <w:lang w:eastAsia="zh-CN"/>
        </w:rPr>
        <w:t>2009</w:t>
      </w:r>
      <w:r w:rsidRPr="00D53BCF">
        <w:rPr>
          <w:sz w:val="21"/>
          <w:szCs w:val="16"/>
          <w:lang w:eastAsia="zh-CN"/>
        </w:rPr>
        <w:t>年政府部门的平均收入为</w:t>
      </w:r>
      <w:r w:rsidRPr="00D53BCF">
        <w:rPr>
          <w:sz w:val="21"/>
          <w:szCs w:val="16"/>
          <w:lang w:eastAsia="zh-CN"/>
        </w:rPr>
        <w:t>5</w:t>
      </w:r>
      <w:r w:rsidR="00DE6000">
        <w:rPr>
          <w:rFonts w:hint="eastAsia"/>
          <w:sz w:val="21"/>
          <w:szCs w:val="16"/>
          <w:lang w:eastAsia="zh-CN"/>
        </w:rPr>
        <w:t>,</w:t>
      </w:r>
      <w:r w:rsidRPr="00D53BCF">
        <w:rPr>
          <w:sz w:val="21"/>
          <w:szCs w:val="16"/>
          <w:lang w:eastAsia="zh-CN"/>
        </w:rPr>
        <w:t>358</w:t>
      </w:r>
      <w:r w:rsidRPr="00D53BCF">
        <w:rPr>
          <w:sz w:val="21"/>
          <w:szCs w:val="16"/>
          <w:lang w:eastAsia="zh-CN"/>
        </w:rPr>
        <w:t>塞舌尔卢比</w:t>
      </w:r>
      <w:r w:rsidR="00FE1A81" w:rsidRPr="00D53BCF">
        <w:rPr>
          <w:sz w:val="21"/>
          <w:szCs w:val="16"/>
          <w:lang w:eastAsia="zh-CN"/>
        </w:rPr>
        <w:t>(</w:t>
      </w:r>
      <w:r w:rsidRPr="00D53BCF">
        <w:rPr>
          <w:sz w:val="21"/>
          <w:szCs w:val="16"/>
          <w:lang w:eastAsia="zh-CN"/>
        </w:rPr>
        <w:t>450</w:t>
      </w:r>
      <w:r w:rsidRPr="00D53BCF">
        <w:rPr>
          <w:sz w:val="21"/>
          <w:szCs w:val="16"/>
          <w:lang w:eastAsia="zh-CN"/>
        </w:rPr>
        <w:t>美元</w:t>
      </w:r>
      <w:r w:rsidR="00FE1A81" w:rsidRPr="00D53BCF">
        <w:rPr>
          <w:sz w:val="21"/>
          <w:szCs w:val="16"/>
          <w:lang w:eastAsia="zh-CN"/>
        </w:rPr>
        <w:t>)</w:t>
      </w:r>
      <w:r w:rsidRPr="00D53BCF">
        <w:rPr>
          <w:sz w:val="21"/>
          <w:szCs w:val="16"/>
          <w:lang w:eastAsia="zh-CN"/>
        </w:rPr>
        <w:t>，半国营部门平均收入为</w:t>
      </w:r>
      <w:r w:rsidRPr="00D53BCF">
        <w:rPr>
          <w:sz w:val="21"/>
          <w:szCs w:val="16"/>
          <w:lang w:eastAsia="zh-CN"/>
        </w:rPr>
        <w:t>7</w:t>
      </w:r>
      <w:r w:rsidR="00216443">
        <w:rPr>
          <w:rFonts w:hint="eastAsia"/>
          <w:sz w:val="21"/>
          <w:szCs w:val="16"/>
          <w:lang w:eastAsia="zh-CN"/>
        </w:rPr>
        <w:t>,</w:t>
      </w:r>
      <w:r w:rsidRPr="00D53BCF">
        <w:rPr>
          <w:sz w:val="21"/>
          <w:szCs w:val="16"/>
          <w:lang w:eastAsia="zh-CN"/>
        </w:rPr>
        <w:t>238</w:t>
      </w:r>
      <w:r w:rsidRPr="00D53BCF">
        <w:rPr>
          <w:sz w:val="21"/>
          <w:szCs w:val="16"/>
          <w:lang w:eastAsia="zh-CN"/>
        </w:rPr>
        <w:t>塞舌尔卢比</w:t>
      </w:r>
      <w:r w:rsidR="00FE1A81" w:rsidRPr="00D53BCF">
        <w:rPr>
          <w:sz w:val="21"/>
          <w:szCs w:val="16"/>
          <w:lang w:eastAsia="zh-CN"/>
        </w:rPr>
        <w:t>(</w:t>
      </w:r>
      <w:r w:rsidRPr="00D53BCF">
        <w:rPr>
          <w:sz w:val="21"/>
          <w:szCs w:val="16"/>
          <w:lang w:eastAsia="zh-CN"/>
        </w:rPr>
        <w:t>608</w:t>
      </w:r>
      <w:r w:rsidRPr="00D53BCF">
        <w:rPr>
          <w:sz w:val="21"/>
          <w:szCs w:val="16"/>
          <w:lang w:eastAsia="zh-CN"/>
        </w:rPr>
        <w:t>美元</w:t>
      </w:r>
      <w:r w:rsidR="00FE1A81" w:rsidRPr="00D53BCF">
        <w:rPr>
          <w:sz w:val="21"/>
          <w:szCs w:val="16"/>
          <w:lang w:eastAsia="zh-CN"/>
        </w:rPr>
        <w:t>)</w:t>
      </w:r>
      <w:r w:rsidRPr="00D53BCF">
        <w:rPr>
          <w:sz w:val="21"/>
          <w:szCs w:val="16"/>
          <w:lang w:eastAsia="zh-CN"/>
        </w:rPr>
        <w:t>。私营部门就业统计没有按性别分列的可靠数据。</w:t>
      </w:r>
    </w:p>
    <w:p w:rsidR="00131195" w:rsidRPr="00D53BCF" w:rsidRDefault="00131195" w:rsidP="00D33831">
      <w:pPr>
        <w:pStyle w:val="SingleTxtG"/>
        <w:spacing w:line="300" w:lineRule="exact"/>
        <w:rPr>
          <w:sz w:val="21"/>
          <w:lang w:eastAsia="zh-CN"/>
        </w:rPr>
      </w:pPr>
      <w:r w:rsidRPr="00D53BCF">
        <w:rPr>
          <w:sz w:val="21"/>
          <w:lang w:eastAsia="zh-CN"/>
        </w:rPr>
        <w:t>408</w:t>
      </w:r>
      <w:r w:rsidR="007F59F9" w:rsidRPr="00D53BCF">
        <w:rPr>
          <w:sz w:val="21"/>
          <w:lang w:eastAsia="zh-CN"/>
        </w:rPr>
        <w:t xml:space="preserve">.  </w:t>
      </w:r>
      <w:r w:rsidRPr="00D53BCF">
        <w:rPr>
          <w:sz w:val="21"/>
          <w:szCs w:val="16"/>
          <w:lang w:eastAsia="zh-CN"/>
        </w:rPr>
        <w:t>女性移徙工人分别占政府和半国营部门女职工的</w:t>
      </w:r>
      <w:r w:rsidRPr="00D53BCF">
        <w:rPr>
          <w:sz w:val="21"/>
          <w:szCs w:val="16"/>
          <w:lang w:eastAsia="zh-CN"/>
        </w:rPr>
        <w:t>1.7%</w:t>
      </w:r>
      <w:r w:rsidRPr="00D53BCF">
        <w:rPr>
          <w:sz w:val="21"/>
          <w:szCs w:val="16"/>
          <w:lang w:eastAsia="zh-CN"/>
        </w:rPr>
        <w:t>和</w:t>
      </w:r>
      <w:r w:rsidRPr="00D53BCF">
        <w:rPr>
          <w:sz w:val="21"/>
          <w:szCs w:val="16"/>
          <w:lang w:eastAsia="zh-CN"/>
        </w:rPr>
        <w:t>0.4%</w:t>
      </w:r>
      <w:r w:rsidR="00FE1A81" w:rsidRPr="00D53BCF">
        <w:rPr>
          <w:sz w:val="21"/>
          <w:szCs w:val="16"/>
          <w:lang w:eastAsia="zh-CN"/>
        </w:rPr>
        <w:t>(</w:t>
      </w:r>
      <w:r w:rsidRPr="00D53BCF">
        <w:rPr>
          <w:sz w:val="21"/>
          <w:szCs w:val="16"/>
          <w:lang w:eastAsia="zh-CN"/>
        </w:rPr>
        <w:t>国家统计局，</w:t>
      </w:r>
      <w:r w:rsidRPr="00D53BCF">
        <w:rPr>
          <w:sz w:val="21"/>
          <w:szCs w:val="16"/>
          <w:lang w:eastAsia="zh-CN"/>
        </w:rPr>
        <w:t>2009</w:t>
      </w:r>
      <w:r w:rsidRPr="00D53BCF">
        <w:rPr>
          <w:sz w:val="21"/>
          <w:szCs w:val="16"/>
          <w:lang w:eastAsia="zh-CN"/>
        </w:rPr>
        <w:t>年</w:t>
      </w:r>
      <w:r w:rsidR="00FE1A81" w:rsidRPr="00D53BCF">
        <w:rPr>
          <w:sz w:val="21"/>
          <w:szCs w:val="16"/>
          <w:lang w:eastAsia="zh-CN"/>
        </w:rPr>
        <w:t>)</w:t>
      </w:r>
      <w:r w:rsidRPr="00D53BCF">
        <w:rPr>
          <w:sz w:val="21"/>
          <w:szCs w:val="16"/>
          <w:lang w:eastAsia="zh-CN"/>
        </w:rPr>
        <w:t>。绝大多数女职工在政府教育和卫生部门工作。没有私营部门移徙工人的分类数据。大部分男性移徙工人在建造业和酒店业工作。然而旅游业和印度洋金枪鱼厂所招募的女工则越来越多。虽然审查期间未提出与移徙工人有关的任何重大问题，但是女性移徙工人是弱势群体，必须解决并密切监测她们的人权、健康和生殖需求。</w:t>
      </w:r>
    </w:p>
    <w:p w:rsidR="00131195" w:rsidRPr="00D33831" w:rsidRDefault="00131195" w:rsidP="00D33831">
      <w:pPr>
        <w:pStyle w:val="SingleTxtG"/>
        <w:spacing w:line="300" w:lineRule="exact"/>
        <w:rPr>
          <w:spacing w:val="-2"/>
          <w:sz w:val="21"/>
          <w:lang w:eastAsia="zh-CN"/>
        </w:rPr>
      </w:pPr>
      <w:r w:rsidRPr="00D53BCF">
        <w:rPr>
          <w:sz w:val="21"/>
          <w:lang w:eastAsia="zh-CN"/>
        </w:rPr>
        <w:t>409</w:t>
      </w:r>
      <w:r w:rsidR="007F59F9" w:rsidRPr="00D53BCF">
        <w:rPr>
          <w:sz w:val="21"/>
          <w:lang w:eastAsia="zh-CN"/>
        </w:rPr>
        <w:t xml:space="preserve">.  </w:t>
      </w:r>
      <w:r w:rsidRPr="00D33831">
        <w:rPr>
          <w:spacing w:val="-2"/>
          <w:sz w:val="21"/>
          <w:szCs w:val="16"/>
          <w:lang w:eastAsia="zh-CN"/>
        </w:rPr>
        <w:t>第</w:t>
      </w:r>
      <w:r w:rsidRPr="00D33831">
        <w:rPr>
          <w:spacing w:val="-2"/>
          <w:sz w:val="21"/>
          <w:szCs w:val="16"/>
          <w:lang w:eastAsia="zh-CN"/>
        </w:rPr>
        <w:t>19</w:t>
      </w:r>
      <w:r w:rsidRPr="00D33831">
        <w:rPr>
          <w:spacing w:val="-2"/>
          <w:sz w:val="21"/>
          <w:szCs w:val="16"/>
          <w:lang w:eastAsia="zh-CN"/>
        </w:rPr>
        <w:t>号一般性建议提请人们注意新的性剥削形式，其中包括从发展中国家招募家庭佣工到发达国家工作，并建议缔约国针对此种做法采取措施。必须指出的是，《</w:t>
      </w:r>
      <w:r w:rsidRPr="00D33831">
        <w:rPr>
          <w:rStyle w:val="atn"/>
          <w:spacing w:val="-2"/>
          <w:sz w:val="21"/>
          <w:szCs w:val="16"/>
          <w:lang w:eastAsia="zh-CN"/>
        </w:rPr>
        <w:t>就业法》</w:t>
      </w:r>
      <w:r w:rsidRPr="00D33831">
        <w:rPr>
          <w:spacing w:val="-2"/>
          <w:sz w:val="21"/>
          <w:szCs w:val="16"/>
          <w:lang w:eastAsia="zh-CN"/>
        </w:rPr>
        <w:t>第</w:t>
      </w:r>
      <w:r w:rsidRPr="00D33831">
        <w:rPr>
          <w:spacing w:val="-2"/>
          <w:sz w:val="21"/>
          <w:szCs w:val="16"/>
          <w:lang w:eastAsia="zh-CN"/>
        </w:rPr>
        <w:t>24</w:t>
      </w:r>
      <w:r w:rsidRPr="00D33831">
        <w:rPr>
          <w:spacing w:val="-2"/>
          <w:sz w:val="21"/>
          <w:szCs w:val="16"/>
          <w:lang w:eastAsia="zh-CN"/>
        </w:rPr>
        <w:t>条已经废除，</w:t>
      </w:r>
      <w:r w:rsidRPr="00D33831">
        <w:rPr>
          <w:rStyle w:val="FootnoteReference"/>
          <w:spacing w:val="-2"/>
        </w:rPr>
        <w:footnoteReference w:id="60"/>
      </w:r>
      <w:r w:rsidR="003650E8" w:rsidRPr="00D33831">
        <w:rPr>
          <w:spacing w:val="-2"/>
          <w:sz w:val="21"/>
          <w:szCs w:val="16"/>
          <w:lang w:eastAsia="zh-CN"/>
        </w:rPr>
        <w:t xml:space="preserve"> </w:t>
      </w:r>
      <w:r w:rsidRPr="00D33831">
        <w:rPr>
          <w:spacing w:val="-2"/>
          <w:sz w:val="21"/>
          <w:szCs w:val="16"/>
          <w:lang w:eastAsia="zh-CN"/>
        </w:rPr>
        <w:t>该条</w:t>
      </w:r>
      <w:r w:rsidRPr="00D33831">
        <w:rPr>
          <w:rStyle w:val="atn"/>
          <w:spacing w:val="-2"/>
          <w:sz w:val="21"/>
          <w:szCs w:val="16"/>
          <w:lang w:eastAsia="zh-CN"/>
        </w:rPr>
        <w:t>要求欲离开塞舌尔到国外作为家庭佣工的塞舌尔人须取得由主管官员签发的证书</w:t>
      </w:r>
      <w:r w:rsidRPr="00D33831">
        <w:rPr>
          <w:spacing w:val="-2"/>
          <w:sz w:val="21"/>
          <w:szCs w:val="16"/>
          <w:lang w:eastAsia="zh-CN"/>
        </w:rPr>
        <w:t>。这与第</w:t>
      </w:r>
      <w:r w:rsidRPr="00D33831">
        <w:rPr>
          <w:spacing w:val="-2"/>
          <w:sz w:val="21"/>
          <w:szCs w:val="16"/>
          <w:lang w:eastAsia="zh-CN"/>
        </w:rPr>
        <w:t>19</w:t>
      </w:r>
      <w:r w:rsidRPr="00D33831">
        <w:rPr>
          <w:spacing w:val="-2"/>
          <w:sz w:val="21"/>
          <w:szCs w:val="16"/>
          <w:lang w:eastAsia="zh-CN"/>
        </w:rPr>
        <w:t>号一般性建议相悖。</w:t>
      </w:r>
    </w:p>
    <w:p w:rsidR="00131195" w:rsidRPr="00D53BCF" w:rsidRDefault="00131195" w:rsidP="00D33831">
      <w:pPr>
        <w:pStyle w:val="H1GC"/>
        <w:spacing w:line="300" w:lineRule="exact"/>
      </w:pPr>
      <w:r w:rsidRPr="00D53BCF">
        <w:tab/>
      </w:r>
      <w:r w:rsidRPr="00D53BCF">
        <w:tab/>
      </w:r>
      <w:r w:rsidRPr="00D53BCF">
        <w:t>第十二条</w:t>
      </w:r>
      <w:r w:rsidR="00F55483">
        <w:rPr>
          <w:rFonts w:hint="eastAsia"/>
        </w:rPr>
        <w:br/>
      </w:r>
      <w:r w:rsidRPr="00D53BCF">
        <w:t>获得保健</w:t>
      </w:r>
    </w:p>
    <w:p w:rsidR="00131195" w:rsidRPr="00D53BCF" w:rsidRDefault="00131195" w:rsidP="00D33831">
      <w:pPr>
        <w:pStyle w:val="H23GC"/>
        <w:spacing w:line="300" w:lineRule="exact"/>
      </w:pPr>
      <w:r w:rsidRPr="00D53BCF">
        <w:tab/>
      </w:r>
      <w:r w:rsidRPr="00D53BCF">
        <w:tab/>
      </w:r>
      <w:r w:rsidRPr="00D53BCF">
        <w:t>宪法和法律规定</w:t>
      </w:r>
    </w:p>
    <w:p w:rsidR="00131195" w:rsidRPr="00D53BCF" w:rsidRDefault="00131195" w:rsidP="00D33831">
      <w:pPr>
        <w:pStyle w:val="SingleTxtG"/>
        <w:spacing w:line="300" w:lineRule="exact"/>
        <w:rPr>
          <w:sz w:val="21"/>
          <w:lang w:eastAsia="zh-CN"/>
        </w:rPr>
      </w:pPr>
      <w:r w:rsidRPr="00D53BCF">
        <w:rPr>
          <w:sz w:val="21"/>
          <w:lang w:eastAsia="zh-CN"/>
        </w:rPr>
        <w:t>410</w:t>
      </w:r>
      <w:r w:rsidR="007F59F9" w:rsidRPr="00D53BCF">
        <w:rPr>
          <w:sz w:val="21"/>
          <w:lang w:eastAsia="zh-CN"/>
        </w:rPr>
        <w:t xml:space="preserve">.  </w:t>
      </w:r>
      <w:r w:rsidRPr="00D53BCF">
        <w:rPr>
          <w:sz w:val="21"/>
          <w:lang w:eastAsia="zh-CN"/>
        </w:rPr>
        <w:t>《塞舌尔宪法》第</w:t>
      </w:r>
      <w:r w:rsidRPr="00D53BCF">
        <w:rPr>
          <w:sz w:val="21"/>
          <w:lang w:eastAsia="zh-CN"/>
        </w:rPr>
        <w:t>29(1)</w:t>
      </w:r>
      <w:r w:rsidRPr="00D53BCF">
        <w:rPr>
          <w:sz w:val="21"/>
          <w:lang w:eastAsia="zh-CN"/>
        </w:rPr>
        <w:t>条保障每位公民享有健康权</w:t>
      </w:r>
      <w:r w:rsidR="00FE1A81" w:rsidRPr="00D53BCF">
        <w:rPr>
          <w:sz w:val="21"/>
          <w:lang w:eastAsia="zh-CN"/>
        </w:rPr>
        <w:t>(</w:t>
      </w:r>
      <w:r w:rsidRPr="00D53BCF">
        <w:rPr>
          <w:sz w:val="21"/>
          <w:lang w:eastAsia="zh-CN"/>
        </w:rPr>
        <w:t>方框</w:t>
      </w:r>
      <w:r w:rsidRPr="00D53BCF">
        <w:rPr>
          <w:sz w:val="21"/>
          <w:lang w:eastAsia="zh-CN"/>
        </w:rPr>
        <w:t>8</w:t>
      </w:r>
      <w:r w:rsidR="00FE1A81" w:rsidRPr="00D53BCF">
        <w:rPr>
          <w:sz w:val="21"/>
          <w:lang w:eastAsia="zh-CN"/>
        </w:rPr>
        <w:t>)</w:t>
      </w:r>
      <w:r w:rsidRPr="00D53BCF">
        <w:rPr>
          <w:sz w:val="21"/>
          <w:lang w:eastAsia="zh-CN"/>
        </w:rPr>
        <w:t>。</w:t>
      </w:r>
    </w:p>
    <w:p w:rsidR="00131195" w:rsidRPr="00D53BCF" w:rsidRDefault="00131195" w:rsidP="00D33831">
      <w:pPr>
        <w:pStyle w:val="SingleTxtG"/>
        <w:spacing w:line="300" w:lineRule="exact"/>
        <w:rPr>
          <w:sz w:val="21"/>
          <w:lang w:eastAsia="zh-CN"/>
        </w:rPr>
      </w:pPr>
      <w:r w:rsidRPr="00D53BCF">
        <w:rPr>
          <w:sz w:val="21"/>
          <w:lang w:eastAsia="zh-CN"/>
        </w:rPr>
        <w:t>411</w:t>
      </w:r>
      <w:r w:rsidR="007F59F9" w:rsidRPr="00D53BCF">
        <w:rPr>
          <w:sz w:val="21"/>
          <w:lang w:eastAsia="zh-CN"/>
        </w:rPr>
        <w:t xml:space="preserve">.  </w:t>
      </w:r>
      <w:r w:rsidRPr="00D53BCF">
        <w:rPr>
          <w:sz w:val="21"/>
          <w:szCs w:val="16"/>
          <w:lang w:eastAsia="zh-CN"/>
        </w:rPr>
        <w:t>主要规定包括：免费的初级卫生保健、疾病预防和控制以及降低婴儿死亡率。</w:t>
      </w:r>
      <w:r w:rsidRPr="00D53BCF">
        <w:rPr>
          <w:rStyle w:val="hps"/>
          <w:sz w:val="21"/>
          <w:szCs w:val="16"/>
          <w:lang w:eastAsia="zh-CN"/>
        </w:rPr>
        <w:t>《宪法》</w:t>
      </w:r>
      <w:r w:rsidRPr="00D53BCF">
        <w:rPr>
          <w:sz w:val="21"/>
          <w:szCs w:val="16"/>
          <w:lang w:eastAsia="zh-CN"/>
        </w:rPr>
        <w:t>还承认个人要为自己的健康负责。</w:t>
      </w:r>
    </w:p>
    <w:p w:rsidR="00131195" w:rsidRPr="00D53BCF" w:rsidRDefault="00131195" w:rsidP="00D33831">
      <w:pPr>
        <w:pStyle w:val="SingleTxtG"/>
        <w:spacing w:line="300" w:lineRule="exact"/>
        <w:rPr>
          <w:sz w:val="21"/>
          <w:lang w:eastAsia="zh-CN"/>
        </w:rPr>
      </w:pPr>
      <w:r w:rsidRPr="00D53BCF">
        <w:rPr>
          <w:sz w:val="21"/>
          <w:lang w:eastAsia="zh-CN"/>
        </w:rPr>
        <w:t>412</w:t>
      </w:r>
      <w:r w:rsidR="007F59F9" w:rsidRPr="00D53BCF">
        <w:rPr>
          <w:sz w:val="21"/>
          <w:lang w:eastAsia="zh-CN"/>
        </w:rPr>
        <w:t xml:space="preserve">.  </w:t>
      </w:r>
      <w:r w:rsidRPr="00D53BCF">
        <w:rPr>
          <w:sz w:val="21"/>
          <w:lang w:eastAsia="zh-CN"/>
        </w:rPr>
        <w:t>在</w:t>
      </w:r>
      <w:r w:rsidRPr="00D53BCF">
        <w:rPr>
          <w:sz w:val="21"/>
          <w:szCs w:val="16"/>
          <w:lang w:eastAsia="zh-CN"/>
        </w:rPr>
        <w:t>《</w:t>
      </w:r>
      <w:r w:rsidRPr="00D53BCF">
        <w:rPr>
          <w:rStyle w:val="atn"/>
          <w:sz w:val="21"/>
          <w:szCs w:val="16"/>
          <w:lang w:eastAsia="zh-CN"/>
        </w:rPr>
        <w:t>宪法》</w:t>
      </w:r>
      <w:r w:rsidRPr="00D53BCF">
        <w:rPr>
          <w:sz w:val="21"/>
          <w:szCs w:val="16"/>
          <w:lang w:eastAsia="zh-CN"/>
        </w:rPr>
        <w:t>第</w:t>
      </w:r>
      <w:r w:rsidRPr="00D53BCF">
        <w:rPr>
          <w:sz w:val="21"/>
          <w:szCs w:val="16"/>
          <w:lang w:eastAsia="zh-CN"/>
        </w:rPr>
        <w:t>30</w:t>
      </w:r>
      <w:r w:rsidRPr="00D53BCF">
        <w:rPr>
          <w:sz w:val="21"/>
          <w:szCs w:val="16"/>
          <w:lang w:eastAsia="zh-CN"/>
        </w:rPr>
        <w:t>条中，对妇女的孕产权利给予了特别承认和保护</w:t>
      </w:r>
      <w:r w:rsidR="00FE1A81" w:rsidRPr="00D53BCF">
        <w:rPr>
          <w:sz w:val="21"/>
          <w:szCs w:val="16"/>
          <w:lang w:eastAsia="zh-CN"/>
        </w:rPr>
        <w:t>(</w:t>
      </w:r>
      <w:r w:rsidRPr="00D53BCF">
        <w:rPr>
          <w:sz w:val="21"/>
          <w:szCs w:val="16"/>
          <w:lang w:eastAsia="zh-CN"/>
        </w:rPr>
        <w:t>在本报告前面第一条项下说明</w:t>
      </w:r>
      <w:r w:rsidR="00FE1A81" w:rsidRPr="00D53BCF">
        <w:rPr>
          <w:sz w:val="21"/>
          <w:szCs w:val="16"/>
          <w:lang w:eastAsia="zh-CN"/>
        </w:rPr>
        <w:t>)</w:t>
      </w:r>
      <w:r w:rsidRPr="00D53BCF">
        <w:rPr>
          <w:sz w:val="21"/>
          <w:szCs w:val="16"/>
          <w:lang w:eastAsia="zh-CN"/>
        </w:rPr>
        <w:t>。有关就业的法律</w:t>
      </w:r>
      <w:r w:rsidR="00FE1A81" w:rsidRPr="00D53BCF">
        <w:rPr>
          <w:sz w:val="21"/>
          <w:szCs w:val="16"/>
          <w:lang w:eastAsia="zh-CN"/>
        </w:rPr>
        <w:t>(</w:t>
      </w:r>
      <w:r w:rsidRPr="00D53BCF">
        <w:rPr>
          <w:sz w:val="21"/>
          <w:szCs w:val="16"/>
          <w:lang w:eastAsia="zh-CN"/>
        </w:rPr>
        <w:t>详见第十一条项下</w:t>
      </w:r>
      <w:r w:rsidR="00FE1A81" w:rsidRPr="00D53BCF">
        <w:rPr>
          <w:sz w:val="21"/>
          <w:szCs w:val="16"/>
          <w:lang w:eastAsia="zh-CN"/>
        </w:rPr>
        <w:t>)</w:t>
      </w:r>
      <w:r w:rsidRPr="00D53BCF">
        <w:rPr>
          <w:sz w:val="21"/>
          <w:szCs w:val="16"/>
          <w:lang w:eastAsia="zh-CN"/>
        </w:rPr>
        <w:t>为怀孕期间和产后提供就业保障，对孕妇可以从事的工作类型作了规定，保证产假的时长和分布，并对病假和怀孕期间的儿童保育作了明确规定。</w:t>
      </w:r>
    </w:p>
    <w:p w:rsidR="00131195" w:rsidRPr="00D53BCF" w:rsidRDefault="00131195" w:rsidP="00131195">
      <w:pPr>
        <w:pStyle w:val="SingleTxtG"/>
        <w:spacing w:line="320" w:lineRule="exact"/>
        <w:rPr>
          <w:rFonts w:eastAsia="SimHei"/>
          <w:sz w:val="21"/>
        </w:rPr>
      </w:pPr>
      <w:r w:rsidRPr="00D53BCF">
        <w:rPr>
          <w:rFonts w:eastAsia="SimHei"/>
          <w:sz w:val="21"/>
          <w:lang w:eastAsia="zh-CN"/>
        </w:rPr>
        <w:t>方框</w:t>
      </w:r>
      <w:r w:rsidRPr="00D53BCF">
        <w:rPr>
          <w:rFonts w:eastAsia="SimHei"/>
          <w:sz w:val="21"/>
        </w:rPr>
        <w:t>8</w:t>
      </w:r>
      <w:r w:rsidRPr="00D53BCF">
        <w:rPr>
          <w:rFonts w:eastAsia="SimHei"/>
          <w:sz w:val="21"/>
          <w:lang w:eastAsia="zh-CN"/>
        </w:rPr>
        <w:t>：健康权</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31195" w:rsidRPr="00D53BCF" w:rsidTr="0013119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31195" w:rsidRPr="00D53BCF" w:rsidRDefault="00131195" w:rsidP="00D33831">
            <w:pPr>
              <w:spacing w:after="80" w:line="240" w:lineRule="exact"/>
              <w:rPr>
                <w:sz w:val="24"/>
              </w:rPr>
            </w:pPr>
          </w:p>
        </w:tc>
      </w:tr>
      <w:tr w:rsidR="00131195" w:rsidRPr="00D53BCF" w:rsidTr="0013119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31195" w:rsidRPr="00D53BCF" w:rsidRDefault="00495458" w:rsidP="00D33831">
            <w:pPr>
              <w:spacing w:after="80" w:line="240" w:lineRule="exact"/>
              <w:rPr>
                <w:szCs w:val="16"/>
              </w:rPr>
            </w:pPr>
            <w:r>
              <w:rPr>
                <w:rFonts w:hint="eastAsia"/>
                <w:szCs w:val="16"/>
              </w:rPr>
              <w:tab/>
            </w:r>
            <w:r w:rsidR="00131195" w:rsidRPr="00D53BCF">
              <w:rPr>
                <w:szCs w:val="16"/>
              </w:rPr>
              <w:t>国家承认每一位公民均有权得到健康保护并享有可达到的身心健康标准。为确保切实行使这一权利，国家承诺：</w:t>
            </w:r>
          </w:p>
          <w:p w:rsidR="00131195" w:rsidRPr="00D53BCF" w:rsidRDefault="00131195" w:rsidP="00D33831">
            <w:pPr>
              <w:spacing w:after="80" w:line="240" w:lineRule="exact"/>
            </w:pPr>
            <w:r w:rsidRPr="00D53BCF">
              <w:t>(a)</w:t>
            </w:r>
            <w:r w:rsidRPr="00D53BCF">
              <w:tab/>
            </w:r>
            <w:r w:rsidRPr="00D53BCF">
              <w:t>采取措施，在公立机构为所有公民提供免费初级保健；</w:t>
            </w:r>
          </w:p>
          <w:p w:rsidR="00131195" w:rsidRPr="00D53BCF" w:rsidRDefault="00131195" w:rsidP="00D33831">
            <w:pPr>
              <w:spacing w:after="80" w:line="240" w:lineRule="exact"/>
            </w:pPr>
            <w:r w:rsidRPr="00D53BCF">
              <w:t>(b)</w:t>
            </w:r>
            <w:r w:rsidRPr="00D53BCF">
              <w:tab/>
            </w:r>
            <w:r w:rsidRPr="00D53BCF">
              <w:t>采取适当措施，预防、治疗和控制流行病、地方病和其他疾病；</w:t>
            </w:r>
          </w:p>
          <w:p w:rsidR="00131195" w:rsidRPr="00D53BCF" w:rsidRDefault="00131195" w:rsidP="00D33831">
            <w:pPr>
              <w:spacing w:after="80" w:line="240" w:lineRule="exact"/>
            </w:pPr>
            <w:r w:rsidRPr="00D53BCF">
              <w:t>(c)</w:t>
            </w:r>
            <w:r w:rsidRPr="00D53BCF">
              <w:tab/>
            </w:r>
            <w:r w:rsidRPr="00D53BCF">
              <w:t>采取措施降低婴儿死亡率，促进儿童的健康发展；</w:t>
            </w:r>
          </w:p>
          <w:p w:rsidR="00131195" w:rsidRPr="00D53BCF" w:rsidRDefault="00131195" w:rsidP="00D33831">
            <w:pPr>
              <w:spacing w:after="80" w:line="240" w:lineRule="exact"/>
            </w:pPr>
            <w:r w:rsidRPr="00D53BCF">
              <w:t>(d)</w:t>
            </w:r>
            <w:r w:rsidRPr="00D53BCF">
              <w:tab/>
            </w:r>
            <w:r w:rsidRPr="00D53BCF">
              <w:t>倡导个人在医疗问题方面的责任；</w:t>
            </w:r>
          </w:p>
          <w:p w:rsidR="00131195" w:rsidRPr="00D53BCF" w:rsidRDefault="00131195" w:rsidP="00D33831">
            <w:pPr>
              <w:spacing w:after="80" w:line="240" w:lineRule="exact"/>
            </w:pPr>
            <w:r w:rsidRPr="00D53BCF">
              <w:t>(e)</w:t>
            </w:r>
            <w:r w:rsidRPr="00D53BCF">
              <w:tab/>
            </w:r>
            <w:r w:rsidRPr="00D53BCF">
              <w:t>以此类监督以及民主社会中必要的条件为前提，允许建立私立医疗诊所。</w:t>
            </w:r>
          </w:p>
          <w:p w:rsidR="00131195" w:rsidRPr="00D53BCF" w:rsidRDefault="00131195" w:rsidP="00D33831">
            <w:pPr>
              <w:spacing w:after="80" w:line="240" w:lineRule="exact"/>
            </w:pPr>
            <w:r w:rsidRPr="00D53BCF">
              <w:t>《塞舌尔共和国宪法》，</w:t>
            </w:r>
          </w:p>
          <w:p w:rsidR="00131195" w:rsidRPr="00D53BCF" w:rsidRDefault="00131195" w:rsidP="00D33831">
            <w:pPr>
              <w:spacing w:after="80" w:line="240" w:lineRule="exact"/>
              <w:rPr>
                <w:sz w:val="24"/>
              </w:rPr>
            </w:pPr>
            <w:r w:rsidRPr="00D53BCF">
              <w:t>第</w:t>
            </w:r>
            <w:r w:rsidRPr="00D53BCF">
              <w:t>29 (1)</w:t>
            </w:r>
            <w:r w:rsidRPr="00D53BCF">
              <w:t>条</w:t>
            </w:r>
          </w:p>
        </w:tc>
      </w:tr>
      <w:tr w:rsidR="00131195" w:rsidRPr="00D53BCF" w:rsidTr="0013119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31195" w:rsidRPr="00D53BCF" w:rsidRDefault="00131195" w:rsidP="00D33831">
            <w:pPr>
              <w:spacing w:after="80" w:line="240" w:lineRule="exact"/>
            </w:pPr>
          </w:p>
        </w:tc>
      </w:tr>
    </w:tbl>
    <w:p w:rsidR="00131195" w:rsidRPr="00D53BCF" w:rsidRDefault="00131195" w:rsidP="00216443">
      <w:pPr>
        <w:pStyle w:val="H23GC"/>
      </w:pPr>
      <w:r w:rsidRPr="00D53BCF">
        <w:tab/>
      </w:r>
      <w:r w:rsidRPr="00D53BCF">
        <w:tab/>
      </w:r>
      <w:r w:rsidRPr="00D53BCF">
        <w:t>卫生政策</w:t>
      </w:r>
    </w:p>
    <w:p w:rsidR="00131195" w:rsidRPr="00D53BCF" w:rsidRDefault="00131195" w:rsidP="00131195">
      <w:pPr>
        <w:pStyle w:val="SingleTxtG"/>
        <w:spacing w:line="320" w:lineRule="exact"/>
        <w:rPr>
          <w:sz w:val="21"/>
          <w:lang w:eastAsia="zh-CN"/>
        </w:rPr>
      </w:pPr>
      <w:r w:rsidRPr="00D53BCF">
        <w:rPr>
          <w:sz w:val="21"/>
          <w:lang w:eastAsia="zh-CN"/>
        </w:rPr>
        <w:t>413</w:t>
      </w:r>
      <w:r w:rsidR="007F59F9" w:rsidRPr="00D53BCF">
        <w:rPr>
          <w:sz w:val="21"/>
          <w:lang w:eastAsia="zh-CN"/>
        </w:rPr>
        <w:t xml:space="preserve">.  </w:t>
      </w:r>
      <w:r w:rsidRPr="00D53BCF">
        <w:rPr>
          <w:sz w:val="21"/>
          <w:szCs w:val="16"/>
          <w:lang w:eastAsia="zh-CN"/>
        </w:rPr>
        <w:t>塞舌尔于</w:t>
      </w:r>
      <w:r w:rsidRPr="00D53BCF">
        <w:rPr>
          <w:sz w:val="21"/>
          <w:szCs w:val="16"/>
          <w:lang w:eastAsia="zh-CN"/>
        </w:rPr>
        <w:t>1978</w:t>
      </w:r>
      <w:r w:rsidRPr="00D53BCF">
        <w:rPr>
          <w:sz w:val="21"/>
          <w:szCs w:val="16"/>
          <w:lang w:eastAsia="zh-CN"/>
        </w:rPr>
        <w:t>年签署了《阿拉木图世界卫生宣言》，承诺通过广泛的初级卫生保健战略实现人人享有健康。《国家卫生政策》</w:t>
      </w:r>
      <w:r w:rsidR="00FE1A81" w:rsidRPr="00D53BCF">
        <w:rPr>
          <w:sz w:val="21"/>
          <w:szCs w:val="16"/>
          <w:lang w:eastAsia="zh-CN"/>
        </w:rPr>
        <w:t>(</w:t>
      </w:r>
      <w:r w:rsidRPr="00D53BCF">
        <w:rPr>
          <w:sz w:val="21"/>
          <w:szCs w:val="16"/>
          <w:lang w:eastAsia="zh-CN"/>
        </w:rPr>
        <w:t>2005</w:t>
      </w:r>
      <w:r w:rsidRPr="00D53BCF">
        <w:rPr>
          <w:sz w:val="21"/>
          <w:szCs w:val="16"/>
          <w:lang w:eastAsia="zh-CN"/>
        </w:rPr>
        <w:t>年</w:t>
      </w:r>
      <w:r w:rsidR="00FE1A81" w:rsidRPr="00D53BCF">
        <w:rPr>
          <w:sz w:val="21"/>
          <w:szCs w:val="16"/>
          <w:lang w:eastAsia="zh-CN"/>
        </w:rPr>
        <w:t>)</w:t>
      </w:r>
      <w:r w:rsidRPr="00D53BCF">
        <w:rPr>
          <w:sz w:val="21"/>
          <w:szCs w:val="16"/>
          <w:lang w:eastAsia="zh-CN"/>
        </w:rPr>
        <w:t>以</w:t>
      </w:r>
      <w:r w:rsidRPr="002A6704">
        <w:rPr>
          <w:rStyle w:val="atn"/>
          <w:rFonts w:ascii="SimSun" w:hAnsi="SimSun"/>
          <w:sz w:val="21"/>
          <w:szCs w:val="16"/>
          <w:lang w:eastAsia="zh-CN"/>
        </w:rPr>
        <w:t>“为所有人提供保健和人人享有保健</w:t>
      </w:r>
      <w:r w:rsidRPr="002A6704">
        <w:rPr>
          <w:rFonts w:ascii="SimSun" w:hAnsi="SimSun"/>
          <w:sz w:val="21"/>
          <w:szCs w:val="16"/>
          <w:lang w:eastAsia="zh-CN"/>
        </w:rPr>
        <w:t>”的原则</w:t>
      </w:r>
      <w:r w:rsidRPr="00D53BCF">
        <w:rPr>
          <w:sz w:val="21"/>
          <w:szCs w:val="16"/>
          <w:lang w:eastAsia="zh-CN"/>
        </w:rPr>
        <w:t>为基础。政府的目标是确保所有塞舌尔人都能获得保健服务，而且保健服务的获得是根据需要而不是支付能力。将初级保健服务权力下放到社区是实现这一目标的关键战略。</w:t>
      </w:r>
    </w:p>
    <w:p w:rsidR="00131195" w:rsidRPr="00D53BCF" w:rsidRDefault="00131195" w:rsidP="00131195">
      <w:pPr>
        <w:pStyle w:val="SingleTxtG"/>
        <w:spacing w:line="320" w:lineRule="exact"/>
        <w:rPr>
          <w:sz w:val="21"/>
          <w:lang w:eastAsia="zh-CN"/>
        </w:rPr>
      </w:pPr>
      <w:r w:rsidRPr="00D53BCF">
        <w:rPr>
          <w:sz w:val="21"/>
          <w:lang w:eastAsia="zh-CN"/>
        </w:rPr>
        <w:t>414</w:t>
      </w:r>
      <w:r w:rsidR="007F59F9" w:rsidRPr="00D53BCF">
        <w:rPr>
          <w:sz w:val="21"/>
          <w:lang w:eastAsia="zh-CN"/>
        </w:rPr>
        <w:t xml:space="preserve">.  </w:t>
      </w:r>
      <w:r w:rsidRPr="00D53BCF">
        <w:rPr>
          <w:sz w:val="21"/>
          <w:szCs w:val="16"/>
          <w:lang w:eastAsia="zh-CN"/>
        </w:rPr>
        <w:t>良好的健康被视为是享受高品质生活以及国家经济和社会持续发展必不可少的一个先决条件。卫生政策鼓励采取综合办法促进健康发展，并强调卫生部门与教育、住房和环境等其他部门之间的相互作用。</w:t>
      </w:r>
    </w:p>
    <w:p w:rsidR="00131195" w:rsidRPr="00D53BCF" w:rsidRDefault="00131195" w:rsidP="00131195">
      <w:pPr>
        <w:pStyle w:val="SingleTxtG"/>
        <w:spacing w:line="320" w:lineRule="exact"/>
        <w:rPr>
          <w:sz w:val="21"/>
          <w:lang w:eastAsia="zh-CN"/>
        </w:rPr>
      </w:pPr>
      <w:r w:rsidRPr="00D53BCF">
        <w:rPr>
          <w:sz w:val="21"/>
          <w:lang w:eastAsia="zh-CN"/>
        </w:rPr>
        <w:t>415</w:t>
      </w:r>
      <w:r w:rsidR="007F59F9" w:rsidRPr="00D53BCF">
        <w:rPr>
          <w:sz w:val="21"/>
          <w:lang w:eastAsia="zh-CN"/>
        </w:rPr>
        <w:t xml:space="preserve">.  </w:t>
      </w:r>
      <w:r w:rsidRPr="00D53BCF">
        <w:rPr>
          <w:sz w:val="21"/>
          <w:szCs w:val="16"/>
          <w:lang w:eastAsia="zh-CN"/>
        </w:rPr>
        <w:t>从</w:t>
      </w:r>
      <w:r w:rsidRPr="00D53BCF">
        <w:rPr>
          <w:sz w:val="21"/>
          <w:szCs w:val="16"/>
          <w:lang w:eastAsia="zh-CN"/>
        </w:rPr>
        <w:t>1977</w:t>
      </w:r>
      <w:r w:rsidRPr="00D53BCF">
        <w:rPr>
          <w:sz w:val="21"/>
          <w:szCs w:val="16"/>
          <w:lang w:eastAsia="zh-CN"/>
        </w:rPr>
        <w:t>年起，政府取消了医疗费并大力投资于卫生基础设施、服务权力向区卫生中心的下放和人员培训。</w:t>
      </w:r>
      <w:r w:rsidRPr="00D53BCF">
        <w:rPr>
          <w:sz w:val="21"/>
          <w:szCs w:val="16"/>
          <w:lang w:val="en-US" w:eastAsia="zh-CN"/>
        </w:rPr>
        <w:t>到</w:t>
      </w:r>
      <w:r w:rsidRPr="00D53BCF">
        <w:rPr>
          <w:sz w:val="21"/>
          <w:szCs w:val="16"/>
          <w:lang w:eastAsia="zh-CN"/>
        </w:rPr>
        <w:t>1994</w:t>
      </w:r>
      <w:r w:rsidRPr="00D53BCF">
        <w:rPr>
          <w:sz w:val="21"/>
          <w:szCs w:val="16"/>
          <w:lang w:eastAsia="zh-CN"/>
        </w:rPr>
        <w:t>年，已基本上能够免费取得良好的初级保健。同独立前相比，我国的健康状况发生了翻天覆地的变化</w:t>
      </w:r>
      <w:r w:rsidR="00FE1A81" w:rsidRPr="00D53BCF">
        <w:rPr>
          <w:sz w:val="21"/>
          <w:szCs w:val="16"/>
          <w:lang w:eastAsia="zh-CN"/>
        </w:rPr>
        <w:t>(</w:t>
      </w:r>
      <w:r w:rsidRPr="00D53BCF">
        <w:rPr>
          <w:sz w:val="21"/>
          <w:szCs w:val="16"/>
          <w:lang w:eastAsia="zh-CN"/>
        </w:rPr>
        <w:t>见下文的健康指标</w:t>
      </w:r>
      <w:r w:rsidR="00FE1A81" w:rsidRPr="00D53BCF">
        <w:rPr>
          <w:sz w:val="21"/>
          <w:szCs w:val="16"/>
          <w:lang w:eastAsia="zh-CN"/>
        </w:rPr>
        <w:t>)</w:t>
      </w:r>
    </w:p>
    <w:p w:rsidR="00131195" w:rsidRPr="00D53BCF" w:rsidRDefault="00131195" w:rsidP="00131195">
      <w:pPr>
        <w:pStyle w:val="SingleTxtG"/>
        <w:spacing w:line="320" w:lineRule="exact"/>
        <w:rPr>
          <w:rFonts w:eastAsia="SimHei"/>
          <w:sz w:val="21"/>
          <w:lang w:eastAsia="zh-CN"/>
        </w:rPr>
      </w:pPr>
      <w:r w:rsidRPr="00F55483">
        <w:rPr>
          <w:sz w:val="21"/>
          <w:lang w:eastAsia="zh-CN"/>
        </w:rPr>
        <w:t>表</w:t>
      </w:r>
      <w:r w:rsidRPr="00D53BCF">
        <w:rPr>
          <w:rFonts w:eastAsia="SimHei"/>
          <w:sz w:val="21"/>
          <w:lang w:eastAsia="zh-CN"/>
        </w:rPr>
        <w:t>20</w:t>
      </w:r>
      <w:r w:rsidR="00F55483">
        <w:rPr>
          <w:rFonts w:eastAsia="SimHei" w:hint="eastAsia"/>
          <w:sz w:val="21"/>
          <w:lang w:eastAsia="zh-CN"/>
        </w:rPr>
        <w:br/>
      </w:r>
      <w:r w:rsidR="00C33170" w:rsidRPr="00D53BCF">
        <w:rPr>
          <w:rFonts w:eastAsia="SimHei"/>
          <w:sz w:val="21"/>
          <w:lang w:eastAsia="zh-CN"/>
        </w:rPr>
        <w:t>生命统计</w:t>
      </w:r>
      <w:r w:rsidRPr="00D53BCF">
        <w:rPr>
          <w:rFonts w:eastAsia="SimHei"/>
          <w:sz w:val="21"/>
          <w:lang w:eastAsia="zh-CN"/>
        </w:rPr>
        <w:t>和健康统计数据</w:t>
      </w:r>
    </w:p>
    <w:tbl>
      <w:tblPr>
        <w:tblW w:w="7869" w:type="dxa"/>
        <w:tblInd w:w="1134" w:type="dxa"/>
        <w:tblBorders>
          <w:top w:val="single" w:sz="4" w:space="0" w:color="auto"/>
        </w:tblBorders>
        <w:shd w:val="clear" w:color="000000" w:fill="auto"/>
        <w:tblCellMar>
          <w:left w:w="0" w:type="dxa"/>
          <w:right w:w="0" w:type="dxa"/>
        </w:tblCellMar>
        <w:tblLook w:val="04A0" w:firstRow="1" w:lastRow="0" w:firstColumn="1" w:lastColumn="0" w:noHBand="0" w:noVBand="1"/>
      </w:tblPr>
      <w:tblGrid>
        <w:gridCol w:w="2877"/>
        <w:gridCol w:w="624"/>
        <w:gridCol w:w="624"/>
        <w:gridCol w:w="624"/>
        <w:gridCol w:w="624"/>
        <w:gridCol w:w="624"/>
        <w:gridCol w:w="624"/>
        <w:gridCol w:w="624"/>
        <w:gridCol w:w="624"/>
      </w:tblGrid>
      <w:tr w:rsidR="00495458" w:rsidRPr="00D53BCF" w:rsidTr="008676E8">
        <w:trPr>
          <w:trHeight w:val="240"/>
          <w:tblHeader/>
        </w:trPr>
        <w:tc>
          <w:tcPr>
            <w:tcW w:w="0" w:type="auto"/>
            <w:vMerge w:val="restart"/>
            <w:tcBorders>
              <w:top w:val="single" w:sz="4" w:space="0" w:color="auto"/>
            </w:tcBorders>
            <w:shd w:val="clear" w:color="000000" w:fill="auto"/>
            <w:noWrap/>
            <w:vAlign w:val="bottom"/>
          </w:tcPr>
          <w:p w:rsidR="00495458" w:rsidRPr="00D53BCF" w:rsidRDefault="00495458" w:rsidP="006A6E9F">
            <w:pPr>
              <w:spacing w:before="80" w:after="80" w:line="220" w:lineRule="exact"/>
              <w:rPr>
                <w:bCs/>
                <w:i/>
                <w:sz w:val="18"/>
                <w:szCs w:val="18"/>
              </w:rPr>
            </w:pPr>
            <w:r w:rsidRPr="00D53BCF">
              <w:rPr>
                <w:rFonts w:eastAsia="KaiTi_GB2312"/>
                <w:bCs/>
                <w:sz w:val="18"/>
                <w:szCs w:val="18"/>
              </w:rPr>
              <w:t>健康方面重要的人员统计</w:t>
            </w:r>
          </w:p>
        </w:tc>
        <w:tc>
          <w:tcPr>
            <w:tcW w:w="0" w:type="auto"/>
            <w:gridSpan w:val="2"/>
            <w:tcBorders>
              <w:top w:val="single" w:sz="4" w:space="0" w:color="auto"/>
              <w:bottom w:val="single" w:sz="4" w:space="0" w:color="auto"/>
              <w:right w:val="single" w:sz="36" w:space="0" w:color="FFFFFF"/>
            </w:tcBorders>
            <w:shd w:val="clear" w:color="000000" w:fill="auto"/>
            <w:vAlign w:val="bottom"/>
          </w:tcPr>
          <w:p w:rsidR="00495458" w:rsidRPr="00D53BCF" w:rsidRDefault="00495458" w:rsidP="006A6E9F">
            <w:pPr>
              <w:spacing w:before="80" w:after="80" w:line="220" w:lineRule="exact"/>
              <w:ind w:left="113"/>
              <w:jc w:val="center"/>
              <w:rPr>
                <w:bCs/>
                <w:i/>
                <w:sz w:val="18"/>
                <w:szCs w:val="18"/>
              </w:rPr>
            </w:pPr>
            <w:r w:rsidRPr="00D53BCF">
              <w:rPr>
                <w:rFonts w:eastAsia="KaiTi_GB2312"/>
                <w:bCs/>
                <w:sz w:val="18"/>
                <w:szCs w:val="18"/>
              </w:rPr>
              <w:t>1994</w:t>
            </w:r>
            <w:r w:rsidRPr="00D53BCF">
              <w:rPr>
                <w:rFonts w:eastAsia="KaiTi_GB2312"/>
                <w:bCs/>
                <w:sz w:val="18"/>
                <w:szCs w:val="18"/>
              </w:rPr>
              <w:t>年</w:t>
            </w:r>
          </w:p>
        </w:tc>
        <w:tc>
          <w:tcPr>
            <w:tcW w:w="0" w:type="auto"/>
            <w:gridSpan w:val="2"/>
            <w:tcBorders>
              <w:top w:val="single" w:sz="4" w:space="0" w:color="auto"/>
              <w:left w:val="single" w:sz="36" w:space="0" w:color="FFFFFF"/>
              <w:bottom w:val="single" w:sz="4" w:space="0" w:color="auto"/>
              <w:right w:val="single" w:sz="36" w:space="0" w:color="FFFFFF"/>
            </w:tcBorders>
            <w:shd w:val="clear" w:color="000000" w:fill="auto"/>
            <w:noWrap/>
            <w:vAlign w:val="bottom"/>
          </w:tcPr>
          <w:p w:rsidR="00495458" w:rsidRPr="00D53BCF" w:rsidRDefault="00495458" w:rsidP="006A6E9F">
            <w:pPr>
              <w:spacing w:before="80" w:after="80" w:line="220" w:lineRule="exact"/>
              <w:ind w:left="113"/>
              <w:jc w:val="center"/>
              <w:rPr>
                <w:bCs/>
                <w:i/>
                <w:sz w:val="18"/>
                <w:szCs w:val="18"/>
              </w:rPr>
            </w:pPr>
            <w:r w:rsidRPr="00D53BCF">
              <w:rPr>
                <w:rFonts w:eastAsia="KaiTi_GB2312"/>
                <w:bCs/>
                <w:sz w:val="18"/>
                <w:szCs w:val="18"/>
              </w:rPr>
              <w:t>1997</w:t>
            </w:r>
            <w:r w:rsidRPr="00D53BCF">
              <w:rPr>
                <w:rFonts w:eastAsia="KaiTi_GB2312"/>
                <w:bCs/>
                <w:sz w:val="18"/>
                <w:szCs w:val="18"/>
              </w:rPr>
              <w:t>年</w:t>
            </w:r>
          </w:p>
        </w:tc>
        <w:tc>
          <w:tcPr>
            <w:tcW w:w="0" w:type="auto"/>
            <w:gridSpan w:val="2"/>
            <w:tcBorders>
              <w:top w:val="single" w:sz="4" w:space="0" w:color="auto"/>
              <w:left w:val="single" w:sz="36" w:space="0" w:color="FFFFFF"/>
              <w:bottom w:val="single" w:sz="4" w:space="0" w:color="auto"/>
              <w:right w:val="single" w:sz="36" w:space="0" w:color="FFFFFF"/>
            </w:tcBorders>
            <w:shd w:val="clear" w:color="000000" w:fill="auto"/>
            <w:noWrap/>
            <w:vAlign w:val="bottom"/>
          </w:tcPr>
          <w:p w:rsidR="00495458" w:rsidRPr="00D53BCF" w:rsidRDefault="00495458" w:rsidP="006A6E9F">
            <w:pPr>
              <w:spacing w:before="80" w:after="80" w:line="220" w:lineRule="exact"/>
              <w:ind w:left="113"/>
              <w:jc w:val="center"/>
              <w:rPr>
                <w:bCs/>
                <w:i/>
                <w:sz w:val="18"/>
                <w:szCs w:val="18"/>
              </w:rPr>
            </w:pPr>
            <w:r w:rsidRPr="00D53BCF">
              <w:rPr>
                <w:rFonts w:eastAsia="KaiTi_GB2312"/>
                <w:bCs/>
                <w:sz w:val="18"/>
                <w:szCs w:val="18"/>
              </w:rPr>
              <w:t>2005</w:t>
            </w:r>
            <w:r w:rsidRPr="00D53BCF">
              <w:rPr>
                <w:rFonts w:eastAsia="KaiTi_GB2312"/>
                <w:bCs/>
                <w:sz w:val="18"/>
                <w:szCs w:val="18"/>
              </w:rPr>
              <w:t>年</w:t>
            </w:r>
          </w:p>
        </w:tc>
        <w:tc>
          <w:tcPr>
            <w:tcW w:w="0" w:type="auto"/>
            <w:gridSpan w:val="2"/>
            <w:tcBorders>
              <w:top w:val="single" w:sz="4" w:space="0" w:color="auto"/>
              <w:left w:val="single" w:sz="36" w:space="0" w:color="FFFFFF"/>
              <w:bottom w:val="single" w:sz="4" w:space="0" w:color="auto"/>
            </w:tcBorders>
            <w:shd w:val="clear" w:color="000000" w:fill="auto"/>
            <w:noWrap/>
            <w:vAlign w:val="bottom"/>
          </w:tcPr>
          <w:p w:rsidR="00495458" w:rsidRPr="00D53BCF" w:rsidRDefault="00495458" w:rsidP="006A6E9F">
            <w:pPr>
              <w:spacing w:before="80" w:after="80" w:line="220" w:lineRule="exact"/>
              <w:ind w:left="113"/>
              <w:jc w:val="center"/>
              <w:rPr>
                <w:bCs/>
                <w:i/>
                <w:sz w:val="18"/>
                <w:szCs w:val="18"/>
              </w:rPr>
            </w:pPr>
            <w:r w:rsidRPr="00D53BCF">
              <w:rPr>
                <w:rFonts w:eastAsia="KaiTi_GB2312"/>
                <w:bCs/>
                <w:sz w:val="18"/>
                <w:szCs w:val="18"/>
              </w:rPr>
              <w:t>2009</w:t>
            </w:r>
            <w:r w:rsidRPr="00D53BCF">
              <w:rPr>
                <w:rFonts w:eastAsia="KaiTi_GB2312"/>
                <w:bCs/>
                <w:sz w:val="18"/>
                <w:szCs w:val="18"/>
              </w:rPr>
              <w:t>年</w:t>
            </w:r>
          </w:p>
        </w:tc>
      </w:tr>
      <w:tr w:rsidR="00495458" w:rsidRPr="00D53BCF" w:rsidTr="008676E8">
        <w:trPr>
          <w:trHeight w:val="240"/>
          <w:tblHeader/>
        </w:trPr>
        <w:tc>
          <w:tcPr>
            <w:tcW w:w="0" w:type="auto"/>
            <w:vMerge/>
            <w:tcBorders>
              <w:bottom w:val="single" w:sz="12" w:space="0" w:color="auto"/>
            </w:tcBorders>
            <w:shd w:val="clear" w:color="000000" w:fill="auto"/>
            <w:vAlign w:val="center"/>
          </w:tcPr>
          <w:p w:rsidR="00495458" w:rsidRPr="00D53BCF" w:rsidRDefault="00495458" w:rsidP="006A6E9F">
            <w:pPr>
              <w:spacing w:before="40" w:after="40" w:line="200" w:lineRule="exact"/>
              <w:rPr>
                <w:bCs/>
                <w:sz w:val="18"/>
                <w:szCs w:val="18"/>
              </w:rPr>
            </w:pPr>
          </w:p>
        </w:tc>
        <w:tc>
          <w:tcPr>
            <w:tcW w:w="0" w:type="auto"/>
            <w:tcBorders>
              <w:top w:val="single" w:sz="4" w:space="0" w:color="auto"/>
              <w:bottom w:val="single" w:sz="12" w:space="0" w:color="auto"/>
            </w:tcBorders>
            <w:shd w:val="clear" w:color="000000" w:fill="auto"/>
            <w:vAlign w:val="center"/>
          </w:tcPr>
          <w:p w:rsidR="00495458" w:rsidRPr="00D53BCF" w:rsidRDefault="00495458" w:rsidP="006A6E9F">
            <w:pPr>
              <w:spacing w:before="80" w:after="80" w:line="200" w:lineRule="exact"/>
              <w:jc w:val="right"/>
              <w:rPr>
                <w:bCs/>
                <w:i/>
                <w:sz w:val="18"/>
                <w:szCs w:val="18"/>
              </w:rPr>
            </w:pPr>
            <w:r w:rsidRPr="00D53BCF">
              <w:rPr>
                <w:rFonts w:eastAsia="KaiTi_GB2312"/>
                <w:bCs/>
                <w:sz w:val="18"/>
                <w:szCs w:val="18"/>
              </w:rPr>
              <w:t>男</w:t>
            </w:r>
          </w:p>
        </w:tc>
        <w:tc>
          <w:tcPr>
            <w:tcW w:w="0" w:type="auto"/>
            <w:tcBorders>
              <w:top w:val="single" w:sz="4" w:space="0" w:color="auto"/>
              <w:bottom w:val="single" w:sz="12" w:space="0" w:color="auto"/>
              <w:right w:val="single" w:sz="36" w:space="0" w:color="FFFFFF"/>
            </w:tcBorders>
            <w:shd w:val="clear" w:color="000000" w:fill="auto"/>
            <w:vAlign w:val="center"/>
          </w:tcPr>
          <w:p w:rsidR="00495458" w:rsidRPr="00D53BCF" w:rsidRDefault="00495458" w:rsidP="006A6E9F">
            <w:pPr>
              <w:spacing w:before="80" w:after="80" w:line="200" w:lineRule="exact"/>
              <w:jc w:val="right"/>
              <w:rPr>
                <w:bCs/>
                <w:i/>
                <w:sz w:val="18"/>
                <w:szCs w:val="18"/>
              </w:rPr>
            </w:pPr>
            <w:r w:rsidRPr="00D53BCF">
              <w:rPr>
                <w:rFonts w:eastAsia="KaiTi_GB2312"/>
                <w:bCs/>
                <w:sz w:val="18"/>
                <w:szCs w:val="18"/>
              </w:rPr>
              <w:t>女</w:t>
            </w:r>
          </w:p>
        </w:tc>
        <w:tc>
          <w:tcPr>
            <w:tcW w:w="0" w:type="auto"/>
            <w:tcBorders>
              <w:top w:val="single" w:sz="4" w:space="0" w:color="auto"/>
              <w:left w:val="single" w:sz="36" w:space="0" w:color="FFFFFF"/>
              <w:bottom w:val="single" w:sz="12" w:space="0" w:color="auto"/>
            </w:tcBorders>
            <w:shd w:val="clear" w:color="000000" w:fill="auto"/>
            <w:vAlign w:val="center"/>
          </w:tcPr>
          <w:p w:rsidR="00495458" w:rsidRPr="00D53BCF" w:rsidRDefault="00495458" w:rsidP="006A6E9F">
            <w:pPr>
              <w:spacing w:before="80" w:after="80" w:line="200" w:lineRule="exact"/>
              <w:jc w:val="right"/>
              <w:rPr>
                <w:bCs/>
                <w:i/>
                <w:sz w:val="18"/>
                <w:szCs w:val="18"/>
              </w:rPr>
            </w:pPr>
            <w:r w:rsidRPr="00D53BCF">
              <w:rPr>
                <w:rFonts w:eastAsia="KaiTi_GB2312"/>
                <w:bCs/>
                <w:sz w:val="18"/>
                <w:szCs w:val="18"/>
              </w:rPr>
              <w:t>男</w:t>
            </w:r>
          </w:p>
        </w:tc>
        <w:tc>
          <w:tcPr>
            <w:tcW w:w="0" w:type="auto"/>
            <w:tcBorders>
              <w:top w:val="single" w:sz="4" w:space="0" w:color="auto"/>
              <w:bottom w:val="single" w:sz="12" w:space="0" w:color="auto"/>
              <w:right w:val="single" w:sz="36" w:space="0" w:color="FFFFFF"/>
            </w:tcBorders>
            <w:shd w:val="clear" w:color="000000" w:fill="auto"/>
            <w:vAlign w:val="center"/>
          </w:tcPr>
          <w:p w:rsidR="00495458" w:rsidRPr="00D53BCF" w:rsidRDefault="00495458" w:rsidP="006A6E9F">
            <w:pPr>
              <w:spacing w:before="80" w:after="80" w:line="200" w:lineRule="exact"/>
              <w:jc w:val="right"/>
              <w:rPr>
                <w:bCs/>
                <w:i/>
                <w:sz w:val="18"/>
                <w:szCs w:val="18"/>
              </w:rPr>
            </w:pPr>
            <w:r w:rsidRPr="00D53BCF">
              <w:rPr>
                <w:rFonts w:eastAsia="KaiTi_GB2312"/>
                <w:bCs/>
                <w:sz w:val="18"/>
                <w:szCs w:val="18"/>
              </w:rPr>
              <w:t>女</w:t>
            </w:r>
          </w:p>
        </w:tc>
        <w:tc>
          <w:tcPr>
            <w:tcW w:w="0" w:type="auto"/>
            <w:tcBorders>
              <w:top w:val="single" w:sz="4" w:space="0" w:color="auto"/>
              <w:left w:val="single" w:sz="36" w:space="0" w:color="FFFFFF"/>
              <w:bottom w:val="single" w:sz="12" w:space="0" w:color="auto"/>
            </w:tcBorders>
            <w:shd w:val="clear" w:color="000000" w:fill="auto"/>
            <w:vAlign w:val="center"/>
          </w:tcPr>
          <w:p w:rsidR="00495458" w:rsidRPr="00D53BCF" w:rsidRDefault="00495458" w:rsidP="006A6E9F">
            <w:pPr>
              <w:spacing w:before="80" w:after="80" w:line="200" w:lineRule="exact"/>
              <w:jc w:val="right"/>
              <w:rPr>
                <w:bCs/>
                <w:i/>
                <w:sz w:val="18"/>
                <w:szCs w:val="18"/>
              </w:rPr>
            </w:pPr>
            <w:r w:rsidRPr="00D53BCF">
              <w:rPr>
                <w:rFonts w:eastAsia="KaiTi_GB2312"/>
                <w:bCs/>
                <w:sz w:val="18"/>
                <w:szCs w:val="18"/>
              </w:rPr>
              <w:t>男</w:t>
            </w:r>
          </w:p>
        </w:tc>
        <w:tc>
          <w:tcPr>
            <w:tcW w:w="0" w:type="auto"/>
            <w:tcBorders>
              <w:top w:val="single" w:sz="4" w:space="0" w:color="auto"/>
              <w:bottom w:val="single" w:sz="12" w:space="0" w:color="auto"/>
              <w:right w:val="single" w:sz="36" w:space="0" w:color="FFFFFF"/>
            </w:tcBorders>
            <w:shd w:val="clear" w:color="000000" w:fill="auto"/>
            <w:vAlign w:val="center"/>
          </w:tcPr>
          <w:p w:rsidR="00495458" w:rsidRPr="00D53BCF" w:rsidRDefault="00495458" w:rsidP="006A6E9F">
            <w:pPr>
              <w:spacing w:before="80" w:after="80" w:line="200" w:lineRule="exact"/>
              <w:jc w:val="right"/>
              <w:rPr>
                <w:bCs/>
                <w:i/>
                <w:sz w:val="18"/>
                <w:szCs w:val="18"/>
              </w:rPr>
            </w:pPr>
            <w:r w:rsidRPr="00D53BCF">
              <w:rPr>
                <w:rFonts w:eastAsia="KaiTi_GB2312"/>
                <w:bCs/>
                <w:sz w:val="18"/>
                <w:szCs w:val="18"/>
              </w:rPr>
              <w:t>女</w:t>
            </w:r>
          </w:p>
        </w:tc>
        <w:tc>
          <w:tcPr>
            <w:tcW w:w="0" w:type="auto"/>
            <w:tcBorders>
              <w:top w:val="single" w:sz="4" w:space="0" w:color="auto"/>
              <w:left w:val="single" w:sz="36" w:space="0" w:color="FFFFFF"/>
              <w:bottom w:val="single" w:sz="12" w:space="0" w:color="auto"/>
            </w:tcBorders>
            <w:shd w:val="clear" w:color="000000" w:fill="auto"/>
            <w:vAlign w:val="center"/>
          </w:tcPr>
          <w:p w:rsidR="00495458" w:rsidRPr="00D53BCF" w:rsidRDefault="00495458" w:rsidP="006A6E9F">
            <w:pPr>
              <w:spacing w:before="80" w:after="80" w:line="200" w:lineRule="exact"/>
              <w:jc w:val="right"/>
              <w:rPr>
                <w:bCs/>
                <w:i/>
                <w:sz w:val="18"/>
                <w:szCs w:val="18"/>
              </w:rPr>
            </w:pPr>
            <w:r w:rsidRPr="00D53BCF">
              <w:rPr>
                <w:rFonts w:eastAsia="KaiTi_GB2312"/>
                <w:bCs/>
                <w:sz w:val="18"/>
                <w:szCs w:val="18"/>
              </w:rPr>
              <w:t>男</w:t>
            </w:r>
          </w:p>
        </w:tc>
        <w:tc>
          <w:tcPr>
            <w:tcW w:w="0" w:type="auto"/>
            <w:tcBorders>
              <w:top w:val="single" w:sz="4" w:space="0" w:color="auto"/>
              <w:bottom w:val="single" w:sz="12" w:space="0" w:color="auto"/>
            </w:tcBorders>
            <w:shd w:val="clear" w:color="000000" w:fill="auto"/>
            <w:vAlign w:val="center"/>
          </w:tcPr>
          <w:p w:rsidR="00495458" w:rsidRPr="00D53BCF" w:rsidRDefault="00495458" w:rsidP="006A6E9F">
            <w:pPr>
              <w:spacing w:before="80" w:after="80" w:line="200" w:lineRule="exact"/>
              <w:jc w:val="right"/>
              <w:rPr>
                <w:rFonts w:eastAsia="KaiTi_GB2312"/>
                <w:bCs/>
                <w:sz w:val="18"/>
                <w:szCs w:val="18"/>
              </w:rPr>
            </w:pPr>
            <w:r w:rsidRPr="00D53BCF">
              <w:rPr>
                <w:rFonts w:eastAsia="KaiTi_GB2312"/>
                <w:bCs/>
                <w:sz w:val="18"/>
                <w:szCs w:val="18"/>
              </w:rPr>
              <w:t>女</w:t>
            </w:r>
          </w:p>
        </w:tc>
      </w:tr>
      <w:tr w:rsidR="00131195" w:rsidRPr="00D53BCF" w:rsidTr="00D33831">
        <w:trPr>
          <w:trHeight w:val="240"/>
        </w:trPr>
        <w:tc>
          <w:tcPr>
            <w:tcW w:w="0" w:type="auto"/>
            <w:tcBorders>
              <w:top w:val="single" w:sz="12" w:space="0" w:color="auto"/>
            </w:tcBorders>
            <w:shd w:val="clear" w:color="000000" w:fill="auto"/>
            <w:noWrap/>
          </w:tcPr>
          <w:p w:rsidR="00131195" w:rsidRPr="00D53BCF" w:rsidRDefault="00131195" w:rsidP="006A6E9F">
            <w:pPr>
              <w:spacing w:before="40" w:after="40" w:line="220" w:lineRule="exact"/>
              <w:rPr>
                <w:bCs/>
                <w:sz w:val="18"/>
                <w:szCs w:val="18"/>
              </w:rPr>
            </w:pPr>
            <w:r w:rsidRPr="00D53BCF">
              <w:rPr>
                <w:bCs/>
                <w:sz w:val="18"/>
                <w:szCs w:val="18"/>
              </w:rPr>
              <w:t>年中人口</w:t>
            </w:r>
          </w:p>
        </w:tc>
        <w:tc>
          <w:tcPr>
            <w:tcW w:w="0" w:type="auto"/>
            <w:tcBorders>
              <w:top w:val="single" w:sz="12" w:space="0" w:color="auto"/>
            </w:tcBorders>
            <w:shd w:val="clear" w:color="000000" w:fill="auto"/>
            <w:vAlign w:val="bottom"/>
          </w:tcPr>
          <w:p w:rsidR="00131195" w:rsidRPr="00D53BCF" w:rsidRDefault="00131195" w:rsidP="006A6E9F">
            <w:pPr>
              <w:spacing w:before="40" w:after="40" w:line="220" w:lineRule="exact"/>
              <w:ind w:left="113"/>
              <w:jc w:val="right"/>
              <w:rPr>
                <w:sz w:val="18"/>
                <w:szCs w:val="18"/>
              </w:rPr>
            </w:pPr>
            <w:r w:rsidRPr="00D53BCF">
              <w:rPr>
                <w:sz w:val="18"/>
                <w:szCs w:val="18"/>
              </w:rPr>
              <w:t>36983</w:t>
            </w:r>
          </w:p>
        </w:tc>
        <w:tc>
          <w:tcPr>
            <w:tcW w:w="0" w:type="auto"/>
            <w:tcBorders>
              <w:top w:val="single" w:sz="12" w:space="0" w:color="auto"/>
            </w:tcBorders>
            <w:shd w:val="clear" w:color="000000" w:fill="auto"/>
            <w:vAlign w:val="bottom"/>
          </w:tcPr>
          <w:p w:rsidR="00131195" w:rsidRPr="00D53BCF" w:rsidRDefault="00131195" w:rsidP="006A6E9F">
            <w:pPr>
              <w:spacing w:before="40" w:after="40" w:line="220" w:lineRule="exact"/>
              <w:ind w:left="113"/>
              <w:jc w:val="right"/>
              <w:rPr>
                <w:sz w:val="18"/>
                <w:szCs w:val="18"/>
              </w:rPr>
            </w:pPr>
            <w:r w:rsidRPr="00D53BCF">
              <w:rPr>
                <w:sz w:val="18"/>
                <w:szCs w:val="18"/>
              </w:rPr>
              <w:t>36867</w:t>
            </w:r>
          </w:p>
        </w:tc>
        <w:tc>
          <w:tcPr>
            <w:tcW w:w="0" w:type="auto"/>
            <w:tcBorders>
              <w:top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38545</w:t>
            </w:r>
          </w:p>
        </w:tc>
        <w:tc>
          <w:tcPr>
            <w:tcW w:w="0" w:type="auto"/>
            <w:tcBorders>
              <w:top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38774</w:t>
            </w:r>
          </w:p>
        </w:tc>
        <w:tc>
          <w:tcPr>
            <w:tcW w:w="0" w:type="auto"/>
            <w:tcBorders>
              <w:top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41233</w:t>
            </w:r>
          </w:p>
        </w:tc>
        <w:tc>
          <w:tcPr>
            <w:tcW w:w="0" w:type="auto"/>
            <w:tcBorders>
              <w:top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41619</w:t>
            </w:r>
          </w:p>
        </w:tc>
        <w:tc>
          <w:tcPr>
            <w:tcW w:w="0" w:type="auto"/>
            <w:tcBorders>
              <w:top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45022</w:t>
            </w:r>
          </w:p>
        </w:tc>
        <w:tc>
          <w:tcPr>
            <w:tcW w:w="0" w:type="auto"/>
            <w:tcBorders>
              <w:top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42276</w:t>
            </w:r>
          </w:p>
        </w:tc>
      </w:tr>
      <w:tr w:rsidR="00131195" w:rsidRPr="00D53BCF" w:rsidTr="00131195">
        <w:trPr>
          <w:trHeight w:val="240"/>
        </w:trPr>
        <w:tc>
          <w:tcPr>
            <w:tcW w:w="0" w:type="auto"/>
            <w:shd w:val="clear" w:color="000000" w:fill="auto"/>
            <w:noWrap/>
          </w:tcPr>
          <w:p w:rsidR="00131195" w:rsidRPr="00D53BCF" w:rsidRDefault="00131195" w:rsidP="006A6E9F">
            <w:pPr>
              <w:spacing w:before="40" w:after="40" w:line="220" w:lineRule="exact"/>
              <w:rPr>
                <w:bCs/>
                <w:sz w:val="18"/>
                <w:szCs w:val="18"/>
              </w:rPr>
            </w:pPr>
            <w:r w:rsidRPr="00D53BCF">
              <w:rPr>
                <w:bCs/>
                <w:sz w:val="18"/>
                <w:szCs w:val="18"/>
              </w:rPr>
              <w:t>登记出生人数</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869.0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831.0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751.0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724.0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785.0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751.0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825.0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755.0</w:t>
            </w:r>
          </w:p>
        </w:tc>
      </w:tr>
      <w:tr w:rsidR="00131195" w:rsidRPr="00D53BCF" w:rsidTr="00131195">
        <w:trPr>
          <w:trHeight w:val="240"/>
        </w:trPr>
        <w:tc>
          <w:tcPr>
            <w:tcW w:w="0" w:type="auto"/>
            <w:shd w:val="clear" w:color="000000" w:fill="auto"/>
            <w:noWrap/>
          </w:tcPr>
          <w:p w:rsidR="00131195" w:rsidRPr="00D53BCF" w:rsidRDefault="00131195" w:rsidP="006A6E9F">
            <w:pPr>
              <w:spacing w:before="40" w:after="40" w:line="220" w:lineRule="exact"/>
              <w:rPr>
                <w:bCs/>
                <w:sz w:val="18"/>
                <w:szCs w:val="18"/>
              </w:rPr>
            </w:pPr>
            <w:r w:rsidRPr="00D53BCF">
              <w:rPr>
                <w:bCs/>
                <w:sz w:val="18"/>
                <w:szCs w:val="18"/>
              </w:rPr>
              <w:t>粗出生率</w:t>
            </w:r>
            <w:r w:rsidR="00FE1A81" w:rsidRPr="00D53BCF">
              <w:rPr>
                <w:bCs/>
                <w:sz w:val="18"/>
                <w:szCs w:val="18"/>
              </w:rPr>
              <w:t>(</w:t>
            </w:r>
            <w:r w:rsidRPr="00D53BCF">
              <w:rPr>
                <w:bCs/>
                <w:sz w:val="18"/>
                <w:szCs w:val="18"/>
              </w:rPr>
              <w:t>每</w:t>
            </w:r>
            <w:r w:rsidRPr="00D53BCF">
              <w:rPr>
                <w:bCs/>
                <w:sz w:val="18"/>
                <w:szCs w:val="18"/>
              </w:rPr>
              <w:t>1 000</w:t>
            </w:r>
            <w:r w:rsidRPr="00D53BCF">
              <w:rPr>
                <w:bCs/>
                <w:sz w:val="18"/>
                <w:szCs w:val="18"/>
              </w:rPr>
              <w:t>人</w:t>
            </w:r>
            <w:r w:rsidR="00FE1A81" w:rsidRPr="00D53BCF">
              <w:rPr>
                <w:bCs/>
                <w:sz w:val="18"/>
                <w:szCs w:val="18"/>
              </w:rPr>
              <w:t>)</w:t>
            </w:r>
          </w:p>
        </w:tc>
        <w:tc>
          <w:tcPr>
            <w:tcW w:w="0" w:type="auto"/>
            <w:shd w:val="clear" w:color="000000" w:fill="auto"/>
            <w:vAlign w:val="bottom"/>
          </w:tcPr>
          <w:p w:rsidR="00131195" w:rsidRPr="00D53BCF" w:rsidRDefault="00131195" w:rsidP="006A6E9F">
            <w:pPr>
              <w:spacing w:before="40" w:after="40" w:line="220" w:lineRule="exact"/>
              <w:ind w:left="113"/>
              <w:jc w:val="right"/>
              <w:rPr>
                <w:sz w:val="18"/>
                <w:szCs w:val="18"/>
              </w:rPr>
            </w:pPr>
            <w:r w:rsidRPr="00D53BCF">
              <w:rPr>
                <w:sz w:val="18"/>
                <w:szCs w:val="18"/>
              </w:rPr>
              <w:t>23.5</w:t>
            </w:r>
          </w:p>
        </w:tc>
        <w:tc>
          <w:tcPr>
            <w:tcW w:w="0" w:type="auto"/>
            <w:shd w:val="clear" w:color="000000" w:fill="auto"/>
            <w:vAlign w:val="bottom"/>
          </w:tcPr>
          <w:p w:rsidR="00131195" w:rsidRPr="00D53BCF" w:rsidRDefault="00131195" w:rsidP="006A6E9F">
            <w:pPr>
              <w:spacing w:before="40" w:after="40" w:line="220" w:lineRule="exact"/>
              <w:ind w:left="113"/>
              <w:jc w:val="right"/>
              <w:rPr>
                <w:sz w:val="18"/>
                <w:szCs w:val="18"/>
              </w:rPr>
            </w:pPr>
            <w:r w:rsidRPr="00D53BCF">
              <w:rPr>
                <w:sz w:val="18"/>
                <w:szCs w:val="18"/>
              </w:rPr>
              <w:t>22.5</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19.5</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18.7</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19.0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18.0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18.3</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17.9</w:t>
            </w:r>
          </w:p>
        </w:tc>
      </w:tr>
      <w:tr w:rsidR="00131195" w:rsidRPr="00D53BCF" w:rsidTr="00131195">
        <w:trPr>
          <w:trHeight w:val="240"/>
        </w:trPr>
        <w:tc>
          <w:tcPr>
            <w:tcW w:w="0" w:type="auto"/>
            <w:shd w:val="clear" w:color="000000" w:fill="auto"/>
            <w:noWrap/>
          </w:tcPr>
          <w:p w:rsidR="00131195" w:rsidRPr="00D53BCF" w:rsidRDefault="00131195" w:rsidP="006A6E9F">
            <w:pPr>
              <w:spacing w:before="40" w:after="40" w:line="220" w:lineRule="exact"/>
              <w:rPr>
                <w:bCs/>
                <w:sz w:val="18"/>
                <w:szCs w:val="18"/>
              </w:rPr>
            </w:pPr>
            <w:r w:rsidRPr="00D53BCF">
              <w:rPr>
                <w:bCs/>
                <w:sz w:val="18"/>
                <w:szCs w:val="18"/>
              </w:rPr>
              <w:t>粗死亡率</w:t>
            </w:r>
            <w:r w:rsidR="00FE1A81" w:rsidRPr="00D53BCF">
              <w:rPr>
                <w:bCs/>
                <w:sz w:val="18"/>
                <w:szCs w:val="18"/>
              </w:rPr>
              <w:t>(</w:t>
            </w:r>
            <w:r w:rsidRPr="00D53BCF">
              <w:rPr>
                <w:bCs/>
                <w:sz w:val="18"/>
                <w:szCs w:val="18"/>
              </w:rPr>
              <w:t>每</w:t>
            </w:r>
            <w:r w:rsidRPr="00D53BCF">
              <w:rPr>
                <w:bCs/>
                <w:sz w:val="18"/>
                <w:szCs w:val="18"/>
              </w:rPr>
              <w:t>1 000</w:t>
            </w:r>
            <w:r w:rsidRPr="00D53BCF">
              <w:rPr>
                <w:bCs/>
                <w:sz w:val="18"/>
                <w:szCs w:val="18"/>
              </w:rPr>
              <w:t>人</w:t>
            </w:r>
            <w:r w:rsidR="00FE1A81" w:rsidRPr="00D53BCF">
              <w:rPr>
                <w:bCs/>
                <w:sz w:val="18"/>
                <w:szCs w:val="18"/>
              </w:rPr>
              <w:t>)</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8.9</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6.3</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9.5</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6.1</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9.4</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6.9</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8.8</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6.8</w:t>
            </w:r>
          </w:p>
        </w:tc>
      </w:tr>
      <w:tr w:rsidR="00131195" w:rsidRPr="00D53BCF" w:rsidTr="00131195">
        <w:trPr>
          <w:trHeight w:val="240"/>
        </w:trPr>
        <w:tc>
          <w:tcPr>
            <w:tcW w:w="0" w:type="auto"/>
            <w:shd w:val="clear" w:color="000000" w:fill="auto"/>
            <w:noWrap/>
          </w:tcPr>
          <w:p w:rsidR="00131195" w:rsidRPr="00D53BCF" w:rsidRDefault="00131195" w:rsidP="006A6E9F">
            <w:pPr>
              <w:spacing w:before="40" w:after="40" w:line="220" w:lineRule="exact"/>
              <w:rPr>
                <w:bCs/>
                <w:sz w:val="18"/>
                <w:szCs w:val="18"/>
              </w:rPr>
            </w:pPr>
            <w:r w:rsidRPr="00D53BCF">
              <w:rPr>
                <w:bCs/>
                <w:sz w:val="18"/>
                <w:szCs w:val="18"/>
              </w:rPr>
              <w:t>婴儿死亡率</w:t>
            </w:r>
            <w:r w:rsidR="00FE1A81" w:rsidRPr="00D53BCF">
              <w:rPr>
                <w:bCs/>
                <w:sz w:val="18"/>
                <w:szCs w:val="18"/>
              </w:rPr>
              <w:t>(</w:t>
            </w:r>
            <w:r w:rsidRPr="00D53BCF">
              <w:rPr>
                <w:bCs/>
                <w:sz w:val="18"/>
                <w:szCs w:val="18"/>
              </w:rPr>
              <w:t>每</w:t>
            </w:r>
            <w:r w:rsidRPr="00D53BCF">
              <w:rPr>
                <w:bCs/>
                <w:sz w:val="18"/>
                <w:szCs w:val="18"/>
              </w:rPr>
              <w:t>1 000</w:t>
            </w:r>
            <w:r w:rsidRPr="00D53BCF">
              <w:rPr>
                <w:bCs/>
                <w:sz w:val="18"/>
                <w:szCs w:val="18"/>
              </w:rPr>
              <w:t>名活产儿</w:t>
            </w:r>
            <w:r w:rsidR="00FE1A81" w:rsidRPr="00D53BCF">
              <w:rPr>
                <w:bCs/>
                <w:sz w:val="18"/>
                <w:szCs w:val="18"/>
              </w:rPr>
              <w:t>)</w:t>
            </w:r>
          </w:p>
        </w:tc>
        <w:tc>
          <w:tcPr>
            <w:tcW w:w="0" w:type="auto"/>
            <w:shd w:val="clear" w:color="000000" w:fill="auto"/>
            <w:vAlign w:val="bottom"/>
          </w:tcPr>
          <w:p w:rsidR="00131195" w:rsidRPr="00D53BCF" w:rsidRDefault="00131195" w:rsidP="006A6E9F">
            <w:pPr>
              <w:spacing w:before="40" w:after="40" w:line="220" w:lineRule="exact"/>
              <w:ind w:left="113"/>
              <w:jc w:val="right"/>
              <w:rPr>
                <w:sz w:val="18"/>
                <w:szCs w:val="18"/>
              </w:rPr>
            </w:pPr>
            <w:r w:rsidRPr="00D53BCF">
              <w:rPr>
                <w:sz w:val="18"/>
                <w:szCs w:val="18"/>
              </w:rPr>
              <w:t>9.2</w:t>
            </w:r>
          </w:p>
        </w:tc>
        <w:tc>
          <w:tcPr>
            <w:tcW w:w="0" w:type="auto"/>
            <w:shd w:val="clear" w:color="000000" w:fill="auto"/>
            <w:vAlign w:val="bottom"/>
          </w:tcPr>
          <w:p w:rsidR="00131195" w:rsidRPr="00D53BCF" w:rsidRDefault="00131195" w:rsidP="006A6E9F">
            <w:pPr>
              <w:spacing w:before="40" w:after="40" w:line="220" w:lineRule="exact"/>
              <w:ind w:left="113"/>
              <w:jc w:val="right"/>
              <w:rPr>
                <w:sz w:val="18"/>
                <w:szCs w:val="18"/>
              </w:rPr>
            </w:pPr>
            <w:r w:rsidRPr="00D53BCF">
              <w:rPr>
                <w:sz w:val="18"/>
                <w:szCs w:val="18"/>
              </w:rPr>
              <w:t>8.4</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9.3</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6.9</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12.7</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8.0</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7.3</w:t>
            </w:r>
          </w:p>
        </w:tc>
        <w:tc>
          <w:tcPr>
            <w:tcW w:w="0" w:type="auto"/>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14.6</w:t>
            </w:r>
          </w:p>
        </w:tc>
      </w:tr>
      <w:tr w:rsidR="00131195" w:rsidRPr="00D53BCF" w:rsidTr="00131195">
        <w:trPr>
          <w:trHeight w:val="240"/>
        </w:trPr>
        <w:tc>
          <w:tcPr>
            <w:tcW w:w="0" w:type="auto"/>
            <w:tcBorders>
              <w:bottom w:val="single" w:sz="12" w:space="0" w:color="auto"/>
            </w:tcBorders>
            <w:shd w:val="clear" w:color="000000" w:fill="auto"/>
            <w:noWrap/>
          </w:tcPr>
          <w:p w:rsidR="00131195" w:rsidRPr="00D53BCF" w:rsidRDefault="00131195" w:rsidP="006A6E9F">
            <w:pPr>
              <w:spacing w:before="40" w:after="40" w:line="220" w:lineRule="exact"/>
              <w:rPr>
                <w:bCs/>
                <w:sz w:val="18"/>
                <w:szCs w:val="18"/>
              </w:rPr>
            </w:pPr>
            <w:r w:rsidRPr="00D53BCF">
              <w:rPr>
                <w:bCs/>
                <w:sz w:val="18"/>
                <w:szCs w:val="18"/>
              </w:rPr>
              <w:t>新生儿死亡率</w:t>
            </w:r>
            <w:r w:rsidR="00FE1A81" w:rsidRPr="00D53BCF">
              <w:rPr>
                <w:bCs/>
                <w:sz w:val="18"/>
                <w:szCs w:val="18"/>
              </w:rPr>
              <w:t>(</w:t>
            </w:r>
            <w:r w:rsidRPr="00D53BCF">
              <w:rPr>
                <w:bCs/>
                <w:sz w:val="18"/>
                <w:szCs w:val="18"/>
              </w:rPr>
              <w:t>每</w:t>
            </w:r>
            <w:r w:rsidRPr="00D53BCF">
              <w:rPr>
                <w:bCs/>
                <w:sz w:val="18"/>
                <w:szCs w:val="18"/>
              </w:rPr>
              <w:t>1 000</w:t>
            </w:r>
            <w:r w:rsidRPr="00D53BCF">
              <w:rPr>
                <w:bCs/>
                <w:sz w:val="18"/>
                <w:szCs w:val="18"/>
              </w:rPr>
              <w:t>名活产儿</w:t>
            </w:r>
            <w:r w:rsidR="00FE1A81" w:rsidRPr="00D53BCF">
              <w:rPr>
                <w:bCs/>
                <w:sz w:val="18"/>
                <w:szCs w:val="18"/>
              </w:rPr>
              <w:t>)</w:t>
            </w:r>
          </w:p>
        </w:tc>
        <w:tc>
          <w:tcPr>
            <w:tcW w:w="0" w:type="auto"/>
            <w:tcBorders>
              <w:bottom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 -</w:t>
            </w:r>
          </w:p>
        </w:tc>
        <w:tc>
          <w:tcPr>
            <w:tcW w:w="0" w:type="auto"/>
            <w:tcBorders>
              <w:bottom w:val="single" w:sz="12" w:space="0" w:color="auto"/>
            </w:tcBorders>
            <w:shd w:val="clear" w:color="000000" w:fill="auto"/>
            <w:vAlign w:val="bottom"/>
          </w:tcPr>
          <w:p w:rsidR="00131195" w:rsidRPr="00D53BCF" w:rsidRDefault="00131195" w:rsidP="006A6E9F">
            <w:pPr>
              <w:spacing w:before="40" w:after="40" w:line="220" w:lineRule="exact"/>
              <w:ind w:left="113"/>
              <w:jc w:val="right"/>
              <w:rPr>
                <w:sz w:val="18"/>
                <w:szCs w:val="18"/>
              </w:rPr>
            </w:pPr>
            <w:r w:rsidRPr="00D53BCF">
              <w:rPr>
                <w:sz w:val="18"/>
                <w:szCs w:val="18"/>
              </w:rPr>
              <w:t> -</w:t>
            </w:r>
          </w:p>
        </w:tc>
        <w:tc>
          <w:tcPr>
            <w:tcW w:w="0" w:type="auto"/>
            <w:tcBorders>
              <w:bottom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8.0</w:t>
            </w:r>
          </w:p>
        </w:tc>
        <w:tc>
          <w:tcPr>
            <w:tcW w:w="0" w:type="auto"/>
            <w:tcBorders>
              <w:bottom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4.1</w:t>
            </w:r>
          </w:p>
        </w:tc>
        <w:tc>
          <w:tcPr>
            <w:tcW w:w="0" w:type="auto"/>
            <w:tcBorders>
              <w:bottom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11.5</w:t>
            </w:r>
          </w:p>
        </w:tc>
        <w:tc>
          <w:tcPr>
            <w:tcW w:w="0" w:type="auto"/>
            <w:tcBorders>
              <w:bottom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6.7</w:t>
            </w:r>
          </w:p>
        </w:tc>
        <w:tc>
          <w:tcPr>
            <w:tcW w:w="0" w:type="auto"/>
            <w:tcBorders>
              <w:bottom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3.6</w:t>
            </w:r>
          </w:p>
        </w:tc>
        <w:tc>
          <w:tcPr>
            <w:tcW w:w="0" w:type="auto"/>
            <w:tcBorders>
              <w:bottom w:val="single" w:sz="12" w:space="0" w:color="auto"/>
            </w:tcBorders>
            <w:shd w:val="clear" w:color="000000" w:fill="auto"/>
            <w:noWrap/>
            <w:vAlign w:val="bottom"/>
          </w:tcPr>
          <w:p w:rsidR="00131195" w:rsidRPr="00D53BCF" w:rsidRDefault="00131195" w:rsidP="006A6E9F">
            <w:pPr>
              <w:spacing w:before="40" w:after="40" w:line="220" w:lineRule="exact"/>
              <w:ind w:left="113"/>
              <w:jc w:val="right"/>
              <w:rPr>
                <w:sz w:val="18"/>
                <w:szCs w:val="18"/>
              </w:rPr>
            </w:pPr>
            <w:r w:rsidRPr="00D53BCF">
              <w:rPr>
                <w:sz w:val="18"/>
                <w:szCs w:val="18"/>
              </w:rPr>
              <w:t>10.6</w:t>
            </w:r>
          </w:p>
        </w:tc>
      </w:tr>
    </w:tbl>
    <w:p w:rsidR="00131195" w:rsidRPr="00D53BCF" w:rsidRDefault="00675B90" w:rsidP="00131195">
      <w:pPr>
        <w:pStyle w:val="SingleTxtG"/>
        <w:spacing w:line="320" w:lineRule="exact"/>
        <w:rPr>
          <w:sz w:val="19"/>
          <w:szCs w:val="19"/>
          <w:lang w:eastAsia="zh-CN"/>
        </w:rPr>
      </w:pPr>
      <w:r>
        <w:rPr>
          <w:rFonts w:eastAsia="KaiTi_GB2312"/>
          <w:sz w:val="19"/>
          <w:szCs w:val="19"/>
          <w:lang w:eastAsia="zh-CN"/>
        </w:rPr>
        <w:t>资料来源：</w:t>
      </w:r>
      <w:r w:rsidR="00131195" w:rsidRPr="00D53BCF">
        <w:rPr>
          <w:sz w:val="19"/>
          <w:szCs w:val="19"/>
          <w:lang w:eastAsia="zh-CN"/>
        </w:rPr>
        <w:t>卫生和社会发展部卫生信息和统计股。</w:t>
      </w:r>
    </w:p>
    <w:p w:rsidR="00131195" w:rsidRPr="00D53BCF" w:rsidRDefault="00131195" w:rsidP="00131195">
      <w:pPr>
        <w:pStyle w:val="SingleTxtG"/>
        <w:spacing w:line="320" w:lineRule="exact"/>
        <w:rPr>
          <w:rFonts w:eastAsia="KaiTi_GB2312"/>
          <w:sz w:val="21"/>
          <w:lang w:eastAsia="zh-CN"/>
        </w:rPr>
      </w:pPr>
      <w:r w:rsidRPr="00F55483">
        <w:rPr>
          <w:sz w:val="21"/>
          <w:lang w:eastAsia="zh-CN"/>
        </w:rPr>
        <w:t>表</w:t>
      </w:r>
      <w:r w:rsidRPr="00D53BCF">
        <w:rPr>
          <w:rFonts w:eastAsia="SimHei"/>
          <w:sz w:val="21"/>
          <w:lang w:eastAsia="zh-CN"/>
        </w:rPr>
        <w:t>21</w:t>
      </w:r>
      <w:r w:rsidR="00F55483">
        <w:rPr>
          <w:rFonts w:eastAsia="SimHei" w:hint="eastAsia"/>
          <w:sz w:val="21"/>
          <w:lang w:eastAsia="zh-CN"/>
        </w:rPr>
        <w:br/>
      </w:r>
      <w:r w:rsidRPr="00D53BCF">
        <w:rPr>
          <w:rFonts w:eastAsia="SimHei"/>
          <w:sz w:val="21"/>
          <w:lang w:eastAsia="zh-CN"/>
        </w:rPr>
        <w:t>按年份分列的卫生专业人员数量</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31"/>
        <w:gridCol w:w="1335"/>
        <w:gridCol w:w="1335"/>
        <w:gridCol w:w="1335"/>
        <w:gridCol w:w="1334"/>
      </w:tblGrid>
      <w:tr w:rsidR="00131195" w:rsidRPr="00D53BCF" w:rsidTr="00131195">
        <w:trPr>
          <w:trHeight w:val="240"/>
        </w:trPr>
        <w:tc>
          <w:tcPr>
            <w:tcW w:w="1377" w:type="pct"/>
            <w:tcBorders>
              <w:top w:val="single" w:sz="4" w:space="0" w:color="auto"/>
              <w:bottom w:val="single" w:sz="12" w:space="0" w:color="auto"/>
            </w:tcBorders>
            <w:shd w:val="clear" w:color="auto" w:fill="auto"/>
            <w:noWrap/>
            <w:vAlign w:val="bottom"/>
          </w:tcPr>
          <w:p w:rsidR="00131195" w:rsidRPr="00D53BCF" w:rsidRDefault="00131195" w:rsidP="00131195">
            <w:pPr>
              <w:pStyle w:val="SingleTxtG"/>
              <w:suppressAutoHyphens w:val="0"/>
              <w:spacing w:before="80" w:after="80" w:line="200" w:lineRule="exact"/>
              <w:ind w:left="0" w:right="0"/>
              <w:jc w:val="left"/>
              <w:rPr>
                <w:bCs/>
                <w:i/>
                <w:sz w:val="18"/>
                <w:szCs w:val="18"/>
                <w:lang w:eastAsia="zh-CN"/>
              </w:rPr>
            </w:pPr>
            <w:r w:rsidRPr="00D53BCF">
              <w:rPr>
                <w:rFonts w:eastAsia="KaiTi_GB2312"/>
                <w:bCs/>
                <w:sz w:val="18"/>
                <w:szCs w:val="18"/>
                <w:lang w:eastAsia="zh-CN"/>
              </w:rPr>
              <w:t> </w:t>
            </w:r>
          </w:p>
        </w:tc>
        <w:tc>
          <w:tcPr>
            <w:tcW w:w="906"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eastAsia="zh-CN"/>
              </w:rPr>
            </w:pPr>
            <w:r w:rsidRPr="00D53BCF">
              <w:rPr>
                <w:rFonts w:eastAsia="KaiTi_GB2312"/>
                <w:bCs/>
                <w:sz w:val="18"/>
                <w:szCs w:val="18"/>
              </w:rPr>
              <w:t>1994</w:t>
            </w:r>
            <w:r w:rsidRPr="00D53BCF">
              <w:rPr>
                <w:rFonts w:eastAsia="KaiTi_GB2312"/>
                <w:bCs/>
                <w:sz w:val="18"/>
                <w:szCs w:val="18"/>
                <w:lang w:eastAsia="zh-CN"/>
              </w:rPr>
              <w:t>年</w:t>
            </w:r>
          </w:p>
        </w:tc>
        <w:tc>
          <w:tcPr>
            <w:tcW w:w="906" w:type="pct"/>
            <w:tcBorders>
              <w:top w:val="single" w:sz="4" w:space="0" w:color="auto"/>
              <w:bottom w:val="single" w:sz="12" w:space="0" w:color="auto"/>
            </w:tcBorders>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eastAsia="zh-CN"/>
              </w:rPr>
            </w:pPr>
            <w:r w:rsidRPr="00D53BCF">
              <w:rPr>
                <w:rFonts w:eastAsia="KaiTi_GB2312"/>
                <w:bCs/>
                <w:sz w:val="18"/>
                <w:szCs w:val="18"/>
              </w:rPr>
              <w:t>1997</w:t>
            </w:r>
            <w:r w:rsidRPr="00D53BCF">
              <w:rPr>
                <w:rFonts w:eastAsia="KaiTi_GB2312"/>
                <w:bCs/>
                <w:sz w:val="18"/>
                <w:szCs w:val="18"/>
                <w:lang w:eastAsia="zh-CN"/>
              </w:rPr>
              <w:t>年</w:t>
            </w:r>
          </w:p>
        </w:tc>
        <w:tc>
          <w:tcPr>
            <w:tcW w:w="906" w:type="pct"/>
            <w:tcBorders>
              <w:top w:val="single" w:sz="4" w:space="0" w:color="auto"/>
              <w:bottom w:val="single" w:sz="12" w:space="0" w:color="auto"/>
            </w:tcBorders>
            <w:shd w:val="clear" w:color="auto" w:fill="auto"/>
            <w:noWrap/>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eastAsia="zh-CN"/>
              </w:rPr>
            </w:pPr>
            <w:r w:rsidRPr="00D53BCF">
              <w:rPr>
                <w:rFonts w:eastAsia="KaiTi_GB2312"/>
                <w:bCs/>
                <w:sz w:val="18"/>
                <w:szCs w:val="18"/>
              </w:rPr>
              <w:t>2005</w:t>
            </w:r>
            <w:r w:rsidRPr="00D53BCF">
              <w:rPr>
                <w:rFonts w:eastAsia="KaiTi_GB2312"/>
                <w:bCs/>
                <w:sz w:val="18"/>
                <w:szCs w:val="18"/>
                <w:lang w:eastAsia="zh-CN"/>
              </w:rPr>
              <w:t>年</w:t>
            </w:r>
          </w:p>
        </w:tc>
        <w:tc>
          <w:tcPr>
            <w:tcW w:w="905" w:type="pct"/>
            <w:tcBorders>
              <w:top w:val="single" w:sz="4" w:space="0" w:color="auto"/>
              <w:bottom w:val="single" w:sz="12" w:space="0" w:color="auto"/>
            </w:tcBorders>
            <w:shd w:val="clear" w:color="auto" w:fill="auto"/>
            <w:noWrap/>
            <w:vAlign w:val="bottom"/>
          </w:tcPr>
          <w:p w:rsidR="00131195" w:rsidRPr="00D53BCF" w:rsidRDefault="00131195" w:rsidP="00131195">
            <w:pPr>
              <w:pStyle w:val="SingleTxtG"/>
              <w:suppressAutoHyphens w:val="0"/>
              <w:spacing w:before="80" w:after="80" w:line="200" w:lineRule="exact"/>
              <w:ind w:left="113" w:right="0"/>
              <w:jc w:val="right"/>
              <w:rPr>
                <w:bCs/>
                <w:i/>
                <w:sz w:val="18"/>
                <w:szCs w:val="18"/>
                <w:lang w:eastAsia="zh-CN"/>
              </w:rPr>
            </w:pPr>
            <w:r w:rsidRPr="00D53BCF">
              <w:rPr>
                <w:rFonts w:eastAsia="KaiTi_GB2312"/>
                <w:bCs/>
                <w:sz w:val="18"/>
                <w:szCs w:val="18"/>
              </w:rPr>
              <w:t>2009</w:t>
            </w:r>
            <w:r w:rsidRPr="00D53BCF">
              <w:rPr>
                <w:rFonts w:eastAsia="KaiTi_GB2312"/>
                <w:bCs/>
                <w:sz w:val="18"/>
                <w:szCs w:val="18"/>
                <w:lang w:eastAsia="zh-CN"/>
              </w:rPr>
              <w:t>年</w:t>
            </w:r>
          </w:p>
        </w:tc>
      </w:tr>
      <w:tr w:rsidR="00131195" w:rsidRPr="00D53BCF" w:rsidTr="00131195">
        <w:trPr>
          <w:trHeight w:val="240"/>
        </w:trPr>
        <w:tc>
          <w:tcPr>
            <w:tcW w:w="1377" w:type="pct"/>
            <w:tcBorders>
              <w:top w:val="single" w:sz="12" w:space="0" w:color="auto"/>
            </w:tcBorders>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医生人数</w:t>
            </w:r>
          </w:p>
        </w:tc>
        <w:tc>
          <w:tcPr>
            <w:tcW w:w="906" w:type="pct"/>
            <w:tcBorders>
              <w:top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110</w:t>
            </w:r>
          </w:p>
        </w:tc>
        <w:tc>
          <w:tcPr>
            <w:tcW w:w="906"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115</w:t>
            </w:r>
          </w:p>
        </w:tc>
        <w:tc>
          <w:tcPr>
            <w:tcW w:w="906"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113</w:t>
            </w:r>
          </w:p>
        </w:tc>
        <w:tc>
          <w:tcPr>
            <w:tcW w:w="905" w:type="pct"/>
            <w:tcBorders>
              <w:top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101</w:t>
            </w:r>
          </w:p>
        </w:tc>
      </w:tr>
      <w:tr w:rsidR="00131195" w:rsidRPr="00D53BCF" w:rsidTr="00131195">
        <w:trPr>
          <w:trHeight w:val="240"/>
        </w:trPr>
        <w:tc>
          <w:tcPr>
            <w:tcW w:w="1377"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每名医生负责的人口</w:t>
            </w:r>
          </w:p>
        </w:tc>
        <w:tc>
          <w:tcPr>
            <w:tcW w:w="906"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820</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720</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733</w:t>
            </w:r>
          </w:p>
        </w:tc>
        <w:tc>
          <w:tcPr>
            <w:tcW w:w="90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842</w:t>
            </w:r>
          </w:p>
        </w:tc>
      </w:tr>
      <w:tr w:rsidR="00131195" w:rsidRPr="00D53BCF" w:rsidTr="00131195">
        <w:trPr>
          <w:trHeight w:val="240"/>
        </w:trPr>
        <w:tc>
          <w:tcPr>
            <w:tcW w:w="1377"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护士人数</w:t>
            </w:r>
          </w:p>
        </w:tc>
        <w:tc>
          <w:tcPr>
            <w:tcW w:w="906"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379</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422</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390</w:t>
            </w:r>
          </w:p>
        </w:tc>
        <w:tc>
          <w:tcPr>
            <w:tcW w:w="90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411</w:t>
            </w:r>
          </w:p>
        </w:tc>
      </w:tr>
      <w:tr w:rsidR="00131195" w:rsidRPr="00D53BCF" w:rsidTr="00131195">
        <w:trPr>
          <w:trHeight w:val="240"/>
        </w:trPr>
        <w:tc>
          <w:tcPr>
            <w:tcW w:w="1377"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lang w:eastAsia="zh-CN"/>
              </w:rPr>
              <w:t>每名护士负责的人口</w:t>
            </w:r>
          </w:p>
        </w:tc>
        <w:tc>
          <w:tcPr>
            <w:tcW w:w="906"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221</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196</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212</w:t>
            </w:r>
          </w:p>
        </w:tc>
        <w:tc>
          <w:tcPr>
            <w:tcW w:w="90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207</w:t>
            </w:r>
          </w:p>
        </w:tc>
      </w:tr>
      <w:tr w:rsidR="00131195" w:rsidRPr="00D53BCF" w:rsidTr="00131195">
        <w:trPr>
          <w:trHeight w:val="240"/>
        </w:trPr>
        <w:tc>
          <w:tcPr>
            <w:tcW w:w="1377" w:type="pct"/>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rPr>
            </w:pPr>
            <w:r w:rsidRPr="00D53BCF">
              <w:rPr>
                <w:bCs/>
                <w:sz w:val="18"/>
                <w:szCs w:val="18"/>
                <w:lang w:eastAsia="zh-CN"/>
              </w:rPr>
              <w:t>牙科医生人数</w:t>
            </w:r>
          </w:p>
        </w:tc>
        <w:tc>
          <w:tcPr>
            <w:tcW w:w="906"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27</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23</w:t>
            </w:r>
          </w:p>
        </w:tc>
        <w:tc>
          <w:tcPr>
            <w:tcW w:w="906"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17</w:t>
            </w:r>
          </w:p>
        </w:tc>
        <w:tc>
          <w:tcPr>
            <w:tcW w:w="905" w:type="pct"/>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21</w:t>
            </w:r>
          </w:p>
        </w:tc>
      </w:tr>
      <w:tr w:rsidR="00131195" w:rsidRPr="00D53BCF" w:rsidTr="00131195">
        <w:trPr>
          <w:trHeight w:val="240"/>
        </w:trPr>
        <w:tc>
          <w:tcPr>
            <w:tcW w:w="1377" w:type="pct"/>
            <w:tcBorders>
              <w:bottom w:val="single" w:sz="12" w:space="0" w:color="auto"/>
            </w:tcBorders>
            <w:shd w:val="clear" w:color="auto" w:fill="auto"/>
            <w:noWrap/>
          </w:tcPr>
          <w:p w:rsidR="00131195" w:rsidRPr="00D53BCF" w:rsidRDefault="00131195" w:rsidP="00131195">
            <w:pPr>
              <w:pStyle w:val="SingleTxtG"/>
              <w:suppressAutoHyphens w:val="0"/>
              <w:spacing w:before="40" w:after="40" w:line="220" w:lineRule="exact"/>
              <w:ind w:left="0" w:right="0"/>
              <w:jc w:val="left"/>
              <w:rPr>
                <w:bCs/>
                <w:sz w:val="18"/>
                <w:szCs w:val="18"/>
                <w:lang w:eastAsia="zh-CN"/>
              </w:rPr>
            </w:pPr>
            <w:r w:rsidRPr="00D53BCF">
              <w:rPr>
                <w:bCs/>
                <w:sz w:val="18"/>
                <w:szCs w:val="18"/>
                <w:lang w:eastAsia="zh-CN"/>
              </w:rPr>
              <w:t>每名牙医负责的人口</w:t>
            </w:r>
          </w:p>
        </w:tc>
        <w:tc>
          <w:tcPr>
            <w:tcW w:w="906" w:type="pct"/>
            <w:tcBorders>
              <w:bottom w:val="single" w:sz="12" w:space="0" w:color="auto"/>
            </w:tcBorders>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3101</w:t>
            </w:r>
          </w:p>
        </w:tc>
        <w:tc>
          <w:tcPr>
            <w:tcW w:w="906"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3599</w:t>
            </w:r>
          </w:p>
        </w:tc>
        <w:tc>
          <w:tcPr>
            <w:tcW w:w="906"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4874</w:t>
            </w:r>
          </w:p>
        </w:tc>
        <w:tc>
          <w:tcPr>
            <w:tcW w:w="905" w:type="pct"/>
            <w:tcBorders>
              <w:bottom w:val="single" w:sz="12" w:space="0" w:color="auto"/>
            </w:tcBorders>
            <w:shd w:val="clear" w:color="auto" w:fill="auto"/>
            <w:noWrap/>
            <w:vAlign w:val="bottom"/>
          </w:tcPr>
          <w:p w:rsidR="00131195" w:rsidRPr="00D53BCF" w:rsidRDefault="00131195" w:rsidP="00131195">
            <w:pPr>
              <w:pStyle w:val="SingleTxtG"/>
              <w:suppressAutoHyphens w:val="0"/>
              <w:spacing w:before="40" w:after="40" w:line="220" w:lineRule="exact"/>
              <w:ind w:left="113" w:right="0"/>
              <w:jc w:val="right"/>
              <w:rPr>
                <w:sz w:val="18"/>
                <w:szCs w:val="18"/>
              </w:rPr>
            </w:pPr>
            <w:r w:rsidRPr="00D53BCF">
              <w:rPr>
                <w:sz w:val="18"/>
                <w:szCs w:val="18"/>
              </w:rPr>
              <w:t>4049</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卫生和社会发展部卫生信息和统计股</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416</w:t>
      </w:r>
      <w:r w:rsidR="007F59F9" w:rsidRPr="00D53BCF">
        <w:rPr>
          <w:sz w:val="21"/>
          <w:lang w:eastAsia="zh-CN"/>
        </w:rPr>
        <w:t xml:space="preserve">.  </w:t>
      </w:r>
      <w:r w:rsidRPr="00D53BCF">
        <w:rPr>
          <w:sz w:val="21"/>
          <w:szCs w:val="16"/>
          <w:lang w:eastAsia="zh-CN"/>
        </w:rPr>
        <w:t>几年来，对卫生政策进行了审查，其目的是满足公众日益增长的期望并应对现代危险的生活方式所带来的新型非传染性疾病增多这一情况。卫生部的《国家战略计划》</w:t>
      </w:r>
      <w:r w:rsidR="00FE1A81" w:rsidRPr="00D53BCF">
        <w:rPr>
          <w:sz w:val="21"/>
          <w:szCs w:val="16"/>
          <w:lang w:eastAsia="zh-CN"/>
        </w:rPr>
        <w:t>(</w:t>
      </w:r>
      <w:r w:rsidRPr="00D53BCF">
        <w:rPr>
          <w:sz w:val="21"/>
          <w:szCs w:val="16"/>
          <w:lang w:eastAsia="zh-CN"/>
        </w:rPr>
        <w:t>2006-2016</w:t>
      </w:r>
      <w:r w:rsidRPr="00D53BCF">
        <w:rPr>
          <w:sz w:val="21"/>
          <w:szCs w:val="16"/>
          <w:lang w:eastAsia="zh-CN"/>
        </w:rPr>
        <w:t>年</w:t>
      </w:r>
      <w:r w:rsidR="00FE1A81" w:rsidRPr="00D53BCF">
        <w:rPr>
          <w:sz w:val="21"/>
          <w:szCs w:val="16"/>
          <w:lang w:eastAsia="zh-CN"/>
        </w:rPr>
        <w:t>)</w:t>
      </w:r>
      <w:r w:rsidRPr="00D53BCF">
        <w:rPr>
          <w:sz w:val="21"/>
          <w:szCs w:val="16"/>
          <w:lang w:eastAsia="zh-CN"/>
        </w:rPr>
        <w:t>重点增进和保护健康</w:t>
      </w:r>
      <w:r w:rsidR="00FE1A81" w:rsidRPr="00D53BCF">
        <w:rPr>
          <w:sz w:val="21"/>
          <w:szCs w:val="16"/>
          <w:lang w:eastAsia="zh-CN"/>
        </w:rPr>
        <w:t>(</w:t>
      </w:r>
      <w:r w:rsidRPr="00D53BCF">
        <w:rPr>
          <w:sz w:val="21"/>
          <w:szCs w:val="16"/>
          <w:lang w:eastAsia="zh-CN"/>
        </w:rPr>
        <w:t>因为大多数健康问题同生活方式改变有关</w:t>
      </w:r>
      <w:r w:rsidR="00FE1A81" w:rsidRPr="00D53BCF">
        <w:rPr>
          <w:sz w:val="21"/>
          <w:szCs w:val="16"/>
          <w:lang w:eastAsia="zh-CN"/>
        </w:rPr>
        <w:t>)</w:t>
      </w:r>
      <w:r w:rsidRPr="00D53BCF">
        <w:rPr>
          <w:sz w:val="21"/>
          <w:szCs w:val="16"/>
          <w:lang w:eastAsia="zh-CN"/>
        </w:rPr>
        <w:t>，同时保持初级保健的发展、人力资源的开发和质量保证。癌症、慢性病和变性疾病案例日益增多，因而有必要加强二级和三级保健部门提供专业服务以支持初级保健方面的作用。</w:t>
      </w:r>
    </w:p>
    <w:p w:rsidR="00131195" w:rsidRPr="00D53BCF" w:rsidRDefault="00131195" w:rsidP="00216443">
      <w:pPr>
        <w:pStyle w:val="H23GC"/>
      </w:pPr>
      <w:r w:rsidRPr="00D53BCF">
        <w:tab/>
      </w:r>
      <w:r w:rsidRPr="00D53BCF">
        <w:tab/>
      </w:r>
      <w:r w:rsidRPr="00D53BCF">
        <w:t>生殖健康政策</w:t>
      </w:r>
    </w:p>
    <w:p w:rsidR="00131195" w:rsidRPr="00D53BCF" w:rsidRDefault="00131195" w:rsidP="00131195">
      <w:pPr>
        <w:pStyle w:val="SingleTxtG"/>
        <w:spacing w:line="320" w:lineRule="exact"/>
        <w:rPr>
          <w:sz w:val="21"/>
          <w:lang w:eastAsia="zh-CN"/>
        </w:rPr>
      </w:pPr>
      <w:r w:rsidRPr="00D53BCF">
        <w:rPr>
          <w:sz w:val="21"/>
          <w:lang w:eastAsia="zh-CN"/>
        </w:rPr>
        <w:t>417</w:t>
      </w:r>
      <w:r w:rsidR="007F59F9" w:rsidRPr="00D53BCF">
        <w:rPr>
          <w:sz w:val="21"/>
          <w:lang w:eastAsia="zh-CN"/>
        </w:rPr>
        <w:t xml:space="preserve">.  </w:t>
      </w:r>
      <w:r w:rsidRPr="00D53BCF">
        <w:rPr>
          <w:sz w:val="21"/>
          <w:lang w:eastAsia="zh-CN"/>
        </w:rPr>
        <w:t>《促进可持续发展的国家人口政策》</w:t>
      </w:r>
      <w:r w:rsidR="00FE1A81" w:rsidRPr="00D53BCF">
        <w:rPr>
          <w:sz w:val="21"/>
          <w:szCs w:val="16"/>
          <w:lang w:eastAsia="zh-CN"/>
        </w:rPr>
        <w:t>(</w:t>
      </w:r>
      <w:r w:rsidRPr="00D53BCF">
        <w:rPr>
          <w:sz w:val="21"/>
          <w:szCs w:val="16"/>
          <w:lang w:eastAsia="zh-CN"/>
        </w:rPr>
        <w:t>2007</w:t>
      </w:r>
      <w:r w:rsidRPr="00D53BCF">
        <w:rPr>
          <w:sz w:val="21"/>
          <w:szCs w:val="16"/>
          <w:lang w:eastAsia="zh-CN"/>
        </w:rPr>
        <w:t>年</w:t>
      </w:r>
      <w:r w:rsidR="00FE1A81" w:rsidRPr="00D53BCF">
        <w:rPr>
          <w:sz w:val="21"/>
          <w:szCs w:val="16"/>
          <w:lang w:eastAsia="zh-CN"/>
        </w:rPr>
        <w:t>)</w:t>
      </w:r>
      <w:r w:rsidRPr="00D53BCF">
        <w:rPr>
          <w:sz w:val="21"/>
          <w:lang w:eastAsia="zh-CN"/>
        </w:rPr>
        <w:t>、《生殖健康商品安全战略计划》</w:t>
      </w:r>
      <w:r w:rsidR="00FE1A81" w:rsidRPr="00D53BCF">
        <w:rPr>
          <w:sz w:val="21"/>
          <w:szCs w:val="16"/>
          <w:lang w:eastAsia="zh-CN"/>
        </w:rPr>
        <w:t>(</w:t>
      </w:r>
      <w:r w:rsidRPr="00D53BCF">
        <w:rPr>
          <w:sz w:val="21"/>
          <w:szCs w:val="16"/>
          <w:lang w:eastAsia="zh-CN"/>
        </w:rPr>
        <w:t>2007-2009</w:t>
      </w:r>
      <w:r w:rsidRPr="00D53BCF">
        <w:rPr>
          <w:sz w:val="21"/>
          <w:szCs w:val="16"/>
          <w:lang w:eastAsia="zh-CN"/>
        </w:rPr>
        <w:t>年</w:t>
      </w:r>
      <w:r w:rsidR="00FE1A81" w:rsidRPr="00D53BCF">
        <w:rPr>
          <w:sz w:val="21"/>
          <w:szCs w:val="16"/>
          <w:lang w:eastAsia="zh-CN"/>
        </w:rPr>
        <w:t>)</w:t>
      </w:r>
      <w:r w:rsidRPr="00D53BCF">
        <w:rPr>
          <w:sz w:val="21"/>
          <w:szCs w:val="16"/>
          <w:lang w:eastAsia="zh-CN"/>
        </w:rPr>
        <w:t>和《国家性健康和生殖健康政策草案》</w:t>
      </w:r>
      <w:r w:rsidR="00FE1A81" w:rsidRPr="00D53BCF">
        <w:rPr>
          <w:sz w:val="21"/>
          <w:szCs w:val="16"/>
          <w:lang w:eastAsia="zh-CN"/>
        </w:rPr>
        <w:t>(</w:t>
      </w:r>
      <w:r w:rsidRPr="00D53BCF">
        <w:rPr>
          <w:sz w:val="21"/>
          <w:szCs w:val="16"/>
          <w:lang w:eastAsia="zh-CN"/>
        </w:rPr>
        <w:t>2009</w:t>
      </w:r>
      <w:r w:rsidRPr="00D53BCF">
        <w:rPr>
          <w:sz w:val="21"/>
          <w:szCs w:val="16"/>
          <w:lang w:eastAsia="zh-CN"/>
        </w:rPr>
        <w:t>年</w:t>
      </w:r>
      <w:r w:rsidR="00FE1A81" w:rsidRPr="00D53BCF">
        <w:rPr>
          <w:sz w:val="21"/>
          <w:szCs w:val="16"/>
          <w:lang w:eastAsia="zh-CN"/>
        </w:rPr>
        <w:t>)</w:t>
      </w:r>
      <w:r w:rsidRPr="00D53BCF">
        <w:rPr>
          <w:sz w:val="21"/>
          <w:szCs w:val="16"/>
          <w:lang w:eastAsia="zh-CN"/>
        </w:rPr>
        <w:t>明确指出，政府承诺普及生殖健康服务。塞舌尔还承诺坚持实现改善孕产妇保健、降低儿童死亡率和防治艾滋病毒</w:t>
      </w:r>
      <w:r w:rsidRPr="00D53BCF">
        <w:rPr>
          <w:sz w:val="21"/>
          <w:szCs w:val="16"/>
          <w:lang w:eastAsia="zh-CN"/>
        </w:rPr>
        <w:t>/</w:t>
      </w:r>
      <w:r w:rsidRPr="00D53BCF">
        <w:rPr>
          <w:sz w:val="21"/>
          <w:szCs w:val="16"/>
          <w:lang w:eastAsia="zh-CN"/>
        </w:rPr>
        <w:t>艾滋病等千年发展目标，目前它已上路。政策草案以几项原则为指导，这些原则强调尊重人权、在计划生育事项方面的选择和公平。性健康和生殖健康方案的主要目标是确保所有塞舌尔人都尽可能享有安全、满意的性关系，可以决定是否要孩子和多长时间要孩子，给自己的孩子创造尽可能好的生活开端。鼓励所有方案考虑到性别差异，并鼓励对性和性别角色抱有积极态度，从而促进更大的两性公平和平等。</w:t>
      </w:r>
    </w:p>
    <w:p w:rsidR="00131195" w:rsidRPr="00D53BCF" w:rsidRDefault="00131195" w:rsidP="00131195">
      <w:pPr>
        <w:pStyle w:val="SingleTxtG"/>
        <w:spacing w:line="320" w:lineRule="exact"/>
        <w:rPr>
          <w:sz w:val="21"/>
          <w:lang w:eastAsia="zh-CN"/>
        </w:rPr>
      </w:pPr>
      <w:r w:rsidRPr="00D53BCF">
        <w:rPr>
          <w:sz w:val="21"/>
          <w:lang w:eastAsia="zh-CN"/>
        </w:rPr>
        <w:t>418</w:t>
      </w:r>
      <w:r w:rsidR="007F59F9" w:rsidRPr="00D53BCF">
        <w:rPr>
          <w:sz w:val="21"/>
          <w:lang w:eastAsia="zh-CN"/>
        </w:rPr>
        <w:t xml:space="preserve">.  </w:t>
      </w:r>
      <w:r w:rsidRPr="00D53BCF">
        <w:rPr>
          <w:rStyle w:val="shorttext"/>
          <w:sz w:val="21"/>
          <w:szCs w:val="16"/>
          <w:lang w:eastAsia="zh-CN"/>
        </w:rPr>
        <w:t>以下原则是《国家性健康和生殖健康政策草案》的支柱，并与《消除对妇女一切形式歧视公约》相关。</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lang w:eastAsia="zh-CN"/>
        </w:rPr>
        <w:t>9</w:t>
      </w:r>
      <w:r w:rsidRPr="00D53BCF">
        <w:rPr>
          <w:rFonts w:eastAsia="SimHei"/>
          <w:sz w:val="21"/>
          <w:lang w:eastAsia="zh-CN"/>
        </w:rPr>
        <w:t>：《国家性健康和生殖健康政策草案》的原则</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1"/>
      </w:tblGrid>
      <w:tr w:rsidR="00131195" w:rsidRPr="00D53BCF" w:rsidTr="006A6E9F">
        <w:tblPrEx>
          <w:tblCellMar>
            <w:top w:w="0" w:type="dxa"/>
            <w:bottom w:w="0" w:type="dxa"/>
          </w:tblCellMar>
        </w:tblPrEx>
        <w:trPr>
          <w:trHeight w:hRule="exact" w:val="240"/>
          <w:jc w:val="center"/>
        </w:trPr>
        <w:tc>
          <w:tcPr>
            <w:tcW w:w="7491" w:type="dxa"/>
            <w:tcBorders>
              <w:top w:val="single" w:sz="4" w:space="0" w:color="auto"/>
            </w:tcBorders>
            <w:shd w:val="clear" w:color="auto" w:fill="auto"/>
          </w:tcPr>
          <w:p w:rsidR="00131195" w:rsidRPr="00D53BCF" w:rsidRDefault="00131195" w:rsidP="00131195">
            <w:pPr>
              <w:spacing w:line="240" w:lineRule="auto"/>
              <w:rPr>
                <w:sz w:val="24"/>
              </w:rPr>
            </w:pPr>
          </w:p>
        </w:tc>
      </w:tr>
      <w:tr w:rsidR="00131195" w:rsidRPr="00D53BCF" w:rsidTr="006A6E9F">
        <w:tblPrEx>
          <w:tblCellMar>
            <w:top w:w="0" w:type="dxa"/>
            <w:bottom w:w="0" w:type="dxa"/>
          </w:tblCellMar>
        </w:tblPrEx>
        <w:trPr>
          <w:jc w:val="center"/>
        </w:trPr>
        <w:tc>
          <w:tcPr>
            <w:tcW w:w="7491" w:type="dxa"/>
            <w:tcBorders>
              <w:bottom w:val="nil"/>
            </w:tcBorders>
            <w:shd w:val="clear" w:color="auto" w:fill="auto"/>
            <w:tcMar>
              <w:left w:w="142" w:type="dxa"/>
              <w:right w:w="142" w:type="dxa"/>
            </w:tcMar>
          </w:tcPr>
          <w:p w:rsidR="00131195" w:rsidRPr="00D53BCF" w:rsidRDefault="00131195" w:rsidP="00131195">
            <w:pPr>
              <w:spacing w:after="120"/>
              <w:rPr>
                <w:rFonts w:eastAsia="SimHei"/>
              </w:rPr>
            </w:pPr>
            <w:r w:rsidRPr="00D53BCF">
              <w:rPr>
                <w:rFonts w:eastAsia="SimHei"/>
              </w:rPr>
              <w:t>尊重人权</w:t>
            </w:r>
          </w:p>
          <w:p w:rsidR="00131195" w:rsidRPr="00D53BCF" w:rsidRDefault="00C136B2" w:rsidP="00131195">
            <w:pPr>
              <w:spacing w:after="120"/>
            </w:pPr>
            <w:r>
              <w:rPr>
                <w:rFonts w:hint="eastAsia"/>
                <w:szCs w:val="16"/>
              </w:rPr>
              <w:tab/>
            </w:r>
            <w:r w:rsidR="00131195" w:rsidRPr="00D53BCF">
              <w:rPr>
                <w:szCs w:val="16"/>
              </w:rPr>
              <w:t>政府承认每一位公民都有权享有可以达到的最高标准的身心健康。保健的所有提供者将确保公民能够自由决定与其性行为、计划生育和生殖健康有关的所有事项。</w:t>
            </w:r>
          </w:p>
          <w:p w:rsidR="00131195" w:rsidRPr="00D53BCF" w:rsidRDefault="00131195" w:rsidP="00131195">
            <w:pPr>
              <w:spacing w:after="120"/>
              <w:rPr>
                <w:rFonts w:eastAsia="SimHei"/>
              </w:rPr>
            </w:pPr>
            <w:r w:rsidRPr="00D53BCF">
              <w:rPr>
                <w:rFonts w:eastAsia="SimHei"/>
              </w:rPr>
              <w:t>公平提供服务</w:t>
            </w:r>
          </w:p>
          <w:p w:rsidR="00131195" w:rsidRPr="00D53BCF" w:rsidRDefault="00C136B2" w:rsidP="00131195">
            <w:pPr>
              <w:spacing w:after="120"/>
            </w:pPr>
            <w:r>
              <w:rPr>
                <w:rStyle w:val="shorttext"/>
                <w:rFonts w:hint="eastAsia"/>
                <w:szCs w:val="16"/>
              </w:rPr>
              <w:tab/>
            </w:r>
            <w:r w:rsidR="00131195" w:rsidRPr="00D53BCF">
              <w:rPr>
                <w:rStyle w:val="shorttext"/>
                <w:szCs w:val="16"/>
              </w:rPr>
              <w:t>政府将努力确保以公平的方式提供各项服务，即确保向那些需要者提供服务，并使其将从所得到的服务中受益，而不论其个人有何特征。</w:t>
            </w:r>
          </w:p>
          <w:p w:rsidR="00131195" w:rsidRPr="00D53BCF" w:rsidRDefault="00131195" w:rsidP="00131195">
            <w:pPr>
              <w:spacing w:after="120"/>
              <w:rPr>
                <w:rFonts w:eastAsia="SimHei"/>
              </w:rPr>
            </w:pPr>
            <w:r w:rsidRPr="00D53BCF">
              <w:rPr>
                <w:rFonts w:eastAsia="SimHei"/>
              </w:rPr>
              <w:t>确保获得优质服务</w:t>
            </w:r>
          </w:p>
          <w:p w:rsidR="00131195" w:rsidRPr="00D53BCF" w:rsidRDefault="00C136B2" w:rsidP="00131195">
            <w:pPr>
              <w:spacing w:after="120"/>
            </w:pPr>
            <w:r>
              <w:rPr>
                <w:rFonts w:hint="eastAsia"/>
                <w:szCs w:val="16"/>
              </w:rPr>
              <w:tab/>
            </w:r>
            <w:r w:rsidR="00131195" w:rsidRPr="00D53BCF">
              <w:rPr>
                <w:szCs w:val="16"/>
              </w:rPr>
              <w:t>政府承诺在使用地点提供免费初级保健服务，并将确保所有方案不断努力改善信息、咨询和提供给客户的服务的质量。</w:t>
            </w:r>
          </w:p>
          <w:p w:rsidR="00131195" w:rsidRPr="00D53BCF" w:rsidRDefault="00131195" w:rsidP="00131195">
            <w:pPr>
              <w:spacing w:after="120"/>
              <w:rPr>
                <w:rFonts w:eastAsia="SimHei"/>
              </w:rPr>
            </w:pPr>
            <w:r w:rsidRPr="00D53BCF">
              <w:rPr>
                <w:rFonts w:eastAsia="SimHei"/>
              </w:rPr>
              <w:t>服务一体化</w:t>
            </w:r>
          </w:p>
          <w:p w:rsidR="00131195" w:rsidRPr="00D53BCF" w:rsidRDefault="00C136B2" w:rsidP="00131195">
            <w:pPr>
              <w:spacing w:after="120"/>
              <w:rPr>
                <w:sz w:val="24"/>
              </w:rPr>
            </w:pPr>
            <w:r>
              <w:rPr>
                <w:rStyle w:val="shorttext"/>
                <w:rFonts w:hint="eastAsia"/>
                <w:szCs w:val="16"/>
              </w:rPr>
              <w:tab/>
            </w:r>
            <w:r w:rsidR="00131195" w:rsidRPr="00D53BCF">
              <w:rPr>
                <w:rStyle w:val="shorttext"/>
                <w:szCs w:val="16"/>
              </w:rPr>
              <w:t>政府将努力确保以联合、一体化的方式提供影响生殖健康的服务，以确保取得最大效益和最有效地利用现有资源。</w:t>
            </w:r>
          </w:p>
        </w:tc>
      </w:tr>
      <w:tr w:rsidR="00131195" w:rsidRPr="00D53BCF" w:rsidTr="006A6E9F">
        <w:tblPrEx>
          <w:tblCellMar>
            <w:top w:w="0" w:type="dxa"/>
            <w:bottom w:w="0" w:type="dxa"/>
          </w:tblCellMar>
        </w:tblPrEx>
        <w:trPr>
          <w:trHeight w:hRule="exact" w:val="20"/>
          <w:jc w:val="center"/>
        </w:trPr>
        <w:tc>
          <w:tcPr>
            <w:tcW w:w="7491"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3650E8" w:rsidP="00216443">
      <w:pPr>
        <w:pStyle w:val="SingleTxtG"/>
        <w:spacing w:beforeLines="50" w:before="163" w:line="320" w:lineRule="exact"/>
        <w:rPr>
          <w:szCs w:val="16"/>
          <w:lang w:eastAsia="zh-CN"/>
        </w:rPr>
      </w:pPr>
      <w:r w:rsidRPr="00D53BCF">
        <w:rPr>
          <w:rStyle w:val="shorttext"/>
          <w:sz w:val="21"/>
          <w:lang w:eastAsia="zh-CN"/>
        </w:rPr>
        <w:t xml:space="preserve">419.  </w:t>
      </w:r>
      <w:r w:rsidR="00131195" w:rsidRPr="00D53BCF">
        <w:rPr>
          <w:rStyle w:val="shorttext"/>
          <w:sz w:val="21"/>
          <w:lang w:eastAsia="zh-CN"/>
        </w:rPr>
        <w:t>国际人口与发展会议的</w:t>
      </w:r>
      <w:r w:rsidR="00131195" w:rsidRPr="00D53BCF">
        <w:rPr>
          <w:szCs w:val="16"/>
          <w:lang w:eastAsia="zh-CN"/>
        </w:rPr>
        <w:t>《行动纲领》和《促进可持续发展的国家人口政策》重申了对于在计划生育问题上自由选择以及性别平等和公平的承诺。它们将人作为可持续发展的关注中心，并呼吁在</w:t>
      </w:r>
      <w:r w:rsidR="00131195" w:rsidRPr="00D53BCF">
        <w:rPr>
          <w:szCs w:val="16"/>
          <w:lang w:eastAsia="zh-CN"/>
        </w:rPr>
        <w:t>2015</w:t>
      </w:r>
      <w:r w:rsidR="00131195" w:rsidRPr="00D53BCF">
        <w:rPr>
          <w:szCs w:val="16"/>
          <w:lang w:eastAsia="zh-CN"/>
        </w:rPr>
        <w:t>年前普及生殖健康服务。</w:t>
      </w:r>
    </w:p>
    <w:p w:rsidR="00131195" w:rsidRPr="00D53BCF" w:rsidRDefault="00131195" w:rsidP="00216443">
      <w:pPr>
        <w:pStyle w:val="H23GC"/>
      </w:pPr>
      <w:r w:rsidRPr="00D53BCF">
        <w:tab/>
      </w:r>
      <w:r w:rsidRPr="00D53BCF">
        <w:tab/>
      </w:r>
      <w:r w:rsidRPr="00D53BCF">
        <w:t>卫生服务机构</w:t>
      </w:r>
    </w:p>
    <w:p w:rsidR="00131195" w:rsidRPr="00D53BCF" w:rsidRDefault="00131195" w:rsidP="00131195">
      <w:pPr>
        <w:pStyle w:val="SingleTxtG"/>
        <w:spacing w:line="320" w:lineRule="exact"/>
        <w:rPr>
          <w:sz w:val="21"/>
          <w:lang w:eastAsia="zh-CN"/>
        </w:rPr>
      </w:pPr>
      <w:r w:rsidRPr="00D53BCF">
        <w:rPr>
          <w:sz w:val="21"/>
          <w:lang w:eastAsia="zh-CN"/>
        </w:rPr>
        <w:t>420</w:t>
      </w:r>
      <w:r w:rsidR="007F59F9" w:rsidRPr="00D53BCF">
        <w:rPr>
          <w:sz w:val="21"/>
          <w:lang w:eastAsia="zh-CN"/>
        </w:rPr>
        <w:t xml:space="preserve">.  </w:t>
      </w:r>
      <w:r w:rsidRPr="00D53BCF">
        <w:rPr>
          <w:sz w:val="21"/>
          <w:szCs w:val="16"/>
          <w:lang w:eastAsia="zh-CN"/>
        </w:rPr>
        <w:t>卫生部是塞舌尔卫生服务的主要提供者，负有为塞舌尔所有人口</w:t>
      </w:r>
      <w:r w:rsidR="00FE1A81" w:rsidRPr="00D53BCF">
        <w:rPr>
          <w:sz w:val="21"/>
          <w:szCs w:val="16"/>
          <w:lang w:eastAsia="zh-CN"/>
        </w:rPr>
        <w:t>(</w:t>
      </w:r>
      <w:r w:rsidRPr="00D53BCF">
        <w:rPr>
          <w:sz w:val="21"/>
          <w:szCs w:val="16"/>
          <w:lang w:eastAsia="zh-CN"/>
        </w:rPr>
        <w:t>2008</w:t>
      </w:r>
      <w:r w:rsidRPr="00D53BCF">
        <w:rPr>
          <w:sz w:val="21"/>
          <w:szCs w:val="16"/>
          <w:lang w:eastAsia="zh-CN"/>
        </w:rPr>
        <w:t>年估计为</w:t>
      </w:r>
      <w:r w:rsidRPr="00D53BCF">
        <w:rPr>
          <w:sz w:val="21"/>
          <w:szCs w:val="16"/>
          <w:lang w:eastAsia="zh-CN"/>
        </w:rPr>
        <w:t>87 000</w:t>
      </w:r>
      <w:r w:rsidRPr="00D53BCF">
        <w:rPr>
          <w:sz w:val="21"/>
          <w:szCs w:val="16"/>
          <w:lang w:eastAsia="zh-CN"/>
        </w:rPr>
        <w:t>人</w:t>
      </w:r>
      <w:r w:rsidR="00FE1A81" w:rsidRPr="00D53BCF">
        <w:rPr>
          <w:sz w:val="21"/>
          <w:szCs w:val="16"/>
          <w:lang w:eastAsia="zh-CN"/>
        </w:rPr>
        <w:t>)</w:t>
      </w:r>
      <w:r w:rsidRPr="00D53BCF">
        <w:rPr>
          <w:sz w:val="21"/>
          <w:szCs w:val="16"/>
          <w:lang w:eastAsia="zh-CN"/>
        </w:rPr>
        <w:t>规划、指导和发展卫生系统的总体责任。过去二十年，该部已多次重组，有时作为单独的一个部运作，有时与其他部委</w:t>
      </w:r>
      <w:r w:rsidR="00FE1A81" w:rsidRPr="00D53BCF">
        <w:rPr>
          <w:sz w:val="21"/>
          <w:szCs w:val="16"/>
          <w:lang w:eastAsia="zh-CN"/>
        </w:rPr>
        <w:t>(</w:t>
      </w:r>
      <w:r w:rsidRPr="00D53BCF">
        <w:rPr>
          <w:sz w:val="21"/>
          <w:szCs w:val="16"/>
          <w:lang w:eastAsia="zh-CN"/>
        </w:rPr>
        <w:t>如就业和社会事务</w:t>
      </w:r>
      <w:r w:rsidR="00FE1A81" w:rsidRPr="00D53BCF">
        <w:rPr>
          <w:sz w:val="21"/>
          <w:szCs w:val="16"/>
          <w:lang w:eastAsia="zh-CN"/>
        </w:rPr>
        <w:t>)</w:t>
      </w:r>
      <w:r w:rsidRPr="00D53BCF">
        <w:rPr>
          <w:sz w:val="21"/>
          <w:szCs w:val="16"/>
          <w:lang w:eastAsia="zh-CN"/>
        </w:rPr>
        <w:t>合并。从</w:t>
      </w:r>
      <w:r w:rsidRPr="00D53BCF">
        <w:rPr>
          <w:sz w:val="21"/>
          <w:szCs w:val="16"/>
          <w:lang w:eastAsia="zh-CN"/>
        </w:rPr>
        <w:t>2005</w:t>
      </w:r>
      <w:r w:rsidRPr="00D53BCF">
        <w:rPr>
          <w:sz w:val="21"/>
          <w:szCs w:val="16"/>
          <w:lang w:eastAsia="zh-CN"/>
        </w:rPr>
        <w:t>年至提交报告之日，卫生部与社会发展局合并，组成卫生和社会发展部。</w:t>
      </w:r>
    </w:p>
    <w:p w:rsidR="00131195" w:rsidRPr="00D53BCF" w:rsidRDefault="00131195" w:rsidP="00BF09E0">
      <w:pPr>
        <w:pStyle w:val="SingleTxtG"/>
        <w:spacing w:line="320" w:lineRule="exact"/>
        <w:ind w:leftChars="540" w:left="31680" w:hangingChars="50" w:firstLine="31680"/>
        <w:rPr>
          <w:sz w:val="21"/>
          <w:lang w:eastAsia="zh-CN"/>
        </w:rPr>
      </w:pPr>
      <w:r w:rsidRPr="00D53BCF">
        <w:rPr>
          <w:sz w:val="21"/>
          <w:lang w:eastAsia="zh-CN"/>
        </w:rPr>
        <w:t>421</w:t>
      </w:r>
      <w:r w:rsidR="007F59F9" w:rsidRPr="00D53BCF">
        <w:rPr>
          <w:sz w:val="21"/>
          <w:lang w:eastAsia="zh-CN"/>
        </w:rPr>
        <w:t xml:space="preserve">.  </w:t>
      </w:r>
      <w:r w:rsidRPr="00D53BCF">
        <w:rPr>
          <w:sz w:val="21"/>
          <w:szCs w:val="16"/>
          <w:lang w:eastAsia="zh-CN"/>
        </w:rPr>
        <w:t>2008</w:t>
      </w:r>
      <w:r w:rsidRPr="00D53BCF">
        <w:rPr>
          <w:sz w:val="21"/>
          <w:szCs w:val="16"/>
          <w:lang w:eastAsia="zh-CN"/>
        </w:rPr>
        <w:t>年</w:t>
      </w:r>
      <w:r w:rsidRPr="00D53BCF">
        <w:rPr>
          <w:sz w:val="21"/>
          <w:szCs w:val="16"/>
          <w:lang w:eastAsia="zh-CN"/>
        </w:rPr>
        <w:t>1</w:t>
      </w:r>
      <w:r w:rsidRPr="00D53BCF">
        <w:rPr>
          <w:sz w:val="21"/>
          <w:szCs w:val="16"/>
          <w:lang w:eastAsia="zh-CN"/>
        </w:rPr>
        <w:t>月，在卫生系统进行重大改革之后，卫生局被分为两个部门：</w:t>
      </w:r>
      <w:r w:rsidR="00DE6000">
        <w:rPr>
          <w:rFonts w:hint="eastAsia"/>
          <w:sz w:val="21"/>
          <w:szCs w:val="16"/>
          <w:lang w:eastAsia="zh-CN"/>
        </w:rPr>
        <w:t>(</w:t>
      </w:r>
      <w:r w:rsidRPr="00D53BCF">
        <w:rPr>
          <w:sz w:val="21"/>
          <w:szCs w:val="16"/>
          <w:lang w:eastAsia="zh-CN"/>
        </w:rPr>
        <w:t>1</w:t>
      </w:r>
      <w:r w:rsidR="00FE1A81" w:rsidRPr="00D53BCF">
        <w:rPr>
          <w:sz w:val="21"/>
          <w:szCs w:val="16"/>
          <w:lang w:eastAsia="zh-CN"/>
        </w:rPr>
        <w:t>)</w:t>
      </w:r>
      <w:r w:rsidRPr="00D53BCF">
        <w:rPr>
          <w:sz w:val="21"/>
          <w:szCs w:val="16"/>
          <w:lang w:eastAsia="zh-CN"/>
        </w:rPr>
        <w:t>卫生服务署；</w:t>
      </w:r>
      <w:r w:rsidR="00DE6000">
        <w:rPr>
          <w:rFonts w:hint="eastAsia"/>
          <w:sz w:val="21"/>
          <w:szCs w:val="16"/>
          <w:lang w:eastAsia="zh-CN"/>
        </w:rPr>
        <w:t>(</w:t>
      </w:r>
      <w:r w:rsidRPr="00D53BCF">
        <w:rPr>
          <w:sz w:val="21"/>
          <w:szCs w:val="16"/>
          <w:lang w:eastAsia="zh-CN"/>
        </w:rPr>
        <w:t>2</w:t>
      </w:r>
      <w:r w:rsidR="00FE1A81" w:rsidRPr="00D53BCF">
        <w:rPr>
          <w:sz w:val="21"/>
          <w:szCs w:val="16"/>
          <w:lang w:eastAsia="zh-CN"/>
        </w:rPr>
        <w:t>)</w:t>
      </w:r>
      <w:r w:rsidR="00DE6000">
        <w:rPr>
          <w:rFonts w:hint="eastAsia"/>
          <w:sz w:val="21"/>
          <w:szCs w:val="16"/>
          <w:lang w:eastAsia="zh-CN"/>
        </w:rPr>
        <w:t xml:space="preserve"> </w:t>
      </w:r>
      <w:r w:rsidRPr="00D53BCF">
        <w:rPr>
          <w:sz w:val="21"/>
          <w:szCs w:val="16"/>
          <w:lang w:eastAsia="zh-CN"/>
        </w:rPr>
        <w:t>公共卫生局。卫生服务署作为一个自主机构，在首席执行官领导下负责监督服务提供工作的总体情况，而卫生局将在公共卫生专员的领导下，确保发挥更具有战略性的长期规划作用。</w:t>
      </w:r>
    </w:p>
    <w:p w:rsidR="00131195" w:rsidRPr="00D53BCF" w:rsidRDefault="00131195" w:rsidP="00131195">
      <w:pPr>
        <w:pStyle w:val="SingleTxtG"/>
        <w:spacing w:line="320" w:lineRule="exact"/>
        <w:rPr>
          <w:sz w:val="21"/>
          <w:lang w:eastAsia="zh-CN"/>
        </w:rPr>
      </w:pPr>
      <w:r w:rsidRPr="00D53BCF">
        <w:rPr>
          <w:sz w:val="21"/>
          <w:lang w:eastAsia="zh-CN"/>
        </w:rPr>
        <w:t>422</w:t>
      </w:r>
      <w:r w:rsidR="007F59F9" w:rsidRPr="00D53BCF">
        <w:rPr>
          <w:sz w:val="21"/>
          <w:lang w:eastAsia="zh-CN"/>
        </w:rPr>
        <w:t xml:space="preserve">.  </w:t>
      </w:r>
      <w:r w:rsidRPr="00D53BCF">
        <w:rPr>
          <w:rStyle w:val="shorttext"/>
          <w:sz w:val="21"/>
          <w:szCs w:val="16"/>
          <w:lang w:eastAsia="zh-CN"/>
        </w:rPr>
        <w:t>卫生局确保以国家负担得起的成本，实现《共和国宪法》规定的人民享有免费保健的权利。</w:t>
      </w:r>
    </w:p>
    <w:p w:rsidR="00131195" w:rsidRPr="00D53BCF" w:rsidRDefault="00131195" w:rsidP="00216443">
      <w:pPr>
        <w:pStyle w:val="H23GC"/>
      </w:pPr>
      <w:r w:rsidRPr="00D53BCF">
        <w:tab/>
      </w:r>
      <w:r w:rsidRPr="00D53BCF">
        <w:tab/>
      </w:r>
      <w:r w:rsidRPr="00D53BCF">
        <w:t>保健系统的结构</w:t>
      </w:r>
    </w:p>
    <w:p w:rsidR="00131195" w:rsidRPr="00D53BCF" w:rsidRDefault="00131195" w:rsidP="00131195">
      <w:pPr>
        <w:pStyle w:val="SingleTxtG"/>
        <w:spacing w:line="320" w:lineRule="exact"/>
        <w:rPr>
          <w:sz w:val="21"/>
          <w:lang w:eastAsia="zh-CN"/>
        </w:rPr>
      </w:pPr>
      <w:r w:rsidRPr="00D53BCF">
        <w:rPr>
          <w:sz w:val="21"/>
          <w:lang w:eastAsia="zh-CN"/>
        </w:rPr>
        <w:t>423</w:t>
      </w:r>
      <w:r w:rsidR="007F59F9" w:rsidRPr="00D53BCF">
        <w:rPr>
          <w:sz w:val="21"/>
          <w:lang w:eastAsia="zh-CN"/>
        </w:rPr>
        <w:t xml:space="preserve">.  </w:t>
      </w:r>
      <w:r w:rsidRPr="00D53BCF">
        <w:rPr>
          <w:sz w:val="21"/>
          <w:szCs w:val="16"/>
          <w:lang w:eastAsia="zh-CN"/>
        </w:rPr>
        <w:t>塞舌尔有一个综合保健体系，包括位于首都维多利亚的中央复诊医院和另外四家小医院：一家位于马埃岛的</w:t>
      </w:r>
      <w:r w:rsidRPr="00D53BCF">
        <w:rPr>
          <w:sz w:val="21"/>
          <w:lang w:eastAsia="zh-CN"/>
        </w:rPr>
        <w:t>Anse Royal</w:t>
      </w:r>
      <w:r w:rsidR="00FE1A81" w:rsidRPr="00D53BCF">
        <w:rPr>
          <w:sz w:val="21"/>
          <w:lang w:eastAsia="zh-CN"/>
        </w:rPr>
        <w:t xml:space="preserve">e, </w:t>
      </w:r>
      <w:r w:rsidRPr="00D53BCF">
        <w:rPr>
          <w:sz w:val="21"/>
          <w:lang w:eastAsia="zh-CN"/>
        </w:rPr>
        <w:t>另外三家分别位于普拉兰岛、拉迪格岛和锡卢埃特岛。还有一家康复医院、一家</w:t>
      </w:r>
      <w:r w:rsidRPr="00D53BCF">
        <w:rPr>
          <w:sz w:val="21"/>
          <w:szCs w:val="16"/>
          <w:lang w:eastAsia="zh-CN"/>
        </w:rPr>
        <w:t>精神病医院</w:t>
      </w:r>
      <w:r w:rsidRPr="00D53BCF">
        <w:rPr>
          <w:sz w:val="21"/>
          <w:lang w:eastAsia="zh-CN"/>
        </w:rPr>
        <w:t>、一个青年保健中心和</w:t>
      </w:r>
      <w:r w:rsidRPr="00D53BCF">
        <w:rPr>
          <w:sz w:val="21"/>
          <w:szCs w:val="16"/>
          <w:lang w:eastAsia="zh-CN"/>
        </w:rPr>
        <w:t>17</w:t>
      </w:r>
      <w:r w:rsidRPr="00D53BCF">
        <w:rPr>
          <w:sz w:val="21"/>
          <w:szCs w:val="16"/>
          <w:lang w:eastAsia="zh-CN"/>
        </w:rPr>
        <w:t>个卫生中心，它们分布在</w:t>
      </w:r>
      <w:r w:rsidRPr="00D53BCF">
        <w:rPr>
          <w:sz w:val="21"/>
          <w:lang w:eastAsia="zh-CN"/>
        </w:rPr>
        <w:t>全国的六个保健区中</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424</w:t>
      </w:r>
      <w:r w:rsidR="007F59F9" w:rsidRPr="00D53BCF">
        <w:rPr>
          <w:sz w:val="21"/>
          <w:lang w:eastAsia="zh-CN"/>
        </w:rPr>
        <w:t xml:space="preserve">.  </w:t>
      </w:r>
      <w:r w:rsidRPr="00D53BCF">
        <w:rPr>
          <w:sz w:val="21"/>
          <w:szCs w:val="16"/>
          <w:lang w:eastAsia="zh-CN"/>
        </w:rPr>
        <w:t>每个卫生中心都配备一个区卫生小组，组长为卫生小组的高级成员。保健区由护士长监督。护士长的主要职责是协调和确保区保健方案的顺利运行。初级保健服务包括初级医疗服务、计划生育、儿童免疫接种和发育评估、产前和产后护理、学校保健、公共卫生和促进健康。所有保健区均由女性工作人员负责。所有人口都能获得基本保健，每年最常见的儿童疾病的免疫接种覆盖率为近</w:t>
      </w:r>
      <w:r w:rsidRPr="00D53BCF">
        <w:rPr>
          <w:sz w:val="21"/>
          <w:szCs w:val="16"/>
          <w:lang w:eastAsia="zh-CN"/>
        </w:rPr>
        <w:t>100%</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425</w:t>
      </w:r>
      <w:r w:rsidR="007F59F9" w:rsidRPr="00D53BCF">
        <w:rPr>
          <w:sz w:val="21"/>
          <w:lang w:eastAsia="zh-CN"/>
        </w:rPr>
        <w:t xml:space="preserve">.  </w:t>
      </w:r>
      <w:r w:rsidRPr="00D53BCF">
        <w:rPr>
          <w:sz w:val="21"/>
          <w:szCs w:val="16"/>
          <w:lang w:eastAsia="zh-CN"/>
        </w:rPr>
        <w:t>二级保健主要包括医院治疗。维多利亚医院是主要的复诊医院，提供某些形式的三级治疗。大部分高度专业化的治疗</w:t>
      </w:r>
      <w:r w:rsidR="00FE1A81" w:rsidRPr="00D53BCF">
        <w:rPr>
          <w:sz w:val="21"/>
          <w:szCs w:val="16"/>
          <w:lang w:eastAsia="zh-CN"/>
        </w:rPr>
        <w:t>(</w:t>
      </w:r>
      <w:r w:rsidRPr="00D53BCF">
        <w:rPr>
          <w:sz w:val="21"/>
          <w:szCs w:val="16"/>
          <w:lang w:eastAsia="zh-CN"/>
        </w:rPr>
        <w:t>如放疗、血管造影术、心脏手术</w:t>
      </w:r>
      <w:r w:rsidR="00FE1A81" w:rsidRPr="00D53BCF">
        <w:rPr>
          <w:sz w:val="21"/>
          <w:szCs w:val="16"/>
          <w:lang w:eastAsia="zh-CN"/>
        </w:rPr>
        <w:t>)</w:t>
      </w:r>
      <w:r w:rsidRPr="00D53BCF">
        <w:rPr>
          <w:sz w:val="21"/>
          <w:szCs w:val="16"/>
          <w:lang w:eastAsia="zh-CN"/>
        </w:rPr>
        <w:t>是在海外进行的，</w:t>
      </w:r>
      <w:r w:rsidRPr="00D53BCF">
        <w:rPr>
          <w:sz w:val="21"/>
          <w:szCs w:val="16"/>
          <w:lang w:eastAsia="zh-CN"/>
        </w:rPr>
        <w:t>2006</w:t>
      </w:r>
      <w:r w:rsidRPr="00D53BCF">
        <w:rPr>
          <w:sz w:val="21"/>
          <w:szCs w:val="16"/>
          <w:lang w:eastAsia="zh-CN"/>
        </w:rPr>
        <w:t>年共花费国家</w:t>
      </w:r>
      <w:r w:rsidRPr="00D53BCF">
        <w:rPr>
          <w:sz w:val="21"/>
          <w:szCs w:val="16"/>
          <w:lang w:eastAsia="zh-CN"/>
        </w:rPr>
        <w:t>160</w:t>
      </w:r>
      <w:r w:rsidRPr="00D53BCF">
        <w:rPr>
          <w:sz w:val="21"/>
          <w:szCs w:val="16"/>
          <w:lang w:eastAsia="zh-CN"/>
        </w:rPr>
        <w:t>万美元。这方面没有按性别分列的统计数字。</w:t>
      </w:r>
    </w:p>
    <w:p w:rsidR="00131195" w:rsidRPr="00D53BCF" w:rsidRDefault="00131195" w:rsidP="00216443">
      <w:pPr>
        <w:pStyle w:val="H23GC"/>
        <w:rPr>
          <w:rFonts w:hint="eastAsia"/>
        </w:rPr>
      </w:pPr>
      <w:r w:rsidRPr="00D53BCF">
        <w:tab/>
      </w:r>
      <w:r w:rsidRPr="00D53BCF">
        <w:tab/>
      </w:r>
      <w:r w:rsidRPr="00D53BCF">
        <w:t>卫生保健人员</w:t>
      </w:r>
    </w:p>
    <w:p w:rsidR="00131195" w:rsidRPr="00D53BCF" w:rsidRDefault="00131195" w:rsidP="00131195">
      <w:pPr>
        <w:pStyle w:val="SingleTxtG"/>
        <w:spacing w:line="320" w:lineRule="exact"/>
        <w:rPr>
          <w:sz w:val="21"/>
          <w:lang w:eastAsia="zh-CN"/>
        </w:rPr>
      </w:pPr>
      <w:r w:rsidRPr="00D53BCF">
        <w:rPr>
          <w:sz w:val="21"/>
          <w:lang w:eastAsia="zh-CN"/>
        </w:rPr>
        <w:t>426</w:t>
      </w:r>
      <w:r w:rsidR="007F59F9" w:rsidRPr="00D53BCF">
        <w:rPr>
          <w:sz w:val="21"/>
          <w:lang w:eastAsia="zh-CN"/>
        </w:rPr>
        <w:t xml:space="preserve">.  </w:t>
      </w:r>
      <w:r w:rsidRPr="00D53BCF">
        <w:rPr>
          <w:sz w:val="21"/>
          <w:szCs w:val="16"/>
          <w:lang w:eastAsia="zh-CN"/>
        </w:rPr>
        <w:t>2009</w:t>
      </w:r>
      <w:r w:rsidRPr="00D53BCF">
        <w:rPr>
          <w:sz w:val="21"/>
          <w:szCs w:val="16"/>
          <w:lang w:eastAsia="zh-CN"/>
        </w:rPr>
        <w:t>年，卫生部部长是一名女性，卫生事务署首席执行官也是一名女性。</w:t>
      </w:r>
      <w:r w:rsidRPr="00D53BCF">
        <w:rPr>
          <w:sz w:val="21"/>
          <w:szCs w:val="16"/>
          <w:lang w:eastAsia="zh-CN"/>
        </w:rPr>
        <w:t>2008</w:t>
      </w:r>
      <w:r w:rsidRPr="00D53BCF">
        <w:rPr>
          <w:sz w:val="21"/>
          <w:szCs w:val="16"/>
          <w:lang w:eastAsia="zh-CN"/>
        </w:rPr>
        <w:t>年，公共卫生局和卫生服务署共有</w:t>
      </w:r>
      <w:r w:rsidRPr="00D53BCF">
        <w:rPr>
          <w:sz w:val="21"/>
          <w:lang w:eastAsia="zh-CN"/>
        </w:rPr>
        <w:t>1</w:t>
      </w:r>
      <w:r w:rsidR="002A6704">
        <w:rPr>
          <w:rFonts w:hint="eastAsia"/>
          <w:sz w:val="21"/>
          <w:lang w:eastAsia="zh-CN"/>
        </w:rPr>
        <w:t>,</w:t>
      </w:r>
      <w:r w:rsidRPr="00D53BCF">
        <w:rPr>
          <w:sz w:val="21"/>
          <w:lang w:eastAsia="zh-CN"/>
        </w:rPr>
        <w:t>752</w:t>
      </w:r>
      <w:r w:rsidRPr="00D53BCF">
        <w:rPr>
          <w:sz w:val="21"/>
          <w:szCs w:val="16"/>
          <w:lang w:eastAsia="zh-CN"/>
        </w:rPr>
        <w:t>名员工。</w:t>
      </w:r>
    </w:p>
    <w:p w:rsidR="00131195" w:rsidRPr="00D53BCF" w:rsidRDefault="00131195" w:rsidP="00131195">
      <w:pPr>
        <w:pStyle w:val="SingleTxtG"/>
        <w:spacing w:line="320" w:lineRule="exact"/>
        <w:rPr>
          <w:sz w:val="21"/>
          <w:lang w:eastAsia="zh-CN"/>
        </w:rPr>
      </w:pPr>
      <w:r w:rsidRPr="00D53BCF">
        <w:rPr>
          <w:sz w:val="21"/>
          <w:lang w:eastAsia="zh-CN"/>
        </w:rPr>
        <w:t>427</w:t>
      </w:r>
      <w:r w:rsidR="007F59F9" w:rsidRPr="00D53BCF">
        <w:rPr>
          <w:sz w:val="21"/>
          <w:lang w:eastAsia="zh-CN"/>
        </w:rPr>
        <w:t xml:space="preserve">.  </w:t>
      </w:r>
      <w:r w:rsidRPr="00D53BCF">
        <w:rPr>
          <w:sz w:val="21"/>
          <w:szCs w:val="16"/>
          <w:lang w:eastAsia="zh-CN"/>
        </w:rPr>
        <w:t>保健在塞舌尔是一项女性化行业，约</w:t>
      </w:r>
      <w:r w:rsidRPr="00D53BCF">
        <w:rPr>
          <w:sz w:val="21"/>
          <w:szCs w:val="16"/>
          <w:lang w:eastAsia="zh-CN"/>
        </w:rPr>
        <w:t>75%</w:t>
      </w:r>
      <w:r w:rsidRPr="00D53BCF">
        <w:rPr>
          <w:sz w:val="21"/>
          <w:szCs w:val="16"/>
          <w:lang w:eastAsia="zh-CN"/>
        </w:rPr>
        <w:t>的人员是女性。大多数护士、助产士和保健附属人员</w:t>
      </w:r>
      <w:r w:rsidR="00FE1A81" w:rsidRPr="00D53BCF">
        <w:rPr>
          <w:sz w:val="21"/>
          <w:szCs w:val="16"/>
          <w:lang w:eastAsia="zh-CN"/>
        </w:rPr>
        <w:t>(</w:t>
      </w:r>
      <w:r w:rsidRPr="00D53BCF">
        <w:rPr>
          <w:sz w:val="21"/>
          <w:szCs w:val="16"/>
          <w:lang w:eastAsia="zh-CN"/>
        </w:rPr>
        <w:t>98%</w:t>
      </w:r>
      <w:r w:rsidRPr="00D53BCF">
        <w:rPr>
          <w:sz w:val="21"/>
          <w:szCs w:val="16"/>
          <w:lang w:eastAsia="zh-CN"/>
        </w:rPr>
        <w:t>以上</w:t>
      </w:r>
      <w:r w:rsidR="00FE1A81" w:rsidRPr="00D53BCF">
        <w:rPr>
          <w:sz w:val="21"/>
          <w:szCs w:val="16"/>
          <w:lang w:eastAsia="zh-CN"/>
        </w:rPr>
        <w:t>)</w:t>
      </w:r>
      <w:r w:rsidRPr="00D53BCF">
        <w:rPr>
          <w:sz w:val="21"/>
          <w:szCs w:val="16"/>
          <w:lang w:eastAsia="zh-CN"/>
        </w:rPr>
        <w:t>是妇女。但在医学界高层，情况并非如此。</w:t>
      </w:r>
      <w:r w:rsidRPr="00D53BCF">
        <w:rPr>
          <w:rStyle w:val="hps"/>
          <w:sz w:val="21"/>
          <w:szCs w:val="16"/>
          <w:lang w:eastAsia="zh-CN"/>
        </w:rPr>
        <w:t>2007</w:t>
      </w:r>
      <w:r w:rsidRPr="00D53BCF">
        <w:rPr>
          <w:rStyle w:val="hps"/>
          <w:sz w:val="21"/>
          <w:szCs w:val="16"/>
          <w:lang w:eastAsia="zh-CN"/>
        </w:rPr>
        <w:t>年，</w:t>
      </w:r>
      <w:r w:rsidRPr="00D53BCF">
        <w:rPr>
          <w:sz w:val="21"/>
          <w:szCs w:val="16"/>
          <w:lang w:eastAsia="zh-CN"/>
        </w:rPr>
        <w:t>共有</w:t>
      </w:r>
      <w:r w:rsidRPr="00D53BCF">
        <w:rPr>
          <w:sz w:val="21"/>
          <w:szCs w:val="16"/>
          <w:lang w:eastAsia="zh-CN"/>
        </w:rPr>
        <w:t>15</w:t>
      </w:r>
      <w:r w:rsidRPr="00D53BCF">
        <w:rPr>
          <w:sz w:val="21"/>
          <w:szCs w:val="16"/>
          <w:lang w:eastAsia="zh-CN"/>
        </w:rPr>
        <w:t>名塞舌尔女医师</w:t>
      </w:r>
      <w:r w:rsidR="00FE1A81" w:rsidRPr="00D53BCF">
        <w:rPr>
          <w:sz w:val="21"/>
          <w:szCs w:val="16"/>
          <w:lang w:eastAsia="zh-CN"/>
        </w:rPr>
        <w:t>(</w:t>
      </w:r>
      <w:r w:rsidRPr="00D53BCF">
        <w:rPr>
          <w:sz w:val="21"/>
          <w:szCs w:val="16"/>
          <w:lang w:eastAsia="zh-CN"/>
        </w:rPr>
        <w:t>7</w:t>
      </w:r>
      <w:r w:rsidRPr="00D53BCF">
        <w:rPr>
          <w:sz w:val="21"/>
          <w:szCs w:val="16"/>
          <w:lang w:eastAsia="zh-CN"/>
        </w:rPr>
        <w:t>名全科医生和</w:t>
      </w:r>
      <w:r w:rsidRPr="00D53BCF">
        <w:rPr>
          <w:sz w:val="21"/>
          <w:szCs w:val="16"/>
          <w:lang w:eastAsia="zh-CN"/>
        </w:rPr>
        <w:t>8</w:t>
      </w:r>
      <w:r w:rsidRPr="00D53BCF">
        <w:rPr>
          <w:sz w:val="21"/>
          <w:szCs w:val="16"/>
          <w:lang w:eastAsia="zh-CN"/>
        </w:rPr>
        <w:t>名专科医师</w:t>
      </w:r>
      <w:r w:rsidR="00FE1A81" w:rsidRPr="00D53BCF">
        <w:rPr>
          <w:sz w:val="21"/>
          <w:szCs w:val="16"/>
          <w:lang w:eastAsia="zh-CN"/>
        </w:rPr>
        <w:t>)</w:t>
      </w:r>
      <w:r w:rsidRPr="00D53BCF">
        <w:rPr>
          <w:sz w:val="21"/>
          <w:szCs w:val="16"/>
          <w:lang w:eastAsia="zh-CN"/>
        </w:rPr>
        <w:t>和</w:t>
      </w:r>
      <w:r w:rsidRPr="00D53BCF">
        <w:rPr>
          <w:sz w:val="21"/>
          <w:szCs w:val="16"/>
          <w:lang w:eastAsia="zh-CN"/>
        </w:rPr>
        <w:t>32</w:t>
      </w:r>
      <w:r w:rsidRPr="00D53BCF">
        <w:rPr>
          <w:sz w:val="21"/>
          <w:szCs w:val="16"/>
          <w:lang w:eastAsia="zh-CN"/>
        </w:rPr>
        <w:t>名男医师</w:t>
      </w:r>
      <w:r w:rsidR="00FE1A81" w:rsidRPr="00D53BCF">
        <w:rPr>
          <w:sz w:val="21"/>
          <w:szCs w:val="16"/>
          <w:lang w:eastAsia="zh-CN"/>
        </w:rPr>
        <w:t>(</w:t>
      </w:r>
      <w:r w:rsidRPr="00D53BCF">
        <w:rPr>
          <w:sz w:val="21"/>
          <w:szCs w:val="16"/>
          <w:lang w:eastAsia="zh-CN"/>
        </w:rPr>
        <w:t>13</w:t>
      </w:r>
      <w:r w:rsidRPr="00D53BCF">
        <w:rPr>
          <w:sz w:val="21"/>
          <w:szCs w:val="16"/>
          <w:lang w:eastAsia="zh-CN"/>
        </w:rPr>
        <w:t>名全科医生和</w:t>
      </w:r>
      <w:r w:rsidRPr="00D53BCF">
        <w:rPr>
          <w:sz w:val="21"/>
          <w:szCs w:val="16"/>
          <w:lang w:eastAsia="zh-CN"/>
        </w:rPr>
        <w:t>19</w:t>
      </w:r>
      <w:r w:rsidRPr="00D53BCF">
        <w:rPr>
          <w:sz w:val="21"/>
          <w:szCs w:val="16"/>
          <w:lang w:eastAsia="zh-CN"/>
        </w:rPr>
        <w:t>名专科医师</w:t>
      </w:r>
      <w:r w:rsidR="00FE1A81" w:rsidRPr="00D53BCF">
        <w:rPr>
          <w:sz w:val="21"/>
          <w:szCs w:val="16"/>
          <w:lang w:eastAsia="zh-CN"/>
        </w:rPr>
        <w:t>)</w:t>
      </w:r>
      <w:r w:rsidRPr="00D53BCF">
        <w:rPr>
          <w:sz w:val="21"/>
          <w:szCs w:val="16"/>
          <w:lang w:eastAsia="zh-CN"/>
        </w:rPr>
        <w:t>。有</w:t>
      </w:r>
      <w:r w:rsidRPr="00D53BCF">
        <w:rPr>
          <w:sz w:val="21"/>
          <w:szCs w:val="16"/>
          <w:lang w:eastAsia="zh-CN"/>
        </w:rPr>
        <w:t>1</w:t>
      </w:r>
      <w:r w:rsidRPr="00D53BCF">
        <w:rPr>
          <w:sz w:val="21"/>
          <w:szCs w:val="16"/>
          <w:lang w:eastAsia="zh-CN"/>
        </w:rPr>
        <w:t>名塞舌尔女牙医和</w:t>
      </w:r>
      <w:r w:rsidRPr="00D53BCF">
        <w:rPr>
          <w:sz w:val="21"/>
          <w:szCs w:val="16"/>
          <w:lang w:eastAsia="zh-CN"/>
        </w:rPr>
        <w:t>5</w:t>
      </w:r>
      <w:r w:rsidRPr="00D53BCF">
        <w:rPr>
          <w:sz w:val="21"/>
          <w:szCs w:val="16"/>
          <w:lang w:eastAsia="zh-CN"/>
        </w:rPr>
        <w:t>名男牙医。</w:t>
      </w:r>
    </w:p>
    <w:p w:rsidR="00131195" w:rsidRPr="00D53BCF" w:rsidRDefault="00131195" w:rsidP="00131195">
      <w:pPr>
        <w:pStyle w:val="SingleTxtG"/>
        <w:spacing w:line="320" w:lineRule="exact"/>
        <w:rPr>
          <w:sz w:val="21"/>
          <w:lang w:eastAsia="zh-CN"/>
        </w:rPr>
      </w:pPr>
      <w:r w:rsidRPr="00D53BCF">
        <w:rPr>
          <w:sz w:val="21"/>
          <w:lang w:eastAsia="zh-CN"/>
        </w:rPr>
        <w:t>428</w:t>
      </w:r>
      <w:r w:rsidR="007F59F9" w:rsidRPr="00D53BCF">
        <w:rPr>
          <w:sz w:val="21"/>
          <w:lang w:eastAsia="zh-CN"/>
        </w:rPr>
        <w:t xml:space="preserve">.  </w:t>
      </w:r>
      <w:r w:rsidRPr="00D53BCF">
        <w:rPr>
          <w:sz w:val="21"/>
          <w:szCs w:val="16"/>
          <w:lang w:eastAsia="zh-CN"/>
        </w:rPr>
        <w:t>还必须指出，外聘人员占公立医疗机构中执业医师和牙医总人数的</w:t>
      </w:r>
      <w:r w:rsidRPr="00D53BCF">
        <w:rPr>
          <w:sz w:val="21"/>
          <w:szCs w:val="16"/>
          <w:lang w:eastAsia="zh-CN"/>
        </w:rPr>
        <w:t>61.8%</w:t>
      </w:r>
      <w:r w:rsidRPr="00D53BCF">
        <w:rPr>
          <w:sz w:val="21"/>
          <w:szCs w:val="16"/>
          <w:lang w:eastAsia="zh-CN"/>
        </w:rPr>
        <w:t>。同其他许多发展中国家一样，塞舌尔面临人才外流，许多卫生工作人员到海外寻求就业机会。</w:t>
      </w:r>
    </w:p>
    <w:p w:rsidR="00131195" w:rsidRPr="00D53BCF" w:rsidRDefault="00131195" w:rsidP="00216443">
      <w:pPr>
        <w:pStyle w:val="H23GC"/>
        <w:rPr>
          <w:rFonts w:hint="eastAsia"/>
        </w:rPr>
      </w:pPr>
      <w:r w:rsidRPr="00D53BCF">
        <w:tab/>
      </w:r>
      <w:r w:rsidRPr="00D53BCF">
        <w:tab/>
      </w:r>
      <w:r w:rsidRPr="00D53BCF">
        <w:t>卫生预算</w:t>
      </w:r>
    </w:p>
    <w:p w:rsidR="00131195" w:rsidRPr="00D53BCF" w:rsidRDefault="00131195" w:rsidP="00131195">
      <w:pPr>
        <w:pStyle w:val="SingleTxtG"/>
        <w:spacing w:line="320" w:lineRule="exact"/>
        <w:rPr>
          <w:sz w:val="21"/>
          <w:lang w:eastAsia="zh-CN"/>
        </w:rPr>
      </w:pPr>
      <w:r w:rsidRPr="00D53BCF">
        <w:rPr>
          <w:sz w:val="21"/>
          <w:lang w:eastAsia="zh-CN"/>
        </w:rPr>
        <w:t>429</w:t>
      </w:r>
      <w:r w:rsidR="007F59F9" w:rsidRPr="00D53BCF">
        <w:rPr>
          <w:sz w:val="21"/>
          <w:lang w:eastAsia="zh-CN"/>
        </w:rPr>
        <w:t xml:space="preserve">.  </w:t>
      </w:r>
      <w:r w:rsidRPr="00D53BCF">
        <w:rPr>
          <w:sz w:val="21"/>
          <w:szCs w:val="16"/>
          <w:lang w:eastAsia="zh-CN"/>
        </w:rPr>
        <w:t>公平是塞舌尔保健系统供资和组织的一个基本原则。自</w:t>
      </w:r>
      <w:r w:rsidRPr="00D53BCF">
        <w:rPr>
          <w:sz w:val="21"/>
          <w:szCs w:val="16"/>
          <w:lang w:eastAsia="zh-CN"/>
        </w:rPr>
        <w:t>1977</w:t>
      </w:r>
      <w:r w:rsidRPr="00D53BCF">
        <w:rPr>
          <w:sz w:val="21"/>
          <w:szCs w:val="16"/>
          <w:lang w:eastAsia="zh-CN"/>
        </w:rPr>
        <w:t>年以来，卫生一直是我国预算拨款的优先领域之一。</w:t>
      </w:r>
      <w:r w:rsidRPr="00D53BCF">
        <w:rPr>
          <w:rStyle w:val="hps"/>
          <w:sz w:val="21"/>
          <w:szCs w:val="16"/>
          <w:lang w:eastAsia="zh-CN"/>
        </w:rPr>
        <w:t>2007</w:t>
      </w:r>
      <w:r w:rsidRPr="00D53BCF">
        <w:rPr>
          <w:rStyle w:val="hps"/>
          <w:sz w:val="21"/>
          <w:szCs w:val="16"/>
          <w:lang w:eastAsia="zh-CN"/>
        </w:rPr>
        <w:t>年</w:t>
      </w:r>
      <w:r w:rsidRPr="00D53BCF">
        <w:rPr>
          <w:sz w:val="21"/>
          <w:szCs w:val="16"/>
          <w:lang w:eastAsia="zh-CN"/>
        </w:rPr>
        <w:t>，卫生局获得的拨款占国家预算的</w:t>
      </w:r>
      <w:r w:rsidRPr="00D53BCF">
        <w:rPr>
          <w:sz w:val="21"/>
          <w:szCs w:val="16"/>
          <w:lang w:eastAsia="zh-CN"/>
        </w:rPr>
        <w:t>12%</w:t>
      </w:r>
      <w:r w:rsidRPr="00D53BCF">
        <w:rPr>
          <w:sz w:val="21"/>
          <w:szCs w:val="16"/>
          <w:lang w:eastAsia="zh-CN"/>
        </w:rPr>
        <w:t>，位居第二。</w:t>
      </w:r>
      <w:r w:rsidRPr="00D53BCF">
        <w:rPr>
          <w:sz w:val="21"/>
          <w:szCs w:val="16"/>
          <w:lang w:eastAsia="zh-CN"/>
        </w:rPr>
        <w:t>2008</w:t>
      </w:r>
      <w:r w:rsidRPr="00D53BCF">
        <w:rPr>
          <w:sz w:val="21"/>
          <w:szCs w:val="16"/>
          <w:lang w:eastAsia="zh-CN"/>
        </w:rPr>
        <w:t>年，卫生和社会发展部获得</w:t>
      </w:r>
      <w:r w:rsidRPr="00D53BCF">
        <w:rPr>
          <w:sz w:val="21"/>
          <w:lang w:eastAsia="zh-CN"/>
        </w:rPr>
        <w:t>219</w:t>
      </w:r>
      <w:r w:rsidR="003650E8" w:rsidRPr="00D53BCF">
        <w:rPr>
          <w:sz w:val="21"/>
          <w:lang w:eastAsia="zh-CN"/>
        </w:rPr>
        <w:t>,</w:t>
      </w:r>
      <w:r w:rsidRPr="00D53BCF">
        <w:rPr>
          <w:sz w:val="21"/>
          <w:lang w:eastAsia="zh-CN"/>
        </w:rPr>
        <w:t>963</w:t>
      </w:r>
      <w:r w:rsidR="003650E8" w:rsidRPr="00D53BCF">
        <w:rPr>
          <w:sz w:val="21"/>
          <w:lang w:eastAsia="zh-CN"/>
        </w:rPr>
        <w:t>,</w:t>
      </w:r>
      <w:r w:rsidRPr="00D53BCF">
        <w:rPr>
          <w:sz w:val="21"/>
          <w:lang w:eastAsia="zh-CN"/>
        </w:rPr>
        <w:t>000</w:t>
      </w:r>
      <w:r w:rsidRPr="00D53BCF">
        <w:rPr>
          <w:sz w:val="21"/>
          <w:lang w:eastAsia="zh-CN"/>
        </w:rPr>
        <w:t>塞舌尔卢比</w:t>
      </w:r>
      <w:r w:rsidR="00FE1A81" w:rsidRPr="00D53BCF">
        <w:rPr>
          <w:sz w:val="21"/>
          <w:szCs w:val="16"/>
          <w:lang w:eastAsia="zh-CN"/>
        </w:rPr>
        <w:t>(</w:t>
      </w:r>
      <w:r w:rsidRPr="00D53BCF">
        <w:rPr>
          <w:sz w:val="21"/>
          <w:szCs w:val="16"/>
          <w:lang w:eastAsia="zh-CN"/>
        </w:rPr>
        <w:t>占国家预算的</w:t>
      </w:r>
      <w:r w:rsidRPr="00D53BCF">
        <w:rPr>
          <w:sz w:val="21"/>
          <w:szCs w:val="16"/>
          <w:lang w:eastAsia="zh-CN"/>
        </w:rPr>
        <w:t>14.54%</w:t>
      </w:r>
      <w:r w:rsidR="00FE1A81" w:rsidRPr="00D53BCF">
        <w:rPr>
          <w:sz w:val="21"/>
          <w:szCs w:val="16"/>
          <w:lang w:eastAsia="zh-CN"/>
        </w:rPr>
        <w:t>)</w:t>
      </w:r>
      <w:r w:rsidRPr="00D53BCF">
        <w:rPr>
          <w:sz w:val="21"/>
          <w:szCs w:val="16"/>
          <w:lang w:eastAsia="zh-CN"/>
        </w:rPr>
        <w:t>，其中</w:t>
      </w:r>
      <w:r w:rsidRPr="00D53BCF">
        <w:rPr>
          <w:sz w:val="21"/>
          <w:lang w:eastAsia="zh-CN"/>
        </w:rPr>
        <w:t>196</w:t>
      </w:r>
      <w:r w:rsidR="003650E8" w:rsidRPr="00D53BCF">
        <w:rPr>
          <w:sz w:val="21"/>
          <w:lang w:eastAsia="zh-CN"/>
        </w:rPr>
        <w:t>,</w:t>
      </w:r>
      <w:r w:rsidRPr="00D53BCF">
        <w:rPr>
          <w:sz w:val="21"/>
          <w:lang w:eastAsia="zh-CN"/>
        </w:rPr>
        <w:t>487</w:t>
      </w:r>
      <w:r w:rsidR="003650E8" w:rsidRPr="00D53BCF">
        <w:rPr>
          <w:sz w:val="21"/>
          <w:lang w:eastAsia="zh-CN"/>
        </w:rPr>
        <w:t>,</w:t>
      </w:r>
      <w:r w:rsidRPr="00D53BCF">
        <w:rPr>
          <w:sz w:val="21"/>
          <w:lang w:eastAsia="zh-CN"/>
        </w:rPr>
        <w:t>000</w:t>
      </w:r>
      <w:r w:rsidRPr="00D53BCF">
        <w:rPr>
          <w:sz w:val="21"/>
          <w:lang w:eastAsia="zh-CN"/>
        </w:rPr>
        <w:t>塞舌尔卢比</w:t>
      </w:r>
      <w:r w:rsidR="00FE1A81" w:rsidRPr="00D53BCF">
        <w:rPr>
          <w:sz w:val="21"/>
          <w:szCs w:val="16"/>
          <w:lang w:eastAsia="zh-CN"/>
        </w:rPr>
        <w:t>(</w:t>
      </w:r>
      <w:r w:rsidRPr="00D53BCF">
        <w:rPr>
          <w:sz w:val="21"/>
          <w:szCs w:val="16"/>
          <w:lang w:eastAsia="zh-CN"/>
        </w:rPr>
        <w:t>89.33%</w:t>
      </w:r>
      <w:r w:rsidR="00FE1A81" w:rsidRPr="00D53BCF">
        <w:rPr>
          <w:sz w:val="21"/>
          <w:szCs w:val="16"/>
          <w:lang w:eastAsia="zh-CN"/>
        </w:rPr>
        <w:t>)</w:t>
      </w:r>
      <w:r w:rsidRPr="00D53BCF">
        <w:rPr>
          <w:sz w:val="21"/>
          <w:szCs w:val="16"/>
          <w:lang w:eastAsia="zh-CN"/>
        </w:rPr>
        <w:t>拨给卫生局及卫生事务署。这是最大一笔预算拨款。</w:t>
      </w:r>
    </w:p>
    <w:p w:rsidR="00131195" w:rsidRPr="00D53BCF" w:rsidRDefault="00131195" w:rsidP="00131195">
      <w:pPr>
        <w:pStyle w:val="SingleTxtG"/>
        <w:spacing w:line="320" w:lineRule="exact"/>
        <w:rPr>
          <w:rFonts w:eastAsia="SimHei"/>
          <w:iCs/>
          <w:sz w:val="21"/>
          <w:lang w:eastAsia="zh-CN"/>
        </w:rPr>
      </w:pPr>
      <w:r w:rsidRPr="00F55483">
        <w:rPr>
          <w:iCs/>
          <w:sz w:val="21"/>
          <w:lang w:eastAsia="zh-CN"/>
        </w:rPr>
        <w:t>表</w:t>
      </w:r>
      <w:r w:rsidRPr="00D53BCF">
        <w:rPr>
          <w:rFonts w:eastAsia="SimHei"/>
          <w:iCs/>
          <w:sz w:val="21"/>
          <w:lang w:eastAsia="zh-CN"/>
        </w:rPr>
        <w:t>22</w:t>
      </w:r>
      <w:r w:rsidR="00F55483">
        <w:rPr>
          <w:rFonts w:eastAsia="SimHei" w:hint="eastAsia"/>
          <w:iCs/>
          <w:sz w:val="21"/>
          <w:lang w:eastAsia="zh-CN"/>
        </w:rPr>
        <w:br/>
      </w:r>
      <w:r w:rsidRPr="00D53BCF">
        <w:rPr>
          <w:rFonts w:eastAsia="SimHei"/>
          <w:iCs/>
          <w:sz w:val="21"/>
          <w:lang w:eastAsia="zh-CN"/>
        </w:rPr>
        <w:t>卫生总支出</w:t>
      </w:r>
      <w:r w:rsidR="00FE1A81" w:rsidRPr="00D53BCF">
        <w:rPr>
          <w:rFonts w:eastAsia="SimHei"/>
          <w:iCs/>
          <w:sz w:val="21"/>
          <w:lang w:eastAsia="zh-CN"/>
        </w:rPr>
        <w:t>(</w:t>
      </w:r>
      <w:r w:rsidRPr="00D53BCF">
        <w:rPr>
          <w:rFonts w:eastAsia="SimHei"/>
          <w:iCs/>
          <w:sz w:val="21"/>
          <w:lang w:eastAsia="zh-CN"/>
        </w:rPr>
        <w:t>塞舌尔卢比</w:t>
      </w:r>
      <w:r w:rsidR="00FE1A81" w:rsidRPr="00D53BCF">
        <w:rPr>
          <w:rFonts w:eastAsia="SimHei"/>
          <w:iCs/>
          <w:sz w:val="21"/>
          <w:lang w:eastAsia="zh-CN"/>
        </w:rPr>
        <w:t>)</w:t>
      </w:r>
      <w:r w:rsidRPr="00D53BCF">
        <w:rPr>
          <w:rFonts w:eastAsia="SimHei"/>
          <w:iCs/>
          <w:sz w:val="21"/>
          <w:lang w:eastAsia="zh-CN"/>
        </w:rPr>
        <w:t>占国民生产总值的百分比</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131195" w:rsidRPr="00D53BCF" w:rsidTr="00131195">
        <w:trPr>
          <w:trHeight w:val="240"/>
          <w:tblHeader/>
        </w:trPr>
        <w:tc>
          <w:tcPr>
            <w:tcW w:w="833" w:type="pct"/>
            <w:shd w:val="clear" w:color="auto" w:fill="auto"/>
            <w:vAlign w:val="bottom"/>
          </w:tcPr>
          <w:p w:rsidR="00131195" w:rsidRPr="00D53BCF" w:rsidRDefault="00131195" w:rsidP="00131195">
            <w:pPr>
              <w:pStyle w:val="SingleTxtG"/>
              <w:suppressAutoHyphens w:val="0"/>
              <w:spacing w:before="80" w:after="80" w:line="200" w:lineRule="exact"/>
              <w:ind w:left="0" w:right="0"/>
              <w:jc w:val="left"/>
              <w:rPr>
                <w:bCs/>
                <w:i/>
                <w:iCs/>
                <w:sz w:val="18"/>
                <w:szCs w:val="18"/>
                <w:lang w:eastAsia="zh-CN"/>
              </w:rPr>
            </w:pPr>
            <w:r w:rsidRPr="00D53BCF">
              <w:rPr>
                <w:rFonts w:eastAsia="KaiTi_GB2312"/>
                <w:bCs/>
                <w:iCs/>
                <w:sz w:val="18"/>
                <w:szCs w:val="18"/>
              </w:rPr>
              <w:t>1995</w:t>
            </w:r>
            <w:r w:rsidRPr="00D53BCF">
              <w:rPr>
                <w:rFonts w:eastAsia="KaiTi_GB2312"/>
                <w:bCs/>
                <w:iCs/>
                <w:sz w:val="18"/>
                <w:szCs w:val="18"/>
                <w:lang w:eastAsia="zh-CN"/>
              </w:rPr>
              <w:t>年</w:t>
            </w:r>
          </w:p>
        </w:tc>
        <w:tc>
          <w:tcPr>
            <w:tcW w:w="833" w:type="pct"/>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iCs/>
                <w:sz w:val="18"/>
                <w:szCs w:val="18"/>
              </w:rPr>
            </w:pPr>
            <w:r w:rsidRPr="00D53BCF">
              <w:rPr>
                <w:rFonts w:eastAsia="KaiTi_GB2312"/>
                <w:bCs/>
                <w:iCs/>
                <w:sz w:val="18"/>
                <w:szCs w:val="18"/>
              </w:rPr>
              <w:t>1998</w:t>
            </w:r>
            <w:r w:rsidRPr="00D53BCF">
              <w:rPr>
                <w:rFonts w:eastAsia="KaiTi_GB2312"/>
                <w:bCs/>
                <w:iCs/>
                <w:sz w:val="18"/>
                <w:szCs w:val="18"/>
                <w:lang w:eastAsia="zh-CN"/>
              </w:rPr>
              <w:t>年</w:t>
            </w:r>
          </w:p>
        </w:tc>
        <w:tc>
          <w:tcPr>
            <w:tcW w:w="833" w:type="pct"/>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iCs/>
                <w:sz w:val="18"/>
                <w:szCs w:val="18"/>
              </w:rPr>
            </w:pPr>
            <w:r w:rsidRPr="00D53BCF">
              <w:rPr>
                <w:rFonts w:eastAsia="KaiTi_GB2312"/>
                <w:bCs/>
                <w:iCs/>
                <w:sz w:val="18"/>
                <w:szCs w:val="18"/>
              </w:rPr>
              <w:t>2001</w:t>
            </w:r>
            <w:r w:rsidRPr="00D53BCF">
              <w:rPr>
                <w:rFonts w:eastAsia="KaiTi_GB2312"/>
                <w:bCs/>
                <w:iCs/>
                <w:sz w:val="18"/>
                <w:szCs w:val="18"/>
                <w:lang w:eastAsia="zh-CN"/>
              </w:rPr>
              <w:t>年</w:t>
            </w:r>
          </w:p>
        </w:tc>
        <w:tc>
          <w:tcPr>
            <w:tcW w:w="833" w:type="pct"/>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iCs/>
                <w:sz w:val="18"/>
                <w:szCs w:val="18"/>
              </w:rPr>
            </w:pPr>
            <w:r w:rsidRPr="00D53BCF">
              <w:rPr>
                <w:rFonts w:eastAsia="KaiTi_GB2312"/>
                <w:bCs/>
                <w:iCs/>
                <w:sz w:val="18"/>
                <w:szCs w:val="18"/>
              </w:rPr>
              <w:t>2004</w:t>
            </w:r>
            <w:r w:rsidRPr="00D53BCF">
              <w:rPr>
                <w:rFonts w:eastAsia="KaiTi_GB2312"/>
                <w:bCs/>
                <w:iCs/>
                <w:sz w:val="18"/>
                <w:szCs w:val="18"/>
                <w:lang w:eastAsia="zh-CN"/>
              </w:rPr>
              <w:t>年</w:t>
            </w:r>
          </w:p>
        </w:tc>
        <w:tc>
          <w:tcPr>
            <w:tcW w:w="833" w:type="pct"/>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iCs/>
                <w:sz w:val="18"/>
                <w:szCs w:val="18"/>
              </w:rPr>
            </w:pPr>
            <w:r w:rsidRPr="00D53BCF">
              <w:rPr>
                <w:rFonts w:eastAsia="KaiTi_GB2312"/>
                <w:bCs/>
                <w:iCs/>
                <w:sz w:val="18"/>
                <w:szCs w:val="18"/>
              </w:rPr>
              <w:t>2007</w:t>
            </w:r>
            <w:r w:rsidRPr="00D53BCF">
              <w:rPr>
                <w:rFonts w:eastAsia="KaiTi_GB2312"/>
                <w:bCs/>
                <w:iCs/>
                <w:sz w:val="18"/>
                <w:szCs w:val="18"/>
                <w:lang w:eastAsia="zh-CN"/>
              </w:rPr>
              <w:t>年</w:t>
            </w:r>
          </w:p>
        </w:tc>
        <w:tc>
          <w:tcPr>
            <w:tcW w:w="833" w:type="pct"/>
            <w:shd w:val="clear" w:color="auto" w:fill="auto"/>
            <w:vAlign w:val="bottom"/>
          </w:tcPr>
          <w:p w:rsidR="00131195" w:rsidRPr="00D53BCF" w:rsidRDefault="00131195" w:rsidP="00131195">
            <w:pPr>
              <w:pStyle w:val="SingleTxtG"/>
              <w:suppressAutoHyphens w:val="0"/>
              <w:spacing w:before="80" w:after="80" w:line="200" w:lineRule="exact"/>
              <w:ind w:left="113" w:right="0"/>
              <w:jc w:val="right"/>
              <w:rPr>
                <w:bCs/>
                <w:i/>
                <w:iCs/>
                <w:sz w:val="18"/>
                <w:szCs w:val="18"/>
              </w:rPr>
            </w:pPr>
            <w:r w:rsidRPr="00D53BCF">
              <w:rPr>
                <w:rFonts w:eastAsia="KaiTi_GB2312"/>
                <w:bCs/>
                <w:iCs/>
                <w:sz w:val="18"/>
                <w:szCs w:val="18"/>
              </w:rPr>
              <w:t>2008</w:t>
            </w:r>
            <w:r w:rsidRPr="00D53BCF">
              <w:rPr>
                <w:rFonts w:eastAsia="KaiTi_GB2312"/>
                <w:bCs/>
                <w:iCs/>
                <w:sz w:val="18"/>
                <w:szCs w:val="18"/>
                <w:lang w:eastAsia="zh-CN"/>
              </w:rPr>
              <w:t>年</w:t>
            </w:r>
          </w:p>
        </w:tc>
      </w:tr>
      <w:tr w:rsidR="00131195" w:rsidRPr="00D53BCF" w:rsidTr="00131195">
        <w:trPr>
          <w:trHeight w:val="240"/>
        </w:trPr>
        <w:tc>
          <w:tcPr>
            <w:tcW w:w="833" w:type="pct"/>
            <w:shd w:val="clear" w:color="auto" w:fill="auto"/>
          </w:tcPr>
          <w:p w:rsidR="00131195" w:rsidRPr="00D53BCF" w:rsidRDefault="00131195" w:rsidP="00131195">
            <w:pPr>
              <w:pStyle w:val="SingleTxtG"/>
              <w:suppressAutoHyphens w:val="0"/>
              <w:spacing w:before="40" w:after="40" w:line="220" w:lineRule="exact"/>
              <w:ind w:left="0" w:right="0"/>
              <w:jc w:val="left"/>
              <w:rPr>
                <w:bCs/>
                <w:iCs/>
                <w:sz w:val="18"/>
                <w:szCs w:val="18"/>
              </w:rPr>
            </w:pPr>
            <w:r w:rsidRPr="00D53BCF">
              <w:rPr>
                <w:bCs/>
                <w:iCs/>
                <w:sz w:val="18"/>
                <w:szCs w:val="18"/>
              </w:rPr>
              <w:t>5.6</w:t>
            </w:r>
          </w:p>
        </w:tc>
        <w:tc>
          <w:tcPr>
            <w:tcW w:w="83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iCs/>
                <w:sz w:val="18"/>
                <w:szCs w:val="18"/>
              </w:rPr>
            </w:pPr>
            <w:r w:rsidRPr="00D53BCF">
              <w:rPr>
                <w:iCs/>
                <w:sz w:val="18"/>
                <w:szCs w:val="18"/>
              </w:rPr>
              <w:t>5.7</w:t>
            </w:r>
          </w:p>
        </w:tc>
        <w:tc>
          <w:tcPr>
            <w:tcW w:w="83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iCs/>
                <w:sz w:val="18"/>
                <w:szCs w:val="18"/>
              </w:rPr>
            </w:pPr>
            <w:r w:rsidRPr="00D53BCF">
              <w:rPr>
                <w:iCs/>
                <w:sz w:val="18"/>
                <w:szCs w:val="18"/>
              </w:rPr>
              <w:t>5.3</w:t>
            </w:r>
          </w:p>
        </w:tc>
        <w:tc>
          <w:tcPr>
            <w:tcW w:w="83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iCs/>
                <w:sz w:val="18"/>
                <w:szCs w:val="18"/>
              </w:rPr>
            </w:pPr>
            <w:r w:rsidRPr="00D53BCF">
              <w:rPr>
                <w:iCs/>
                <w:sz w:val="18"/>
                <w:szCs w:val="18"/>
              </w:rPr>
              <w:t>6.1</w:t>
            </w:r>
          </w:p>
        </w:tc>
        <w:tc>
          <w:tcPr>
            <w:tcW w:w="83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iCs/>
                <w:sz w:val="18"/>
                <w:szCs w:val="18"/>
              </w:rPr>
            </w:pPr>
            <w:r w:rsidRPr="00D53BCF">
              <w:rPr>
                <w:iCs/>
                <w:sz w:val="18"/>
                <w:szCs w:val="18"/>
              </w:rPr>
              <w:t>5.1</w:t>
            </w:r>
          </w:p>
        </w:tc>
        <w:tc>
          <w:tcPr>
            <w:tcW w:w="833" w:type="pct"/>
            <w:shd w:val="clear" w:color="auto" w:fill="auto"/>
            <w:vAlign w:val="bottom"/>
          </w:tcPr>
          <w:p w:rsidR="00131195" w:rsidRPr="00D53BCF" w:rsidRDefault="00131195" w:rsidP="00131195">
            <w:pPr>
              <w:pStyle w:val="SingleTxtG"/>
              <w:suppressAutoHyphens w:val="0"/>
              <w:spacing w:before="40" w:after="40" w:line="220" w:lineRule="exact"/>
              <w:ind w:left="113" w:right="0"/>
              <w:jc w:val="right"/>
              <w:rPr>
                <w:iCs/>
                <w:sz w:val="18"/>
                <w:szCs w:val="18"/>
              </w:rPr>
            </w:pPr>
            <w:r w:rsidRPr="00D53BCF">
              <w:rPr>
                <w:iCs/>
                <w:sz w:val="18"/>
                <w:szCs w:val="18"/>
              </w:rPr>
              <w:t>4.1</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卫生和社会发展部流行病学和统计科</w:t>
      </w:r>
      <w:r w:rsidR="00131195" w:rsidRPr="00D53BCF">
        <w:rPr>
          <w:sz w:val="18"/>
          <w:szCs w:val="18"/>
          <w:lang w:eastAsia="zh-CN"/>
        </w:rPr>
        <w:t>。</w:t>
      </w:r>
    </w:p>
    <w:p w:rsidR="00131195" w:rsidRPr="00D53BCF" w:rsidRDefault="00131195" w:rsidP="00216443">
      <w:pPr>
        <w:pStyle w:val="H23GC"/>
      </w:pPr>
      <w:r w:rsidRPr="00D53BCF">
        <w:tab/>
      </w:r>
      <w:r w:rsidRPr="00D53BCF">
        <w:tab/>
      </w:r>
      <w:r w:rsidRPr="00D53BCF">
        <w:t>妇女健康状况概览</w:t>
      </w:r>
    </w:p>
    <w:p w:rsidR="00131195" w:rsidRPr="00D53BCF" w:rsidRDefault="00131195" w:rsidP="00131195">
      <w:pPr>
        <w:pStyle w:val="SingleTxtG"/>
        <w:spacing w:line="320" w:lineRule="exact"/>
        <w:rPr>
          <w:sz w:val="21"/>
          <w:lang w:eastAsia="zh-CN"/>
        </w:rPr>
      </w:pPr>
      <w:r w:rsidRPr="00D53BCF">
        <w:rPr>
          <w:sz w:val="21"/>
          <w:lang w:eastAsia="zh-CN"/>
        </w:rPr>
        <w:t>430</w:t>
      </w:r>
      <w:r w:rsidR="007F59F9" w:rsidRPr="00D53BCF">
        <w:rPr>
          <w:sz w:val="21"/>
          <w:lang w:eastAsia="zh-CN"/>
        </w:rPr>
        <w:t xml:space="preserve">.  </w:t>
      </w:r>
      <w:r w:rsidRPr="00D53BCF">
        <w:rPr>
          <w:sz w:val="21"/>
          <w:szCs w:val="16"/>
          <w:lang w:eastAsia="zh-CN"/>
        </w:rPr>
        <w:t>妇女充分享有国家提供的全部医疗设施，没有文化上的障碍阻碍其享受健康权。生殖保健服务或绝育无需配偶同意。</w:t>
      </w:r>
    </w:p>
    <w:p w:rsidR="00131195" w:rsidRPr="00D53BCF" w:rsidRDefault="00131195" w:rsidP="00131195">
      <w:pPr>
        <w:pStyle w:val="SingleTxtG"/>
        <w:spacing w:line="320" w:lineRule="exact"/>
        <w:rPr>
          <w:sz w:val="21"/>
          <w:lang w:eastAsia="zh-CN"/>
        </w:rPr>
      </w:pPr>
      <w:r w:rsidRPr="00D53BCF">
        <w:rPr>
          <w:sz w:val="21"/>
          <w:lang w:eastAsia="zh-CN"/>
        </w:rPr>
        <w:t>431</w:t>
      </w:r>
      <w:r w:rsidR="007F59F9" w:rsidRPr="00D53BCF">
        <w:rPr>
          <w:sz w:val="21"/>
          <w:lang w:eastAsia="zh-CN"/>
        </w:rPr>
        <w:t xml:space="preserve">.  </w:t>
      </w:r>
      <w:r w:rsidRPr="00D53BCF">
        <w:rPr>
          <w:sz w:val="21"/>
          <w:szCs w:val="16"/>
          <w:lang w:eastAsia="zh-CN"/>
        </w:rPr>
        <w:t>塞舌尔的卫生指标显示，妇女是保健方案的主要受益人，她们更愿意接受教育、预防和咨询服务。保健区的记录显示参加这类方案的人员中，女性居多。</w:t>
      </w:r>
    </w:p>
    <w:p w:rsidR="00131195" w:rsidRPr="00D53BCF" w:rsidRDefault="00131195" w:rsidP="00131195">
      <w:pPr>
        <w:pStyle w:val="SingleTxtG"/>
        <w:spacing w:line="320" w:lineRule="exact"/>
        <w:rPr>
          <w:sz w:val="21"/>
          <w:lang w:eastAsia="zh-CN"/>
        </w:rPr>
      </w:pPr>
      <w:r w:rsidRPr="00D53BCF">
        <w:rPr>
          <w:sz w:val="21"/>
          <w:lang w:eastAsia="zh-CN"/>
        </w:rPr>
        <w:t>432</w:t>
      </w:r>
      <w:r w:rsidR="007F59F9" w:rsidRPr="00D53BCF">
        <w:rPr>
          <w:sz w:val="21"/>
          <w:lang w:eastAsia="zh-CN"/>
        </w:rPr>
        <w:t xml:space="preserve">.  </w:t>
      </w:r>
      <w:r w:rsidRPr="00D53BCF">
        <w:rPr>
          <w:sz w:val="21"/>
          <w:szCs w:val="16"/>
          <w:lang w:eastAsia="zh-CN"/>
        </w:rPr>
        <w:t>女青少年也是</w:t>
      </w:r>
      <w:r w:rsidRPr="00D53BCF">
        <w:rPr>
          <w:sz w:val="21"/>
          <w:szCs w:val="16"/>
          <w:lang w:eastAsia="zh-CN"/>
        </w:rPr>
        <w:t>2009</w:t>
      </w:r>
      <w:r w:rsidRPr="00D53BCF">
        <w:rPr>
          <w:sz w:val="21"/>
          <w:szCs w:val="16"/>
          <w:lang w:eastAsia="zh-CN"/>
        </w:rPr>
        <w:t>年青年保健中心的主要客户</w:t>
      </w:r>
      <w:r w:rsidR="00FE1A81" w:rsidRPr="00D53BCF">
        <w:rPr>
          <w:sz w:val="21"/>
          <w:szCs w:val="16"/>
          <w:lang w:eastAsia="zh-CN"/>
        </w:rPr>
        <w:t>(</w:t>
      </w:r>
      <w:r w:rsidRPr="00D53BCF">
        <w:rPr>
          <w:sz w:val="21"/>
          <w:szCs w:val="16"/>
          <w:lang w:eastAsia="zh-CN"/>
        </w:rPr>
        <w:t>4</w:t>
      </w:r>
      <w:r w:rsidR="003650E8" w:rsidRPr="00D53BCF">
        <w:rPr>
          <w:sz w:val="21"/>
          <w:szCs w:val="16"/>
          <w:lang w:eastAsia="zh-CN"/>
        </w:rPr>
        <w:t>,</w:t>
      </w:r>
      <w:r w:rsidRPr="00D53BCF">
        <w:rPr>
          <w:sz w:val="21"/>
          <w:szCs w:val="16"/>
          <w:lang w:eastAsia="zh-CN"/>
        </w:rPr>
        <w:t>527</w:t>
      </w:r>
      <w:r w:rsidRPr="00D53BCF">
        <w:rPr>
          <w:sz w:val="21"/>
          <w:szCs w:val="16"/>
          <w:lang w:eastAsia="zh-CN"/>
        </w:rPr>
        <w:t>名女性和</w:t>
      </w:r>
      <w:r w:rsidRPr="00D53BCF">
        <w:rPr>
          <w:sz w:val="21"/>
          <w:szCs w:val="16"/>
          <w:lang w:eastAsia="zh-CN"/>
        </w:rPr>
        <w:t>1</w:t>
      </w:r>
      <w:r w:rsidR="003650E8" w:rsidRPr="00D53BCF">
        <w:rPr>
          <w:sz w:val="21"/>
          <w:szCs w:val="16"/>
          <w:lang w:eastAsia="zh-CN"/>
        </w:rPr>
        <w:t>,</w:t>
      </w:r>
      <w:r w:rsidRPr="00D53BCF">
        <w:rPr>
          <w:sz w:val="21"/>
          <w:szCs w:val="16"/>
          <w:lang w:eastAsia="zh-CN"/>
        </w:rPr>
        <w:t>201</w:t>
      </w:r>
      <w:r w:rsidRPr="00D53BCF">
        <w:rPr>
          <w:sz w:val="21"/>
          <w:szCs w:val="16"/>
          <w:lang w:eastAsia="zh-CN"/>
        </w:rPr>
        <w:t>名男性</w:t>
      </w:r>
      <w:r w:rsidR="00FE1A81" w:rsidRPr="00D53BCF">
        <w:rPr>
          <w:sz w:val="21"/>
          <w:szCs w:val="16"/>
          <w:lang w:eastAsia="zh-CN"/>
        </w:rPr>
        <w:t>)</w:t>
      </w:r>
      <w:r w:rsidRPr="00D53BCF">
        <w:rPr>
          <w:sz w:val="21"/>
          <w:szCs w:val="16"/>
          <w:lang w:eastAsia="zh-CN"/>
        </w:rPr>
        <w:t>。通过在社区一级实施的妇幼保健方案，更密切地监测妇女的健康，这样无疑可以及早发现疾病，帮助妇女与卫生保健人员建立更紧密的关系，并建立对卫生保健人员的信心。</w:t>
      </w:r>
    </w:p>
    <w:p w:rsidR="00131195" w:rsidRPr="00D53BCF" w:rsidRDefault="00131195" w:rsidP="00131195">
      <w:pPr>
        <w:pStyle w:val="SingleTxtG"/>
        <w:spacing w:line="320" w:lineRule="exact"/>
        <w:rPr>
          <w:sz w:val="21"/>
          <w:lang w:eastAsia="zh-CN"/>
        </w:rPr>
      </w:pPr>
      <w:r w:rsidRPr="00D53BCF">
        <w:rPr>
          <w:sz w:val="21"/>
          <w:lang w:eastAsia="zh-CN"/>
        </w:rPr>
        <w:t>433</w:t>
      </w:r>
      <w:r w:rsidR="007F59F9" w:rsidRPr="00D53BCF">
        <w:rPr>
          <w:sz w:val="21"/>
          <w:lang w:eastAsia="zh-CN"/>
        </w:rPr>
        <w:t xml:space="preserve">.  </w:t>
      </w:r>
      <w:r w:rsidRPr="00D53BCF">
        <w:rPr>
          <w:sz w:val="21"/>
          <w:lang w:eastAsia="zh-CN"/>
        </w:rPr>
        <w:t>对</w:t>
      </w:r>
      <w:r w:rsidRPr="00D53BCF">
        <w:rPr>
          <w:sz w:val="21"/>
          <w:szCs w:val="16"/>
          <w:lang w:eastAsia="zh-CN"/>
        </w:rPr>
        <w:t>产妇的免费产前和产后护理大幅降低了产妇死亡率，现在产妇死亡很少发生。据卫生部统计，艾滋病毒和艾滋病在男性中更为流行。《</w:t>
      </w:r>
      <w:r w:rsidRPr="00D53BCF">
        <w:rPr>
          <w:sz w:val="21"/>
          <w:szCs w:val="16"/>
          <w:lang w:eastAsia="zh-CN"/>
        </w:rPr>
        <w:t>2009</w:t>
      </w:r>
      <w:r w:rsidRPr="00D53BCF">
        <w:rPr>
          <w:sz w:val="21"/>
          <w:szCs w:val="16"/>
          <w:lang w:eastAsia="zh-CN"/>
        </w:rPr>
        <w:t>年性别联系晴雨表报告》指出，塞舌尔是南共体地区有更多男性感染艾滋病毒</w:t>
      </w:r>
      <w:r w:rsidRPr="00D53BCF">
        <w:rPr>
          <w:sz w:val="21"/>
          <w:szCs w:val="16"/>
          <w:lang w:eastAsia="zh-CN"/>
        </w:rPr>
        <w:t>/</w:t>
      </w:r>
      <w:r w:rsidRPr="00D53BCF">
        <w:rPr>
          <w:sz w:val="21"/>
          <w:szCs w:val="16"/>
          <w:lang w:eastAsia="zh-CN"/>
        </w:rPr>
        <w:t>艾滋病的</w:t>
      </w:r>
      <w:r w:rsidRPr="00D53BCF">
        <w:rPr>
          <w:sz w:val="21"/>
          <w:szCs w:val="16"/>
          <w:lang w:eastAsia="zh-CN"/>
        </w:rPr>
        <w:t>2</w:t>
      </w:r>
      <w:r w:rsidRPr="00D53BCF">
        <w:rPr>
          <w:sz w:val="21"/>
          <w:szCs w:val="16"/>
          <w:lang w:eastAsia="zh-CN"/>
        </w:rPr>
        <w:t>个国家之一。这同其他国家记录的艾滋病毒感染趋势相一致，即在艾滋病毒扩散的早期阶段，</w:t>
      </w:r>
      <w:r w:rsidRPr="00D53BCF">
        <w:rPr>
          <w:sz w:val="21"/>
          <w:lang w:eastAsia="zh-CN"/>
        </w:rPr>
        <w:t>男同性恋者</w:t>
      </w:r>
      <w:r w:rsidRPr="00D53BCF">
        <w:rPr>
          <w:sz w:val="21"/>
          <w:szCs w:val="16"/>
          <w:lang w:eastAsia="zh-CN"/>
        </w:rPr>
        <w:t>中的艾滋病毒感染发病率较高。</w:t>
      </w:r>
    </w:p>
    <w:p w:rsidR="00131195" w:rsidRPr="00D53BCF" w:rsidRDefault="00131195" w:rsidP="00131195">
      <w:pPr>
        <w:pStyle w:val="SingleTxtG"/>
        <w:spacing w:line="320" w:lineRule="exact"/>
        <w:rPr>
          <w:sz w:val="21"/>
          <w:lang w:eastAsia="zh-CN"/>
        </w:rPr>
      </w:pPr>
      <w:r w:rsidRPr="00D53BCF">
        <w:rPr>
          <w:sz w:val="21"/>
          <w:lang w:eastAsia="zh-CN"/>
        </w:rPr>
        <w:t>434</w:t>
      </w:r>
      <w:r w:rsidR="007F59F9" w:rsidRPr="00D53BCF">
        <w:rPr>
          <w:sz w:val="21"/>
          <w:lang w:eastAsia="zh-CN"/>
        </w:rPr>
        <w:t xml:space="preserve">.  </w:t>
      </w:r>
      <w:r w:rsidRPr="00D53BCF">
        <w:rPr>
          <w:sz w:val="21"/>
          <w:szCs w:val="16"/>
          <w:lang w:eastAsia="zh-CN"/>
        </w:rPr>
        <w:t>总体而言，死于循环系统疾病的男性多于女性。卫生中心提供的生殖健康方案以妇女为目标，增强妇女的权能，使她们积极追求健康，在行使生殖健康权方面有更大的选择权。男子在获取性健康和生殖健康服务方面则较为落后。</w:t>
      </w:r>
    </w:p>
    <w:p w:rsidR="00131195" w:rsidRPr="00D53BCF" w:rsidRDefault="00131195" w:rsidP="00131195">
      <w:pPr>
        <w:pStyle w:val="SingleTxtG"/>
        <w:spacing w:line="320" w:lineRule="exact"/>
        <w:rPr>
          <w:sz w:val="21"/>
          <w:lang w:eastAsia="zh-CN"/>
        </w:rPr>
      </w:pPr>
      <w:r w:rsidRPr="00D53BCF">
        <w:rPr>
          <w:sz w:val="21"/>
          <w:lang w:eastAsia="zh-CN"/>
        </w:rPr>
        <w:t>435</w:t>
      </w:r>
      <w:r w:rsidR="007F59F9" w:rsidRPr="00D53BCF">
        <w:rPr>
          <w:sz w:val="21"/>
          <w:lang w:eastAsia="zh-CN"/>
        </w:rPr>
        <w:t xml:space="preserve">.  </w:t>
      </w:r>
      <w:r w:rsidRPr="00D53BCF">
        <w:rPr>
          <w:sz w:val="21"/>
          <w:lang w:eastAsia="zh-CN"/>
        </w:rPr>
        <w:t>2007</w:t>
      </w:r>
      <w:r w:rsidRPr="00D53BCF">
        <w:rPr>
          <w:sz w:val="21"/>
          <w:lang w:eastAsia="zh-CN"/>
        </w:rPr>
        <w:t>年，</w:t>
      </w:r>
      <w:r w:rsidRPr="00D53BCF">
        <w:rPr>
          <w:sz w:val="21"/>
          <w:szCs w:val="16"/>
          <w:lang w:eastAsia="zh-CN"/>
        </w:rPr>
        <w:t>医疗和精神科医院收治的女性较少</w:t>
      </w:r>
      <w:r w:rsidR="00FE1A81" w:rsidRPr="00D53BCF">
        <w:rPr>
          <w:sz w:val="21"/>
          <w:szCs w:val="16"/>
          <w:lang w:eastAsia="zh-CN"/>
        </w:rPr>
        <w:t>(</w:t>
      </w:r>
      <w:r w:rsidRPr="00D53BCF">
        <w:rPr>
          <w:sz w:val="21"/>
          <w:szCs w:val="16"/>
          <w:lang w:eastAsia="zh-CN"/>
        </w:rPr>
        <w:t>女性为</w:t>
      </w:r>
      <w:r w:rsidRPr="00D53BCF">
        <w:rPr>
          <w:sz w:val="21"/>
          <w:szCs w:val="16"/>
          <w:lang w:eastAsia="zh-CN"/>
        </w:rPr>
        <w:t>888</w:t>
      </w:r>
      <w:r w:rsidRPr="00D53BCF">
        <w:rPr>
          <w:sz w:val="21"/>
          <w:szCs w:val="16"/>
          <w:lang w:eastAsia="zh-CN"/>
        </w:rPr>
        <w:t>人，男性为</w:t>
      </w:r>
      <w:r w:rsidRPr="00D53BCF">
        <w:rPr>
          <w:sz w:val="21"/>
          <w:szCs w:val="16"/>
          <w:lang w:eastAsia="zh-CN"/>
        </w:rPr>
        <w:t>1</w:t>
      </w:r>
      <w:r w:rsidR="003650E8" w:rsidRPr="00D53BCF">
        <w:rPr>
          <w:sz w:val="21"/>
          <w:szCs w:val="16"/>
          <w:lang w:eastAsia="zh-CN"/>
        </w:rPr>
        <w:t>,</w:t>
      </w:r>
      <w:r w:rsidRPr="00D53BCF">
        <w:rPr>
          <w:sz w:val="21"/>
          <w:szCs w:val="16"/>
          <w:lang w:eastAsia="zh-CN"/>
        </w:rPr>
        <w:t>358</w:t>
      </w:r>
      <w:r w:rsidRPr="00D53BCF">
        <w:rPr>
          <w:sz w:val="21"/>
          <w:szCs w:val="16"/>
          <w:lang w:eastAsia="zh-CN"/>
        </w:rPr>
        <w:t>人</w:t>
      </w:r>
      <w:r w:rsidR="00FE1A81" w:rsidRPr="00D53BCF">
        <w:rPr>
          <w:sz w:val="21"/>
          <w:szCs w:val="16"/>
          <w:lang w:eastAsia="zh-CN"/>
        </w:rPr>
        <w:t>)</w:t>
      </w:r>
      <w:r w:rsidRPr="00D53BCF">
        <w:rPr>
          <w:sz w:val="21"/>
          <w:szCs w:val="16"/>
          <w:lang w:eastAsia="zh-CN"/>
        </w:rPr>
        <w:t>，但是妇女住院的时间较长，为</w:t>
      </w:r>
      <w:r w:rsidRPr="00D53BCF">
        <w:rPr>
          <w:sz w:val="21"/>
          <w:szCs w:val="16"/>
          <w:lang w:eastAsia="zh-CN"/>
        </w:rPr>
        <w:t>4.13</w:t>
      </w:r>
      <w:r w:rsidRPr="00D53BCF">
        <w:rPr>
          <w:sz w:val="21"/>
          <w:szCs w:val="16"/>
          <w:lang w:eastAsia="zh-CN"/>
        </w:rPr>
        <w:t>天，而男性为</w:t>
      </w:r>
      <w:r w:rsidRPr="00D53BCF">
        <w:rPr>
          <w:sz w:val="21"/>
          <w:szCs w:val="16"/>
          <w:lang w:eastAsia="zh-CN"/>
        </w:rPr>
        <w:t>3.87</w:t>
      </w:r>
      <w:r w:rsidRPr="00D53BCF">
        <w:rPr>
          <w:sz w:val="21"/>
          <w:szCs w:val="16"/>
          <w:lang w:eastAsia="zh-CN"/>
        </w:rPr>
        <w:t>天。</w:t>
      </w:r>
    </w:p>
    <w:p w:rsidR="00131195" w:rsidRPr="00D53BCF" w:rsidRDefault="00131195" w:rsidP="00131195">
      <w:pPr>
        <w:pStyle w:val="SingleTxtG"/>
        <w:spacing w:line="320" w:lineRule="exact"/>
        <w:rPr>
          <w:sz w:val="21"/>
          <w:lang w:eastAsia="zh-CN"/>
        </w:rPr>
      </w:pPr>
      <w:r w:rsidRPr="00D53BCF">
        <w:rPr>
          <w:sz w:val="21"/>
          <w:lang w:eastAsia="zh-CN"/>
        </w:rPr>
        <w:t>436</w:t>
      </w:r>
      <w:r w:rsidR="007F59F9" w:rsidRPr="00D53BCF">
        <w:rPr>
          <w:sz w:val="21"/>
          <w:lang w:eastAsia="zh-CN"/>
        </w:rPr>
        <w:t xml:space="preserve">.  </w:t>
      </w:r>
      <w:r w:rsidRPr="00D53BCF">
        <w:rPr>
          <w:sz w:val="21"/>
          <w:szCs w:val="16"/>
          <w:lang w:eastAsia="zh-CN"/>
        </w:rPr>
        <w:t>妇女的健康问题包括生活方式改变导致的心血管疾病和肥胖、乳腺癌、宫颈癌、少女意外怀孕以及在青年群体中日益流行的艾滋病毒和艾滋病。酗酒和有毒品问题的妇女人数呈上升趋势，需要密切监测。在企图自杀的案件中，女性多于男性</w:t>
      </w:r>
      <w:r w:rsidR="00FE1A81" w:rsidRPr="00D53BCF">
        <w:rPr>
          <w:sz w:val="21"/>
          <w:szCs w:val="16"/>
          <w:lang w:eastAsia="zh-CN"/>
        </w:rPr>
        <w:t>(</w:t>
      </w:r>
      <w:r w:rsidRPr="00D53BCF">
        <w:rPr>
          <w:sz w:val="21"/>
          <w:szCs w:val="16"/>
          <w:lang w:eastAsia="zh-CN"/>
        </w:rPr>
        <w:t>2006</w:t>
      </w:r>
      <w:r w:rsidRPr="00D53BCF">
        <w:rPr>
          <w:sz w:val="21"/>
          <w:szCs w:val="16"/>
          <w:lang w:eastAsia="zh-CN"/>
        </w:rPr>
        <w:t>年共有</w:t>
      </w:r>
      <w:r w:rsidRPr="00D53BCF">
        <w:rPr>
          <w:sz w:val="21"/>
          <w:szCs w:val="16"/>
          <w:lang w:eastAsia="zh-CN"/>
        </w:rPr>
        <w:t>193</w:t>
      </w:r>
      <w:r w:rsidRPr="00D53BCF">
        <w:rPr>
          <w:sz w:val="21"/>
          <w:szCs w:val="16"/>
          <w:lang w:eastAsia="zh-CN"/>
        </w:rPr>
        <w:t>名妇女和</w:t>
      </w:r>
      <w:r w:rsidRPr="00D53BCF">
        <w:rPr>
          <w:sz w:val="21"/>
          <w:szCs w:val="16"/>
          <w:lang w:eastAsia="zh-CN"/>
        </w:rPr>
        <w:t>80</w:t>
      </w:r>
      <w:r w:rsidRPr="00D53BCF">
        <w:rPr>
          <w:sz w:val="21"/>
          <w:szCs w:val="16"/>
          <w:lang w:eastAsia="zh-CN"/>
        </w:rPr>
        <w:t>名男子</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437</w:t>
      </w:r>
      <w:r w:rsidR="007F59F9" w:rsidRPr="00D53BCF">
        <w:rPr>
          <w:sz w:val="21"/>
          <w:lang w:eastAsia="zh-CN"/>
        </w:rPr>
        <w:t xml:space="preserve">.  </w:t>
      </w:r>
      <w:r w:rsidRPr="00D53BCF">
        <w:rPr>
          <w:sz w:val="21"/>
          <w:szCs w:val="16"/>
          <w:lang w:eastAsia="zh-CN"/>
        </w:rPr>
        <w:t>旅游业和外国工人的到来被视为会助长传染病传播的因素。</w:t>
      </w:r>
      <w:r w:rsidRPr="00D53BCF">
        <w:rPr>
          <w:sz w:val="21"/>
          <w:szCs w:val="16"/>
          <w:lang w:eastAsia="zh-CN"/>
        </w:rPr>
        <w:t>2006</w:t>
      </w:r>
      <w:r w:rsidRPr="00D53BCF">
        <w:rPr>
          <w:sz w:val="21"/>
          <w:szCs w:val="16"/>
          <w:lang w:eastAsia="zh-CN"/>
        </w:rPr>
        <w:t>年，切昆贡亚热大流行，约</w:t>
      </w:r>
      <w:r w:rsidRPr="00D53BCF">
        <w:rPr>
          <w:sz w:val="21"/>
          <w:szCs w:val="16"/>
          <w:lang w:eastAsia="zh-CN"/>
        </w:rPr>
        <w:t>20%</w:t>
      </w:r>
      <w:r w:rsidRPr="00D53BCF">
        <w:rPr>
          <w:sz w:val="21"/>
          <w:szCs w:val="16"/>
          <w:lang w:eastAsia="zh-CN"/>
        </w:rPr>
        <w:t>的工作人口受到影响。根据卫生部统计股收集的数据，共有</w:t>
      </w:r>
      <w:r w:rsidRPr="00D53BCF">
        <w:rPr>
          <w:sz w:val="21"/>
          <w:szCs w:val="16"/>
          <w:lang w:eastAsia="zh-CN"/>
        </w:rPr>
        <w:t>10</w:t>
      </w:r>
      <w:r w:rsidR="003650E8" w:rsidRPr="00D53BCF">
        <w:rPr>
          <w:sz w:val="21"/>
          <w:szCs w:val="16"/>
          <w:lang w:eastAsia="zh-CN"/>
        </w:rPr>
        <w:t>,</w:t>
      </w:r>
      <w:r w:rsidRPr="00D53BCF">
        <w:rPr>
          <w:sz w:val="21"/>
          <w:szCs w:val="16"/>
          <w:lang w:eastAsia="zh-CN"/>
        </w:rPr>
        <w:t>256</w:t>
      </w:r>
      <w:r w:rsidRPr="00D53BCF">
        <w:rPr>
          <w:sz w:val="21"/>
          <w:szCs w:val="16"/>
          <w:lang w:eastAsia="zh-CN"/>
        </w:rPr>
        <w:t>人患病，其中女性</w:t>
      </w:r>
      <w:r w:rsidRPr="00D53BCF">
        <w:rPr>
          <w:sz w:val="21"/>
          <w:szCs w:val="16"/>
          <w:lang w:eastAsia="zh-CN"/>
        </w:rPr>
        <w:t>5</w:t>
      </w:r>
      <w:r w:rsidR="003650E8" w:rsidRPr="00D53BCF">
        <w:rPr>
          <w:sz w:val="21"/>
          <w:szCs w:val="16"/>
          <w:lang w:eastAsia="zh-CN"/>
        </w:rPr>
        <w:t>,</w:t>
      </w:r>
      <w:r w:rsidRPr="00D53BCF">
        <w:rPr>
          <w:sz w:val="21"/>
          <w:szCs w:val="16"/>
          <w:lang w:eastAsia="zh-CN"/>
        </w:rPr>
        <w:t>948</w:t>
      </w:r>
      <w:r w:rsidRPr="00D53BCF">
        <w:rPr>
          <w:sz w:val="21"/>
          <w:szCs w:val="16"/>
          <w:lang w:eastAsia="zh-CN"/>
        </w:rPr>
        <w:t>人，占比为</w:t>
      </w:r>
      <w:r w:rsidRPr="00D53BCF">
        <w:rPr>
          <w:sz w:val="21"/>
          <w:szCs w:val="16"/>
          <w:lang w:eastAsia="zh-CN"/>
        </w:rPr>
        <w:t>58%</w:t>
      </w:r>
      <w:r w:rsidRPr="00D53BCF">
        <w:rPr>
          <w:sz w:val="21"/>
          <w:szCs w:val="16"/>
          <w:lang w:eastAsia="zh-CN"/>
        </w:rPr>
        <w:t>，而男性的占比只有</w:t>
      </w:r>
      <w:r w:rsidRPr="00D53BCF">
        <w:rPr>
          <w:sz w:val="21"/>
          <w:szCs w:val="16"/>
          <w:lang w:eastAsia="zh-CN"/>
        </w:rPr>
        <w:t>42%</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438</w:t>
      </w:r>
      <w:r w:rsidR="007F59F9" w:rsidRPr="00D53BCF">
        <w:rPr>
          <w:sz w:val="21"/>
          <w:lang w:eastAsia="zh-CN"/>
        </w:rPr>
        <w:t xml:space="preserve">.  </w:t>
      </w:r>
      <w:r w:rsidRPr="00D53BCF">
        <w:rPr>
          <w:sz w:val="21"/>
          <w:lang w:eastAsia="zh-CN"/>
        </w:rPr>
        <w:t>塞舌尔没有给妇女</w:t>
      </w:r>
      <w:r w:rsidRPr="00D53BCF">
        <w:rPr>
          <w:sz w:val="21"/>
          <w:szCs w:val="16"/>
          <w:lang w:eastAsia="zh-CN"/>
        </w:rPr>
        <w:t>造成严重健康危害的</w:t>
      </w:r>
      <w:r w:rsidRPr="00D53BCF">
        <w:rPr>
          <w:sz w:val="21"/>
          <w:lang w:eastAsia="zh-CN"/>
        </w:rPr>
        <w:t>文化习俗</w:t>
      </w:r>
      <w:r w:rsidRPr="00D53BCF">
        <w:rPr>
          <w:sz w:val="21"/>
          <w:szCs w:val="16"/>
          <w:lang w:eastAsia="zh-CN"/>
        </w:rPr>
        <w:t>。但是，家庭暴力案件</w:t>
      </w:r>
      <w:r w:rsidR="00FE1A81" w:rsidRPr="00D53BCF">
        <w:rPr>
          <w:sz w:val="21"/>
          <w:szCs w:val="16"/>
          <w:lang w:eastAsia="zh-CN"/>
        </w:rPr>
        <w:t>(</w:t>
      </w:r>
      <w:r w:rsidRPr="00D53BCF">
        <w:rPr>
          <w:sz w:val="21"/>
          <w:szCs w:val="16"/>
          <w:lang w:eastAsia="zh-CN"/>
        </w:rPr>
        <w:t>在第十六条项下说明</w:t>
      </w:r>
      <w:r w:rsidR="00FE1A81" w:rsidRPr="00D53BCF">
        <w:rPr>
          <w:sz w:val="21"/>
          <w:szCs w:val="16"/>
          <w:lang w:eastAsia="zh-CN"/>
        </w:rPr>
        <w:t>)</w:t>
      </w:r>
      <w:r w:rsidRPr="00D53BCF">
        <w:rPr>
          <w:sz w:val="21"/>
          <w:szCs w:val="16"/>
          <w:lang w:eastAsia="zh-CN"/>
        </w:rPr>
        <w:t>的激增则清楚地表明家庭中存在着同男性至上观念相关的不平等权力关系，而家庭暴力可能使妇女面临健康风险。</w:t>
      </w:r>
    </w:p>
    <w:p w:rsidR="00131195" w:rsidRPr="00D53BCF" w:rsidRDefault="00131195" w:rsidP="00131195">
      <w:pPr>
        <w:pStyle w:val="SingleTxtG"/>
        <w:spacing w:line="320" w:lineRule="exact"/>
        <w:rPr>
          <w:sz w:val="21"/>
          <w:lang w:eastAsia="zh-CN"/>
        </w:rPr>
      </w:pPr>
      <w:r w:rsidRPr="00D53BCF">
        <w:rPr>
          <w:sz w:val="21"/>
          <w:lang w:eastAsia="zh-CN"/>
        </w:rPr>
        <w:t>439</w:t>
      </w:r>
      <w:r w:rsidR="007F59F9" w:rsidRPr="00D53BCF">
        <w:rPr>
          <w:sz w:val="21"/>
          <w:lang w:eastAsia="zh-CN"/>
        </w:rPr>
        <w:t xml:space="preserve">.  </w:t>
      </w:r>
      <w:r w:rsidRPr="00D53BCF">
        <w:rPr>
          <w:sz w:val="21"/>
          <w:szCs w:val="16"/>
          <w:lang w:eastAsia="zh-CN"/>
        </w:rPr>
        <w:t>尽管妇女健康总体上有所改善，但由于收入低、高度依赖家庭以及危险的性行为，一些妇女群体仍面临风险。已确定这些群体包括单身女户主、少龄母亲、吸毒和酗酒者、艾滋病毒</w:t>
      </w:r>
      <w:r w:rsidRPr="00D53BCF">
        <w:rPr>
          <w:sz w:val="21"/>
          <w:szCs w:val="16"/>
          <w:lang w:eastAsia="zh-CN"/>
        </w:rPr>
        <w:t>/</w:t>
      </w:r>
      <w:r w:rsidRPr="00D53BCF">
        <w:rPr>
          <w:sz w:val="21"/>
          <w:szCs w:val="16"/>
          <w:lang w:eastAsia="zh-CN"/>
        </w:rPr>
        <w:t>艾滋病患者、性交易工作者以及家庭暴力和性虐待的受害者。许多因素相互关联，这些群体中的妇女面临多重不利因素。</w:t>
      </w:r>
    </w:p>
    <w:p w:rsidR="00131195" w:rsidRPr="00D53BCF" w:rsidRDefault="00131195" w:rsidP="00131195">
      <w:pPr>
        <w:pStyle w:val="SingleTxtG"/>
        <w:spacing w:line="320" w:lineRule="exact"/>
        <w:rPr>
          <w:rFonts w:eastAsia="SimHei"/>
          <w:sz w:val="21"/>
          <w:lang w:eastAsia="zh-CN"/>
        </w:rPr>
      </w:pPr>
      <w:r w:rsidRPr="00D53BCF">
        <w:rPr>
          <w:sz w:val="21"/>
          <w:lang w:eastAsia="zh-CN"/>
        </w:rPr>
        <w:t>440</w:t>
      </w:r>
      <w:r w:rsidR="007F59F9" w:rsidRPr="00D53BCF">
        <w:rPr>
          <w:sz w:val="21"/>
          <w:lang w:eastAsia="zh-CN"/>
        </w:rPr>
        <w:t xml:space="preserve">.  </w:t>
      </w:r>
      <w:r w:rsidRPr="00D53BCF">
        <w:rPr>
          <w:sz w:val="21"/>
          <w:szCs w:val="16"/>
          <w:lang w:eastAsia="zh-CN"/>
        </w:rPr>
        <w:t>卫生部充分认识到有必要无偏见地确定针对这些弱势群体的战略，并采取适当措施，在医疗保健的所有领域为男性提供更好的服务。必须进行更多对性别问题敏感的研究，充分了解根本问题。而目前这些工作缺失。</w:t>
      </w:r>
    </w:p>
    <w:p w:rsidR="00131195" w:rsidRPr="00D53BCF" w:rsidRDefault="00131195" w:rsidP="00216443">
      <w:pPr>
        <w:pStyle w:val="H23GC"/>
      </w:pPr>
      <w:r w:rsidRPr="00D53BCF">
        <w:tab/>
      </w:r>
      <w:r w:rsidRPr="00D53BCF">
        <w:tab/>
      </w:r>
      <w:r w:rsidRPr="00D53BCF">
        <w:t>预期寿命</w:t>
      </w:r>
    </w:p>
    <w:p w:rsidR="00131195" w:rsidRPr="00D53BCF" w:rsidRDefault="00131195" w:rsidP="00131195">
      <w:pPr>
        <w:pStyle w:val="SingleTxtG"/>
        <w:spacing w:line="320" w:lineRule="exact"/>
        <w:rPr>
          <w:sz w:val="21"/>
          <w:lang w:eastAsia="zh-CN"/>
        </w:rPr>
      </w:pPr>
      <w:r w:rsidRPr="00D53BCF">
        <w:rPr>
          <w:sz w:val="21"/>
          <w:lang w:eastAsia="zh-CN"/>
        </w:rPr>
        <w:t>441</w:t>
      </w:r>
      <w:r w:rsidR="007F59F9" w:rsidRPr="00D53BCF">
        <w:rPr>
          <w:sz w:val="21"/>
          <w:lang w:eastAsia="zh-CN"/>
        </w:rPr>
        <w:t xml:space="preserve">.  </w:t>
      </w:r>
      <w:r w:rsidRPr="00D53BCF">
        <w:rPr>
          <w:sz w:val="21"/>
          <w:szCs w:val="16"/>
          <w:lang w:eastAsia="zh-CN"/>
        </w:rPr>
        <w:t>在塞舌尔，女性比男性长寿。卫生和社会发展部的数据显示，塞舌尔</w:t>
      </w:r>
      <w:r w:rsidRPr="00D53BCF">
        <w:rPr>
          <w:sz w:val="21"/>
          <w:szCs w:val="16"/>
          <w:lang w:eastAsia="zh-CN"/>
        </w:rPr>
        <w:t>2003</w:t>
      </w:r>
      <w:r w:rsidRPr="00D53BCF">
        <w:rPr>
          <w:sz w:val="21"/>
          <w:szCs w:val="16"/>
          <w:lang w:eastAsia="zh-CN"/>
        </w:rPr>
        <w:t>年至</w:t>
      </w:r>
      <w:r w:rsidRPr="00D53BCF">
        <w:rPr>
          <w:sz w:val="21"/>
          <w:szCs w:val="16"/>
          <w:lang w:eastAsia="zh-CN"/>
        </w:rPr>
        <w:t>2007</w:t>
      </w:r>
      <w:r w:rsidRPr="00D53BCF">
        <w:rPr>
          <w:sz w:val="21"/>
          <w:szCs w:val="16"/>
          <w:lang w:eastAsia="zh-CN"/>
        </w:rPr>
        <w:t>年出生的女婴的平均寿命比男性多</w:t>
      </w:r>
      <w:r w:rsidRPr="00D53BCF">
        <w:rPr>
          <w:sz w:val="21"/>
          <w:szCs w:val="16"/>
          <w:lang w:eastAsia="zh-CN"/>
        </w:rPr>
        <w:t>9</w:t>
      </w:r>
      <w:r w:rsidRPr="00D53BCF">
        <w:rPr>
          <w:sz w:val="21"/>
          <w:szCs w:val="16"/>
          <w:lang w:eastAsia="zh-CN"/>
        </w:rPr>
        <w:t>年。</w:t>
      </w:r>
      <w:r w:rsidRPr="00D53BCF">
        <w:rPr>
          <w:sz w:val="21"/>
          <w:szCs w:val="16"/>
          <w:lang w:eastAsia="zh-CN"/>
        </w:rPr>
        <w:t>2008</w:t>
      </w:r>
      <w:r w:rsidRPr="00D53BCF">
        <w:rPr>
          <w:sz w:val="21"/>
          <w:szCs w:val="16"/>
          <w:lang w:eastAsia="zh-CN"/>
        </w:rPr>
        <w:t>年，这一差距扩大到</w:t>
      </w:r>
      <w:r w:rsidRPr="00D53BCF">
        <w:rPr>
          <w:sz w:val="21"/>
          <w:szCs w:val="16"/>
          <w:lang w:eastAsia="zh-CN"/>
        </w:rPr>
        <w:t>11</w:t>
      </w:r>
      <w:r w:rsidRPr="00D53BCF">
        <w:rPr>
          <w:sz w:val="21"/>
          <w:szCs w:val="16"/>
          <w:lang w:eastAsia="zh-CN"/>
        </w:rPr>
        <w:t>年。</w:t>
      </w:r>
      <w:r w:rsidRPr="00D53BCF">
        <w:rPr>
          <w:sz w:val="21"/>
          <w:szCs w:val="16"/>
          <w:lang w:eastAsia="zh-CN"/>
        </w:rPr>
        <w:t>2008</w:t>
      </w:r>
      <w:r w:rsidRPr="00D53BCF">
        <w:rPr>
          <w:sz w:val="21"/>
          <w:szCs w:val="16"/>
          <w:lang w:eastAsia="zh-CN"/>
        </w:rPr>
        <w:t>年男女出生时的预期寿命比</w:t>
      </w:r>
      <w:r w:rsidRPr="00D53BCF">
        <w:rPr>
          <w:sz w:val="21"/>
          <w:szCs w:val="16"/>
          <w:lang w:eastAsia="zh-CN"/>
        </w:rPr>
        <w:t>2003-2007</w:t>
      </w:r>
      <w:r w:rsidRPr="00D53BCF">
        <w:rPr>
          <w:sz w:val="21"/>
          <w:szCs w:val="16"/>
          <w:lang w:eastAsia="zh-CN"/>
        </w:rPr>
        <w:t>年增加了</w:t>
      </w:r>
      <w:r w:rsidRPr="00D53BCF">
        <w:rPr>
          <w:sz w:val="21"/>
          <w:szCs w:val="16"/>
          <w:lang w:eastAsia="zh-CN"/>
        </w:rPr>
        <w:t>0.73</w:t>
      </w:r>
      <w:r w:rsidRPr="00D53BCF">
        <w:rPr>
          <w:sz w:val="21"/>
          <w:szCs w:val="16"/>
          <w:lang w:eastAsia="zh-CN"/>
        </w:rPr>
        <w:t>岁。</w:t>
      </w:r>
    </w:p>
    <w:p w:rsidR="00131195" w:rsidRPr="00D53BCF" w:rsidRDefault="00131195" w:rsidP="00131195">
      <w:pPr>
        <w:pStyle w:val="SingleTxtG"/>
        <w:spacing w:line="320" w:lineRule="exact"/>
        <w:rPr>
          <w:sz w:val="21"/>
          <w:lang w:eastAsia="zh-CN"/>
        </w:rPr>
      </w:pPr>
      <w:r w:rsidRPr="00D53BCF">
        <w:rPr>
          <w:sz w:val="21"/>
          <w:lang w:eastAsia="zh-CN"/>
        </w:rPr>
        <w:t>442</w:t>
      </w:r>
      <w:r w:rsidR="007F59F9" w:rsidRPr="00D53BCF">
        <w:rPr>
          <w:sz w:val="21"/>
          <w:lang w:eastAsia="zh-CN"/>
        </w:rPr>
        <w:t xml:space="preserve">.  </w:t>
      </w:r>
      <w:r w:rsidRPr="00D53BCF">
        <w:rPr>
          <w:sz w:val="21"/>
          <w:szCs w:val="16"/>
          <w:lang w:eastAsia="zh-CN"/>
        </w:rPr>
        <w:t>男性预期寿命较短是由于其生物学特性以及所选择的生活方式，如吸烟、饮酒和普遍忽视健康等危险行为。没有科学研究对这种差距做出解释。由于女性比男性更长寿，她们受老龄化问题影响更多。更有可能陷入依赖、孤立和贫穷的妇女也较多。这对卫生部有许多启发。健康预期寿命数据会较为准确地反映出老年妇女的生活质量。《国家人口行动计划》、《国家社会发展行动计划》和世卫组织国家方案已经确定需要对老龄化的性别方面进行研究，这是</w:t>
      </w:r>
      <w:r w:rsidRPr="00D53BCF">
        <w:rPr>
          <w:sz w:val="21"/>
          <w:szCs w:val="16"/>
          <w:lang w:eastAsia="zh-CN"/>
        </w:rPr>
        <w:t>2010-2011</w:t>
      </w:r>
      <w:r w:rsidRPr="00D53BCF">
        <w:rPr>
          <w:sz w:val="21"/>
          <w:szCs w:val="16"/>
          <w:lang w:eastAsia="zh-CN"/>
        </w:rPr>
        <w:t>年的一个优先事项。</w:t>
      </w:r>
    </w:p>
    <w:p w:rsidR="00131195" w:rsidRPr="00D53BCF" w:rsidRDefault="00131195" w:rsidP="00216443">
      <w:pPr>
        <w:pStyle w:val="H23GC"/>
      </w:pPr>
      <w:r w:rsidRPr="00D53BCF">
        <w:tab/>
      </w:r>
      <w:r w:rsidRPr="00D53BCF">
        <w:tab/>
      </w:r>
      <w:r w:rsidRPr="00D53BCF">
        <w:t>主要死亡原因</w:t>
      </w:r>
    </w:p>
    <w:p w:rsidR="00131195" w:rsidRPr="00D53BCF" w:rsidRDefault="00131195" w:rsidP="00131195">
      <w:pPr>
        <w:pStyle w:val="SingleTxtG"/>
        <w:spacing w:line="320" w:lineRule="exact"/>
        <w:rPr>
          <w:rFonts w:eastAsia="SimHei"/>
          <w:sz w:val="21"/>
          <w:lang w:eastAsia="zh-CN"/>
        </w:rPr>
      </w:pPr>
      <w:r w:rsidRPr="00D53BCF">
        <w:rPr>
          <w:sz w:val="21"/>
          <w:lang w:eastAsia="zh-CN"/>
        </w:rPr>
        <w:t>443</w:t>
      </w:r>
      <w:r w:rsidR="007F59F9" w:rsidRPr="00D53BCF">
        <w:rPr>
          <w:sz w:val="21"/>
          <w:lang w:eastAsia="zh-CN"/>
        </w:rPr>
        <w:t xml:space="preserve">.  </w:t>
      </w:r>
      <w:r w:rsidRPr="00D53BCF">
        <w:rPr>
          <w:sz w:val="21"/>
          <w:szCs w:val="16"/>
          <w:lang w:eastAsia="zh-CN"/>
        </w:rPr>
        <w:t>塞舌尔的主要死亡原因为循环系统疾病和肿瘤</w:t>
      </w:r>
      <w:r w:rsidR="00FE1A81" w:rsidRPr="00D53BCF">
        <w:rPr>
          <w:sz w:val="21"/>
          <w:szCs w:val="16"/>
          <w:lang w:eastAsia="zh-CN"/>
        </w:rPr>
        <w:t>(</w:t>
      </w:r>
      <w:r w:rsidRPr="00D53BCF">
        <w:rPr>
          <w:sz w:val="21"/>
          <w:szCs w:val="16"/>
          <w:lang w:eastAsia="zh-CN"/>
        </w:rPr>
        <w:t>癌症</w:t>
      </w:r>
      <w:r w:rsidR="00FE1A81" w:rsidRPr="00D53BCF">
        <w:rPr>
          <w:sz w:val="21"/>
          <w:szCs w:val="16"/>
          <w:lang w:eastAsia="zh-CN"/>
        </w:rPr>
        <w:t>)</w:t>
      </w:r>
      <w:r w:rsidRPr="00D53BCF">
        <w:rPr>
          <w:sz w:val="21"/>
          <w:szCs w:val="16"/>
          <w:lang w:eastAsia="zh-CN"/>
        </w:rPr>
        <w:t>，它们分别约占死亡总数的</w:t>
      </w:r>
      <w:r w:rsidRPr="00D53BCF">
        <w:rPr>
          <w:sz w:val="21"/>
          <w:szCs w:val="16"/>
          <w:lang w:eastAsia="zh-CN"/>
        </w:rPr>
        <w:t>37%</w:t>
      </w:r>
      <w:r w:rsidRPr="00D53BCF">
        <w:rPr>
          <w:sz w:val="21"/>
          <w:szCs w:val="16"/>
          <w:lang w:eastAsia="zh-CN"/>
        </w:rPr>
        <w:t>和大约</w:t>
      </w:r>
      <w:r w:rsidRPr="00D53BCF">
        <w:rPr>
          <w:sz w:val="21"/>
          <w:szCs w:val="16"/>
          <w:lang w:eastAsia="zh-CN"/>
        </w:rPr>
        <w:t>6%-18%</w:t>
      </w:r>
      <w:r w:rsidRPr="00D53BCF">
        <w:rPr>
          <w:sz w:val="21"/>
          <w:szCs w:val="16"/>
          <w:lang w:eastAsia="zh-CN"/>
        </w:rPr>
        <w:t>。塞舌尔的疾病负担已逐渐从</w:t>
      </w:r>
      <w:r w:rsidRPr="00D53BCF">
        <w:rPr>
          <w:sz w:val="21"/>
          <w:szCs w:val="16"/>
          <w:lang w:eastAsia="zh-CN"/>
        </w:rPr>
        <w:t>1960</w:t>
      </w:r>
      <w:r w:rsidRPr="00D53BCF">
        <w:rPr>
          <w:sz w:val="21"/>
          <w:szCs w:val="16"/>
          <w:lang w:eastAsia="zh-CN"/>
        </w:rPr>
        <w:t>年代和</w:t>
      </w:r>
      <w:r w:rsidRPr="00D53BCF">
        <w:rPr>
          <w:sz w:val="21"/>
          <w:szCs w:val="16"/>
          <w:lang w:eastAsia="zh-CN"/>
        </w:rPr>
        <w:t>1970</w:t>
      </w:r>
      <w:r w:rsidRPr="00D53BCF">
        <w:rPr>
          <w:sz w:val="21"/>
          <w:szCs w:val="16"/>
          <w:lang w:eastAsia="zh-CN"/>
        </w:rPr>
        <w:t>年代主要担心的传染病和寄生虫病转变为非传染性疾病、受伤和心理健康。非传染性疾病目前是疾病致死的主要原因，说明过去十年非传染性疾病呈上升趋势。这种变化是由于生活方式、消费模式改变和生活水平提高所致</w:t>
      </w:r>
      <w:r w:rsidR="00FE1A81" w:rsidRPr="00D53BCF">
        <w:rPr>
          <w:sz w:val="21"/>
          <w:szCs w:val="16"/>
          <w:lang w:eastAsia="zh-CN"/>
        </w:rPr>
        <w:t>(</w:t>
      </w:r>
      <w:r w:rsidRPr="00D53BCF">
        <w:rPr>
          <w:sz w:val="21"/>
          <w:lang w:eastAsia="zh-CN"/>
        </w:rPr>
        <w:t>Shamlay</w:t>
      </w:r>
      <w:r w:rsidR="00FE1A81" w:rsidRPr="00D53BCF">
        <w:rPr>
          <w:sz w:val="21"/>
          <w:lang w:eastAsia="zh-CN"/>
        </w:rPr>
        <w:t xml:space="preserve">e, </w:t>
      </w:r>
      <w:r w:rsidRPr="00D53BCF">
        <w:rPr>
          <w:sz w:val="21"/>
          <w:szCs w:val="16"/>
          <w:lang w:eastAsia="zh-CN"/>
        </w:rPr>
        <w:t>2004</w:t>
      </w:r>
      <w:r w:rsidRPr="00D53BCF">
        <w:rPr>
          <w:sz w:val="21"/>
          <w:szCs w:val="16"/>
          <w:lang w:eastAsia="zh-CN"/>
        </w:rPr>
        <w:t>年</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szCs w:val="16"/>
          <w:lang w:eastAsia="zh-CN"/>
        </w:rPr>
      </w:pPr>
      <w:r w:rsidRPr="00D53BCF">
        <w:rPr>
          <w:sz w:val="21"/>
          <w:lang w:eastAsia="zh-CN"/>
        </w:rPr>
        <w:t>444</w:t>
      </w:r>
      <w:r w:rsidR="007F59F9" w:rsidRPr="00D53BCF">
        <w:rPr>
          <w:sz w:val="21"/>
          <w:lang w:eastAsia="zh-CN"/>
        </w:rPr>
        <w:t xml:space="preserve">.  </w:t>
      </w:r>
      <w:r w:rsidRPr="00D53BCF">
        <w:rPr>
          <w:sz w:val="21"/>
          <w:lang w:eastAsia="zh-CN"/>
        </w:rPr>
        <w:t>2008</w:t>
      </w:r>
      <w:r w:rsidRPr="00D53BCF">
        <w:rPr>
          <w:sz w:val="21"/>
          <w:lang w:eastAsia="zh-CN"/>
        </w:rPr>
        <w:t>年</w:t>
      </w:r>
      <w:r w:rsidRPr="00D53BCF">
        <w:rPr>
          <w:sz w:val="21"/>
          <w:szCs w:val="16"/>
          <w:lang w:eastAsia="zh-CN"/>
        </w:rPr>
        <w:t>卫生和社会发展部按性别分列的死因数字显示，妇女的首要死因是循环系统疾病。</w:t>
      </w:r>
      <w:r w:rsidRPr="00D53BCF">
        <w:rPr>
          <w:sz w:val="21"/>
          <w:szCs w:val="16"/>
          <w:lang w:eastAsia="zh-CN"/>
        </w:rPr>
        <w:t>2008</w:t>
      </w:r>
      <w:r w:rsidRPr="00D53BCF">
        <w:rPr>
          <w:sz w:val="21"/>
          <w:szCs w:val="16"/>
          <w:lang w:eastAsia="zh-CN"/>
        </w:rPr>
        <w:t>年，共有</w:t>
      </w:r>
      <w:r w:rsidRPr="00D53BCF">
        <w:rPr>
          <w:sz w:val="21"/>
          <w:szCs w:val="16"/>
          <w:lang w:eastAsia="zh-CN"/>
        </w:rPr>
        <w:t>117</w:t>
      </w:r>
      <w:r w:rsidRPr="00D53BCF">
        <w:rPr>
          <w:sz w:val="21"/>
          <w:szCs w:val="16"/>
          <w:lang w:eastAsia="zh-CN"/>
        </w:rPr>
        <w:t>名妇女和</w:t>
      </w:r>
      <w:r w:rsidRPr="00D53BCF">
        <w:rPr>
          <w:sz w:val="21"/>
          <w:szCs w:val="16"/>
          <w:lang w:eastAsia="zh-CN"/>
        </w:rPr>
        <w:t>96</w:t>
      </w:r>
      <w:r w:rsidRPr="00D53BCF">
        <w:rPr>
          <w:sz w:val="21"/>
          <w:szCs w:val="16"/>
          <w:lang w:eastAsia="zh-CN"/>
        </w:rPr>
        <w:t>名男子死于循环系统疾病。其他疾病的男性死亡人数均多于女性</w:t>
      </w:r>
    </w:p>
    <w:p w:rsidR="00131195" w:rsidRPr="00D53BCF" w:rsidRDefault="00131195" w:rsidP="00131195">
      <w:pPr>
        <w:pStyle w:val="SingleTxtG"/>
        <w:spacing w:line="320" w:lineRule="exact"/>
        <w:rPr>
          <w:sz w:val="21"/>
          <w:lang w:eastAsia="zh-CN"/>
        </w:rPr>
      </w:pPr>
      <w:r w:rsidRPr="00D53BCF">
        <w:rPr>
          <w:sz w:val="21"/>
          <w:lang w:eastAsia="zh-CN"/>
        </w:rPr>
        <w:t>445</w:t>
      </w:r>
      <w:r w:rsidR="007F59F9" w:rsidRPr="00D53BCF">
        <w:rPr>
          <w:sz w:val="21"/>
          <w:lang w:eastAsia="zh-CN"/>
        </w:rPr>
        <w:t xml:space="preserve">.  </w:t>
      </w:r>
      <w:r w:rsidRPr="00D53BCF">
        <w:rPr>
          <w:sz w:val="21"/>
          <w:szCs w:val="16"/>
          <w:lang w:eastAsia="zh-CN"/>
        </w:rPr>
        <w:t>卫生部于</w:t>
      </w:r>
      <w:r w:rsidRPr="00D53BCF">
        <w:rPr>
          <w:sz w:val="21"/>
          <w:szCs w:val="16"/>
          <w:lang w:eastAsia="zh-CN"/>
        </w:rPr>
        <w:t>1989</w:t>
      </w:r>
      <w:r w:rsidRPr="00D53BCF">
        <w:rPr>
          <w:sz w:val="21"/>
          <w:szCs w:val="16"/>
          <w:lang w:eastAsia="zh-CN"/>
        </w:rPr>
        <w:t>年和</w:t>
      </w:r>
      <w:r w:rsidRPr="00D53BCF">
        <w:rPr>
          <w:sz w:val="21"/>
          <w:szCs w:val="16"/>
          <w:lang w:eastAsia="zh-CN"/>
        </w:rPr>
        <w:t>2004</w:t>
      </w:r>
      <w:r w:rsidRPr="00D53BCF">
        <w:rPr>
          <w:sz w:val="21"/>
          <w:szCs w:val="16"/>
          <w:lang w:eastAsia="zh-CN"/>
        </w:rPr>
        <w:t>年对与循环系统有关的主要风险因素流行程度进行了全国调查。结果显示，</w:t>
      </w:r>
      <w:r w:rsidRPr="00D53BCF">
        <w:rPr>
          <w:sz w:val="21"/>
          <w:szCs w:val="16"/>
          <w:lang w:eastAsia="zh-CN"/>
        </w:rPr>
        <w:t>1989</w:t>
      </w:r>
      <w:r w:rsidRPr="00D53BCF">
        <w:rPr>
          <w:sz w:val="21"/>
          <w:szCs w:val="16"/>
          <w:lang w:eastAsia="zh-CN"/>
        </w:rPr>
        <w:t>年</w:t>
      </w:r>
      <w:r w:rsidRPr="00D53BCF">
        <w:rPr>
          <w:sz w:val="21"/>
          <w:szCs w:val="16"/>
          <w:lang w:eastAsia="zh-CN"/>
        </w:rPr>
        <w:t>16%</w:t>
      </w:r>
      <w:r w:rsidRPr="00D53BCF">
        <w:rPr>
          <w:sz w:val="21"/>
          <w:szCs w:val="16"/>
          <w:lang w:eastAsia="zh-CN"/>
        </w:rPr>
        <w:t>的男性和</w:t>
      </w:r>
      <w:r w:rsidRPr="00D53BCF">
        <w:rPr>
          <w:sz w:val="21"/>
          <w:szCs w:val="16"/>
          <w:lang w:eastAsia="zh-CN"/>
        </w:rPr>
        <w:t>22%</w:t>
      </w:r>
      <w:r w:rsidRPr="00D53BCF">
        <w:rPr>
          <w:sz w:val="21"/>
          <w:szCs w:val="16"/>
          <w:lang w:eastAsia="zh-CN"/>
        </w:rPr>
        <w:t>的女性的胆固醇超过</w:t>
      </w:r>
      <w:r w:rsidRPr="00D53BCF">
        <w:rPr>
          <w:sz w:val="21"/>
          <w:szCs w:val="16"/>
          <w:lang w:eastAsia="zh-CN"/>
        </w:rPr>
        <w:t>605mml/l</w:t>
      </w:r>
      <w:r w:rsidRPr="00D53BCF">
        <w:rPr>
          <w:sz w:val="21"/>
          <w:szCs w:val="16"/>
          <w:lang w:eastAsia="zh-CN"/>
        </w:rPr>
        <w:t>。</w:t>
      </w:r>
      <w:r w:rsidRPr="00D53BCF">
        <w:rPr>
          <w:sz w:val="21"/>
          <w:szCs w:val="16"/>
          <w:lang w:eastAsia="zh-CN"/>
        </w:rPr>
        <w:t>2004</w:t>
      </w:r>
      <w:r w:rsidRPr="00D53BCF">
        <w:rPr>
          <w:sz w:val="21"/>
          <w:szCs w:val="16"/>
          <w:lang w:eastAsia="zh-CN"/>
        </w:rPr>
        <w:t>年，男女这一比例分别增至</w:t>
      </w:r>
      <w:r w:rsidRPr="00D53BCF">
        <w:rPr>
          <w:sz w:val="21"/>
          <w:szCs w:val="16"/>
          <w:lang w:eastAsia="zh-CN"/>
        </w:rPr>
        <w:t>36%</w:t>
      </w:r>
      <w:r w:rsidRPr="00D53BCF">
        <w:rPr>
          <w:sz w:val="21"/>
          <w:szCs w:val="16"/>
          <w:lang w:eastAsia="zh-CN"/>
        </w:rPr>
        <w:t>和</w:t>
      </w:r>
      <w:r w:rsidRPr="00D53BCF">
        <w:rPr>
          <w:sz w:val="21"/>
          <w:szCs w:val="16"/>
          <w:lang w:eastAsia="zh-CN"/>
        </w:rPr>
        <w:t>23%</w:t>
      </w:r>
      <w:r w:rsidRPr="00D53BCF">
        <w:rPr>
          <w:sz w:val="21"/>
          <w:szCs w:val="16"/>
          <w:lang w:eastAsia="zh-CN"/>
        </w:rPr>
        <w:t>。</w:t>
      </w:r>
      <w:r w:rsidRPr="00D53BCF">
        <w:rPr>
          <w:sz w:val="21"/>
          <w:szCs w:val="16"/>
          <w:lang w:eastAsia="zh-CN"/>
        </w:rPr>
        <w:t>1989</w:t>
      </w:r>
      <w:r w:rsidRPr="00D53BCF">
        <w:rPr>
          <w:sz w:val="21"/>
          <w:szCs w:val="16"/>
          <w:lang w:eastAsia="zh-CN"/>
        </w:rPr>
        <w:t>年，</w:t>
      </w:r>
      <w:r w:rsidRPr="00D53BCF">
        <w:rPr>
          <w:sz w:val="21"/>
          <w:szCs w:val="16"/>
          <w:lang w:eastAsia="zh-CN"/>
        </w:rPr>
        <w:t>35</w:t>
      </w:r>
      <w:r w:rsidRPr="00D53BCF">
        <w:rPr>
          <w:sz w:val="21"/>
          <w:szCs w:val="16"/>
          <w:lang w:eastAsia="zh-CN"/>
        </w:rPr>
        <w:t>至</w:t>
      </w:r>
      <w:r w:rsidRPr="00D53BCF">
        <w:rPr>
          <w:sz w:val="21"/>
          <w:szCs w:val="16"/>
          <w:lang w:eastAsia="zh-CN"/>
        </w:rPr>
        <w:t>64</w:t>
      </w:r>
      <w:r w:rsidRPr="00D53BCF">
        <w:rPr>
          <w:sz w:val="21"/>
          <w:szCs w:val="16"/>
          <w:lang w:eastAsia="zh-CN"/>
        </w:rPr>
        <w:t>岁年龄段体重指数超过</w:t>
      </w:r>
      <w:smartTag w:uri="urn:schemas-microsoft-com:office:smarttags" w:element="chmetcnv">
        <w:smartTagPr>
          <w:attr w:name="TCSC" w:val="0"/>
          <w:attr w:name="NumberType" w:val="1"/>
          <w:attr w:name="Negative" w:val="False"/>
          <w:attr w:name="HasSpace" w:val="False"/>
          <w:attr w:name="SourceValue" w:val="25"/>
          <w:attr w:name="UnitName" w:val="kg"/>
        </w:smartTagPr>
        <w:r w:rsidRPr="00D53BCF">
          <w:rPr>
            <w:sz w:val="21"/>
            <w:szCs w:val="16"/>
            <w:lang w:eastAsia="zh-CN"/>
          </w:rPr>
          <w:t>25kg</w:t>
        </w:r>
      </w:smartTag>
      <w:r w:rsidRPr="00D53BCF">
        <w:rPr>
          <w:sz w:val="21"/>
          <w:szCs w:val="16"/>
          <w:lang w:eastAsia="zh-CN"/>
        </w:rPr>
        <w:t>/m</w:t>
      </w:r>
      <w:r w:rsidRPr="00D53BCF">
        <w:rPr>
          <w:sz w:val="21"/>
          <w:szCs w:val="16"/>
          <w:vertAlign w:val="superscript"/>
          <w:lang w:eastAsia="zh-CN"/>
        </w:rPr>
        <w:t>2</w:t>
      </w:r>
      <w:r w:rsidRPr="00D53BCF">
        <w:rPr>
          <w:sz w:val="21"/>
          <w:szCs w:val="16"/>
          <w:lang w:eastAsia="zh-CN"/>
        </w:rPr>
        <w:t>的男女比例分别为</w:t>
      </w:r>
      <w:r w:rsidRPr="00D53BCF">
        <w:rPr>
          <w:sz w:val="21"/>
          <w:szCs w:val="16"/>
          <w:lang w:eastAsia="zh-CN"/>
        </w:rPr>
        <w:t>33%</w:t>
      </w:r>
      <w:r w:rsidRPr="00D53BCF">
        <w:rPr>
          <w:sz w:val="21"/>
          <w:szCs w:val="16"/>
          <w:lang w:eastAsia="zh-CN"/>
        </w:rPr>
        <w:t>和</w:t>
      </w:r>
      <w:r w:rsidRPr="00D53BCF">
        <w:rPr>
          <w:sz w:val="21"/>
          <w:szCs w:val="16"/>
          <w:lang w:eastAsia="zh-CN"/>
        </w:rPr>
        <w:t>60%</w:t>
      </w:r>
      <w:r w:rsidRPr="00D53BCF">
        <w:rPr>
          <w:sz w:val="21"/>
          <w:szCs w:val="16"/>
          <w:lang w:eastAsia="zh-CN"/>
        </w:rPr>
        <w:t>。</w:t>
      </w:r>
      <w:r w:rsidRPr="00D53BCF">
        <w:rPr>
          <w:sz w:val="21"/>
          <w:szCs w:val="16"/>
          <w:lang w:eastAsia="zh-CN"/>
        </w:rPr>
        <w:t>2004</w:t>
      </w:r>
      <w:r w:rsidRPr="00D53BCF">
        <w:rPr>
          <w:sz w:val="21"/>
          <w:szCs w:val="16"/>
          <w:lang w:eastAsia="zh-CN"/>
        </w:rPr>
        <w:t>年，这一比例分别增至</w:t>
      </w:r>
      <w:r w:rsidRPr="00D53BCF">
        <w:rPr>
          <w:sz w:val="21"/>
          <w:szCs w:val="16"/>
          <w:lang w:eastAsia="zh-CN"/>
        </w:rPr>
        <w:t>57%</w:t>
      </w:r>
      <w:r w:rsidRPr="00D53BCF">
        <w:rPr>
          <w:sz w:val="21"/>
          <w:szCs w:val="16"/>
          <w:lang w:eastAsia="zh-CN"/>
        </w:rPr>
        <w:t>和</w:t>
      </w:r>
      <w:r w:rsidRPr="00D53BCF">
        <w:rPr>
          <w:sz w:val="21"/>
          <w:szCs w:val="16"/>
          <w:lang w:eastAsia="zh-CN"/>
        </w:rPr>
        <w:t>74%</w:t>
      </w:r>
      <w:r w:rsidRPr="00D53BCF">
        <w:rPr>
          <w:sz w:val="21"/>
          <w:szCs w:val="16"/>
          <w:lang w:eastAsia="zh-CN"/>
        </w:rPr>
        <w:t>。女性肥胖尤其令人担忧。</w:t>
      </w:r>
    </w:p>
    <w:p w:rsidR="00131195" w:rsidRPr="00D53BCF" w:rsidRDefault="00131195" w:rsidP="00C136B2">
      <w:pPr>
        <w:pStyle w:val="SingleTxtG"/>
        <w:spacing w:line="320" w:lineRule="exact"/>
        <w:rPr>
          <w:rFonts w:eastAsia="SimHei"/>
          <w:sz w:val="21"/>
          <w:lang w:eastAsia="zh-CN"/>
        </w:rPr>
      </w:pPr>
      <w:r w:rsidRPr="00C136B2">
        <w:rPr>
          <w:rFonts w:hAnsi="SimSun"/>
          <w:sz w:val="21"/>
          <w:lang w:eastAsia="zh-CN"/>
        </w:rPr>
        <w:t>图</w:t>
      </w:r>
      <w:r w:rsidRPr="00C136B2">
        <w:rPr>
          <w:sz w:val="21"/>
          <w:lang w:eastAsia="zh-CN"/>
        </w:rPr>
        <w:t>6</w:t>
      </w:r>
      <w:r w:rsidR="00C136B2">
        <w:rPr>
          <w:rFonts w:eastAsia="SimHei" w:hint="eastAsia"/>
          <w:sz w:val="21"/>
          <w:lang w:eastAsia="zh-CN"/>
        </w:rPr>
        <w:br/>
      </w:r>
      <w:r w:rsidRPr="00D53BCF">
        <w:rPr>
          <w:rFonts w:eastAsia="SimHei"/>
          <w:sz w:val="21"/>
          <w:lang w:eastAsia="zh-CN"/>
        </w:rPr>
        <w:t>与循环系统有关的风险因素</w:t>
      </w:r>
    </w:p>
    <w:p w:rsidR="00131195" w:rsidRPr="00D53BCF" w:rsidRDefault="00131195" w:rsidP="00131195">
      <w:pPr>
        <w:pStyle w:val="SingleTxtG"/>
        <w:spacing w:line="320" w:lineRule="exact"/>
        <w:rPr>
          <w:rFonts w:eastAsia="SimHei"/>
          <w:bCs/>
          <w:sz w:val="21"/>
          <w:lang w:eastAsia="zh-CN"/>
        </w:rPr>
      </w:pPr>
      <w:r w:rsidRPr="00D53BCF">
        <w:rPr>
          <w:rFonts w:eastAsia="SimHei"/>
          <w:noProof/>
          <w:sz w:val="21"/>
          <w:lang w:val="en-US" w:eastAsia="zh-CN"/>
        </w:rPr>
        <w:pict>
          <v:group id="_x0000_s1213" editas="canvas" style="position:absolute;left:0;text-align:left;margin-left:297.2pt;margin-top:0;width:135.85pt;height:190.95pt;z-index:18" coordorigin="7078,11849" coordsize="2717,3833">
            <o:lock v:ext="edit" aspectratio="t"/>
            <v:shape id="_x0000_s1214" type="#_x0000_t75" style="position:absolute;left:7078;top:11849;width:2717;height:3833" o:preferrelative="f">
              <v:fill o:detectmouseclick="t"/>
              <v:path o:extrusionok="t" o:connecttype="none"/>
              <o:lock v:ext="edit" text="t"/>
            </v:shape>
            <v:rect id="_x0000_s1215" style="position:absolute;left:7159;top:11968;width:2553;height:3700" stroked="f"/>
            <v:rect id="_x0000_s1216" style="position:absolute;left:7289;top:12321;width:2277;height:2602" stroked="f"/>
            <v:line id="_x0000_s1217" style="position:absolute" from="7764,12299" to="7765,14901" strokeweight="0">
              <v:stroke dashstyle="1 1"/>
            </v:line>
            <v:line id="_x0000_s1218" style="position:absolute" from="8427,12321" to="8428,14923" strokeweight="0">
              <v:stroke dashstyle="1 1"/>
            </v:line>
            <v:line id="_x0000_s1219" style="position:absolute" from="8996,12321" to="8997,14923" strokeweight="0">
              <v:stroke dashstyle="1 1"/>
            </v:line>
            <v:line id="_x0000_s1220" style="position:absolute" from="9566,12321" to="9567,14923" strokeweight="0">
              <v:stroke dashstyle="1 1"/>
            </v:line>
            <v:rect id="_x0000_s1221" style="position:absolute;left:7289;top:12321;width:2277;height:2602" filled="f" strokeweight="0"/>
            <v:rect id="_x0000_s1222" style="position:absolute;left:7289;top:14661;width:342;height:157" fillcolor="#99f" strokeweight="44e-5mm"/>
            <v:rect id="_x0000_s1223" style="position:absolute;left:7289;top:14138;width:1707;height:157" fillcolor="#99f" strokeweight="44e-5mm"/>
            <v:rect id="_x0000_s1224" style="position:absolute;left:7289;top:13628;width:1220;height:144" fillcolor="#99f" strokeweight="44e-5mm"/>
            <v:rect id="_x0000_s1225" style="position:absolute;left:7289;top:13105;width:634;height:157" fillcolor="#99f" strokeweight="44e-5mm"/>
            <v:rect id="_x0000_s1226" style="position:absolute;left:7289;top:12582;width:163;height:157" fillcolor="#99f" strokeweight="44e-5mm"/>
            <v:rect id="_x0000_s1227" style="position:absolute;left:7289;top:14517;width:130;height:144" fillcolor="#936" strokeweight="44e-5mm"/>
            <v:rect id="_x0000_s1228" style="position:absolute;left:7289;top:13994;width:2098;height:144" fillcolor="#936" strokeweight="44e-5mm"/>
            <v:rect id="_x0000_s1229" style="position:absolute;left:7289;top:13485;width:943;height:143" fillcolor="#936" strokeweight="44e-5mm"/>
            <v:rect id="_x0000_s1230" style="position:absolute;left:7289;top:12962;width:667;height:143" fillcolor="#936" strokeweight="44e-5mm"/>
            <v:rect id="_x0000_s1231" style="position:absolute;left:7289;top:12439;width:228;height:143" fillcolor="#936" strokeweight="44e-5mm"/>
            <v:line id="_x0000_s1232" style="position:absolute" from="7289,14923" to="9566,14924" strokeweight="0"/>
            <v:line id="_x0000_s1233" style="position:absolute;flip:y" from="7289,14923" to="7290,14962" strokeweight="0"/>
            <v:line id="_x0000_s1234" style="position:absolute;flip:y" from="7858,14923" to="7859,14962" strokeweight="0"/>
            <v:line id="_x0000_s1235" style="position:absolute;flip:y" from="8427,14923" to="8428,14962" strokeweight="0"/>
            <v:line id="_x0000_s1236" style="position:absolute;flip:y" from="8996,14923" to="8997,14962" strokeweight="0"/>
            <v:line id="_x0000_s1237" style="position:absolute;flip:y" from="9566,14923" to="9567,14962" strokeweight="0"/>
            <v:line id="_x0000_s1238" style="position:absolute" from="7289,12321" to="7290,14923" strokeweight="0"/>
            <v:line id="_x0000_s1239" style="position:absolute" from="7273,14923" to="7289,14924" strokeweight="0"/>
            <v:line id="_x0000_s1240" style="position:absolute" from="7273,14400" to="7289,14401" strokeweight="0"/>
            <v:line id="_x0000_s1241" style="position:absolute" from="7273,13877" to="7289,13878" strokeweight="0"/>
            <v:line id="_x0000_s1242" style="position:absolute" from="7273,13367" to="7289,13368" strokeweight="0"/>
            <v:line id="_x0000_s1243" style="position:absolute" from="7273,12844" to="7289,12845" strokeweight="0"/>
            <v:line id="_x0000_s1244" style="position:absolute" from="7273,12321" to="7289,12322" strokeweight="0"/>
            <v:rect id="_x0000_s1245" style="position:absolute;left:7696;top:14648;width:121;height:161;mso-wrap-style:none" filled="f" stroked="f">
              <v:textbox style="mso-next-textbox:#_x0000_s1245;mso-fit-shape-to-text:t" inset="0,0,0,0">
                <w:txbxContent>
                  <w:p w:rsidR="00CB2B57" w:rsidRDefault="00CB2B57" w:rsidP="00DE455E">
                    <w:pPr>
                      <w:spacing w:line="160" w:lineRule="exact"/>
                    </w:pPr>
                    <w:r>
                      <w:rPr>
                        <w:rFonts w:ascii="Small Fonts" w:hAnsi="Small Fonts" w:cs="Small Fonts"/>
                        <w:b/>
                        <w:bCs/>
                        <w:color w:val="000000"/>
                        <w:sz w:val="12"/>
                        <w:szCs w:val="12"/>
                      </w:rPr>
                      <w:t>12</w:t>
                    </w:r>
                  </w:p>
                </w:txbxContent>
              </v:textbox>
            </v:rect>
            <v:rect id="_x0000_s1246" style="position:absolute;left:9062;top:14125;width:121;height:161;mso-wrap-style:none" filled="f" stroked="f">
              <v:textbox style="mso-next-textbox:#_x0000_s1246;mso-fit-shape-to-text:t" inset="0,0,0,0">
                <w:txbxContent>
                  <w:p w:rsidR="00CB2B57" w:rsidRDefault="00CB2B57" w:rsidP="00DE455E">
                    <w:pPr>
                      <w:spacing w:line="160" w:lineRule="exact"/>
                    </w:pPr>
                    <w:r>
                      <w:rPr>
                        <w:rFonts w:ascii="Small Fonts" w:hAnsi="Small Fonts" w:cs="Small Fonts"/>
                        <w:b/>
                        <w:bCs/>
                        <w:color w:val="000000"/>
                        <w:sz w:val="12"/>
                        <w:szCs w:val="12"/>
                      </w:rPr>
                      <w:t>60</w:t>
                    </w:r>
                  </w:p>
                </w:txbxContent>
              </v:textbox>
            </v:rect>
            <v:rect id="_x0000_s1247" style="position:absolute;left:8574;top:13615;width:121;height:161;mso-wrap-style:none" filled="f" stroked="f">
              <v:textbox style="mso-next-textbox:#_x0000_s1247;mso-fit-shape-to-text:t" inset="0,0,0,0">
                <w:txbxContent>
                  <w:p w:rsidR="00CB2B57" w:rsidRDefault="00CB2B57" w:rsidP="00DE455E">
                    <w:pPr>
                      <w:spacing w:line="160" w:lineRule="exact"/>
                    </w:pPr>
                    <w:r>
                      <w:rPr>
                        <w:rFonts w:ascii="Small Fonts" w:hAnsi="Small Fonts" w:cs="Small Fonts"/>
                        <w:b/>
                        <w:bCs/>
                        <w:color w:val="000000"/>
                        <w:sz w:val="12"/>
                        <w:szCs w:val="12"/>
                      </w:rPr>
                      <w:t>43</w:t>
                    </w:r>
                  </w:p>
                </w:txbxContent>
              </v:textbox>
            </v:rect>
            <v:rect id="_x0000_s1248" style="position:absolute;left:7988;top:13105;width:121;height:160;mso-wrap-style:none" filled="f" stroked="f">
              <v:textbox style="mso-next-textbox:#_x0000_s1248;mso-fit-shape-to-text:t" inset="0,0,0,0">
                <w:txbxContent>
                  <w:p w:rsidR="00CB2B57" w:rsidRDefault="00CB2B57" w:rsidP="00DE455E">
                    <w:pPr>
                      <w:spacing w:line="160" w:lineRule="exact"/>
                    </w:pPr>
                    <w:r>
                      <w:rPr>
                        <w:rFonts w:ascii="Small Fonts" w:hAnsi="Small Fonts" w:cs="Small Fonts"/>
                        <w:b/>
                        <w:bCs/>
                        <w:color w:val="000000"/>
                        <w:sz w:val="12"/>
                        <w:szCs w:val="12"/>
                      </w:rPr>
                      <w:t>22</w:t>
                    </w:r>
                  </w:p>
                </w:txbxContent>
              </v:textbox>
            </v:rect>
            <v:rect id="_x0000_s1249" style="position:absolute;left:7517;top:12582;width:61;height:160;mso-wrap-style:none" filled="f" stroked="f">
              <v:textbox style="mso-next-textbox:#_x0000_s1249;mso-fit-shape-to-text:t" inset="0,0,0,0">
                <w:txbxContent>
                  <w:p w:rsidR="00CB2B57" w:rsidRDefault="00CB2B57" w:rsidP="00DE455E">
                    <w:pPr>
                      <w:spacing w:line="160" w:lineRule="exact"/>
                    </w:pPr>
                    <w:r>
                      <w:rPr>
                        <w:rFonts w:ascii="Small Fonts" w:hAnsi="Small Fonts" w:cs="Small Fonts"/>
                        <w:b/>
                        <w:bCs/>
                        <w:color w:val="000000"/>
                        <w:sz w:val="12"/>
                        <w:szCs w:val="12"/>
                      </w:rPr>
                      <w:t>6</w:t>
                    </w:r>
                  </w:p>
                </w:txbxContent>
              </v:textbox>
            </v:rect>
            <v:rect id="_x0000_s1250" style="position:absolute;left:7484;top:14504;width:61;height:140;mso-wrap-style:none" filled="f" stroked="f">
              <v:textbox style="mso-next-textbox:#_x0000_s1250;mso-fit-shape-to-text:t" inset="0,0,0,0">
                <w:txbxContent>
                  <w:p w:rsidR="00CB2B57" w:rsidRDefault="00CB2B57" w:rsidP="00DE455E">
                    <w:pPr>
                      <w:spacing w:line="140" w:lineRule="exact"/>
                    </w:pPr>
                    <w:r>
                      <w:rPr>
                        <w:rFonts w:ascii="Small Fonts" w:hAnsi="Small Fonts" w:cs="Small Fonts"/>
                        <w:b/>
                        <w:bCs/>
                        <w:color w:val="000000"/>
                        <w:sz w:val="12"/>
                        <w:szCs w:val="12"/>
                      </w:rPr>
                      <w:t>4</w:t>
                    </w:r>
                  </w:p>
                </w:txbxContent>
              </v:textbox>
            </v:rect>
            <v:rect id="_x0000_s1251" style="position:absolute;left:9452;top:13981;width:121;height:160;mso-wrap-style:none" filled="f" stroked="f">
              <v:textbox style="mso-next-textbox:#_x0000_s1251;mso-fit-shape-to-text:t" inset="0,0,0,0">
                <w:txbxContent>
                  <w:p w:rsidR="00CB2B57" w:rsidRDefault="00CB2B57" w:rsidP="00DE455E">
                    <w:pPr>
                      <w:spacing w:line="160" w:lineRule="exact"/>
                    </w:pPr>
                    <w:r>
                      <w:rPr>
                        <w:rFonts w:ascii="Small Fonts" w:hAnsi="Small Fonts" w:cs="Small Fonts"/>
                        <w:b/>
                        <w:bCs/>
                        <w:color w:val="000000"/>
                        <w:sz w:val="12"/>
                        <w:szCs w:val="12"/>
                      </w:rPr>
                      <w:t>74</w:t>
                    </w:r>
                  </w:p>
                </w:txbxContent>
              </v:textbox>
            </v:rect>
            <v:rect id="_x0000_s1252" style="position:absolute;left:8297;top:13472;width:121;height:161;mso-wrap-style:none" filled="f" stroked="f">
              <v:textbox style="mso-next-textbox:#_x0000_s1252;mso-fit-shape-to-text:t" inset="0,0,0,0">
                <w:txbxContent>
                  <w:p w:rsidR="00CB2B57" w:rsidRDefault="00CB2B57" w:rsidP="00DE455E">
                    <w:pPr>
                      <w:spacing w:line="160" w:lineRule="exact"/>
                    </w:pPr>
                    <w:r>
                      <w:rPr>
                        <w:rFonts w:ascii="Small Fonts" w:hAnsi="Small Fonts" w:cs="Small Fonts"/>
                        <w:b/>
                        <w:bCs/>
                        <w:color w:val="000000"/>
                        <w:sz w:val="12"/>
                        <w:szCs w:val="12"/>
                      </w:rPr>
                      <w:t>33</w:t>
                    </w:r>
                  </w:p>
                </w:txbxContent>
              </v:textbox>
            </v:rect>
            <v:rect id="_x0000_s1253" style="position:absolute;left:8021;top:12949;width:121;height:161;mso-wrap-style:none" filled="f" stroked="f">
              <v:textbox style="mso-next-textbox:#_x0000_s1253;mso-fit-shape-to-text:t" inset="0,0,0,0">
                <w:txbxContent>
                  <w:p w:rsidR="00CB2B57" w:rsidRDefault="00CB2B57" w:rsidP="00DE455E">
                    <w:pPr>
                      <w:spacing w:line="160" w:lineRule="exact"/>
                    </w:pPr>
                    <w:r>
                      <w:rPr>
                        <w:rFonts w:ascii="Small Fonts" w:hAnsi="Small Fonts" w:cs="Small Fonts"/>
                        <w:b/>
                        <w:bCs/>
                        <w:color w:val="000000"/>
                        <w:sz w:val="12"/>
                        <w:szCs w:val="12"/>
                      </w:rPr>
                      <w:t>23</w:t>
                    </w:r>
                  </w:p>
                </w:txbxContent>
              </v:textbox>
            </v:rect>
            <v:rect id="_x0000_s1254" style="position:absolute;left:7582;top:12426;width:61;height:161;mso-wrap-style:none" filled="f" stroked="f">
              <v:textbox style="mso-next-textbox:#_x0000_s1254;mso-fit-shape-to-text:t" inset="0,0,0,0">
                <w:txbxContent>
                  <w:p w:rsidR="00CB2B57" w:rsidRDefault="00CB2B57" w:rsidP="00DE455E">
                    <w:pPr>
                      <w:spacing w:line="160" w:lineRule="exact"/>
                    </w:pPr>
                    <w:r>
                      <w:rPr>
                        <w:rFonts w:ascii="Small Fonts" w:hAnsi="Small Fonts" w:cs="Small Fonts"/>
                        <w:b/>
                        <w:bCs/>
                        <w:color w:val="000000"/>
                        <w:sz w:val="12"/>
                        <w:szCs w:val="12"/>
                      </w:rPr>
                      <w:t>8</w:t>
                    </w:r>
                  </w:p>
                </w:txbxContent>
              </v:textbox>
            </v:rect>
            <v:rect id="_x0000_s1255" style="position:absolute;left:7240;top:15040;width:78;height:320;mso-wrap-style:none" filled="f" stroked="f">
              <v:textbox style="mso-next-textbox:#_x0000_s1255;mso-fit-shape-to-text:t" inset="0,0,0,0">
                <w:txbxContent>
                  <w:p w:rsidR="00CB2B57" w:rsidRDefault="00CB2B57" w:rsidP="00131195">
                    <w:r>
                      <w:rPr>
                        <w:rFonts w:ascii="Arial" w:hAnsi="Arial" w:cs="Arial"/>
                        <w:color w:val="000000"/>
                        <w:sz w:val="14"/>
                        <w:szCs w:val="14"/>
                      </w:rPr>
                      <w:t>0</w:t>
                    </w:r>
                  </w:p>
                </w:txbxContent>
              </v:textbox>
            </v:rect>
            <v:rect id="_x0000_s1256" style="position:absolute;left:7761;top:15040;width:156;height:640;mso-wrap-style:none" filled="f" stroked="f">
              <v:textbox style="mso-next-textbox:#_x0000_s1256;mso-fit-shape-to-text:t" inset="0,0,0,0">
                <w:txbxContent>
                  <w:p w:rsidR="00CB2B57" w:rsidRDefault="00CB2B57" w:rsidP="00131195">
                    <w:r>
                      <w:rPr>
                        <w:rFonts w:ascii="Arial" w:hAnsi="Arial" w:cs="Arial"/>
                        <w:color w:val="000000"/>
                        <w:sz w:val="14"/>
                        <w:szCs w:val="14"/>
                      </w:rPr>
                      <w:t>20</w:t>
                    </w:r>
                  </w:p>
                </w:txbxContent>
              </v:textbox>
            </v:rect>
            <v:rect id="_x0000_s1257" style="position:absolute;left:8330;top:15040;width:156;height:642;mso-wrap-style:none" filled="f" stroked="f">
              <v:textbox style="mso-next-textbox:#_x0000_s1257;mso-fit-shape-to-text:t" inset="0,0,0,0">
                <w:txbxContent>
                  <w:p w:rsidR="00CB2B57" w:rsidRDefault="00CB2B57" w:rsidP="00131195">
                    <w:r>
                      <w:rPr>
                        <w:rFonts w:ascii="Arial" w:hAnsi="Arial" w:cs="Arial"/>
                        <w:color w:val="000000"/>
                        <w:sz w:val="14"/>
                        <w:szCs w:val="14"/>
                      </w:rPr>
                      <w:t>40</w:t>
                    </w:r>
                  </w:p>
                </w:txbxContent>
              </v:textbox>
            </v:rect>
            <v:rect id="_x0000_s1258" style="position:absolute;left:8899;top:15040;width:156;height:642;mso-wrap-style:none" filled="f" stroked="f">
              <v:textbox style="mso-next-textbox:#_x0000_s1258;mso-fit-shape-to-text:t" inset="0,0,0,0">
                <w:txbxContent>
                  <w:p w:rsidR="00CB2B57" w:rsidRDefault="00CB2B57" w:rsidP="00131195">
                    <w:r>
                      <w:rPr>
                        <w:rFonts w:ascii="Arial" w:hAnsi="Arial" w:cs="Arial"/>
                        <w:color w:val="000000"/>
                        <w:sz w:val="14"/>
                        <w:szCs w:val="14"/>
                      </w:rPr>
                      <w:t>60</w:t>
                    </w:r>
                  </w:p>
                </w:txbxContent>
              </v:textbox>
            </v:rect>
            <v:rect id="_x0000_s1259" style="position:absolute;left:9468;top:15040;width:156;height:642;mso-wrap-style:none" filled="f" stroked="f">
              <v:textbox style="mso-next-textbox:#_x0000_s1259;mso-fit-shape-to-text:t" inset="0,0,0,0">
                <w:txbxContent>
                  <w:p w:rsidR="00CB2B57" w:rsidRDefault="00CB2B57" w:rsidP="00131195">
                    <w:r>
                      <w:rPr>
                        <w:rFonts w:ascii="Arial" w:hAnsi="Arial" w:cs="Arial"/>
                        <w:color w:val="000000"/>
                        <w:sz w:val="14"/>
                        <w:szCs w:val="14"/>
                      </w:rPr>
                      <w:t>80</w:t>
                    </w:r>
                  </w:p>
                </w:txbxContent>
              </v:textbox>
            </v:rect>
            <v:rect id="_x0000_s1260" style="position:absolute;left:8292;top:15341;width:962;height:321" filled="f" stroked="f">
              <v:textbox style="mso-next-textbox:#_x0000_s1260;mso-fit-shape-to-text:t" inset="0,0,0,0">
                <w:txbxContent>
                  <w:p w:rsidR="00CB2B57" w:rsidRPr="005B2B81" w:rsidRDefault="00CB2B57" w:rsidP="00131195">
                    <w:pPr>
                      <w:rPr>
                        <w:sz w:val="15"/>
                        <w:szCs w:val="15"/>
                      </w:rPr>
                    </w:pPr>
                    <w:r w:rsidRPr="005B2B81">
                      <w:rPr>
                        <w:rFonts w:hAnsi="Arial"/>
                        <w:color w:val="000000"/>
                        <w:sz w:val="15"/>
                        <w:szCs w:val="15"/>
                      </w:rPr>
                      <w:t>流行率</w:t>
                    </w:r>
                    <w:r w:rsidRPr="005B2B81">
                      <w:rPr>
                        <w:color w:val="000000"/>
                        <w:sz w:val="15"/>
                        <w:szCs w:val="15"/>
                      </w:rPr>
                      <w:t xml:space="preserve"> (%)</w:t>
                    </w:r>
                  </w:p>
                </w:txbxContent>
              </v:textbox>
            </v:rect>
            <v:rect id="_x0000_s1261" style="position:absolute;left:8850;top:12373;width:667;height:497" strokeweight="0"/>
            <v:rect id="_x0000_s1262" style="position:absolute;left:8915;top:12465;width:98;height:78" fillcolor="#936" strokeweight="44e-5mm"/>
            <v:rect id="_x0000_s1263" style="position:absolute;left:9028;top:12362;width:488;height:482;mso-wrap-style:none" filled="f" stroked="f">
              <v:textbox style="mso-next-textbox:#_x0000_s1263;mso-fit-shape-to-text:t" inset="0,0,0,0">
                <w:txbxContent>
                  <w:p w:rsidR="00CB2B57" w:rsidRPr="005B2B81" w:rsidRDefault="00CB2B57" w:rsidP="002A6704">
                    <w:pPr>
                      <w:spacing w:line="240" w:lineRule="exact"/>
                      <w:rPr>
                        <w:sz w:val="15"/>
                        <w:szCs w:val="15"/>
                      </w:rPr>
                    </w:pPr>
                    <w:r w:rsidRPr="005B2B81">
                      <w:rPr>
                        <w:color w:val="000000"/>
                        <w:sz w:val="15"/>
                        <w:szCs w:val="15"/>
                      </w:rPr>
                      <w:t>2004</w:t>
                    </w:r>
                    <w:r w:rsidRPr="005B2B81">
                      <w:rPr>
                        <w:rFonts w:hAnsi="Arial"/>
                        <w:color w:val="000000"/>
                        <w:sz w:val="15"/>
                        <w:szCs w:val="15"/>
                      </w:rPr>
                      <w:t>年</w:t>
                    </w:r>
                  </w:p>
                </w:txbxContent>
              </v:textbox>
            </v:rect>
            <v:rect id="_x0000_s1264" style="position:absolute;left:8915;top:12713;width:98;height:79" fillcolor="#99f" strokeweight="44e-5mm"/>
            <v:rect id="_x0000_s1265" style="position:absolute;left:9028;top:12611;width:488;height:642;mso-wrap-style:none" filled="f" stroked="f">
              <v:textbox style="mso-next-textbox:#_x0000_s1265" inset="0,0,0,0">
                <w:txbxContent>
                  <w:p w:rsidR="00CB2B57" w:rsidRPr="005B2B81" w:rsidRDefault="00CB2B57" w:rsidP="002A6704">
                    <w:pPr>
                      <w:spacing w:line="240" w:lineRule="exact"/>
                      <w:rPr>
                        <w:sz w:val="15"/>
                        <w:szCs w:val="15"/>
                      </w:rPr>
                    </w:pPr>
                    <w:r w:rsidRPr="005B2B81">
                      <w:rPr>
                        <w:color w:val="000000"/>
                        <w:sz w:val="15"/>
                        <w:szCs w:val="15"/>
                      </w:rPr>
                      <w:t>1989</w:t>
                    </w:r>
                    <w:r w:rsidRPr="005B2B81">
                      <w:rPr>
                        <w:rFonts w:hAnsi="Arial"/>
                        <w:color w:val="000000"/>
                        <w:sz w:val="15"/>
                        <w:szCs w:val="15"/>
                      </w:rPr>
                      <w:t>年</w:t>
                    </w:r>
                  </w:p>
                </w:txbxContent>
              </v:textbox>
            </v:rect>
            <v:rect id="_x0000_s1266" style="position:absolute;left:7305;top:11942;width:2179;height:261" filled="f" stroked="f"/>
            <v:rect id="_x0000_s1267" style="position:absolute;left:7582;top:11968;width:815;height:643;mso-wrap-style:none" filled="f" stroked="f">
              <v:textbox style="mso-next-textbox:#_x0000_s1267;mso-fit-shape-to-text:t" inset="0,0,0,0">
                <w:txbxContent>
                  <w:p w:rsidR="00CB2B57" w:rsidRDefault="00CB2B57" w:rsidP="00131195">
                    <w:pPr>
                      <w:rPr>
                        <w:rFonts w:hint="eastAsia"/>
                      </w:rPr>
                    </w:pPr>
                    <w:r>
                      <w:rPr>
                        <w:rFonts w:ascii="Arial" w:hAnsi="Arial" w:cs="Arial" w:hint="eastAsia"/>
                        <w:b/>
                        <w:bCs/>
                        <w:color w:val="000000"/>
                        <w:sz w:val="14"/>
                        <w:szCs w:val="14"/>
                      </w:rPr>
                      <w:t>女，</w:t>
                    </w:r>
                    <w:r>
                      <w:rPr>
                        <w:rFonts w:ascii="Arial" w:hAnsi="Arial" w:cs="Arial"/>
                        <w:b/>
                        <w:bCs/>
                        <w:color w:val="000000"/>
                        <w:sz w:val="14"/>
                        <w:szCs w:val="14"/>
                      </w:rPr>
                      <w:t>35-64</w:t>
                    </w:r>
                    <w:r>
                      <w:rPr>
                        <w:rFonts w:ascii="Arial" w:hAnsi="Arial" w:cs="Arial" w:hint="eastAsia"/>
                        <w:b/>
                        <w:bCs/>
                        <w:color w:val="000000"/>
                        <w:sz w:val="14"/>
                        <w:szCs w:val="14"/>
                      </w:rPr>
                      <w:t>岁</w:t>
                    </w:r>
                  </w:p>
                </w:txbxContent>
              </v:textbox>
            </v:rect>
          </v:group>
        </w:pict>
      </w:r>
      <w:r w:rsidRPr="00D53BCF">
        <w:rPr>
          <w:rFonts w:eastAsia="SimHei"/>
          <w:noProof/>
          <w:sz w:val="21"/>
          <w:lang w:val="en-US" w:eastAsia="zh-CN"/>
        </w:rPr>
        <w:pict>
          <v:group id="_x0000_s1153" editas="canvas" style="position:absolute;left:0;text-align:left;margin-left:44.3pt;margin-top:.85pt;width:224.15pt;height:201.6pt;z-index:17" coordorigin="2020,4958" coordsize="4483,4051">
            <o:lock v:ext="edit" aspectratio="t"/>
            <v:shape id="_x0000_s1154" type="#_x0000_t75" style="position:absolute;left:2020;top:4958;width:4483;height:4051" o:preferrelative="f">
              <v:fill o:detectmouseclick="t"/>
              <v:path o:extrusionok="t" o:connecttype="none"/>
              <o:lock v:ext="edit" text="t"/>
            </v:shape>
            <v:rect id="_x0000_s1155" style="position:absolute;left:2093;top:4961;width:4337;height:3712" stroked="f"/>
            <v:rect id="_x0000_s1156" style="position:absolute;left:4276;top:5433;width:1965;height:2527" filled="f" stroked="f"/>
            <v:line id="_x0000_s1157" style="position:absolute" from="4771,5433" to="4772,7960" strokeweight="0">
              <v:stroke dashstyle="1 1"/>
            </v:line>
            <v:line id="_x0000_s1158" style="position:absolute" from="5266,5433" to="5267,7960" strokeweight="0">
              <v:stroke dashstyle="1 1"/>
            </v:line>
            <v:line id="_x0000_s1159" style="position:absolute" from="5746,5433" to="5747,7960" strokeweight="0">
              <v:stroke dashstyle="1 1"/>
            </v:line>
            <v:line id="_x0000_s1160" style="position:absolute" from="6241,5433" to="6242,7960" strokeweight="0">
              <v:stroke dashstyle="1 1"/>
            </v:line>
            <v:rect id="_x0000_s1161" style="position:absolute;left:4276;top:5433;width:1965;height:2527" filled="f" strokeweight="0"/>
            <v:rect id="_x0000_s1162" style="position:absolute;left:4276;top:7710;width:1266;height:146" fillcolor="#99f" strokeweight="42e-5mm"/>
            <v:rect id="_x0000_s1163" style="position:absolute;left:4276;top:7197;width:801;height:158" fillcolor="#99f" strokeweight="42e-5mm"/>
            <v:rect id="_x0000_s1164" style="position:absolute;left:4276;top:6697;width:1281;height:144" fillcolor="#99f" strokeweight="42e-5mm"/>
            <v:rect id="_x0000_s1165" style="position:absolute;left:4276;top:6183;width:393;height:158" fillcolor="#99f" strokeweight="42e-5mm"/>
            <v:rect id="_x0000_s1166" style="position:absolute;left:4276;top:5683;width:160;height:145" fillcolor="#99f" strokeweight="42e-5mm"/>
            <v:rect id="_x0000_s1167" style="position:absolute;left:4276;top:7566;width:786;height:144" fillcolor="#936" strokeweight="42e-5mm"/>
            <v:rect id="_x0000_s1168" style="position:absolute;left:4276;top:7052;width:1412;height:145" fillcolor="#936" strokeweight="42e-5mm"/>
            <v:rect id="_x0000_s1169" style="position:absolute;left:4276;top:6552;width:946;height:145" fillcolor="#936" strokeweight="42e-5mm"/>
            <v:rect id="_x0000_s1170" style="position:absolute;left:4276;top:6039;width:888;height:144" fillcolor="#936" strokeweight="42e-5mm"/>
            <v:rect id="_x0000_s1171" style="position:absolute;left:4276;top:5539;width:277;height:144" fillcolor="#936" strokeweight="42e-5mm"/>
            <v:line id="_x0000_s1172" style="position:absolute" from="4276,7960" to="6241,7961" strokeweight="0"/>
            <v:line id="_x0000_s1173" style="position:absolute;flip:y" from="4276,7960" to="4277,8000" strokeweight="0"/>
            <v:line id="_x0000_s1174" style="position:absolute;flip:y" from="4771,7960" to="4772,8000" strokeweight="0"/>
            <v:line id="_x0000_s1175" style="position:absolute;flip:y" from="5266,7960" to="5267,8000" strokeweight="0"/>
            <v:line id="_x0000_s1176" style="position:absolute;flip:y" from="5746,7960" to="5747,8000" strokeweight="0"/>
            <v:line id="_x0000_s1177" style="position:absolute;flip:y" from="6241,7960" to="6242,8000" strokeweight="0"/>
            <v:line id="_x0000_s1178" style="position:absolute" from="4276,5433" to="4277,7960" strokeweight="0"/>
            <v:line id="_x0000_s1179" style="position:absolute" from="4232,7960" to="4276,7961" strokeweight="0"/>
            <v:line id="_x0000_s1180" style="position:absolute" from="4232,7460" to="4276,7461" strokeweight="0"/>
            <v:line id="_x0000_s1181" style="position:absolute" from="4232,6947" to="4276,6948" strokeweight="0"/>
            <v:line id="_x0000_s1182" style="position:absolute" from="4232,6447" to="4276,6448" strokeweight="0"/>
            <v:line id="_x0000_s1183" style="position:absolute" from="4232,5933" to="4276,5934" strokeweight="0"/>
            <v:line id="_x0000_s1184" style="position:absolute" from="4232,5433" to="4276,5434" strokeweight="0"/>
            <v:rect id="_x0000_s1185" style="position:absolute;left:5601;top:7698;width:121;height:161;mso-wrap-style:none" filled="f" stroked="f">
              <v:textbox style="mso-next-textbox:#_x0000_s1185;mso-fit-shape-to-text:t" inset="0,0,0,0">
                <w:txbxContent>
                  <w:p w:rsidR="00CB2B57" w:rsidRDefault="00CB2B57" w:rsidP="00F57CF2">
                    <w:pPr>
                      <w:spacing w:line="160" w:lineRule="exact"/>
                    </w:pPr>
                    <w:r>
                      <w:rPr>
                        <w:rFonts w:ascii="Small Fonts" w:hAnsi="Small Fonts" w:cs="Small Fonts"/>
                        <w:b/>
                        <w:bCs/>
                        <w:color w:val="000000"/>
                        <w:sz w:val="12"/>
                        <w:szCs w:val="12"/>
                      </w:rPr>
                      <w:t>51</w:t>
                    </w:r>
                  </w:p>
                </w:txbxContent>
              </v:textbox>
            </v:rect>
            <v:rect id="_x0000_s1186" style="position:absolute;left:5135;top:7196;width:121;height:161;mso-wrap-style:none" filled="f" stroked="f">
              <v:textbox style="mso-next-textbox:#_x0000_s1186;mso-fit-shape-to-text:t" inset="0,0,0,0">
                <w:txbxContent>
                  <w:p w:rsidR="00CB2B57" w:rsidRDefault="00CB2B57" w:rsidP="005E32B8">
                    <w:pPr>
                      <w:spacing w:line="160" w:lineRule="exact"/>
                    </w:pPr>
                    <w:r>
                      <w:rPr>
                        <w:rFonts w:ascii="Small Fonts" w:hAnsi="Small Fonts" w:cs="Small Fonts"/>
                        <w:b/>
                        <w:bCs/>
                        <w:color w:val="000000"/>
                        <w:sz w:val="12"/>
                        <w:szCs w:val="12"/>
                      </w:rPr>
                      <w:t>33</w:t>
                    </w:r>
                  </w:p>
                </w:txbxContent>
              </v:textbox>
            </v:rect>
            <v:rect id="_x0000_s1187" style="position:absolute;left:5615;top:6684;width:121;height:141;mso-wrap-style:none" filled="f" stroked="f">
              <v:textbox style="mso-next-textbox:#_x0000_s1187;mso-fit-shape-to-text:t" inset="0,0,0,0">
                <w:txbxContent>
                  <w:p w:rsidR="00CB2B57" w:rsidRDefault="00CB2B57" w:rsidP="004A2CDB">
                    <w:pPr>
                      <w:spacing w:line="140" w:lineRule="exact"/>
                    </w:pPr>
                    <w:r>
                      <w:rPr>
                        <w:rFonts w:ascii="Small Fonts" w:hAnsi="Small Fonts" w:cs="Small Fonts"/>
                        <w:b/>
                        <w:bCs/>
                        <w:color w:val="000000"/>
                        <w:sz w:val="12"/>
                        <w:szCs w:val="12"/>
                      </w:rPr>
                      <w:t>52</w:t>
                    </w:r>
                  </w:p>
                </w:txbxContent>
              </v:textbox>
            </v:rect>
            <v:rect id="_x0000_s1188" style="position:absolute;left:4727;top:6170;width:121;height:181;mso-wrap-style:none" filled="f" stroked="f">
              <v:textbox style="mso-next-textbox:#_x0000_s1188;mso-fit-shape-to-text:t" inset="0,0,0,0">
                <w:txbxContent>
                  <w:p w:rsidR="00CB2B57" w:rsidRDefault="00CB2B57" w:rsidP="00825D51">
                    <w:pPr>
                      <w:spacing w:line="180" w:lineRule="exact"/>
                    </w:pPr>
                    <w:r>
                      <w:rPr>
                        <w:rFonts w:ascii="Small Fonts" w:hAnsi="Small Fonts" w:cs="Small Fonts"/>
                        <w:b/>
                        <w:bCs/>
                        <w:color w:val="000000"/>
                        <w:sz w:val="12"/>
                        <w:szCs w:val="12"/>
                      </w:rPr>
                      <w:t>16</w:t>
                    </w:r>
                  </w:p>
                </w:txbxContent>
              </v:textbox>
            </v:rect>
            <v:rect id="_x0000_s1189" style="position:absolute;left:4494;top:5670;width:61;height:181;mso-wrap-style:none" filled="f" stroked="f">
              <v:textbox style="mso-next-textbox:#_x0000_s1189;mso-fit-shape-to-text:t" inset="0,0,0,0">
                <w:txbxContent>
                  <w:p w:rsidR="00CB2B57" w:rsidRDefault="00CB2B57" w:rsidP="007222EE">
                    <w:pPr>
                      <w:spacing w:line="180" w:lineRule="exact"/>
                    </w:pPr>
                    <w:r>
                      <w:rPr>
                        <w:rFonts w:ascii="Small Fonts" w:hAnsi="Small Fonts" w:cs="Small Fonts"/>
                        <w:b/>
                        <w:bCs/>
                        <w:color w:val="000000"/>
                        <w:sz w:val="12"/>
                        <w:szCs w:val="12"/>
                      </w:rPr>
                      <w:t>6</w:t>
                    </w:r>
                  </w:p>
                </w:txbxContent>
              </v:textbox>
            </v:rect>
            <v:rect id="_x0000_s1190" style="position:absolute;left:5120;top:7553;width:121;height:141;mso-wrap-style:none" filled="f" stroked="f">
              <v:textbox style="mso-next-textbox:#_x0000_s1190;mso-fit-shape-to-text:t" inset="0,0,0,0">
                <w:txbxContent>
                  <w:p w:rsidR="00CB2B57" w:rsidRDefault="00CB2B57" w:rsidP="00F57CF2">
                    <w:pPr>
                      <w:spacing w:line="140" w:lineRule="exact"/>
                    </w:pPr>
                    <w:r>
                      <w:rPr>
                        <w:rFonts w:ascii="Small Fonts" w:hAnsi="Small Fonts" w:cs="Small Fonts"/>
                        <w:b/>
                        <w:bCs/>
                        <w:color w:val="000000"/>
                        <w:sz w:val="12"/>
                        <w:szCs w:val="12"/>
                      </w:rPr>
                      <w:t>32</w:t>
                    </w:r>
                  </w:p>
                </w:txbxContent>
              </v:textbox>
            </v:rect>
            <v:rect id="_x0000_s1191" style="position:absolute;left:5746;top:7039;width:121;height:181;mso-wrap-style:none" filled="f" stroked="f">
              <v:textbox style="mso-next-textbox:#_x0000_s1191;mso-fit-shape-to-text:t" inset="0,0,0,0">
                <w:txbxContent>
                  <w:p w:rsidR="00CB2B57" w:rsidRDefault="00CB2B57" w:rsidP="004A2CDB">
                    <w:pPr>
                      <w:spacing w:line="180" w:lineRule="exact"/>
                    </w:pPr>
                    <w:r>
                      <w:rPr>
                        <w:rFonts w:ascii="Small Fonts" w:hAnsi="Small Fonts" w:cs="Small Fonts"/>
                        <w:b/>
                        <w:bCs/>
                        <w:color w:val="000000"/>
                        <w:sz w:val="12"/>
                        <w:szCs w:val="12"/>
                      </w:rPr>
                      <w:t>57</w:t>
                    </w:r>
                  </w:p>
                </w:txbxContent>
              </v:textbox>
            </v:rect>
            <v:rect id="_x0000_s1192" style="position:absolute;left:5280;top:6539;width:121;height:161;mso-wrap-style:none" filled="f" stroked="f">
              <v:textbox style="mso-next-textbox:#_x0000_s1192;mso-fit-shape-to-text:t" inset="0,0,0,0">
                <w:txbxContent>
                  <w:p w:rsidR="00CB2B57" w:rsidRDefault="00CB2B57" w:rsidP="004A2CDB">
                    <w:pPr>
                      <w:spacing w:line="160" w:lineRule="exact"/>
                    </w:pPr>
                    <w:r>
                      <w:rPr>
                        <w:rFonts w:ascii="Small Fonts" w:hAnsi="Small Fonts" w:cs="Small Fonts"/>
                        <w:b/>
                        <w:bCs/>
                        <w:color w:val="000000"/>
                        <w:sz w:val="12"/>
                        <w:szCs w:val="12"/>
                      </w:rPr>
                      <w:t>38</w:t>
                    </w:r>
                  </w:p>
                </w:txbxContent>
              </v:textbox>
            </v:rect>
            <v:rect id="_x0000_s1193" style="position:absolute;left:5222;top:6026;width:121;height:181;mso-wrap-style:none" filled="f" stroked="f">
              <v:textbox style="mso-next-textbox:#_x0000_s1193;mso-fit-shape-to-text:t" inset="0,0,0,0">
                <w:txbxContent>
                  <w:p w:rsidR="00CB2B57" w:rsidRDefault="00CB2B57" w:rsidP="007222EE">
                    <w:pPr>
                      <w:spacing w:line="180" w:lineRule="exact"/>
                    </w:pPr>
                    <w:r>
                      <w:rPr>
                        <w:rFonts w:ascii="Small Fonts" w:hAnsi="Small Fonts" w:cs="Small Fonts"/>
                        <w:b/>
                        <w:bCs/>
                        <w:color w:val="000000"/>
                        <w:sz w:val="12"/>
                        <w:szCs w:val="12"/>
                      </w:rPr>
                      <w:t>36</w:t>
                    </w:r>
                  </w:p>
                </w:txbxContent>
              </v:textbox>
            </v:rect>
            <v:rect id="_x0000_s1194" style="position:absolute;left:4611;top:5526;width:121;height:160;mso-wrap-style:none" filled="f" stroked="f">
              <v:textbox style="mso-next-textbox:#_x0000_s1194;mso-fit-shape-to-text:t" inset="0,0,0,0">
                <w:txbxContent>
                  <w:p w:rsidR="00CB2B57" w:rsidRDefault="00CB2B57" w:rsidP="007222EE">
                    <w:pPr>
                      <w:spacing w:line="160" w:lineRule="exact"/>
                    </w:pPr>
                    <w:r>
                      <w:rPr>
                        <w:rFonts w:ascii="Small Fonts" w:hAnsi="Small Fonts" w:cs="Small Fonts"/>
                        <w:b/>
                        <w:bCs/>
                        <w:color w:val="000000"/>
                        <w:sz w:val="12"/>
                        <w:szCs w:val="12"/>
                      </w:rPr>
                      <w:t>11</w:t>
                    </w:r>
                  </w:p>
                </w:txbxContent>
              </v:textbox>
            </v:rect>
            <v:rect id="_x0000_s1195" style="position:absolute;left:4232;top:8079;width:89;height:320;mso-wrap-style:none" filled="f" stroked="f">
              <v:textbox style="mso-next-textbox:#_x0000_s1195;mso-fit-shape-to-text:t" inset="0,0,0,0">
                <w:txbxContent>
                  <w:p w:rsidR="00CB2B57" w:rsidRDefault="00CB2B57" w:rsidP="00131195">
                    <w:r>
                      <w:rPr>
                        <w:rFonts w:ascii="Arial" w:hAnsi="Arial" w:cs="Arial"/>
                        <w:color w:val="000000"/>
                        <w:sz w:val="16"/>
                        <w:szCs w:val="16"/>
                      </w:rPr>
                      <w:t>0</w:t>
                    </w:r>
                  </w:p>
                </w:txbxContent>
              </v:textbox>
            </v:rect>
            <v:rect id="_x0000_s1196" style="position:absolute;left:4684;top:8079;width:178;height:640;mso-wrap-style:none" filled="f" stroked="f">
              <v:textbox style="mso-next-textbox:#_x0000_s1196;mso-fit-shape-to-text:t" inset="0,0,0,0">
                <w:txbxContent>
                  <w:p w:rsidR="00CB2B57" w:rsidRDefault="00CB2B57" w:rsidP="00131195">
                    <w:r>
                      <w:rPr>
                        <w:rFonts w:ascii="Arial" w:hAnsi="Arial" w:cs="Arial"/>
                        <w:color w:val="000000"/>
                        <w:sz w:val="16"/>
                        <w:szCs w:val="16"/>
                      </w:rPr>
                      <w:t>20</w:t>
                    </w:r>
                  </w:p>
                </w:txbxContent>
              </v:textbox>
            </v:rect>
            <v:rect id="_x0000_s1197" style="position:absolute;left:5179;top:8079;width:178;height:640;mso-wrap-style:none" filled="f" stroked="f">
              <v:textbox style="mso-next-textbox:#_x0000_s1197;mso-fit-shape-to-text:t" inset="0,0,0,0">
                <w:txbxContent>
                  <w:p w:rsidR="00CB2B57" w:rsidRDefault="00CB2B57" w:rsidP="00131195">
                    <w:r>
                      <w:rPr>
                        <w:rFonts w:ascii="Arial" w:hAnsi="Arial" w:cs="Arial"/>
                        <w:color w:val="000000"/>
                        <w:sz w:val="16"/>
                        <w:szCs w:val="16"/>
                      </w:rPr>
                      <w:t>40</w:t>
                    </w:r>
                  </w:p>
                </w:txbxContent>
              </v:textbox>
            </v:rect>
            <v:rect id="_x0000_s1198" style="position:absolute;left:5659;top:8079;width:178;height:640;mso-wrap-style:none" filled="f" stroked="f">
              <v:textbox style="mso-next-textbox:#_x0000_s1198;mso-fit-shape-to-text:t" inset="0,0,0,0">
                <w:txbxContent>
                  <w:p w:rsidR="00CB2B57" w:rsidRDefault="00CB2B57" w:rsidP="00131195">
                    <w:r>
                      <w:rPr>
                        <w:rFonts w:ascii="Arial" w:hAnsi="Arial" w:cs="Arial"/>
                        <w:color w:val="000000"/>
                        <w:sz w:val="16"/>
                        <w:szCs w:val="16"/>
                      </w:rPr>
                      <w:t>60</w:t>
                    </w:r>
                  </w:p>
                </w:txbxContent>
              </v:textbox>
            </v:rect>
            <v:rect id="_x0000_s1199" style="position:absolute;left:6154;top:8079;width:178;height:640;mso-wrap-style:none" filled="f" stroked="f">
              <v:textbox style="mso-next-textbox:#_x0000_s1199;mso-fit-shape-to-text:t" inset="0,0,0,0">
                <w:txbxContent>
                  <w:p w:rsidR="00CB2B57" w:rsidRDefault="00CB2B57" w:rsidP="00131195">
                    <w:r>
                      <w:rPr>
                        <w:rFonts w:ascii="Arial" w:hAnsi="Arial" w:cs="Arial"/>
                        <w:color w:val="000000"/>
                        <w:sz w:val="16"/>
                        <w:szCs w:val="16"/>
                      </w:rPr>
                      <w:t>80</w:t>
                    </w:r>
                  </w:p>
                </w:txbxContent>
              </v:textbox>
            </v:rect>
            <v:rect id="_x0000_s1200" style="position:absolute;left:3863;top:7598;width:301;height:320;mso-wrap-style:none" filled="f" stroked="f">
              <v:textbox style="mso-next-textbox:#_x0000_s1200;mso-fit-shape-to-text:t" inset="0,0,0,0">
                <w:txbxContent>
                  <w:p w:rsidR="00CB2B57" w:rsidRPr="005B2B81" w:rsidRDefault="00CB2B57" w:rsidP="00131195">
                    <w:pPr>
                      <w:rPr>
                        <w:rFonts w:hint="eastAsia"/>
                        <w:sz w:val="15"/>
                        <w:szCs w:val="15"/>
                      </w:rPr>
                    </w:pPr>
                    <w:r w:rsidRPr="005B2B81">
                      <w:rPr>
                        <w:rFonts w:ascii="Arial" w:hAnsi="Arial" w:cs="Arial" w:hint="eastAsia"/>
                        <w:color w:val="000000"/>
                        <w:sz w:val="15"/>
                        <w:szCs w:val="15"/>
                      </w:rPr>
                      <w:t>吸烟</w:t>
                    </w:r>
                  </w:p>
                </w:txbxContent>
              </v:textbox>
            </v:rect>
            <v:rect id="_x0000_s1201" style="position:absolute;left:2944;top:7065;width:1268;height:640;mso-wrap-style:none" filled="f" stroked="f">
              <v:textbox style="mso-next-textbox:#_x0000_s1201;mso-fit-shape-to-text:t" inset="0,0,0,0">
                <w:txbxContent>
                  <w:p w:rsidR="00CB2B57" w:rsidRPr="005B2B81" w:rsidRDefault="00CB2B57" w:rsidP="00131195">
                    <w:pPr>
                      <w:rPr>
                        <w:sz w:val="15"/>
                        <w:szCs w:val="15"/>
                      </w:rPr>
                    </w:pPr>
                    <w:r w:rsidRPr="005B2B81">
                      <w:rPr>
                        <w:rFonts w:hAnsi="Arial"/>
                        <w:color w:val="000000"/>
                        <w:sz w:val="15"/>
                        <w:szCs w:val="15"/>
                      </w:rPr>
                      <w:t>体重指数</w:t>
                    </w:r>
                    <w:r w:rsidRPr="005B2B81">
                      <w:rPr>
                        <w:color w:val="000000"/>
                        <w:sz w:val="15"/>
                        <w:szCs w:val="15"/>
                      </w:rPr>
                      <w:t xml:space="preserve">&gt; </w:t>
                    </w:r>
                    <w:smartTag w:uri="urn:schemas-microsoft-com:office:smarttags" w:element="chmetcnv">
                      <w:smartTagPr>
                        <w:attr w:name="TCSC" w:val="0"/>
                        <w:attr w:name="NumberType" w:val="1"/>
                        <w:attr w:name="Negative" w:val="False"/>
                        <w:attr w:name="HasSpace" w:val="True"/>
                        <w:attr w:name="SourceValue" w:val="25"/>
                        <w:attr w:name="UnitName" w:val="kg"/>
                      </w:smartTagPr>
                      <w:r w:rsidRPr="005B2B81">
                        <w:rPr>
                          <w:color w:val="000000"/>
                          <w:sz w:val="15"/>
                          <w:szCs w:val="15"/>
                        </w:rPr>
                        <w:t>25 kg</w:t>
                      </w:r>
                    </w:smartTag>
                    <w:r w:rsidRPr="005B2B81">
                      <w:rPr>
                        <w:color w:val="000000"/>
                        <w:sz w:val="15"/>
                        <w:szCs w:val="15"/>
                      </w:rPr>
                      <w:t>/m</w:t>
                    </w:r>
                    <w:r w:rsidRPr="001C4E93">
                      <w:rPr>
                        <w:color w:val="000000"/>
                        <w:sz w:val="15"/>
                        <w:szCs w:val="15"/>
                        <w:vertAlign w:val="superscript"/>
                      </w:rPr>
                      <w:t>2</w:t>
                    </w:r>
                  </w:p>
                </w:txbxContent>
              </v:textbox>
            </v:rect>
            <v:rect id="_x0000_s1202" style="position:absolute;left:2987;top:6545;width:1177;height:640;mso-wrap-style:none" filled="f" stroked="f">
              <v:textbox style="mso-next-textbox:#_x0000_s1202;mso-fit-shape-to-text:t" inset="0,0,0,0">
                <w:txbxContent>
                  <w:p w:rsidR="00CB2B57" w:rsidRPr="005B2B81" w:rsidRDefault="00CB2B57" w:rsidP="00131195">
                    <w:pPr>
                      <w:rPr>
                        <w:sz w:val="15"/>
                        <w:szCs w:val="15"/>
                      </w:rPr>
                    </w:pPr>
                    <w:r w:rsidRPr="005B2B81">
                      <w:rPr>
                        <w:color w:val="000000"/>
                        <w:sz w:val="15"/>
                        <w:szCs w:val="15"/>
                      </w:rPr>
                      <w:t>BP &gt;140/90 mmHg</w:t>
                    </w:r>
                  </w:p>
                </w:txbxContent>
              </v:textbox>
            </v:rect>
            <v:rect id="_x0000_s1203" style="position:absolute;left:2913;top:6021;width:1268;height:640;mso-wrap-style:none" filled="f" stroked="f">
              <v:textbox style="mso-next-textbox:#_x0000_s1203;mso-fit-shape-to-text:t" inset="0,0,0,0">
                <w:txbxContent>
                  <w:p w:rsidR="00CB2B57" w:rsidRPr="005B2B81" w:rsidRDefault="00CB2B57" w:rsidP="00131195">
                    <w:pPr>
                      <w:rPr>
                        <w:sz w:val="15"/>
                        <w:szCs w:val="15"/>
                      </w:rPr>
                    </w:pPr>
                    <w:r w:rsidRPr="005B2B81">
                      <w:rPr>
                        <w:rFonts w:hAnsi="Arial"/>
                        <w:color w:val="000000"/>
                        <w:sz w:val="15"/>
                        <w:szCs w:val="15"/>
                      </w:rPr>
                      <w:t>胆固醇</w:t>
                    </w:r>
                    <w:r w:rsidRPr="005B2B81">
                      <w:rPr>
                        <w:color w:val="000000"/>
                        <w:sz w:val="15"/>
                        <w:szCs w:val="15"/>
                      </w:rPr>
                      <w:t xml:space="preserve"> &gt;6.5 mmol/l</w:t>
                    </w:r>
                  </w:p>
                </w:txbxContent>
              </v:textbox>
            </v:rect>
            <v:rect id="_x0000_s1204" style="position:absolute;left:3107;top:5486;width:1064;height:1280;mso-wrap-style:none" filled="f" stroked="f">
              <v:textbox style="mso-next-textbox:#_x0000_s1204;mso-fit-shape-to-text:t" inset="0,0,0,0">
                <w:txbxContent>
                  <w:p w:rsidR="00CB2B57" w:rsidRPr="005B2B81" w:rsidRDefault="00CB2B57" w:rsidP="00131195">
                    <w:pPr>
                      <w:jc w:val="right"/>
                      <w:rPr>
                        <w:color w:val="000000"/>
                        <w:sz w:val="15"/>
                        <w:szCs w:val="15"/>
                      </w:rPr>
                    </w:pPr>
                    <w:r w:rsidRPr="005B2B81">
                      <w:rPr>
                        <w:rFonts w:hAnsi="Arial"/>
                        <w:color w:val="000000"/>
                        <w:sz w:val="15"/>
                        <w:szCs w:val="15"/>
                      </w:rPr>
                      <w:t>糖尿病</w:t>
                    </w:r>
                    <w:r w:rsidRPr="005B2B81">
                      <w:rPr>
                        <w:color w:val="000000"/>
                        <w:sz w:val="15"/>
                        <w:szCs w:val="15"/>
                      </w:rPr>
                      <w:t xml:space="preserve"> (FBG &gt;7 </w:t>
                    </w:r>
                  </w:p>
                  <w:p w:rsidR="00CB2B57" w:rsidRPr="005B2B81" w:rsidRDefault="00CB2B57" w:rsidP="00131195">
                    <w:pPr>
                      <w:jc w:val="right"/>
                      <w:rPr>
                        <w:sz w:val="15"/>
                        <w:szCs w:val="15"/>
                      </w:rPr>
                    </w:pPr>
                    <w:r w:rsidRPr="005B2B81">
                      <w:rPr>
                        <w:rFonts w:hAnsi="Arial"/>
                        <w:color w:val="000000"/>
                        <w:sz w:val="15"/>
                        <w:szCs w:val="15"/>
                      </w:rPr>
                      <w:t>或注意到</w:t>
                    </w:r>
                    <w:r w:rsidRPr="005B2B81">
                      <w:rPr>
                        <w:sz w:val="15"/>
                        <w:szCs w:val="15"/>
                      </w:rPr>
                      <w:t>）</w:t>
                    </w:r>
                  </w:p>
                  <w:p w:rsidR="00CB2B57" w:rsidRPr="005B2B81" w:rsidRDefault="00CB2B57" w:rsidP="00131195">
                    <w:pPr>
                      <w:jc w:val="right"/>
                      <w:rPr>
                        <w:sz w:val="15"/>
                        <w:szCs w:val="15"/>
                      </w:rPr>
                    </w:pPr>
                  </w:p>
                </w:txbxContent>
              </v:textbox>
            </v:rect>
            <v:rect id="_x0000_s1205" style="position:absolute;left:4727;top:8369;width:750;height:640;mso-wrap-style:none" filled="f" stroked="f">
              <v:textbox style="mso-next-textbox:#_x0000_s1205;mso-fit-shape-to-text:t" inset="0,0,0,0">
                <w:txbxContent>
                  <w:p w:rsidR="00CB2B57" w:rsidRPr="005B2B81" w:rsidRDefault="00CB2B57" w:rsidP="00131195">
                    <w:pPr>
                      <w:rPr>
                        <w:sz w:val="15"/>
                        <w:szCs w:val="15"/>
                      </w:rPr>
                    </w:pPr>
                    <w:r w:rsidRPr="005B2B81">
                      <w:rPr>
                        <w:rFonts w:hAnsi="Arial"/>
                        <w:color w:val="000000"/>
                        <w:sz w:val="15"/>
                        <w:szCs w:val="15"/>
                      </w:rPr>
                      <w:t>流行率</w:t>
                    </w:r>
                    <w:r w:rsidRPr="005B2B81">
                      <w:rPr>
                        <w:color w:val="000000"/>
                        <w:sz w:val="15"/>
                        <w:szCs w:val="15"/>
                      </w:rPr>
                      <w:t xml:space="preserve"> (%)</w:t>
                    </w:r>
                  </w:p>
                </w:txbxContent>
              </v:textbox>
            </v:rect>
            <v:rect id="_x0000_s1206" style="position:absolute;left:5586;top:5526;width:597;height:500" strokeweight="0"/>
            <v:rect id="_x0000_s1207" style="position:absolute;left:5644;top:5618;width:88;height:79" fillcolor="#936" strokeweight="42e-5mm"/>
            <v:rect id="_x0000_s1208" style="position:absolute;left:5760;top:5505;width:423;height:482;mso-wrap-style:none" filled="f" stroked="f">
              <v:textbox style="mso-next-textbox:#_x0000_s1208;mso-fit-shape-to-text:t" inset="0,0,0,0">
                <w:txbxContent>
                  <w:p w:rsidR="00CB2B57" w:rsidRPr="00971AB4" w:rsidRDefault="00CB2B57" w:rsidP="007222EE">
                    <w:pPr>
                      <w:spacing w:line="240" w:lineRule="exact"/>
                      <w:rPr>
                        <w:spacing w:val="-10"/>
                        <w:sz w:val="15"/>
                        <w:szCs w:val="15"/>
                      </w:rPr>
                    </w:pPr>
                    <w:r w:rsidRPr="00971AB4">
                      <w:rPr>
                        <w:color w:val="000000"/>
                        <w:spacing w:val="-10"/>
                        <w:sz w:val="15"/>
                        <w:szCs w:val="15"/>
                      </w:rPr>
                      <w:t>2004</w:t>
                    </w:r>
                    <w:r w:rsidRPr="00971AB4">
                      <w:rPr>
                        <w:rFonts w:hAnsi="Arial"/>
                        <w:color w:val="000000"/>
                        <w:spacing w:val="-10"/>
                        <w:sz w:val="15"/>
                        <w:szCs w:val="15"/>
                      </w:rPr>
                      <w:t>年</w:t>
                    </w:r>
                  </w:p>
                </w:txbxContent>
              </v:textbox>
            </v:rect>
            <v:rect id="_x0000_s1209" style="position:absolute;left:5644;top:5868;width:88;height:79" fillcolor="#99f" strokeweight="42e-5mm"/>
            <v:rect id="_x0000_s1210" style="position:absolute;left:5750;top:5745;width:423;height:482;mso-wrap-style:none" filled="f" stroked="f">
              <v:textbox style="mso-next-textbox:#_x0000_s1210;mso-fit-shape-to-text:t" inset="0,0,0,0">
                <w:txbxContent>
                  <w:p w:rsidR="00CB2B57" w:rsidRPr="00971AB4" w:rsidRDefault="00CB2B57" w:rsidP="00971AB4">
                    <w:pPr>
                      <w:spacing w:line="240" w:lineRule="exact"/>
                      <w:jc w:val="left"/>
                      <w:rPr>
                        <w:spacing w:val="-10"/>
                        <w:sz w:val="15"/>
                        <w:szCs w:val="15"/>
                      </w:rPr>
                    </w:pPr>
                    <w:r w:rsidRPr="00971AB4">
                      <w:rPr>
                        <w:color w:val="000000"/>
                        <w:spacing w:val="-10"/>
                        <w:sz w:val="15"/>
                        <w:szCs w:val="15"/>
                      </w:rPr>
                      <w:t>1989</w:t>
                    </w:r>
                    <w:r w:rsidRPr="00971AB4">
                      <w:rPr>
                        <w:rFonts w:hAnsi="Arial"/>
                        <w:color w:val="000000"/>
                        <w:spacing w:val="-10"/>
                        <w:sz w:val="15"/>
                        <w:szCs w:val="15"/>
                      </w:rPr>
                      <w:t>年</w:t>
                    </w:r>
                  </w:p>
                </w:txbxContent>
              </v:textbox>
            </v:rect>
            <v:rect id="_x0000_s1211" style="position:absolute;left:4494;top:5038;width:1500;height:238" filled="f" stroked="f"/>
            <v:rect id="_x0000_s1212" style="position:absolute;left:4655;top:5051;width:932;height:643;mso-wrap-style:none" filled="f" stroked="f">
              <v:textbox style="mso-next-textbox:#_x0000_s1212;mso-fit-shape-to-text:t" inset="0,0,0,0">
                <w:txbxContent>
                  <w:p w:rsidR="00CB2B57" w:rsidRDefault="00CB2B57" w:rsidP="00131195">
                    <w:pPr>
                      <w:rPr>
                        <w:rFonts w:hint="eastAsia"/>
                      </w:rPr>
                    </w:pPr>
                    <w:r>
                      <w:rPr>
                        <w:rFonts w:ascii="Arial" w:hAnsi="Arial" w:cs="Arial" w:hint="eastAsia"/>
                        <w:b/>
                        <w:bCs/>
                        <w:color w:val="000000"/>
                        <w:sz w:val="16"/>
                        <w:szCs w:val="16"/>
                      </w:rPr>
                      <w:t>男，</w:t>
                    </w:r>
                    <w:r>
                      <w:rPr>
                        <w:rFonts w:ascii="Arial" w:hAnsi="Arial" w:cs="Arial"/>
                        <w:b/>
                        <w:bCs/>
                        <w:color w:val="000000"/>
                        <w:sz w:val="16"/>
                        <w:szCs w:val="16"/>
                      </w:rPr>
                      <w:t>35-64</w:t>
                    </w:r>
                    <w:r>
                      <w:rPr>
                        <w:rFonts w:ascii="Arial" w:hAnsi="Arial" w:cs="Arial" w:hint="eastAsia"/>
                        <w:b/>
                        <w:bCs/>
                        <w:color w:val="000000"/>
                        <w:sz w:val="16"/>
                        <w:szCs w:val="16"/>
                      </w:rPr>
                      <w:t>岁</w:t>
                    </w:r>
                  </w:p>
                </w:txbxContent>
              </v:textbox>
            </v:rect>
          </v:group>
        </w:pict>
      </w: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rFonts w:eastAsia="SimHei"/>
          <w:bCs/>
          <w:sz w:val="21"/>
          <w:lang w:eastAsia="zh-CN"/>
        </w:rPr>
      </w:pPr>
    </w:p>
    <w:p w:rsidR="00131195" w:rsidRPr="00D53BCF" w:rsidRDefault="00131195" w:rsidP="00131195">
      <w:pPr>
        <w:pStyle w:val="SingleTxtG"/>
        <w:spacing w:line="320" w:lineRule="exact"/>
        <w:rPr>
          <w:sz w:val="21"/>
          <w:lang w:eastAsia="zh-CN"/>
        </w:rPr>
      </w:pPr>
      <w:r w:rsidRPr="00D53BCF">
        <w:rPr>
          <w:sz w:val="21"/>
          <w:lang w:eastAsia="zh-CN"/>
        </w:rPr>
        <w:t>446</w:t>
      </w:r>
      <w:r w:rsidR="007F59F9" w:rsidRPr="00D53BCF">
        <w:rPr>
          <w:sz w:val="21"/>
          <w:lang w:eastAsia="zh-CN"/>
        </w:rPr>
        <w:t xml:space="preserve">.  </w:t>
      </w:r>
      <w:r w:rsidRPr="00D53BCF">
        <w:rPr>
          <w:sz w:val="21"/>
          <w:szCs w:val="16"/>
          <w:lang w:eastAsia="zh-CN"/>
        </w:rPr>
        <w:t>各类癌症是塞舌尔第二大死因。肺部、口腔和咽部肿瘤是男性死亡的主要原因，而乳腺癌、宫颈癌、子宫癌和卵巢癌是妇女的主要死因。</w:t>
      </w:r>
      <w:r w:rsidRPr="00D53BCF">
        <w:rPr>
          <w:sz w:val="21"/>
          <w:szCs w:val="16"/>
          <w:lang w:eastAsia="zh-CN"/>
        </w:rPr>
        <w:t>1995</w:t>
      </w:r>
      <w:r w:rsidRPr="00D53BCF">
        <w:rPr>
          <w:sz w:val="21"/>
          <w:szCs w:val="16"/>
          <w:lang w:eastAsia="zh-CN"/>
        </w:rPr>
        <w:t>年至</w:t>
      </w:r>
      <w:r w:rsidRPr="00D53BCF">
        <w:rPr>
          <w:sz w:val="21"/>
          <w:szCs w:val="16"/>
          <w:lang w:eastAsia="zh-CN"/>
        </w:rPr>
        <w:t>2007</w:t>
      </w:r>
      <w:r w:rsidRPr="00D53BCF">
        <w:rPr>
          <w:sz w:val="21"/>
          <w:szCs w:val="16"/>
          <w:lang w:eastAsia="zh-CN"/>
        </w:rPr>
        <w:t>年，塞舌尔共报告</w:t>
      </w:r>
      <w:r w:rsidRPr="00D53BCF">
        <w:rPr>
          <w:sz w:val="21"/>
          <w:szCs w:val="16"/>
          <w:lang w:eastAsia="zh-CN"/>
        </w:rPr>
        <w:t>1425</w:t>
      </w:r>
      <w:r w:rsidRPr="00D53BCF">
        <w:rPr>
          <w:sz w:val="21"/>
          <w:szCs w:val="16"/>
          <w:lang w:eastAsia="zh-CN"/>
        </w:rPr>
        <w:t>个新发癌症病例。同一期间，所报告的乳腺癌病例最多，有</w:t>
      </w:r>
      <w:r w:rsidRPr="00D53BCF">
        <w:rPr>
          <w:sz w:val="21"/>
          <w:szCs w:val="16"/>
          <w:lang w:eastAsia="zh-CN"/>
        </w:rPr>
        <w:t>174</w:t>
      </w:r>
      <w:r w:rsidRPr="00D53BCF">
        <w:rPr>
          <w:sz w:val="21"/>
          <w:szCs w:val="16"/>
          <w:lang w:eastAsia="zh-CN"/>
        </w:rPr>
        <w:t>例</w:t>
      </w:r>
      <w:r w:rsidR="00FE1A81" w:rsidRPr="00D53BCF">
        <w:rPr>
          <w:sz w:val="21"/>
          <w:szCs w:val="16"/>
          <w:lang w:eastAsia="zh-CN"/>
        </w:rPr>
        <w:t>(</w:t>
      </w:r>
      <w:r w:rsidRPr="00D53BCF">
        <w:rPr>
          <w:sz w:val="21"/>
          <w:szCs w:val="16"/>
          <w:lang w:eastAsia="zh-CN"/>
        </w:rPr>
        <w:t>12.2%</w:t>
      </w:r>
      <w:r w:rsidR="00FE1A81" w:rsidRPr="00D53BCF">
        <w:rPr>
          <w:sz w:val="21"/>
          <w:szCs w:val="16"/>
          <w:lang w:eastAsia="zh-CN"/>
        </w:rPr>
        <w:t>)</w:t>
      </w:r>
      <w:r w:rsidRPr="00D53BCF">
        <w:rPr>
          <w:sz w:val="21"/>
          <w:szCs w:val="16"/>
          <w:lang w:eastAsia="zh-CN"/>
        </w:rPr>
        <w:t>，其次分别是宫颈癌，有</w:t>
      </w:r>
      <w:r w:rsidRPr="00D53BCF">
        <w:rPr>
          <w:sz w:val="21"/>
          <w:szCs w:val="16"/>
          <w:lang w:eastAsia="zh-CN"/>
        </w:rPr>
        <w:t>157</w:t>
      </w:r>
      <w:r w:rsidRPr="00D53BCF">
        <w:rPr>
          <w:sz w:val="21"/>
          <w:szCs w:val="16"/>
          <w:lang w:eastAsia="zh-CN"/>
        </w:rPr>
        <w:t>例</w:t>
      </w:r>
      <w:r w:rsidR="00FE1A81" w:rsidRPr="00D53BCF">
        <w:rPr>
          <w:sz w:val="21"/>
          <w:szCs w:val="16"/>
          <w:lang w:eastAsia="zh-CN"/>
        </w:rPr>
        <w:t>(</w:t>
      </w:r>
      <w:r w:rsidRPr="00D53BCF">
        <w:rPr>
          <w:sz w:val="21"/>
          <w:szCs w:val="16"/>
          <w:lang w:eastAsia="zh-CN"/>
        </w:rPr>
        <w:t>11.0%</w:t>
      </w:r>
      <w:r w:rsidR="00FE1A81" w:rsidRPr="00D53BCF">
        <w:rPr>
          <w:sz w:val="21"/>
          <w:szCs w:val="16"/>
          <w:lang w:eastAsia="zh-CN"/>
        </w:rPr>
        <w:t>)</w:t>
      </w:r>
      <w:r w:rsidRPr="00D53BCF">
        <w:rPr>
          <w:sz w:val="21"/>
          <w:szCs w:val="16"/>
          <w:lang w:eastAsia="zh-CN"/>
        </w:rPr>
        <w:t>，以及结肠直肠癌，有</w:t>
      </w:r>
      <w:r w:rsidRPr="00D53BCF">
        <w:rPr>
          <w:sz w:val="21"/>
          <w:szCs w:val="16"/>
          <w:lang w:eastAsia="zh-CN"/>
        </w:rPr>
        <w:t>155</w:t>
      </w:r>
      <w:r w:rsidRPr="00D53BCF">
        <w:rPr>
          <w:sz w:val="21"/>
          <w:szCs w:val="16"/>
          <w:lang w:eastAsia="zh-CN"/>
        </w:rPr>
        <w:t>例</w:t>
      </w:r>
      <w:r w:rsidR="00FE1A81" w:rsidRPr="00D53BCF">
        <w:rPr>
          <w:sz w:val="21"/>
          <w:szCs w:val="16"/>
          <w:lang w:eastAsia="zh-CN"/>
        </w:rPr>
        <w:t>(</w:t>
      </w:r>
      <w:r w:rsidRPr="00D53BCF">
        <w:rPr>
          <w:sz w:val="21"/>
          <w:szCs w:val="16"/>
          <w:lang w:eastAsia="zh-CN"/>
        </w:rPr>
        <w:t>10.9%</w:t>
      </w:r>
      <w:r w:rsidR="00FE1A81" w:rsidRPr="00D53BCF">
        <w:rPr>
          <w:sz w:val="21"/>
          <w:szCs w:val="16"/>
          <w:lang w:eastAsia="zh-CN"/>
        </w:rPr>
        <w:t>)</w:t>
      </w:r>
      <w:r w:rsidRPr="00D53BCF">
        <w:rPr>
          <w:rStyle w:val="hps"/>
          <w:sz w:val="21"/>
          <w:szCs w:val="16"/>
          <w:lang w:eastAsia="zh-CN"/>
        </w:rPr>
        <w:t>。</w:t>
      </w:r>
      <w:r w:rsidRPr="00D53BCF">
        <w:rPr>
          <w:sz w:val="21"/>
          <w:szCs w:val="16"/>
          <w:lang w:eastAsia="zh-CN"/>
        </w:rPr>
        <w:t>2007</w:t>
      </w:r>
      <w:r w:rsidRPr="00D53BCF">
        <w:rPr>
          <w:sz w:val="21"/>
          <w:szCs w:val="16"/>
          <w:lang w:eastAsia="zh-CN"/>
        </w:rPr>
        <w:t>年有</w:t>
      </w:r>
      <w:r w:rsidRPr="00D53BCF">
        <w:rPr>
          <w:sz w:val="21"/>
          <w:szCs w:val="16"/>
          <w:lang w:eastAsia="zh-CN"/>
        </w:rPr>
        <w:t>116</w:t>
      </w:r>
      <w:r w:rsidRPr="00D53BCF">
        <w:rPr>
          <w:sz w:val="21"/>
          <w:szCs w:val="16"/>
          <w:lang w:eastAsia="zh-CN"/>
        </w:rPr>
        <w:t>个新发病例，其中</w:t>
      </w:r>
      <w:r w:rsidRPr="00D53BCF">
        <w:rPr>
          <w:sz w:val="21"/>
          <w:szCs w:val="16"/>
          <w:lang w:eastAsia="zh-CN"/>
        </w:rPr>
        <w:t>27</w:t>
      </w:r>
      <w:r w:rsidRPr="00D53BCF">
        <w:rPr>
          <w:sz w:val="21"/>
          <w:szCs w:val="16"/>
          <w:lang w:eastAsia="zh-CN"/>
        </w:rPr>
        <w:t>人</w:t>
      </w:r>
      <w:r w:rsidR="00FE1A81" w:rsidRPr="00D53BCF">
        <w:rPr>
          <w:sz w:val="21"/>
          <w:szCs w:val="16"/>
          <w:lang w:eastAsia="zh-CN"/>
        </w:rPr>
        <w:t>(</w:t>
      </w:r>
      <w:r w:rsidRPr="00D53BCF">
        <w:rPr>
          <w:sz w:val="21"/>
          <w:szCs w:val="16"/>
          <w:lang w:eastAsia="zh-CN"/>
        </w:rPr>
        <w:t>23.3%</w:t>
      </w:r>
      <w:r w:rsidR="00FE1A81" w:rsidRPr="00D53BCF">
        <w:rPr>
          <w:sz w:val="21"/>
          <w:szCs w:val="16"/>
          <w:lang w:eastAsia="zh-CN"/>
        </w:rPr>
        <w:t>)</w:t>
      </w:r>
      <w:r w:rsidRPr="00D53BCF">
        <w:rPr>
          <w:sz w:val="21"/>
          <w:szCs w:val="16"/>
          <w:lang w:eastAsia="zh-CN"/>
        </w:rPr>
        <w:t>患乳腺癌。</w:t>
      </w:r>
    </w:p>
    <w:p w:rsidR="00131195" w:rsidRPr="00D53BCF" w:rsidRDefault="00131195" w:rsidP="00131195">
      <w:pPr>
        <w:pStyle w:val="SingleTxtG"/>
        <w:spacing w:line="320" w:lineRule="exact"/>
        <w:rPr>
          <w:sz w:val="21"/>
          <w:szCs w:val="16"/>
          <w:lang w:eastAsia="zh-CN"/>
        </w:rPr>
      </w:pPr>
      <w:r w:rsidRPr="00D53BCF">
        <w:rPr>
          <w:sz w:val="21"/>
          <w:lang w:eastAsia="zh-CN"/>
        </w:rPr>
        <w:t>447</w:t>
      </w:r>
      <w:r w:rsidR="007F59F9" w:rsidRPr="00D53BCF">
        <w:rPr>
          <w:sz w:val="21"/>
          <w:lang w:eastAsia="zh-CN"/>
        </w:rPr>
        <w:t xml:space="preserve">.  </w:t>
      </w:r>
      <w:r w:rsidRPr="00D53BCF">
        <w:rPr>
          <w:sz w:val="21"/>
          <w:szCs w:val="16"/>
          <w:lang w:eastAsia="zh-CN"/>
        </w:rPr>
        <w:t>现在，可通过计划生育诊所、私人诊所、青年保健中心、传染病防治股、产前检查诊所、女性外科病房、妇产科门诊进行筛查癌症的巴氏涂片检查，以查明是否患有宫颈癌。</w:t>
      </w:r>
    </w:p>
    <w:p w:rsidR="00131195" w:rsidRPr="00D53BCF" w:rsidRDefault="00131195" w:rsidP="00922258">
      <w:pPr>
        <w:pStyle w:val="SingleTxtG"/>
        <w:spacing w:line="320" w:lineRule="exact"/>
        <w:rPr>
          <w:sz w:val="21"/>
          <w:szCs w:val="16"/>
          <w:lang w:eastAsia="zh-CN"/>
        </w:rPr>
      </w:pPr>
      <w:r w:rsidRPr="00D53BCF">
        <w:rPr>
          <w:rFonts w:eastAsia="SimHei"/>
          <w:sz w:val="21"/>
          <w:lang w:eastAsia="zh-CN"/>
        </w:rPr>
        <w:br w:type="page"/>
      </w:r>
      <w:r w:rsidRPr="00922258">
        <w:rPr>
          <w:rFonts w:hAnsi="SimSun"/>
          <w:sz w:val="21"/>
          <w:lang w:eastAsia="zh-CN"/>
        </w:rPr>
        <w:t>图</w:t>
      </w:r>
      <w:r w:rsidRPr="00922258">
        <w:rPr>
          <w:sz w:val="21"/>
          <w:lang w:eastAsia="zh-CN"/>
        </w:rPr>
        <w:t>7</w:t>
      </w:r>
      <w:r w:rsidR="00922258">
        <w:rPr>
          <w:rFonts w:eastAsia="SimHei" w:hint="eastAsia"/>
          <w:sz w:val="21"/>
          <w:lang w:eastAsia="zh-CN"/>
        </w:rPr>
        <w:br/>
      </w:r>
      <w:r w:rsidRPr="00922258">
        <w:rPr>
          <w:rFonts w:eastAsia="SimHei"/>
          <w:sz w:val="21"/>
          <w:lang w:eastAsia="zh-CN"/>
        </w:rPr>
        <w:t>1998-2007</w:t>
      </w:r>
      <w:r w:rsidRPr="00922258">
        <w:rPr>
          <w:rFonts w:eastAsia="SimHei"/>
          <w:sz w:val="21"/>
          <w:lang w:eastAsia="zh-CN"/>
        </w:rPr>
        <w:t>年参加</w:t>
      </w:r>
      <w:r w:rsidRPr="00922258">
        <w:rPr>
          <w:rFonts w:eastAsia="SimHei"/>
          <w:sz w:val="21"/>
          <w:szCs w:val="16"/>
          <w:lang w:eastAsia="zh-CN"/>
        </w:rPr>
        <w:t>巴氏涂片检查的人数</w:t>
      </w:r>
    </w:p>
    <w:p w:rsidR="00131195" w:rsidRPr="00D53BCF" w:rsidRDefault="00131195" w:rsidP="00131195">
      <w:pPr>
        <w:pStyle w:val="SingleTxtG"/>
        <w:spacing w:line="240" w:lineRule="auto"/>
        <w:rPr>
          <w:sz w:val="21"/>
          <w:lang w:eastAsia="zh-CN"/>
        </w:rPr>
      </w:pPr>
      <w:r w:rsidRPr="00D53BCF">
        <w:rPr>
          <w:noProof/>
          <w:sz w:val="21"/>
          <w:lang w:val="en-US" w:eastAsia="zh-CN"/>
        </w:rPr>
        <w:pict>
          <v:shape id="_x0000_s1269" type="#_x0000_t202" style="position:absolute;left:0;text-align:left;margin-left:85pt;margin-top:202.3pt;width:80.6pt;height:13.15pt;z-index:20" stroked="f">
            <v:textbox style="mso-next-textbox:#_x0000_s1269" inset="0,0,0,0">
              <w:txbxContent>
                <w:p w:rsidR="00CB2B57" w:rsidRDefault="00CB2B57" w:rsidP="00BF09E0">
                  <w:pPr>
                    <w:spacing w:after="120" w:line="240" w:lineRule="exact"/>
                    <w:ind w:firstLineChars="50" w:firstLine="31680"/>
                  </w:pPr>
                  <w:r w:rsidRPr="00DB0E59">
                    <w:rPr>
                      <w:rFonts w:hint="eastAsia"/>
                      <w:sz w:val="18"/>
                      <w:szCs w:val="18"/>
                    </w:rPr>
                    <w:t>参加人数</w:t>
                  </w:r>
                </w:p>
              </w:txbxContent>
            </v:textbox>
          </v:shape>
        </w:pict>
      </w:r>
      <w:r w:rsidRPr="00D53BCF">
        <w:rPr>
          <w:noProof/>
          <w:sz w:val="21"/>
          <w:lang w:val="en-US" w:eastAsia="zh-CN"/>
        </w:rPr>
        <w:pict>
          <v:shape id="_x0000_s1268" type="#_x0000_t202" style="position:absolute;left:0;text-align:left;margin-left:100pt;margin-top:59pt;width:20pt;height:99pt;z-index:19" stroked="f">
            <v:textbox style="layout-flow:vertical;mso-layout-flow-alt:bottom-to-top;mso-next-textbox:#_x0000_s1268" inset="0,0,0,0">
              <w:txbxContent>
                <w:p w:rsidR="00CB2B57" w:rsidRPr="00DB0E59" w:rsidRDefault="00CB2B57" w:rsidP="00131195">
                  <w:pPr>
                    <w:jc w:val="center"/>
                    <w:rPr>
                      <w:sz w:val="18"/>
                      <w:szCs w:val="18"/>
                    </w:rPr>
                  </w:pPr>
                  <w:r w:rsidRPr="00DB0E59">
                    <w:rPr>
                      <w:rFonts w:hint="eastAsia"/>
                      <w:sz w:val="18"/>
                      <w:szCs w:val="18"/>
                    </w:rPr>
                    <w:t>参加人数</w:t>
                  </w:r>
                </w:p>
              </w:txbxContent>
            </v:textbox>
          </v:shape>
        </w:pict>
      </w:r>
      <w:r w:rsidRPr="00D53BCF">
        <w:rPr>
          <w:sz w:val="21"/>
        </w:rPr>
        <w:pict>
          <v:shape id="Chart 3" o:spid="_x0000_i1030" type="#_x0000_t75" style="width:390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">
            <v:imagedata r:id="rId13" o:title=""/>
            <o:lock v:ext="edit" aspectratio="f"/>
          </v:shape>
        </w:pict>
      </w:r>
    </w:p>
    <w:p w:rsidR="00131195" w:rsidRPr="00D53BCF" w:rsidRDefault="00675B90" w:rsidP="00131195">
      <w:pPr>
        <w:pStyle w:val="SingleTxtG"/>
        <w:spacing w:line="320" w:lineRule="exact"/>
        <w:rPr>
          <w:rFonts w:eastAsia="KaiTi_GB2312"/>
          <w:sz w:val="18"/>
          <w:szCs w:val="18"/>
          <w:lang w:eastAsia="zh-CN"/>
        </w:rPr>
      </w:pPr>
      <w:r>
        <w:rPr>
          <w:rFonts w:eastAsia="KaiTi_GB2312"/>
          <w:sz w:val="19"/>
          <w:szCs w:val="19"/>
          <w:lang w:eastAsia="zh-CN"/>
        </w:rPr>
        <w:t>资料来源：</w:t>
      </w:r>
      <w:r w:rsidR="00131195" w:rsidRPr="00D53BCF">
        <w:rPr>
          <w:sz w:val="19"/>
          <w:szCs w:val="19"/>
          <w:lang w:eastAsia="zh-CN"/>
        </w:rPr>
        <w:t>卫生和社会发展部</w:t>
      </w:r>
      <w:r w:rsidR="00131195" w:rsidRPr="00D53BCF">
        <w:rPr>
          <w:sz w:val="18"/>
          <w:szCs w:val="18"/>
          <w:lang w:eastAsia="zh-CN"/>
        </w:rPr>
        <w:t>。</w:t>
      </w:r>
    </w:p>
    <w:p w:rsidR="00131195" w:rsidRPr="00D53BCF" w:rsidRDefault="00131195" w:rsidP="00131195">
      <w:pPr>
        <w:pStyle w:val="SingleTxtG"/>
        <w:spacing w:line="320" w:lineRule="exact"/>
        <w:rPr>
          <w:iCs/>
          <w:sz w:val="21"/>
          <w:lang w:eastAsia="zh-CN"/>
        </w:rPr>
      </w:pPr>
      <w:r w:rsidRPr="00D53BCF">
        <w:rPr>
          <w:sz w:val="21"/>
          <w:lang w:eastAsia="zh-CN"/>
        </w:rPr>
        <w:t>448</w:t>
      </w:r>
      <w:r w:rsidR="007F59F9" w:rsidRPr="00D53BCF">
        <w:rPr>
          <w:sz w:val="21"/>
          <w:lang w:eastAsia="zh-CN"/>
        </w:rPr>
        <w:t xml:space="preserve">.  </w:t>
      </w:r>
      <w:r w:rsidRPr="00D53BCF">
        <w:rPr>
          <w:sz w:val="21"/>
          <w:szCs w:val="16"/>
          <w:lang w:eastAsia="zh-CN"/>
        </w:rPr>
        <w:t>上文图</w:t>
      </w:r>
      <w:r w:rsidRPr="00D53BCF">
        <w:rPr>
          <w:sz w:val="21"/>
          <w:szCs w:val="16"/>
          <w:lang w:eastAsia="zh-CN"/>
        </w:rPr>
        <w:t>6</w:t>
      </w:r>
      <w:r w:rsidRPr="00D53BCF">
        <w:rPr>
          <w:sz w:val="21"/>
          <w:szCs w:val="16"/>
          <w:lang w:eastAsia="zh-CN"/>
        </w:rPr>
        <w:t>给出了</w:t>
      </w:r>
      <w:r w:rsidRPr="00D53BCF">
        <w:rPr>
          <w:sz w:val="21"/>
          <w:szCs w:val="16"/>
          <w:lang w:eastAsia="zh-CN"/>
        </w:rPr>
        <w:t>1998</w:t>
      </w:r>
      <w:r w:rsidRPr="00D53BCF">
        <w:rPr>
          <w:sz w:val="21"/>
          <w:szCs w:val="16"/>
          <w:lang w:eastAsia="zh-CN"/>
        </w:rPr>
        <w:t>年至</w:t>
      </w:r>
      <w:r w:rsidRPr="00D53BCF">
        <w:rPr>
          <w:sz w:val="21"/>
          <w:szCs w:val="16"/>
          <w:lang w:eastAsia="zh-CN"/>
        </w:rPr>
        <w:t>2007</w:t>
      </w:r>
      <w:r w:rsidRPr="00D53BCF">
        <w:rPr>
          <w:sz w:val="21"/>
          <w:szCs w:val="16"/>
          <w:lang w:eastAsia="zh-CN"/>
        </w:rPr>
        <w:t>年利用此项服务的妇女人数。每年进行一次巴氏涂片检查的妇女人数似乎呈下降趋势，尽管</w:t>
      </w:r>
      <w:r w:rsidRPr="00D53BCF">
        <w:rPr>
          <w:sz w:val="21"/>
          <w:szCs w:val="16"/>
          <w:lang w:eastAsia="zh-CN"/>
        </w:rPr>
        <w:t>2007</w:t>
      </w:r>
      <w:r w:rsidRPr="00D53BCF">
        <w:rPr>
          <w:sz w:val="21"/>
          <w:szCs w:val="16"/>
          <w:lang w:eastAsia="zh-CN"/>
        </w:rPr>
        <w:t>年略有回升。</w:t>
      </w:r>
    </w:p>
    <w:p w:rsidR="00131195" w:rsidRPr="00D53BCF" w:rsidRDefault="00131195" w:rsidP="00131195">
      <w:pPr>
        <w:pStyle w:val="SingleTxtG"/>
        <w:spacing w:line="320" w:lineRule="exact"/>
        <w:rPr>
          <w:iCs/>
          <w:sz w:val="21"/>
          <w:lang w:eastAsia="zh-CN"/>
        </w:rPr>
      </w:pPr>
      <w:r w:rsidRPr="00D53BCF">
        <w:rPr>
          <w:sz w:val="21"/>
          <w:lang w:eastAsia="zh-CN"/>
        </w:rPr>
        <w:t>449</w:t>
      </w:r>
      <w:r w:rsidR="007F59F9" w:rsidRPr="00D53BCF">
        <w:rPr>
          <w:sz w:val="21"/>
          <w:lang w:eastAsia="zh-CN"/>
        </w:rPr>
        <w:t xml:space="preserve">.  </w:t>
      </w:r>
      <w:r w:rsidRPr="00D53BCF">
        <w:rPr>
          <w:sz w:val="21"/>
          <w:szCs w:val="16"/>
          <w:lang w:eastAsia="zh-CN"/>
        </w:rPr>
        <w:t>有症状或有家族病史的妇女可在当地进行乳房</w:t>
      </w:r>
      <w:r w:rsidRPr="00D53BCF">
        <w:rPr>
          <w:sz w:val="21"/>
          <w:szCs w:val="16"/>
          <w:lang w:eastAsia="zh-CN"/>
        </w:rPr>
        <w:t>X</w:t>
      </w:r>
      <w:r w:rsidRPr="00D53BCF">
        <w:rPr>
          <w:sz w:val="21"/>
          <w:szCs w:val="16"/>
          <w:lang w:eastAsia="zh-CN"/>
        </w:rPr>
        <w:t>光检查，以筛查乳腺癌，但目前没有综合的乳腺癌筛查方案。乳腺癌的发现有赖于计划生育服务部门对乳房自检的大力提倡和医护人员的诊断。维多利亚医院专业乳腺门诊收治转诊病例，那里提供乳房</w:t>
      </w:r>
      <w:r w:rsidRPr="00D53BCF">
        <w:rPr>
          <w:sz w:val="21"/>
          <w:szCs w:val="16"/>
          <w:lang w:eastAsia="zh-CN"/>
        </w:rPr>
        <w:t>X</w:t>
      </w:r>
      <w:r w:rsidRPr="00D53BCF">
        <w:rPr>
          <w:sz w:val="21"/>
          <w:szCs w:val="16"/>
          <w:lang w:eastAsia="zh-CN"/>
        </w:rPr>
        <w:t>光检查及其他诊断方法。</w:t>
      </w:r>
    </w:p>
    <w:p w:rsidR="00131195" w:rsidRPr="00D53BCF" w:rsidRDefault="00131195" w:rsidP="00131195">
      <w:pPr>
        <w:pStyle w:val="SingleTxtG"/>
        <w:spacing w:line="320" w:lineRule="exact"/>
        <w:rPr>
          <w:sz w:val="21"/>
          <w:szCs w:val="16"/>
          <w:lang w:eastAsia="zh-CN"/>
        </w:rPr>
      </w:pPr>
      <w:r w:rsidRPr="00D53BCF">
        <w:rPr>
          <w:sz w:val="21"/>
          <w:lang w:eastAsia="zh-CN"/>
        </w:rPr>
        <w:t>450</w:t>
      </w:r>
      <w:r w:rsidR="007F59F9" w:rsidRPr="00D53BCF">
        <w:rPr>
          <w:sz w:val="21"/>
          <w:lang w:eastAsia="zh-CN"/>
        </w:rPr>
        <w:t xml:space="preserve">.  </w:t>
      </w:r>
      <w:r w:rsidRPr="00D53BCF">
        <w:rPr>
          <w:sz w:val="21"/>
          <w:lang w:eastAsia="zh-CN"/>
        </w:rPr>
        <w:t>当地可</w:t>
      </w:r>
      <w:r w:rsidRPr="00D53BCF">
        <w:rPr>
          <w:sz w:val="21"/>
          <w:szCs w:val="16"/>
          <w:lang w:eastAsia="zh-CN"/>
        </w:rPr>
        <w:t>提供的诊断服务包括超声波、放射</w:t>
      </w:r>
      <w:r w:rsidR="00FE1A81" w:rsidRPr="00D53BCF">
        <w:rPr>
          <w:sz w:val="21"/>
          <w:szCs w:val="16"/>
          <w:lang w:eastAsia="zh-CN"/>
        </w:rPr>
        <w:t>(</w:t>
      </w:r>
      <w:r w:rsidRPr="00D53BCF">
        <w:rPr>
          <w:sz w:val="21"/>
          <w:szCs w:val="16"/>
          <w:lang w:eastAsia="zh-CN"/>
        </w:rPr>
        <w:t>CT/</w:t>
      </w:r>
      <w:r w:rsidRPr="00D53BCF">
        <w:rPr>
          <w:sz w:val="21"/>
          <w:lang w:eastAsia="zh-CN"/>
        </w:rPr>
        <w:t>MRI</w:t>
      </w:r>
      <w:r w:rsidRPr="00D53BCF">
        <w:rPr>
          <w:sz w:val="21"/>
          <w:szCs w:val="16"/>
          <w:lang w:eastAsia="zh-CN"/>
        </w:rPr>
        <w:t>检查</w:t>
      </w:r>
      <w:r w:rsidR="00FE1A81" w:rsidRPr="00D53BCF">
        <w:rPr>
          <w:sz w:val="21"/>
          <w:szCs w:val="16"/>
          <w:lang w:eastAsia="zh-CN"/>
        </w:rPr>
        <w:t>)</w:t>
      </w:r>
      <w:r w:rsidRPr="00D53BCF">
        <w:rPr>
          <w:sz w:val="21"/>
          <w:szCs w:val="16"/>
          <w:lang w:eastAsia="zh-CN"/>
        </w:rPr>
        <w:t>、化验</w:t>
      </w:r>
      <w:r w:rsidR="00FE1A81" w:rsidRPr="00D53BCF">
        <w:rPr>
          <w:sz w:val="21"/>
          <w:szCs w:val="16"/>
          <w:lang w:eastAsia="zh-CN"/>
        </w:rPr>
        <w:t>(</w:t>
      </w:r>
      <w:r w:rsidRPr="00D53BCF">
        <w:rPr>
          <w:sz w:val="21"/>
          <w:szCs w:val="16"/>
          <w:lang w:eastAsia="zh-CN"/>
        </w:rPr>
        <w:t>历史</w:t>
      </w:r>
      <w:r w:rsidRPr="00D53BCF">
        <w:rPr>
          <w:sz w:val="21"/>
          <w:szCs w:val="16"/>
          <w:lang w:eastAsia="zh-CN"/>
        </w:rPr>
        <w:t>/</w:t>
      </w:r>
      <w:r w:rsidRPr="00D53BCF">
        <w:rPr>
          <w:rStyle w:val="hps"/>
          <w:sz w:val="21"/>
          <w:szCs w:val="16"/>
          <w:lang w:eastAsia="zh-CN"/>
        </w:rPr>
        <w:t>细胞病理学</w:t>
      </w:r>
      <w:r w:rsidR="00FE1A81" w:rsidRPr="00D53BCF">
        <w:rPr>
          <w:sz w:val="21"/>
          <w:szCs w:val="16"/>
          <w:lang w:eastAsia="zh-CN"/>
        </w:rPr>
        <w:t>)</w:t>
      </w:r>
      <w:r w:rsidRPr="00D53BCF">
        <w:rPr>
          <w:sz w:val="21"/>
          <w:szCs w:val="16"/>
          <w:lang w:eastAsia="zh-CN"/>
        </w:rPr>
        <w:t>、手术和化疗。可评估患者是否需要到海外治疗和接受放射等专业治疗。</w:t>
      </w:r>
    </w:p>
    <w:p w:rsidR="00131195" w:rsidRPr="00D53BCF" w:rsidRDefault="00131195" w:rsidP="00131195">
      <w:pPr>
        <w:pStyle w:val="SingleTxtG"/>
        <w:spacing w:line="320" w:lineRule="exact"/>
        <w:rPr>
          <w:iCs/>
          <w:sz w:val="21"/>
          <w:lang w:eastAsia="zh-CN"/>
        </w:rPr>
      </w:pPr>
      <w:r w:rsidRPr="00D53BCF">
        <w:rPr>
          <w:sz w:val="21"/>
          <w:lang w:eastAsia="zh-CN"/>
        </w:rPr>
        <w:t>451</w:t>
      </w:r>
      <w:r w:rsidR="007F59F9" w:rsidRPr="00D53BCF">
        <w:rPr>
          <w:sz w:val="21"/>
          <w:lang w:eastAsia="zh-CN"/>
        </w:rPr>
        <w:t xml:space="preserve">.  </w:t>
      </w:r>
      <w:r w:rsidRPr="00D53BCF">
        <w:rPr>
          <w:sz w:val="21"/>
          <w:lang w:eastAsia="zh-CN"/>
        </w:rPr>
        <w:t>为了解决接受宫颈癌子宫涂片检查人数下降的问题并提高对早期发现的认识，卫生部根据《国家性健康和生殖健康政策草案》提出了若干策略。这些策略包括开展进一步的调查以查明该问题的主要原因，扩大方案的覆盖面，增强自我检查意识，制定临床指导方针以支持保健提供机构及早发现乳腺癌、宫颈癌、前列腺癌和睾丸癌，将人类乳头瘤病毒疫苗纳入国家疫苗方案，为男性和女性编制有关生殖系统癌症的相关资料，增强对及早发现和确诊癌症重要性的认识。</w:t>
      </w:r>
    </w:p>
    <w:p w:rsidR="00131195" w:rsidRPr="00D53BCF" w:rsidRDefault="00131195" w:rsidP="00131195">
      <w:pPr>
        <w:pStyle w:val="SingleTxtG"/>
        <w:spacing w:line="320" w:lineRule="exact"/>
        <w:rPr>
          <w:sz w:val="21"/>
          <w:lang w:eastAsia="zh-CN"/>
        </w:rPr>
      </w:pPr>
      <w:r w:rsidRPr="00D53BCF">
        <w:rPr>
          <w:sz w:val="21"/>
          <w:lang w:eastAsia="zh-CN"/>
        </w:rPr>
        <w:t>452</w:t>
      </w:r>
      <w:r w:rsidR="007F59F9" w:rsidRPr="00D53BCF">
        <w:rPr>
          <w:sz w:val="21"/>
          <w:lang w:eastAsia="zh-CN"/>
        </w:rPr>
        <w:t xml:space="preserve">.  </w:t>
      </w:r>
      <w:r w:rsidRPr="00D53BCF">
        <w:rPr>
          <w:sz w:val="21"/>
          <w:lang w:eastAsia="zh-CN"/>
        </w:rPr>
        <w:t>卫生和社会发展部计划编制《国家癌症防治计划》和辅助方案，包括收集相关数据和审查服务质量或效果的制度。这将包括研究如何以最具成本效益的方式部署资源，以预防癌症和癌症致死，满足保健专业人员未得到满足的培训和发展需求，修订或编制临床筛查和转诊指南、开发自动保护机制，以完善病人跟踪工作、制订宫颈癌、乳腺癌和前列腺癌等癌症预防和控制计划，开发质量保障系统，以及早发现和监控生殖系统癌症，确保持续供应宫颈筛查所使用的材料。</w:t>
      </w:r>
    </w:p>
    <w:p w:rsidR="00131195" w:rsidRPr="00D53BCF" w:rsidRDefault="00131195" w:rsidP="00817E71">
      <w:pPr>
        <w:pStyle w:val="H23GC"/>
      </w:pPr>
      <w:r w:rsidRPr="00D53BCF">
        <w:tab/>
      </w:r>
      <w:r w:rsidRPr="00D53BCF">
        <w:tab/>
      </w:r>
      <w:r w:rsidRPr="00D53BCF">
        <w:t>产妇保健</w:t>
      </w:r>
    </w:p>
    <w:p w:rsidR="00131195" w:rsidRPr="00D53BCF" w:rsidRDefault="00131195" w:rsidP="00131195">
      <w:pPr>
        <w:pStyle w:val="SingleTxtG"/>
        <w:spacing w:line="320" w:lineRule="exact"/>
        <w:rPr>
          <w:iCs/>
          <w:sz w:val="21"/>
          <w:lang w:eastAsia="zh-CN"/>
        </w:rPr>
      </w:pPr>
      <w:r w:rsidRPr="00D53BCF">
        <w:rPr>
          <w:sz w:val="21"/>
          <w:lang w:eastAsia="zh-CN"/>
        </w:rPr>
        <w:t>453</w:t>
      </w:r>
      <w:r w:rsidR="007F59F9" w:rsidRPr="00D53BCF">
        <w:rPr>
          <w:sz w:val="21"/>
          <w:lang w:eastAsia="zh-CN"/>
        </w:rPr>
        <w:t xml:space="preserve">.  </w:t>
      </w:r>
      <w:r w:rsidRPr="00D53BCF">
        <w:rPr>
          <w:sz w:val="21"/>
          <w:lang w:eastAsia="zh-CN"/>
        </w:rPr>
        <w:t>塞舌尔有健全的产科服务，这是卫生系统最成功的案例之一。向</w:t>
      </w:r>
      <w:r w:rsidRPr="00D53BCF">
        <w:rPr>
          <w:sz w:val="21"/>
          <w:szCs w:val="16"/>
          <w:lang w:eastAsia="zh-CN"/>
        </w:rPr>
        <w:t>所有妇女免费提供产前、分娩和产后护理。在塞舌尔，产前护理权下放给训练有素的助产士，他们在我国的大部分保健中心中提供产前护理。建议孕妇在怀孕后尽早接受产前护理。在产前护理机构进行常规验血</w:t>
      </w:r>
      <w:r w:rsidR="00FE1A81" w:rsidRPr="00D53BCF">
        <w:rPr>
          <w:sz w:val="21"/>
          <w:szCs w:val="16"/>
          <w:lang w:eastAsia="zh-CN"/>
        </w:rPr>
        <w:t>(</w:t>
      </w:r>
      <w:r w:rsidRPr="00D53BCF">
        <w:rPr>
          <w:sz w:val="21"/>
          <w:szCs w:val="16"/>
          <w:lang w:eastAsia="zh-CN"/>
        </w:rPr>
        <w:t>血红蛋白</w:t>
      </w:r>
      <w:r w:rsidR="00FE1A81" w:rsidRPr="00D53BCF">
        <w:rPr>
          <w:sz w:val="21"/>
          <w:szCs w:val="16"/>
          <w:lang w:eastAsia="zh-CN"/>
        </w:rPr>
        <w:t>)</w:t>
      </w:r>
      <w:r w:rsidRPr="00D53BCF">
        <w:rPr>
          <w:sz w:val="21"/>
          <w:szCs w:val="16"/>
          <w:lang w:eastAsia="zh-CN"/>
        </w:rPr>
        <w:t>、体重和其他检查</w:t>
      </w:r>
      <w:r w:rsidR="00FE1A81" w:rsidRPr="00D53BCF">
        <w:rPr>
          <w:sz w:val="21"/>
          <w:szCs w:val="16"/>
          <w:lang w:eastAsia="zh-CN"/>
        </w:rPr>
        <w:t>(</w:t>
      </w:r>
      <w:r w:rsidRPr="00D53BCF">
        <w:rPr>
          <w:sz w:val="21"/>
          <w:szCs w:val="16"/>
          <w:lang w:eastAsia="zh-CN"/>
        </w:rPr>
        <w:t>早期筛查，以发现孕期并发症</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iCs/>
          <w:sz w:val="21"/>
          <w:lang w:eastAsia="zh-CN"/>
        </w:rPr>
      </w:pPr>
      <w:r w:rsidRPr="00D53BCF">
        <w:rPr>
          <w:sz w:val="21"/>
          <w:lang w:eastAsia="zh-CN"/>
        </w:rPr>
        <w:t>454</w:t>
      </w:r>
      <w:r w:rsidR="007F59F9" w:rsidRPr="00D53BCF">
        <w:rPr>
          <w:sz w:val="21"/>
          <w:lang w:eastAsia="zh-CN"/>
        </w:rPr>
        <w:t xml:space="preserve">.  </w:t>
      </w:r>
      <w:r w:rsidRPr="00D53BCF">
        <w:rPr>
          <w:sz w:val="21"/>
          <w:szCs w:val="16"/>
          <w:lang w:eastAsia="zh-CN"/>
        </w:rPr>
        <w:t>营养建议被认为是孕前保健的重要组成部分。营养补充包括钙、铁和叶酸。在患有产科并发症的人口中，肥胖和药物滥用率增加，这要求积极识别和监控。所有高危妊娠均被转往维多利亚或普拉兰医院的产前服务科。</w:t>
      </w:r>
    </w:p>
    <w:p w:rsidR="00131195" w:rsidRPr="00D53BCF" w:rsidRDefault="00131195" w:rsidP="00131195">
      <w:pPr>
        <w:pStyle w:val="SingleTxtG"/>
        <w:spacing w:line="320" w:lineRule="exact"/>
        <w:rPr>
          <w:iCs/>
          <w:sz w:val="21"/>
          <w:lang w:eastAsia="zh-CN"/>
        </w:rPr>
      </w:pPr>
      <w:r w:rsidRPr="00D53BCF">
        <w:rPr>
          <w:sz w:val="21"/>
          <w:lang w:eastAsia="zh-CN"/>
        </w:rPr>
        <w:t>455</w:t>
      </w:r>
      <w:r w:rsidR="007F59F9" w:rsidRPr="00D53BCF">
        <w:rPr>
          <w:sz w:val="21"/>
          <w:lang w:eastAsia="zh-CN"/>
        </w:rPr>
        <w:t xml:space="preserve">.  </w:t>
      </w:r>
      <w:r w:rsidRPr="00D53BCF">
        <w:rPr>
          <w:rStyle w:val="shorttext"/>
          <w:sz w:val="21"/>
          <w:szCs w:val="16"/>
          <w:lang w:eastAsia="zh-CN"/>
        </w:rPr>
        <w:t>妊娠期间要做</w:t>
      </w:r>
      <w:r w:rsidRPr="00D53BCF">
        <w:rPr>
          <w:rStyle w:val="shorttext"/>
          <w:sz w:val="21"/>
          <w:szCs w:val="16"/>
          <w:lang w:eastAsia="zh-CN"/>
        </w:rPr>
        <w:t>3</w:t>
      </w:r>
      <w:r w:rsidRPr="00D53BCF">
        <w:rPr>
          <w:rStyle w:val="shorttext"/>
          <w:sz w:val="21"/>
          <w:szCs w:val="16"/>
          <w:lang w:eastAsia="zh-CN"/>
        </w:rPr>
        <w:t>次超声波检查。在怀孕期间，妇女会得到有关生活方式因素影响妊娠结果的信息。</w:t>
      </w:r>
    </w:p>
    <w:p w:rsidR="00131195" w:rsidRPr="00D53BCF" w:rsidRDefault="00131195" w:rsidP="00131195">
      <w:pPr>
        <w:pStyle w:val="SingleTxtG"/>
        <w:spacing w:line="320" w:lineRule="exact"/>
        <w:rPr>
          <w:sz w:val="21"/>
          <w:lang w:eastAsia="zh-CN"/>
        </w:rPr>
      </w:pPr>
      <w:r w:rsidRPr="00D53BCF">
        <w:rPr>
          <w:sz w:val="21"/>
          <w:lang w:eastAsia="zh-CN"/>
        </w:rPr>
        <w:t>456</w:t>
      </w:r>
      <w:r w:rsidR="007F59F9" w:rsidRPr="00D53BCF">
        <w:rPr>
          <w:sz w:val="21"/>
          <w:lang w:eastAsia="zh-CN"/>
        </w:rPr>
        <w:t xml:space="preserve">.  </w:t>
      </w:r>
      <w:r w:rsidRPr="00D53BCF">
        <w:rPr>
          <w:sz w:val="21"/>
          <w:lang w:eastAsia="zh-CN"/>
        </w:rPr>
        <w:t>所有分娩均在医院进行，训练有素的保健人员全程关注怀孕和分娩过程。所有难产均可得到每天</w:t>
      </w:r>
      <w:r w:rsidRPr="00D53BCF">
        <w:rPr>
          <w:sz w:val="21"/>
          <w:lang w:eastAsia="zh-CN"/>
        </w:rPr>
        <w:t>24</w:t>
      </w:r>
      <w:r w:rsidRPr="00D53BCF">
        <w:rPr>
          <w:sz w:val="21"/>
          <w:lang w:eastAsia="zh-CN"/>
        </w:rPr>
        <w:t>小时的产科急诊。医院设有设备齐全的</w:t>
      </w:r>
      <w:r w:rsidRPr="00D53BCF">
        <w:rPr>
          <w:sz w:val="21"/>
          <w:szCs w:val="16"/>
          <w:lang w:eastAsia="zh-CN"/>
        </w:rPr>
        <w:t>新生儿重症监护病房。为所有孕妇提供自愿咨询和艾滋病毒检测。实际上，为</w:t>
      </w:r>
      <w:r w:rsidRPr="00D53BCF">
        <w:rPr>
          <w:sz w:val="21"/>
          <w:szCs w:val="16"/>
          <w:lang w:eastAsia="zh-CN"/>
        </w:rPr>
        <w:t>100%</w:t>
      </w:r>
      <w:r w:rsidRPr="00D53BCF">
        <w:rPr>
          <w:sz w:val="21"/>
          <w:szCs w:val="16"/>
          <w:lang w:eastAsia="zh-CN"/>
        </w:rPr>
        <w:t>艾滋病毒呈阳性的孕妇提供抗逆病毒药物，以防止母婴传播。</w:t>
      </w:r>
    </w:p>
    <w:p w:rsidR="00131195" w:rsidRPr="00D53BCF" w:rsidRDefault="00131195" w:rsidP="00131195">
      <w:pPr>
        <w:pStyle w:val="SingleTxtG"/>
        <w:spacing w:line="320" w:lineRule="exact"/>
        <w:rPr>
          <w:sz w:val="21"/>
          <w:lang w:eastAsia="zh-CN"/>
        </w:rPr>
      </w:pPr>
      <w:r w:rsidRPr="00D53BCF">
        <w:rPr>
          <w:sz w:val="21"/>
          <w:lang w:eastAsia="zh-CN"/>
        </w:rPr>
        <w:t>457</w:t>
      </w:r>
      <w:r w:rsidR="007F59F9" w:rsidRPr="00D53BCF">
        <w:rPr>
          <w:sz w:val="21"/>
          <w:lang w:eastAsia="zh-CN"/>
        </w:rPr>
        <w:t xml:space="preserve">.  </w:t>
      </w:r>
      <w:r w:rsidRPr="00D53BCF">
        <w:rPr>
          <w:sz w:val="21"/>
          <w:szCs w:val="16"/>
          <w:lang w:eastAsia="zh-CN"/>
        </w:rPr>
        <w:t>向所有妇女提供产后计划生育和辅导。虽然通常提倡纯母乳喂养，但实际母乳喂养者不足</w:t>
      </w:r>
      <w:r w:rsidRPr="00D53BCF">
        <w:rPr>
          <w:sz w:val="21"/>
          <w:szCs w:val="16"/>
          <w:lang w:eastAsia="zh-CN"/>
        </w:rPr>
        <w:t>60%</w:t>
      </w:r>
      <w:r w:rsidR="00FE1A81" w:rsidRPr="00D53BCF">
        <w:rPr>
          <w:sz w:val="21"/>
          <w:szCs w:val="16"/>
          <w:lang w:eastAsia="zh-CN"/>
        </w:rPr>
        <w:t>(</w:t>
      </w:r>
      <w:r w:rsidRPr="00D53BCF">
        <w:rPr>
          <w:sz w:val="21"/>
          <w:szCs w:val="16"/>
          <w:lang w:eastAsia="zh-CN"/>
        </w:rPr>
        <w:t>母乳喂养研究：</w:t>
      </w:r>
      <w:r w:rsidRPr="00D53BCF">
        <w:rPr>
          <w:sz w:val="21"/>
          <w:szCs w:val="16"/>
          <w:lang w:eastAsia="zh-CN"/>
        </w:rPr>
        <w:t>2008</w:t>
      </w:r>
      <w:r w:rsidRPr="00D53BCF">
        <w:rPr>
          <w:sz w:val="21"/>
          <w:szCs w:val="16"/>
          <w:lang w:eastAsia="zh-CN"/>
        </w:rPr>
        <w:t>年</w:t>
      </w:r>
      <w:r w:rsidR="00FE1A81" w:rsidRPr="00D53BCF">
        <w:rPr>
          <w:sz w:val="21"/>
          <w:szCs w:val="16"/>
          <w:lang w:eastAsia="zh-CN"/>
        </w:rPr>
        <w:t>)</w:t>
      </w:r>
      <w:r w:rsidRPr="00D53BCF">
        <w:rPr>
          <w:sz w:val="21"/>
          <w:szCs w:val="16"/>
          <w:lang w:eastAsia="zh-CN"/>
        </w:rPr>
        <w:t>。社区助产士在产后六周内对所有母亲进行产后家访。产后六周，母亲和婴儿到其区保健中心进行产后检查。婴儿健康跟踪贯穿其童年直至</w:t>
      </w:r>
      <w:r w:rsidRPr="00D53BCF">
        <w:rPr>
          <w:sz w:val="21"/>
          <w:szCs w:val="16"/>
          <w:lang w:eastAsia="zh-CN"/>
        </w:rPr>
        <w:t>5</w:t>
      </w:r>
      <w:r w:rsidRPr="00D53BCF">
        <w:rPr>
          <w:sz w:val="21"/>
          <w:szCs w:val="16"/>
          <w:lang w:eastAsia="zh-CN"/>
        </w:rPr>
        <w:t>岁。之后，他们将被纳入学校保健方案。</w:t>
      </w:r>
    </w:p>
    <w:p w:rsidR="00131195" w:rsidRPr="00D53BCF" w:rsidRDefault="00131195" w:rsidP="00131195">
      <w:pPr>
        <w:pStyle w:val="SingleTxtG"/>
        <w:spacing w:line="320" w:lineRule="exact"/>
        <w:rPr>
          <w:sz w:val="21"/>
          <w:lang w:eastAsia="zh-CN"/>
        </w:rPr>
      </w:pPr>
      <w:r w:rsidRPr="00D53BCF">
        <w:rPr>
          <w:sz w:val="21"/>
          <w:lang w:eastAsia="zh-CN"/>
        </w:rPr>
        <w:t>458</w:t>
      </w:r>
      <w:r w:rsidR="007F59F9" w:rsidRPr="00D53BCF">
        <w:rPr>
          <w:sz w:val="21"/>
          <w:lang w:eastAsia="zh-CN"/>
        </w:rPr>
        <w:t xml:space="preserve">.  </w:t>
      </w:r>
      <w:r w:rsidRPr="00D53BCF">
        <w:rPr>
          <w:sz w:val="21"/>
          <w:lang w:eastAsia="zh-CN"/>
        </w:rPr>
        <w:t>1970</w:t>
      </w:r>
      <w:r w:rsidRPr="00D53BCF">
        <w:rPr>
          <w:sz w:val="21"/>
          <w:lang w:eastAsia="zh-CN"/>
        </w:rPr>
        <w:t>年代末以来产前和产后护理有所改善，</w:t>
      </w:r>
      <w:r w:rsidRPr="00D53BCF">
        <w:rPr>
          <w:sz w:val="21"/>
          <w:szCs w:val="16"/>
          <w:lang w:eastAsia="zh-CN"/>
        </w:rPr>
        <w:t>使婴儿死亡率从</w:t>
      </w:r>
      <w:r w:rsidRPr="00D53BCF">
        <w:rPr>
          <w:sz w:val="21"/>
          <w:szCs w:val="16"/>
          <w:lang w:eastAsia="zh-CN"/>
        </w:rPr>
        <w:t>1978</w:t>
      </w:r>
      <w:r w:rsidRPr="00D53BCF">
        <w:rPr>
          <w:sz w:val="21"/>
          <w:szCs w:val="16"/>
          <w:lang w:eastAsia="zh-CN"/>
        </w:rPr>
        <w:t>年的每</w:t>
      </w:r>
      <w:r w:rsidRPr="00D53BCF">
        <w:rPr>
          <w:sz w:val="21"/>
          <w:szCs w:val="16"/>
          <w:lang w:eastAsia="zh-CN"/>
        </w:rPr>
        <w:t>1</w:t>
      </w:r>
      <w:r w:rsidR="003650E8" w:rsidRPr="00D53BCF">
        <w:rPr>
          <w:sz w:val="21"/>
          <w:szCs w:val="16"/>
          <w:lang w:eastAsia="zh-CN"/>
        </w:rPr>
        <w:t>,</w:t>
      </w:r>
      <w:r w:rsidRPr="00D53BCF">
        <w:rPr>
          <w:sz w:val="21"/>
          <w:szCs w:val="16"/>
          <w:lang w:eastAsia="zh-CN"/>
        </w:rPr>
        <w:t>000</w:t>
      </w:r>
      <w:r w:rsidRPr="00D53BCF">
        <w:rPr>
          <w:sz w:val="21"/>
          <w:szCs w:val="16"/>
          <w:lang w:eastAsia="zh-CN"/>
        </w:rPr>
        <w:t>名活产儿死亡</w:t>
      </w:r>
      <w:r w:rsidRPr="00D53BCF">
        <w:rPr>
          <w:sz w:val="21"/>
          <w:szCs w:val="16"/>
          <w:lang w:eastAsia="zh-CN"/>
        </w:rPr>
        <w:t>50</w:t>
      </w:r>
      <w:r w:rsidRPr="00D53BCF">
        <w:rPr>
          <w:sz w:val="21"/>
          <w:szCs w:val="16"/>
          <w:lang w:eastAsia="zh-CN"/>
        </w:rPr>
        <w:t>例下降到</w:t>
      </w:r>
      <w:r w:rsidRPr="00D53BCF">
        <w:rPr>
          <w:sz w:val="21"/>
          <w:szCs w:val="16"/>
          <w:lang w:eastAsia="zh-CN"/>
        </w:rPr>
        <w:t>1994</w:t>
      </w:r>
      <w:r w:rsidRPr="00D53BCF">
        <w:rPr>
          <w:sz w:val="21"/>
          <w:szCs w:val="16"/>
          <w:lang w:eastAsia="zh-CN"/>
        </w:rPr>
        <w:t>年的</w:t>
      </w:r>
      <w:r w:rsidRPr="00D53BCF">
        <w:rPr>
          <w:sz w:val="21"/>
          <w:szCs w:val="16"/>
          <w:lang w:eastAsia="zh-CN"/>
        </w:rPr>
        <w:t>11.7</w:t>
      </w:r>
      <w:r w:rsidRPr="00D53BCF">
        <w:rPr>
          <w:sz w:val="21"/>
          <w:szCs w:val="16"/>
          <w:lang w:eastAsia="zh-CN"/>
        </w:rPr>
        <w:t>例，直追西欧。近年来，塞舌尔的孕产妇和婴儿保健指标表现出色，</w:t>
      </w:r>
      <w:r w:rsidRPr="00D53BCF">
        <w:rPr>
          <w:sz w:val="21"/>
          <w:szCs w:val="16"/>
          <w:lang w:eastAsia="zh-CN"/>
        </w:rPr>
        <w:t>1998</w:t>
      </w:r>
      <w:r w:rsidRPr="00D53BCF">
        <w:rPr>
          <w:sz w:val="21"/>
          <w:szCs w:val="16"/>
          <w:lang w:eastAsia="zh-CN"/>
        </w:rPr>
        <w:t>年婴儿死亡率为</w:t>
      </w:r>
      <w:r w:rsidRPr="00D53BCF">
        <w:rPr>
          <w:sz w:val="21"/>
          <w:szCs w:val="16"/>
          <w:lang w:eastAsia="zh-CN"/>
        </w:rPr>
        <w:t>8.5/1</w:t>
      </w:r>
      <w:r w:rsidR="003650E8" w:rsidRPr="00D53BCF">
        <w:rPr>
          <w:sz w:val="21"/>
          <w:szCs w:val="16"/>
          <w:lang w:eastAsia="zh-CN"/>
        </w:rPr>
        <w:t>,</w:t>
      </w:r>
      <w:r w:rsidRPr="00D53BCF">
        <w:rPr>
          <w:sz w:val="21"/>
          <w:szCs w:val="16"/>
          <w:lang w:eastAsia="zh-CN"/>
        </w:rPr>
        <w:t>00</w:t>
      </w:r>
      <w:r w:rsidR="00FE1A81" w:rsidRPr="00D53BCF">
        <w:rPr>
          <w:sz w:val="21"/>
          <w:szCs w:val="16"/>
          <w:lang w:eastAsia="zh-CN"/>
        </w:rPr>
        <w:t>0,</w:t>
      </w:r>
      <w:r w:rsidR="003650E8" w:rsidRPr="00D53BCF">
        <w:rPr>
          <w:sz w:val="21"/>
          <w:szCs w:val="16"/>
          <w:lang w:eastAsia="zh-CN"/>
        </w:rPr>
        <w:t xml:space="preserve"> </w:t>
      </w:r>
      <w:r w:rsidRPr="00D53BCF">
        <w:rPr>
          <w:sz w:val="21"/>
          <w:szCs w:val="16"/>
          <w:lang w:eastAsia="zh-CN"/>
        </w:rPr>
        <w:t>1994</w:t>
      </w:r>
      <w:r w:rsidRPr="00D53BCF">
        <w:rPr>
          <w:sz w:val="21"/>
          <w:szCs w:val="16"/>
          <w:lang w:eastAsia="zh-CN"/>
        </w:rPr>
        <w:t>年至</w:t>
      </w:r>
      <w:r w:rsidRPr="00D53BCF">
        <w:rPr>
          <w:sz w:val="21"/>
          <w:szCs w:val="16"/>
          <w:lang w:eastAsia="zh-CN"/>
        </w:rPr>
        <w:t>1998</w:t>
      </w:r>
      <w:r w:rsidRPr="00D53BCF">
        <w:rPr>
          <w:sz w:val="21"/>
          <w:szCs w:val="16"/>
          <w:lang w:eastAsia="zh-CN"/>
        </w:rPr>
        <w:t>年，孕产妇死亡率平均为</w:t>
      </w:r>
      <w:r w:rsidRPr="00D53BCF">
        <w:rPr>
          <w:sz w:val="21"/>
          <w:szCs w:val="16"/>
          <w:lang w:eastAsia="zh-CN"/>
        </w:rPr>
        <w:t>65.92/100</w:t>
      </w:r>
      <w:r w:rsidR="003650E8" w:rsidRPr="00D53BCF">
        <w:rPr>
          <w:sz w:val="21"/>
          <w:szCs w:val="16"/>
          <w:lang w:eastAsia="zh-CN"/>
        </w:rPr>
        <w:t>,</w:t>
      </w:r>
      <w:r w:rsidRPr="00D53BCF">
        <w:rPr>
          <w:sz w:val="21"/>
          <w:szCs w:val="16"/>
          <w:lang w:eastAsia="zh-CN"/>
        </w:rPr>
        <w:t>000</w:t>
      </w:r>
      <w:r w:rsidRPr="00D53BCF">
        <w:rPr>
          <w:sz w:val="21"/>
          <w:szCs w:val="16"/>
          <w:lang w:eastAsia="zh-CN"/>
        </w:rPr>
        <w:t>。</w:t>
      </w:r>
      <w:r w:rsidRPr="00D53BCF">
        <w:rPr>
          <w:rStyle w:val="hps"/>
          <w:sz w:val="21"/>
          <w:szCs w:val="16"/>
          <w:lang w:eastAsia="zh-CN"/>
        </w:rPr>
        <w:t>2005</w:t>
      </w:r>
      <w:r w:rsidRPr="00D53BCF">
        <w:rPr>
          <w:rStyle w:val="hps"/>
          <w:sz w:val="21"/>
          <w:szCs w:val="16"/>
          <w:lang w:eastAsia="zh-CN"/>
        </w:rPr>
        <w:t>年，</w:t>
      </w:r>
      <w:r w:rsidRPr="00D53BCF">
        <w:rPr>
          <w:sz w:val="21"/>
          <w:szCs w:val="16"/>
          <w:lang w:eastAsia="zh-CN"/>
        </w:rPr>
        <w:t>婴儿死亡率为</w:t>
      </w:r>
      <w:r w:rsidRPr="00D53BCF">
        <w:rPr>
          <w:sz w:val="21"/>
          <w:szCs w:val="16"/>
          <w:lang w:eastAsia="zh-CN"/>
        </w:rPr>
        <w:t>9.8</w:t>
      </w:r>
      <w:bookmarkStart w:id="26" w:name="OLE_LINK32"/>
      <w:r w:rsidRPr="00D53BCF">
        <w:rPr>
          <w:sz w:val="21"/>
          <w:szCs w:val="16"/>
          <w:lang w:eastAsia="zh-CN"/>
        </w:rPr>
        <w:t>/1</w:t>
      </w:r>
      <w:r w:rsidR="003650E8" w:rsidRPr="00D53BCF">
        <w:rPr>
          <w:sz w:val="21"/>
          <w:szCs w:val="16"/>
          <w:lang w:eastAsia="zh-CN"/>
        </w:rPr>
        <w:t>,</w:t>
      </w:r>
      <w:r w:rsidRPr="00D53BCF">
        <w:rPr>
          <w:sz w:val="21"/>
          <w:szCs w:val="16"/>
          <w:lang w:eastAsia="zh-CN"/>
        </w:rPr>
        <w:t>00</w:t>
      </w:r>
      <w:bookmarkEnd w:id="26"/>
      <w:r w:rsidR="00FE1A81" w:rsidRPr="00D53BCF">
        <w:rPr>
          <w:sz w:val="21"/>
          <w:szCs w:val="16"/>
          <w:lang w:eastAsia="zh-CN"/>
        </w:rPr>
        <w:t>0,</w:t>
      </w:r>
      <w:r w:rsidR="00B709B1">
        <w:rPr>
          <w:rFonts w:hint="eastAsia"/>
          <w:sz w:val="21"/>
          <w:szCs w:val="16"/>
          <w:lang w:eastAsia="zh-CN"/>
        </w:rPr>
        <w:t xml:space="preserve"> </w:t>
      </w:r>
      <w:r w:rsidRPr="00D53BCF">
        <w:rPr>
          <w:sz w:val="21"/>
          <w:szCs w:val="16"/>
          <w:lang w:eastAsia="zh-CN"/>
        </w:rPr>
        <w:t>孕产妇死亡率为</w:t>
      </w:r>
      <w:r w:rsidRPr="00D53BCF">
        <w:rPr>
          <w:sz w:val="21"/>
          <w:szCs w:val="16"/>
          <w:lang w:eastAsia="zh-CN"/>
        </w:rPr>
        <w:t>65.1/100</w:t>
      </w:r>
      <w:r w:rsidR="003650E8" w:rsidRPr="00D53BCF">
        <w:rPr>
          <w:sz w:val="21"/>
          <w:szCs w:val="16"/>
          <w:lang w:eastAsia="zh-CN"/>
        </w:rPr>
        <w:t>,</w:t>
      </w:r>
      <w:r w:rsidRPr="00D53BCF">
        <w:rPr>
          <w:sz w:val="21"/>
          <w:szCs w:val="16"/>
          <w:lang w:eastAsia="zh-CN"/>
        </w:rPr>
        <w:t>000</w:t>
      </w:r>
      <w:r w:rsidRPr="00D53BCF">
        <w:rPr>
          <w:sz w:val="21"/>
          <w:szCs w:val="16"/>
          <w:lang w:eastAsia="zh-CN"/>
        </w:rPr>
        <w:t>。</w:t>
      </w:r>
      <w:r w:rsidRPr="00D53BCF">
        <w:rPr>
          <w:sz w:val="21"/>
          <w:szCs w:val="16"/>
          <w:lang w:eastAsia="zh-CN"/>
        </w:rPr>
        <w:t>2006</w:t>
      </w:r>
      <w:r w:rsidRPr="00D53BCF">
        <w:rPr>
          <w:sz w:val="21"/>
          <w:szCs w:val="16"/>
          <w:lang w:eastAsia="zh-CN"/>
        </w:rPr>
        <w:t>年新生儿死亡率为每</w:t>
      </w:r>
      <w:r w:rsidRPr="00D53BCF">
        <w:rPr>
          <w:sz w:val="21"/>
          <w:szCs w:val="16"/>
          <w:lang w:eastAsia="zh-CN"/>
        </w:rPr>
        <w:t>1</w:t>
      </w:r>
      <w:r w:rsidR="00B709B1">
        <w:rPr>
          <w:rFonts w:hint="eastAsia"/>
          <w:sz w:val="21"/>
          <w:szCs w:val="16"/>
          <w:lang w:eastAsia="zh-CN"/>
        </w:rPr>
        <w:t>,</w:t>
      </w:r>
      <w:r w:rsidRPr="00D53BCF">
        <w:rPr>
          <w:sz w:val="21"/>
          <w:szCs w:val="16"/>
          <w:lang w:eastAsia="zh-CN"/>
        </w:rPr>
        <w:t>000</w:t>
      </w:r>
      <w:r w:rsidRPr="00D53BCF">
        <w:rPr>
          <w:sz w:val="21"/>
          <w:szCs w:val="16"/>
          <w:lang w:eastAsia="zh-CN"/>
        </w:rPr>
        <w:t>名活产儿死亡</w:t>
      </w:r>
      <w:r w:rsidRPr="00D53BCF">
        <w:rPr>
          <w:sz w:val="21"/>
          <w:szCs w:val="16"/>
          <w:lang w:eastAsia="zh-CN"/>
        </w:rPr>
        <w:t>6.13</w:t>
      </w:r>
      <w:r w:rsidRPr="00D53BCF">
        <w:rPr>
          <w:sz w:val="21"/>
          <w:szCs w:val="16"/>
          <w:lang w:eastAsia="zh-CN"/>
        </w:rPr>
        <w:t>例，婴儿死亡率为每</w:t>
      </w:r>
      <w:r w:rsidRPr="00D53BCF">
        <w:rPr>
          <w:sz w:val="21"/>
          <w:szCs w:val="16"/>
          <w:lang w:eastAsia="zh-CN"/>
        </w:rPr>
        <w:t>1</w:t>
      </w:r>
      <w:r w:rsidR="003650E8" w:rsidRPr="00D53BCF">
        <w:rPr>
          <w:sz w:val="21"/>
          <w:szCs w:val="16"/>
          <w:lang w:eastAsia="zh-CN"/>
        </w:rPr>
        <w:t>,</w:t>
      </w:r>
      <w:r w:rsidRPr="00D53BCF">
        <w:rPr>
          <w:sz w:val="21"/>
          <w:szCs w:val="16"/>
          <w:lang w:eastAsia="zh-CN"/>
        </w:rPr>
        <w:t>000</w:t>
      </w:r>
      <w:r w:rsidRPr="00D53BCF">
        <w:rPr>
          <w:sz w:val="21"/>
          <w:szCs w:val="16"/>
          <w:lang w:eastAsia="zh-CN"/>
        </w:rPr>
        <w:t>名活产儿死亡</w:t>
      </w:r>
      <w:r w:rsidRPr="00D53BCF">
        <w:rPr>
          <w:sz w:val="21"/>
          <w:szCs w:val="16"/>
          <w:lang w:eastAsia="zh-CN"/>
        </w:rPr>
        <w:t>9.5</w:t>
      </w:r>
      <w:r w:rsidRPr="00D53BCF">
        <w:rPr>
          <w:sz w:val="21"/>
          <w:szCs w:val="16"/>
          <w:lang w:eastAsia="zh-CN"/>
        </w:rPr>
        <w:t>例；</w:t>
      </w:r>
      <w:r w:rsidRPr="00D53BCF">
        <w:rPr>
          <w:sz w:val="21"/>
          <w:szCs w:val="16"/>
          <w:lang w:eastAsia="zh-CN"/>
        </w:rPr>
        <w:t>5</w:t>
      </w:r>
      <w:r w:rsidRPr="00D53BCF">
        <w:rPr>
          <w:sz w:val="21"/>
          <w:szCs w:val="16"/>
          <w:lang w:eastAsia="zh-CN"/>
        </w:rPr>
        <w:t>岁以下儿童死亡率为每</w:t>
      </w:r>
      <w:r w:rsidRPr="00D53BCF">
        <w:rPr>
          <w:sz w:val="21"/>
          <w:szCs w:val="16"/>
          <w:lang w:eastAsia="zh-CN"/>
        </w:rPr>
        <w:t>1</w:t>
      </w:r>
      <w:r w:rsidR="003650E8" w:rsidRPr="00D53BCF">
        <w:rPr>
          <w:sz w:val="21"/>
          <w:szCs w:val="16"/>
          <w:lang w:eastAsia="zh-CN"/>
        </w:rPr>
        <w:t>,</w:t>
      </w:r>
      <w:r w:rsidRPr="00D53BCF">
        <w:rPr>
          <w:sz w:val="21"/>
          <w:szCs w:val="16"/>
          <w:lang w:eastAsia="zh-CN"/>
        </w:rPr>
        <w:t>000</w:t>
      </w:r>
      <w:r w:rsidRPr="00D53BCF">
        <w:rPr>
          <w:sz w:val="21"/>
          <w:szCs w:val="16"/>
          <w:lang w:eastAsia="zh-CN"/>
        </w:rPr>
        <w:t>名活产儿死亡</w:t>
      </w:r>
      <w:r w:rsidRPr="00D53BCF">
        <w:rPr>
          <w:sz w:val="21"/>
          <w:szCs w:val="16"/>
          <w:lang w:eastAsia="zh-CN"/>
        </w:rPr>
        <w:t>10.9</w:t>
      </w:r>
      <w:r w:rsidRPr="00D53BCF">
        <w:rPr>
          <w:sz w:val="21"/>
          <w:szCs w:val="16"/>
          <w:lang w:eastAsia="zh-CN"/>
        </w:rPr>
        <w:t>例。同期抗结核疫苗、三联疫苗、</w:t>
      </w:r>
      <w:bookmarkStart w:id="27" w:name="OLE_LINK33"/>
      <w:r w:rsidRPr="00D53BCF">
        <w:rPr>
          <w:sz w:val="21"/>
          <w:szCs w:val="16"/>
          <w:lang w:eastAsia="zh-CN"/>
        </w:rPr>
        <w:t>OPV3</w:t>
      </w:r>
      <w:bookmarkEnd w:id="27"/>
      <w:r w:rsidRPr="00D53BCF">
        <w:rPr>
          <w:sz w:val="21"/>
          <w:szCs w:val="16"/>
          <w:lang w:eastAsia="zh-CN"/>
        </w:rPr>
        <w:t>和麻疹疫苗免疫接种率达到</w:t>
      </w:r>
      <w:r w:rsidRPr="00D53BCF">
        <w:rPr>
          <w:sz w:val="21"/>
          <w:szCs w:val="16"/>
          <w:lang w:eastAsia="zh-CN"/>
        </w:rPr>
        <w:t>100%</w:t>
      </w:r>
      <w:r w:rsidRPr="00D53BCF">
        <w:rPr>
          <w:sz w:val="21"/>
          <w:szCs w:val="16"/>
          <w:lang w:eastAsia="zh-CN"/>
        </w:rPr>
        <w:t>。</w:t>
      </w:r>
    </w:p>
    <w:p w:rsidR="00131195" w:rsidRPr="00D53BCF" w:rsidRDefault="00131195" w:rsidP="00817E71">
      <w:pPr>
        <w:pStyle w:val="H23GC"/>
      </w:pPr>
      <w:r w:rsidRPr="00D53BCF">
        <w:tab/>
      </w:r>
      <w:r w:rsidRPr="00D53BCF">
        <w:tab/>
      </w:r>
      <w:r w:rsidRPr="00D53BCF">
        <w:t>因素与困难</w:t>
      </w:r>
    </w:p>
    <w:p w:rsidR="00131195" w:rsidRPr="00D53BCF" w:rsidRDefault="00131195" w:rsidP="00131195">
      <w:pPr>
        <w:pStyle w:val="SingleTxtG"/>
        <w:spacing w:line="320" w:lineRule="exact"/>
        <w:rPr>
          <w:sz w:val="21"/>
          <w:lang w:eastAsia="zh-CN"/>
        </w:rPr>
      </w:pPr>
      <w:r w:rsidRPr="00D53BCF">
        <w:rPr>
          <w:sz w:val="21"/>
          <w:lang w:eastAsia="zh-CN"/>
        </w:rPr>
        <w:t>459</w:t>
      </w:r>
      <w:r w:rsidR="007F59F9" w:rsidRPr="00D53BCF">
        <w:rPr>
          <w:sz w:val="21"/>
          <w:lang w:eastAsia="zh-CN"/>
        </w:rPr>
        <w:t xml:space="preserve">.  </w:t>
      </w:r>
      <w:r w:rsidRPr="00D53BCF">
        <w:rPr>
          <w:sz w:val="21"/>
          <w:lang w:eastAsia="zh-CN"/>
        </w:rPr>
        <w:t>产科服务提供者面临新出现的一系列挑战。许多妇女很晚才预约产前护理，这就减少了及早发现并发症和进行干预的机会。少女怀孕率仍居高不下，而晚育妇女越来越多。如果新生儿死亡，仅在机构一级为妇女提供心理辅导；而各自保健中心没有任何跟踪系统。尽管有政策规定，多数情况下分娩后五日内很少会进行产后家访。这有时是由于助产士人手不足。我国没有正式的母乳喂养政策。也没有怀孕前的标准化指导方针和协议，助产士接受再培训的机会很少。</w:t>
      </w:r>
    </w:p>
    <w:p w:rsidR="00131195" w:rsidRPr="00D53BCF" w:rsidRDefault="00131195" w:rsidP="00131195">
      <w:pPr>
        <w:pStyle w:val="SingleTxtG"/>
        <w:spacing w:line="320" w:lineRule="exact"/>
        <w:rPr>
          <w:sz w:val="21"/>
          <w:lang w:eastAsia="zh-CN"/>
        </w:rPr>
      </w:pPr>
      <w:r w:rsidRPr="00D53BCF">
        <w:rPr>
          <w:sz w:val="21"/>
          <w:lang w:eastAsia="zh-CN"/>
        </w:rPr>
        <w:t>460</w:t>
      </w:r>
      <w:r w:rsidR="007F59F9" w:rsidRPr="00D53BCF">
        <w:rPr>
          <w:sz w:val="21"/>
          <w:lang w:eastAsia="zh-CN"/>
        </w:rPr>
        <w:t xml:space="preserve">.  </w:t>
      </w:r>
      <w:r w:rsidRPr="00D53BCF">
        <w:rPr>
          <w:sz w:val="21"/>
          <w:lang w:eastAsia="zh-CN"/>
        </w:rPr>
        <w:t>新的《国家性健康和生殖健康政策》提出的若干举措包括加强孕前咨询和护理，推动及早预约产前护理</w:t>
      </w:r>
      <w:r w:rsidR="00FE1A81" w:rsidRPr="00D53BCF">
        <w:rPr>
          <w:sz w:val="21"/>
          <w:lang w:eastAsia="zh-CN"/>
        </w:rPr>
        <w:t>(</w:t>
      </w:r>
      <w:r w:rsidRPr="00D53BCF">
        <w:rPr>
          <w:sz w:val="21"/>
          <w:lang w:eastAsia="zh-CN"/>
        </w:rPr>
        <w:t>目标是怀孕前</w:t>
      </w:r>
      <w:r w:rsidRPr="00D53BCF">
        <w:rPr>
          <w:sz w:val="21"/>
          <w:lang w:eastAsia="zh-CN"/>
        </w:rPr>
        <w:t>10</w:t>
      </w:r>
      <w:r w:rsidRPr="00D53BCF">
        <w:rPr>
          <w:sz w:val="21"/>
          <w:lang w:eastAsia="zh-CN"/>
        </w:rPr>
        <w:t>周内预约产前护理的妇女达到</w:t>
      </w:r>
      <w:r w:rsidRPr="00D53BCF">
        <w:rPr>
          <w:sz w:val="21"/>
          <w:lang w:eastAsia="zh-CN"/>
        </w:rPr>
        <w:t>95%</w:t>
      </w:r>
      <w:r w:rsidR="00FE1A81" w:rsidRPr="00D53BCF">
        <w:rPr>
          <w:sz w:val="21"/>
          <w:lang w:eastAsia="zh-CN"/>
        </w:rPr>
        <w:t>)</w:t>
      </w:r>
      <w:r w:rsidRPr="00D53BCF">
        <w:rPr>
          <w:sz w:val="21"/>
          <w:lang w:eastAsia="zh-CN"/>
        </w:rPr>
        <w:t>。将</w:t>
      </w:r>
      <w:r w:rsidRPr="00D53BCF">
        <w:rPr>
          <w:sz w:val="21"/>
          <w:szCs w:val="16"/>
          <w:lang w:eastAsia="zh-CN"/>
        </w:rPr>
        <w:t>补充叶酸，无论是作为单剂量补充还是与铁结合补充，支持妇女在怀孕前达到健康的体重。将为之前未接种疫苗的妇女提供</w:t>
      </w:r>
      <w:r w:rsidRPr="00D53BCF">
        <w:rPr>
          <w:rStyle w:val="hps"/>
          <w:sz w:val="21"/>
          <w:szCs w:val="16"/>
          <w:lang w:eastAsia="zh-CN"/>
        </w:rPr>
        <w:t>MMR</w:t>
      </w:r>
      <w:r w:rsidRPr="00D53BCF">
        <w:rPr>
          <w:rStyle w:val="hps"/>
          <w:sz w:val="21"/>
          <w:szCs w:val="16"/>
          <w:lang w:eastAsia="zh-CN"/>
        </w:rPr>
        <w:t>疫苗</w:t>
      </w:r>
      <w:r w:rsidR="00FE1A81" w:rsidRPr="00D53BCF">
        <w:rPr>
          <w:sz w:val="21"/>
          <w:szCs w:val="16"/>
          <w:lang w:eastAsia="zh-CN"/>
        </w:rPr>
        <w:t>(</w:t>
      </w:r>
      <w:r w:rsidRPr="00D53BCF">
        <w:rPr>
          <w:sz w:val="21"/>
          <w:szCs w:val="16"/>
          <w:lang w:eastAsia="zh-CN"/>
        </w:rPr>
        <w:t>麻疹、腮腺炎和风疹</w:t>
      </w:r>
      <w:r w:rsidR="00FE1A81" w:rsidRPr="00D53BCF">
        <w:rPr>
          <w:sz w:val="21"/>
          <w:szCs w:val="16"/>
          <w:lang w:eastAsia="zh-CN"/>
        </w:rPr>
        <w:t>)</w:t>
      </w:r>
      <w:r w:rsidRPr="00D53BCF">
        <w:rPr>
          <w:sz w:val="21"/>
          <w:szCs w:val="16"/>
          <w:lang w:eastAsia="zh-CN"/>
        </w:rPr>
        <w:t>，高度重视改善目前的数据记录办法以便监测。</w:t>
      </w:r>
    </w:p>
    <w:p w:rsidR="00131195" w:rsidRPr="00D53BCF" w:rsidRDefault="00131195" w:rsidP="00817E71">
      <w:pPr>
        <w:pStyle w:val="H23GC"/>
      </w:pPr>
      <w:r w:rsidRPr="00D53BCF">
        <w:tab/>
      </w:r>
      <w:r w:rsidRPr="00D53BCF">
        <w:tab/>
      </w:r>
      <w:r w:rsidRPr="00D53BCF">
        <w:t>计划生育</w:t>
      </w:r>
    </w:p>
    <w:p w:rsidR="00131195" w:rsidRPr="00D53BCF" w:rsidRDefault="00131195" w:rsidP="00131195">
      <w:pPr>
        <w:pStyle w:val="SingleTxtG"/>
        <w:spacing w:line="320" w:lineRule="exact"/>
        <w:rPr>
          <w:sz w:val="21"/>
          <w:lang w:eastAsia="zh-CN"/>
        </w:rPr>
      </w:pPr>
      <w:r w:rsidRPr="00D53BCF">
        <w:rPr>
          <w:sz w:val="21"/>
          <w:lang w:eastAsia="zh-CN"/>
        </w:rPr>
        <w:t>461</w:t>
      </w:r>
      <w:r w:rsidR="007F59F9" w:rsidRPr="00D53BCF">
        <w:rPr>
          <w:sz w:val="21"/>
          <w:lang w:eastAsia="zh-CN"/>
        </w:rPr>
        <w:t xml:space="preserve">.  </w:t>
      </w:r>
      <w:r w:rsidRPr="00D53BCF">
        <w:rPr>
          <w:sz w:val="21"/>
          <w:lang w:eastAsia="zh-CN"/>
        </w:rPr>
        <w:t>计划生育方案是预防意外怀孕、贫穷、社会排斥、</w:t>
      </w:r>
      <w:r w:rsidRPr="00D53BCF">
        <w:rPr>
          <w:sz w:val="21"/>
          <w:szCs w:val="16"/>
          <w:lang w:eastAsia="zh-CN"/>
        </w:rPr>
        <w:t>虐待</w:t>
      </w:r>
      <w:r w:rsidRPr="00D53BCF">
        <w:rPr>
          <w:sz w:val="21"/>
          <w:szCs w:val="16"/>
          <w:lang w:eastAsia="zh-CN"/>
        </w:rPr>
        <w:t>/</w:t>
      </w:r>
      <w:r w:rsidRPr="00D53BCF">
        <w:rPr>
          <w:sz w:val="21"/>
          <w:szCs w:val="16"/>
          <w:lang w:eastAsia="zh-CN"/>
        </w:rPr>
        <w:t>忽视儿童、少年犯罪和其他犯罪的一个成本效益高的手段。在塞舌尔，易获取的计划生育服务为增强妇女权能和儿童的福祉做出了重大贡献。塞舌尔在</w:t>
      </w:r>
      <w:r w:rsidRPr="00D53BCF">
        <w:rPr>
          <w:sz w:val="21"/>
          <w:szCs w:val="16"/>
          <w:lang w:eastAsia="zh-CN"/>
        </w:rPr>
        <w:t>1980</w:t>
      </w:r>
      <w:r w:rsidRPr="00D53BCF">
        <w:rPr>
          <w:sz w:val="21"/>
          <w:szCs w:val="16"/>
          <w:lang w:eastAsia="zh-CN"/>
        </w:rPr>
        <w:t>年代初就建立了分散的计划生育服务，目前每个保健中心均提供此种服务</w:t>
      </w:r>
      <w:r w:rsidR="00FE1A81" w:rsidRPr="00D53BCF">
        <w:rPr>
          <w:sz w:val="21"/>
          <w:szCs w:val="16"/>
          <w:lang w:eastAsia="zh-CN"/>
        </w:rPr>
        <w:t>(</w:t>
      </w:r>
      <w:r w:rsidRPr="00D53BCF">
        <w:rPr>
          <w:sz w:val="21"/>
          <w:szCs w:val="16"/>
          <w:lang w:eastAsia="zh-CN"/>
        </w:rPr>
        <w:t>13</w:t>
      </w:r>
      <w:r w:rsidRPr="00D53BCF">
        <w:rPr>
          <w:sz w:val="21"/>
          <w:szCs w:val="16"/>
          <w:lang w:eastAsia="zh-CN"/>
        </w:rPr>
        <w:t>个位于马埃岛</w:t>
      </w:r>
      <w:r w:rsidR="00FE1A81" w:rsidRPr="00D53BCF">
        <w:rPr>
          <w:sz w:val="21"/>
          <w:szCs w:val="16"/>
          <w:lang w:eastAsia="zh-CN"/>
        </w:rPr>
        <w:t>(</w:t>
      </w:r>
      <w:r w:rsidRPr="00D53BCF">
        <w:rPr>
          <w:sz w:val="21"/>
          <w:szCs w:val="16"/>
          <w:lang w:eastAsia="zh-CN"/>
        </w:rPr>
        <w:t>其中包括青年保健中心</w:t>
      </w:r>
      <w:r w:rsidR="00FE1A81" w:rsidRPr="00D53BCF">
        <w:rPr>
          <w:sz w:val="21"/>
          <w:szCs w:val="16"/>
          <w:lang w:eastAsia="zh-CN"/>
        </w:rPr>
        <w:t>)</w:t>
      </w:r>
      <w:r w:rsidRPr="00D53BCF">
        <w:rPr>
          <w:sz w:val="21"/>
          <w:szCs w:val="16"/>
          <w:lang w:eastAsia="zh-CN"/>
        </w:rPr>
        <w:t>，</w:t>
      </w:r>
      <w:r w:rsidRPr="00D53BCF">
        <w:rPr>
          <w:sz w:val="21"/>
          <w:szCs w:val="16"/>
          <w:lang w:eastAsia="zh-CN"/>
        </w:rPr>
        <w:t>2</w:t>
      </w:r>
      <w:r w:rsidRPr="00D53BCF">
        <w:rPr>
          <w:sz w:val="21"/>
          <w:szCs w:val="16"/>
          <w:lang w:eastAsia="zh-CN"/>
        </w:rPr>
        <w:t>个位于普拉兰，一个位于</w:t>
      </w:r>
      <w:r w:rsidRPr="00D53BCF">
        <w:rPr>
          <w:sz w:val="21"/>
          <w:lang w:eastAsia="zh-CN"/>
        </w:rPr>
        <w:t>拉迪格岛</w:t>
      </w:r>
      <w:r w:rsidRPr="00D53BCF">
        <w:rPr>
          <w:sz w:val="21"/>
          <w:szCs w:val="16"/>
          <w:lang w:eastAsia="zh-CN"/>
        </w:rPr>
        <w:t>、一个位于锡</w:t>
      </w:r>
      <w:r w:rsidRPr="00D53BCF">
        <w:rPr>
          <w:sz w:val="21"/>
          <w:lang w:eastAsia="zh-CN"/>
        </w:rPr>
        <w:t>卢埃特岛</w:t>
      </w:r>
      <w:r w:rsidR="00FE1A81" w:rsidRPr="00D53BCF">
        <w:rPr>
          <w:sz w:val="21"/>
          <w:szCs w:val="16"/>
          <w:lang w:eastAsia="zh-CN"/>
        </w:rPr>
        <w:t>)</w:t>
      </w:r>
      <w:r w:rsidRPr="00D53BCF">
        <w:rPr>
          <w:sz w:val="21"/>
          <w:szCs w:val="16"/>
          <w:lang w:eastAsia="zh-CN"/>
        </w:rPr>
        <w:t>。这些服务对家庭规模和意外怀孕率具有重大影响。总和生育率已经从</w:t>
      </w:r>
      <w:r w:rsidRPr="00D53BCF">
        <w:rPr>
          <w:sz w:val="21"/>
          <w:szCs w:val="16"/>
          <w:lang w:eastAsia="zh-CN"/>
        </w:rPr>
        <w:t>1994</w:t>
      </w:r>
      <w:r w:rsidRPr="00D53BCF">
        <w:rPr>
          <w:sz w:val="21"/>
          <w:szCs w:val="16"/>
          <w:lang w:eastAsia="zh-CN"/>
        </w:rPr>
        <w:t>年的</w:t>
      </w:r>
      <w:r w:rsidRPr="00D53BCF">
        <w:rPr>
          <w:sz w:val="21"/>
          <w:szCs w:val="16"/>
          <w:lang w:eastAsia="zh-CN"/>
        </w:rPr>
        <w:t>2.6</w:t>
      </w:r>
      <w:r w:rsidRPr="00D53BCF">
        <w:rPr>
          <w:sz w:val="21"/>
          <w:szCs w:val="16"/>
          <w:lang w:eastAsia="zh-CN"/>
        </w:rPr>
        <w:t>个下降至</w:t>
      </w:r>
      <w:r w:rsidRPr="00D53BCF">
        <w:rPr>
          <w:sz w:val="21"/>
          <w:szCs w:val="16"/>
          <w:lang w:eastAsia="zh-CN"/>
        </w:rPr>
        <w:t>2007</w:t>
      </w:r>
      <w:r w:rsidRPr="00D53BCF">
        <w:rPr>
          <w:sz w:val="21"/>
          <w:szCs w:val="16"/>
          <w:lang w:eastAsia="zh-CN"/>
        </w:rPr>
        <w:t>年的</w:t>
      </w:r>
      <w:r w:rsidRPr="00D53BCF">
        <w:rPr>
          <w:sz w:val="21"/>
          <w:szCs w:val="16"/>
          <w:lang w:eastAsia="zh-CN"/>
        </w:rPr>
        <w:t>2.2</w:t>
      </w:r>
      <w:r w:rsidRPr="00D53BCF">
        <w:rPr>
          <w:sz w:val="21"/>
          <w:szCs w:val="16"/>
          <w:lang w:eastAsia="zh-CN"/>
        </w:rPr>
        <w:t>个</w:t>
      </w:r>
      <w:r w:rsidR="00FE1A81" w:rsidRPr="00D53BCF">
        <w:rPr>
          <w:sz w:val="21"/>
          <w:szCs w:val="16"/>
          <w:lang w:eastAsia="zh-CN"/>
        </w:rPr>
        <w:t>(</w:t>
      </w:r>
      <w:r w:rsidRPr="00D53BCF">
        <w:rPr>
          <w:sz w:val="21"/>
          <w:szCs w:val="16"/>
          <w:lang w:eastAsia="zh-CN"/>
        </w:rPr>
        <w:t>《统计摘要》，国家统计局</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462</w:t>
      </w:r>
      <w:r w:rsidR="007F59F9" w:rsidRPr="00D53BCF">
        <w:rPr>
          <w:sz w:val="21"/>
          <w:lang w:eastAsia="zh-CN"/>
        </w:rPr>
        <w:t xml:space="preserve">.  </w:t>
      </w:r>
      <w:r w:rsidRPr="00D53BCF">
        <w:rPr>
          <w:sz w:val="21"/>
          <w:szCs w:val="16"/>
          <w:lang w:eastAsia="zh-CN"/>
        </w:rPr>
        <w:t>计划生育诊所免费向所有妇女提供荷尔蒙药丸和注射剂、子宫环、避孕套和其他避孕方法。目前，没有</w:t>
      </w:r>
      <w:bookmarkStart w:id="28" w:name="OLE_LINK10"/>
      <w:bookmarkStart w:id="29" w:name="OLE_LINK11"/>
      <w:r w:rsidRPr="00D53BCF">
        <w:rPr>
          <w:sz w:val="21"/>
          <w:szCs w:val="16"/>
          <w:lang w:eastAsia="zh-CN"/>
        </w:rPr>
        <w:t>荷尔蒙子宫环</w:t>
      </w:r>
      <w:bookmarkEnd w:id="28"/>
      <w:bookmarkEnd w:id="29"/>
      <w:r w:rsidRPr="00D53BCF">
        <w:rPr>
          <w:sz w:val="21"/>
          <w:szCs w:val="16"/>
          <w:lang w:eastAsia="zh-CN"/>
        </w:rPr>
        <w:t>和植入物。要求绝育者被转诊到维多利亚医院接受妇产科服务。口服避孕药是最流行的避孕方法</w:t>
      </w:r>
      <w:r w:rsidR="00FE1A81" w:rsidRPr="00D53BCF">
        <w:rPr>
          <w:sz w:val="21"/>
          <w:szCs w:val="16"/>
          <w:lang w:eastAsia="zh-CN"/>
        </w:rPr>
        <w:t>(</w:t>
      </w:r>
      <w:r w:rsidRPr="00D53BCF">
        <w:rPr>
          <w:sz w:val="21"/>
          <w:szCs w:val="16"/>
          <w:lang w:eastAsia="zh-CN"/>
        </w:rPr>
        <w:t>64%</w:t>
      </w:r>
      <w:r w:rsidR="00FE1A81" w:rsidRPr="00D53BCF">
        <w:rPr>
          <w:sz w:val="21"/>
          <w:szCs w:val="16"/>
          <w:lang w:eastAsia="zh-CN"/>
        </w:rPr>
        <w:t>)</w:t>
      </w:r>
      <w:r w:rsidRPr="00D53BCF">
        <w:rPr>
          <w:sz w:val="21"/>
          <w:szCs w:val="16"/>
          <w:lang w:eastAsia="zh-CN"/>
        </w:rPr>
        <w:t>，其次是注射</w:t>
      </w:r>
      <w:r w:rsidR="00FE1A81" w:rsidRPr="00D53BCF">
        <w:rPr>
          <w:sz w:val="21"/>
          <w:szCs w:val="16"/>
          <w:lang w:eastAsia="zh-CN"/>
        </w:rPr>
        <w:t>(</w:t>
      </w:r>
      <w:r w:rsidRPr="00D53BCF">
        <w:rPr>
          <w:sz w:val="21"/>
          <w:szCs w:val="16"/>
          <w:lang w:eastAsia="zh-CN"/>
        </w:rPr>
        <w:t>20%</w:t>
      </w:r>
      <w:r w:rsidR="00FE1A81" w:rsidRPr="00D53BCF">
        <w:rPr>
          <w:sz w:val="21"/>
          <w:szCs w:val="16"/>
          <w:lang w:eastAsia="zh-CN"/>
        </w:rPr>
        <w:t>)</w:t>
      </w:r>
      <w:r w:rsidRPr="00D53BCF">
        <w:rPr>
          <w:sz w:val="21"/>
          <w:szCs w:val="16"/>
          <w:lang w:eastAsia="zh-CN"/>
        </w:rPr>
        <w:t>、子宫环</w:t>
      </w:r>
      <w:r w:rsidR="00FE1A81" w:rsidRPr="00D53BCF">
        <w:rPr>
          <w:sz w:val="21"/>
          <w:szCs w:val="16"/>
          <w:lang w:eastAsia="zh-CN"/>
        </w:rPr>
        <w:t>(</w:t>
      </w:r>
      <w:r w:rsidRPr="00D53BCF">
        <w:rPr>
          <w:sz w:val="21"/>
          <w:szCs w:val="16"/>
          <w:lang w:eastAsia="zh-CN"/>
        </w:rPr>
        <w:t>5%</w:t>
      </w:r>
      <w:r w:rsidR="00FE1A81" w:rsidRPr="00D53BCF">
        <w:rPr>
          <w:sz w:val="21"/>
          <w:szCs w:val="16"/>
          <w:lang w:eastAsia="zh-CN"/>
        </w:rPr>
        <w:t>)</w:t>
      </w:r>
      <w:r w:rsidRPr="00D53BCF">
        <w:rPr>
          <w:sz w:val="21"/>
          <w:szCs w:val="16"/>
          <w:lang w:eastAsia="zh-CN"/>
        </w:rPr>
        <w:t>、避孕套和绝育</w:t>
      </w:r>
      <w:r w:rsidR="00FE1A81" w:rsidRPr="00D53BCF">
        <w:rPr>
          <w:sz w:val="21"/>
          <w:szCs w:val="16"/>
          <w:lang w:eastAsia="zh-CN"/>
        </w:rPr>
        <w:t>(</w:t>
      </w:r>
      <w:r w:rsidRPr="00D53BCF">
        <w:rPr>
          <w:sz w:val="21"/>
          <w:szCs w:val="16"/>
          <w:lang w:eastAsia="zh-CN"/>
        </w:rPr>
        <w:t>《</w:t>
      </w:r>
      <w:r w:rsidRPr="00D53BCF">
        <w:rPr>
          <w:sz w:val="21"/>
          <w:szCs w:val="16"/>
          <w:lang w:eastAsia="zh-CN"/>
        </w:rPr>
        <w:t>2008</w:t>
      </w:r>
      <w:r w:rsidRPr="00D53BCF">
        <w:rPr>
          <w:sz w:val="21"/>
          <w:szCs w:val="16"/>
          <w:lang w:eastAsia="zh-CN"/>
        </w:rPr>
        <w:t>年生殖健康报告》</w:t>
      </w:r>
      <w:r w:rsidR="00FE1A81" w:rsidRPr="00D53BCF">
        <w:rPr>
          <w:sz w:val="21"/>
          <w:szCs w:val="16"/>
          <w:lang w:eastAsia="zh-CN"/>
        </w:rPr>
        <w:t>)</w:t>
      </w:r>
      <w:r w:rsidRPr="00D53BCF">
        <w:rPr>
          <w:sz w:val="21"/>
          <w:szCs w:val="16"/>
          <w:lang w:eastAsia="zh-CN"/>
        </w:rPr>
        <w:t>。也可以从私人诊所获得计划生育服务，从药店和商店购买避孕套。通过诸多其他社区设施，包括卫生中心、酒吧和迪斯科舞厅、工作场所和青年中心，免费提供避孕套。</w:t>
      </w:r>
    </w:p>
    <w:p w:rsidR="00131195" w:rsidRPr="00D53BCF" w:rsidRDefault="00131195" w:rsidP="00131195">
      <w:pPr>
        <w:pStyle w:val="SingleTxtG"/>
        <w:spacing w:line="320" w:lineRule="exact"/>
        <w:rPr>
          <w:sz w:val="21"/>
          <w:lang w:eastAsia="zh-CN"/>
        </w:rPr>
      </w:pPr>
      <w:r w:rsidRPr="00D53BCF">
        <w:rPr>
          <w:sz w:val="21"/>
          <w:lang w:eastAsia="zh-CN"/>
        </w:rPr>
        <w:t>463</w:t>
      </w:r>
      <w:r w:rsidR="007F59F9" w:rsidRPr="00D53BCF">
        <w:rPr>
          <w:sz w:val="21"/>
          <w:lang w:eastAsia="zh-CN"/>
        </w:rPr>
        <w:t xml:space="preserve">.  </w:t>
      </w:r>
      <w:r w:rsidRPr="00D53BCF">
        <w:rPr>
          <w:sz w:val="21"/>
          <w:lang w:eastAsia="zh-CN"/>
        </w:rPr>
        <w:t>目前只能从卫生部各机构收集</w:t>
      </w:r>
      <w:r w:rsidRPr="00D53BCF">
        <w:rPr>
          <w:sz w:val="21"/>
          <w:szCs w:val="16"/>
          <w:lang w:eastAsia="zh-CN"/>
        </w:rPr>
        <w:t>避孕普及率数据，因而难以估量在多大程度上未满足需求。卫生部是避孕药具的主要供应商，但也通过人口基金等捐助机构提供某些临床用品。据报道，采用现代方法避孕的流行率已经从</w:t>
      </w:r>
      <w:r w:rsidRPr="00D53BCF">
        <w:rPr>
          <w:sz w:val="21"/>
          <w:szCs w:val="16"/>
          <w:lang w:eastAsia="zh-CN"/>
        </w:rPr>
        <w:t>1996</w:t>
      </w:r>
      <w:r w:rsidRPr="00D53BCF">
        <w:rPr>
          <w:sz w:val="21"/>
          <w:szCs w:val="16"/>
          <w:lang w:eastAsia="zh-CN"/>
        </w:rPr>
        <w:t>年的</w:t>
      </w:r>
      <w:r w:rsidRPr="00D53BCF">
        <w:rPr>
          <w:sz w:val="21"/>
          <w:szCs w:val="16"/>
          <w:lang w:eastAsia="zh-CN"/>
        </w:rPr>
        <w:t>60%</w:t>
      </w:r>
      <w:r w:rsidRPr="00D53BCF">
        <w:rPr>
          <w:sz w:val="21"/>
          <w:szCs w:val="16"/>
          <w:lang w:eastAsia="zh-CN"/>
        </w:rPr>
        <w:t>下降到</w:t>
      </w:r>
      <w:r w:rsidRPr="00D53BCF">
        <w:rPr>
          <w:sz w:val="21"/>
          <w:szCs w:val="16"/>
          <w:lang w:eastAsia="zh-CN"/>
        </w:rPr>
        <w:t>2008</w:t>
      </w:r>
      <w:r w:rsidRPr="00D53BCF">
        <w:rPr>
          <w:sz w:val="21"/>
          <w:szCs w:val="16"/>
          <w:lang w:eastAsia="zh-CN"/>
        </w:rPr>
        <w:t>年的</w:t>
      </w:r>
      <w:r w:rsidRPr="00D53BCF">
        <w:rPr>
          <w:sz w:val="21"/>
          <w:szCs w:val="16"/>
          <w:lang w:eastAsia="zh-CN"/>
        </w:rPr>
        <w:t>43.1%</w:t>
      </w:r>
      <w:r w:rsidRPr="00D53BCF">
        <w:rPr>
          <w:sz w:val="21"/>
          <w:szCs w:val="16"/>
          <w:lang w:eastAsia="zh-CN"/>
        </w:rPr>
        <w:t>，在计划生育门诊就诊的总人数从</w:t>
      </w:r>
      <w:r w:rsidRPr="00D53BCF">
        <w:rPr>
          <w:sz w:val="21"/>
          <w:szCs w:val="16"/>
          <w:lang w:eastAsia="zh-CN"/>
        </w:rPr>
        <w:t>2004</w:t>
      </w:r>
      <w:r w:rsidRPr="00D53BCF">
        <w:rPr>
          <w:sz w:val="21"/>
          <w:szCs w:val="16"/>
          <w:lang w:eastAsia="zh-CN"/>
        </w:rPr>
        <w:t>年的</w:t>
      </w:r>
      <w:r w:rsidRPr="00D53BCF">
        <w:rPr>
          <w:sz w:val="21"/>
          <w:lang w:eastAsia="zh-CN"/>
        </w:rPr>
        <w:t>38</w:t>
      </w:r>
      <w:r w:rsidR="003650E8" w:rsidRPr="00D53BCF">
        <w:rPr>
          <w:sz w:val="21"/>
          <w:lang w:eastAsia="zh-CN"/>
        </w:rPr>
        <w:t>,</w:t>
      </w:r>
      <w:r w:rsidRPr="00D53BCF">
        <w:rPr>
          <w:sz w:val="21"/>
          <w:lang w:eastAsia="zh-CN"/>
        </w:rPr>
        <w:t>867</w:t>
      </w:r>
      <w:r w:rsidRPr="00D53BCF">
        <w:rPr>
          <w:sz w:val="21"/>
          <w:szCs w:val="16"/>
          <w:lang w:eastAsia="zh-CN"/>
        </w:rPr>
        <w:t>人下降到</w:t>
      </w:r>
      <w:r w:rsidRPr="00D53BCF">
        <w:rPr>
          <w:sz w:val="21"/>
          <w:szCs w:val="16"/>
          <w:lang w:eastAsia="zh-CN"/>
        </w:rPr>
        <w:t>2008</w:t>
      </w:r>
      <w:r w:rsidRPr="00D53BCF">
        <w:rPr>
          <w:sz w:val="21"/>
          <w:szCs w:val="16"/>
          <w:lang w:eastAsia="zh-CN"/>
        </w:rPr>
        <w:t>年的</w:t>
      </w:r>
      <w:r w:rsidRPr="00D53BCF">
        <w:rPr>
          <w:sz w:val="21"/>
          <w:szCs w:val="16"/>
          <w:lang w:eastAsia="zh-CN"/>
        </w:rPr>
        <w:t>30</w:t>
      </w:r>
      <w:r w:rsidR="003650E8" w:rsidRPr="00D53BCF">
        <w:rPr>
          <w:sz w:val="21"/>
          <w:szCs w:val="16"/>
          <w:lang w:eastAsia="zh-CN"/>
        </w:rPr>
        <w:t>,</w:t>
      </w:r>
      <w:r w:rsidRPr="00D53BCF">
        <w:rPr>
          <w:sz w:val="21"/>
          <w:szCs w:val="16"/>
          <w:lang w:eastAsia="zh-CN"/>
        </w:rPr>
        <w:t>435</w:t>
      </w:r>
      <w:r w:rsidRPr="00D53BCF">
        <w:rPr>
          <w:sz w:val="21"/>
          <w:szCs w:val="16"/>
          <w:lang w:eastAsia="zh-CN"/>
        </w:rPr>
        <w:t>人。这或许说明有其他私营供应商，但认为统计记录质量低是影响因素。男性对计划生育的参与率很低。</w:t>
      </w:r>
    </w:p>
    <w:p w:rsidR="00131195" w:rsidRPr="00D53BCF" w:rsidRDefault="00131195" w:rsidP="00131195">
      <w:pPr>
        <w:pStyle w:val="SingleTxtG"/>
        <w:spacing w:line="320" w:lineRule="exact"/>
        <w:rPr>
          <w:sz w:val="21"/>
          <w:lang w:eastAsia="zh-CN"/>
        </w:rPr>
      </w:pPr>
      <w:r w:rsidRPr="00D53BCF">
        <w:rPr>
          <w:sz w:val="21"/>
          <w:lang w:eastAsia="zh-CN"/>
        </w:rPr>
        <w:t>464</w:t>
      </w:r>
      <w:r w:rsidR="007F59F9" w:rsidRPr="00D53BCF">
        <w:rPr>
          <w:sz w:val="21"/>
          <w:lang w:eastAsia="zh-CN"/>
        </w:rPr>
        <w:t xml:space="preserve">.  </w:t>
      </w:r>
      <w:r w:rsidRPr="00D53BCF">
        <w:rPr>
          <w:sz w:val="21"/>
          <w:lang w:eastAsia="zh-CN"/>
        </w:rPr>
        <w:t>《国家性健康和生殖健康政策草案》</w:t>
      </w:r>
      <w:r w:rsidRPr="00D53BCF">
        <w:rPr>
          <w:sz w:val="21"/>
          <w:szCs w:val="16"/>
          <w:lang w:eastAsia="zh-CN"/>
        </w:rPr>
        <w:t>承认妇女对其生殖健康拥有更大掌控权，并对现代女性的需求做出回应。生殖健康政策还对计划生育服务作了规定，要求为妇女设计的这类服务应以不偏不倚的方式提供一整套计划生育方法。</w:t>
      </w:r>
    </w:p>
    <w:p w:rsidR="00131195" w:rsidRPr="00D53BCF" w:rsidRDefault="00131195" w:rsidP="00131195">
      <w:pPr>
        <w:pStyle w:val="SingleTxtG"/>
        <w:spacing w:line="320" w:lineRule="exact"/>
        <w:rPr>
          <w:sz w:val="21"/>
          <w:lang w:eastAsia="zh-CN"/>
        </w:rPr>
      </w:pPr>
      <w:r w:rsidRPr="00D53BCF">
        <w:rPr>
          <w:sz w:val="21"/>
          <w:lang w:eastAsia="zh-CN"/>
        </w:rPr>
        <w:t>465</w:t>
      </w:r>
      <w:r w:rsidR="007F59F9" w:rsidRPr="00D53BCF">
        <w:rPr>
          <w:sz w:val="21"/>
          <w:lang w:eastAsia="zh-CN"/>
        </w:rPr>
        <w:t xml:space="preserve">.  </w:t>
      </w:r>
      <w:r w:rsidRPr="00D53BCF">
        <w:rPr>
          <w:sz w:val="21"/>
          <w:lang w:eastAsia="zh-CN"/>
        </w:rPr>
        <w:t>《</w:t>
      </w:r>
      <w:r w:rsidRPr="00D53BCF">
        <w:rPr>
          <w:sz w:val="21"/>
          <w:szCs w:val="16"/>
          <w:lang w:eastAsia="zh-CN"/>
        </w:rPr>
        <w:t>生殖健康商品安全战略计划》自</w:t>
      </w:r>
      <w:r w:rsidRPr="00D53BCF">
        <w:rPr>
          <w:sz w:val="21"/>
          <w:szCs w:val="16"/>
          <w:lang w:eastAsia="zh-CN"/>
        </w:rPr>
        <w:t>2006</w:t>
      </w:r>
      <w:r w:rsidRPr="00D53BCF">
        <w:rPr>
          <w:sz w:val="21"/>
          <w:szCs w:val="16"/>
          <w:lang w:eastAsia="zh-CN"/>
        </w:rPr>
        <w:t>年以来一直存在，其目的是确保有一个机构负责维持所有各类避孕药具的存量，尽量减少供应中断的风险。</w:t>
      </w:r>
    </w:p>
    <w:p w:rsidR="00131195" w:rsidRPr="00D53BCF" w:rsidRDefault="00131195" w:rsidP="00131195">
      <w:pPr>
        <w:pStyle w:val="SingleTxtG"/>
        <w:spacing w:line="320" w:lineRule="exact"/>
        <w:rPr>
          <w:sz w:val="21"/>
          <w:lang w:eastAsia="zh-CN"/>
        </w:rPr>
      </w:pPr>
      <w:r w:rsidRPr="00D53BCF">
        <w:rPr>
          <w:sz w:val="21"/>
          <w:lang w:eastAsia="zh-CN"/>
        </w:rPr>
        <w:t>466</w:t>
      </w:r>
      <w:r w:rsidR="007F59F9" w:rsidRPr="00D53BCF">
        <w:rPr>
          <w:sz w:val="21"/>
          <w:lang w:eastAsia="zh-CN"/>
        </w:rPr>
        <w:t xml:space="preserve">.  </w:t>
      </w:r>
      <w:r w:rsidRPr="00D53BCF">
        <w:rPr>
          <w:sz w:val="21"/>
          <w:lang w:eastAsia="zh-CN"/>
        </w:rPr>
        <w:t>在</w:t>
      </w:r>
      <w:r w:rsidRPr="00D53BCF">
        <w:rPr>
          <w:sz w:val="21"/>
          <w:szCs w:val="16"/>
          <w:lang w:eastAsia="zh-CN"/>
        </w:rPr>
        <w:t>塞舌尔，存在各种有特殊需求的群体，但是他们未从现有的一些生殖健康服务中充分受益。这些特殊群体包括应成为干预目标的性交易工作者、男同性恋者、囚犯</w:t>
      </w:r>
      <w:r w:rsidR="00FE1A81" w:rsidRPr="00D53BCF">
        <w:rPr>
          <w:sz w:val="21"/>
          <w:szCs w:val="16"/>
          <w:lang w:eastAsia="zh-CN"/>
        </w:rPr>
        <w:t>(</w:t>
      </w:r>
      <w:r w:rsidRPr="00D53BCF">
        <w:rPr>
          <w:sz w:val="21"/>
          <w:szCs w:val="16"/>
          <w:lang w:eastAsia="zh-CN"/>
        </w:rPr>
        <w:t>在押候审者和囚犯</w:t>
      </w:r>
      <w:r w:rsidR="00FE1A81" w:rsidRPr="00D53BCF">
        <w:rPr>
          <w:sz w:val="21"/>
          <w:szCs w:val="16"/>
          <w:lang w:eastAsia="zh-CN"/>
        </w:rPr>
        <w:t>)</w:t>
      </w:r>
      <w:r w:rsidRPr="00D53BCF">
        <w:rPr>
          <w:sz w:val="21"/>
          <w:szCs w:val="16"/>
          <w:lang w:eastAsia="zh-CN"/>
        </w:rPr>
        <w:t>、移徙工人、海员和旅行者。这些群体的规模各不相同。塞舌尔的移徙工人是一个庞大群体。每年估计有</w:t>
      </w:r>
      <w:r w:rsidRPr="00D53BCF">
        <w:rPr>
          <w:sz w:val="21"/>
          <w:szCs w:val="16"/>
          <w:lang w:eastAsia="zh-CN"/>
        </w:rPr>
        <w:t>6</w:t>
      </w:r>
      <w:r w:rsidR="003650E8" w:rsidRPr="00D53BCF">
        <w:rPr>
          <w:sz w:val="21"/>
          <w:szCs w:val="16"/>
          <w:lang w:eastAsia="zh-CN"/>
        </w:rPr>
        <w:t>,</w:t>
      </w:r>
      <w:r w:rsidRPr="00D53BCF">
        <w:rPr>
          <w:sz w:val="21"/>
          <w:szCs w:val="16"/>
          <w:lang w:eastAsia="zh-CN"/>
        </w:rPr>
        <w:t>000</w:t>
      </w:r>
      <w:r w:rsidRPr="00D53BCF">
        <w:rPr>
          <w:sz w:val="21"/>
          <w:szCs w:val="16"/>
          <w:lang w:eastAsia="zh-CN"/>
        </w:rPr>
        <w:t>人到塞舌尔各个行业</w:t>
      </w:r>
      <w:r w:rsidR="00FE1A81" w:rsidRPr="00D53BCF">
        <w:rPr>
          <w:sz w:val="21"/>
          <w:szCs w:val="16"/>
          <w:lang w:eastAsia="zh-CN"/>
        </w:rPr>
        <w:t>(</w:t>
      </w:r>
      <w:r w:rsidRPr="00D53BCF">
        <w:rPr>
          <w:sz w:val="21"/>
          <w:szCs w:val="16"/>
          <w:lang w:eastAsia="zh-CN"/>
        </w:rPr>
        <w:t>如渔业和建筑业</w:t>
      </w:r>
      <w:r w:rsidR="00FE1A81" w:rsidRPr="00D53BCF">
        <w:rPr>
          <w:sz w:val="21"/>
          <w:szCs w:val="16"/>
          <w:lang w:eastAsia="zh-CN"/>
        </w:rPr>
        <w:t>)</w:t>
      </w:r>
      <w:r w:rsidRPr="00D53BCF">
        <w:rPr>
          <w:sz w:val="21"/>
          <w:szCs w:val="16"/>
          <w:lang w:eastAsia="zh-CN"/>
        </w:rPr>
        <w:t>谋职。必须查明这些群体的生殖健康需求，并与非政府组织和其他机构合作制订特别干预措施，以覆盖这些目标群体，并提供所需要的服务。</w:t>
      </w:r>
    </w:p>
    <w:p w:rsidR="00131195" w:rsidRPr="00D53BCF" w:rsidRDefault="00131195" w:rsidP="00817E71">
      <w:pPr>
        <w:pStyle w:val="H23GC"/>
        <w:rPr>
          <w:rFonts w:hint="eastAsia"/>
        </w:rPr>
      </w:pPr>
      <w:r w:rsidRPr="00D53BCF">
        <w:tab/>
      </w:r>
      <w:r w:rsidRPr="00D53BCF">
        <w:tab/>
      </w:r>
      <w:r w:rsidRPr="00D53BCF">
        <w:t>青少年的生殖健康</w:t>
      </w:r>
    </w:p>
    <w:p w:rsidR="00131195" w:rsidRPr="00D53BCF" w:rsidRDefault="00131195" w:rsidP="00131195">
      <w:pPr>
        <w:pStyle w:val="SingleTxtG"/>
        <w:spacing w:line="320" w:lineRule="exact"/>
        <w:rPr>
          <w:sz w:val="21"/>
          <w:lang w:eastAsia="zh-CN"/>
        </w:rPr>
      </w:pPr>
      <w:r w:rsidRPr="00D53BCF">
        <w:rPr>
          <w:sz w:val="21"/>
          <w:lang w:eastAsia="zh-CN"/>
        </w:rPr>
        <w:t>467</w:t>
      </w:r>
      <w:r w:rsidR="007F59F9" w:rsidRPr="00D53BCF">
        <w:rPr>
          <w:sz w:val="21"/>
          <w:lang w:eastAsia="zh-CN"/>
        </w:rPr>
        <w:t xml:space="preserve">.  </w:t>
      </w:r>
      <w:r w:rsidRPr="00D53BCF">
        <w:rPr>
          <w:sz w:val="21"/>
          <w:szCs w:val="16"/>
          <w:lang w:eastAsia="zh-CN"/>
        </w:rPr>
        <w:t>青年保健中心成立于</w:t>
      </w:r>
      <w:r w:rsidRPr="00D53BCF">
        <w:rPr>
          <w:sz w:val="21"/>
          <w:szCs w:val="16"/>
          <w:lang w:eastAsia="zh-CN"/>
        </w:rPr>
        <w:t>1995</w:t>
      </w:r>
      <w:r w:rsidRPr="00D53BCF">
        <w:rPr>
          <w:sz w:val="21"/>
          <w:szCs w:val="16"/>
          <w:lang w:eastAsia="zh-CN"/>
        </w:rPr>
        <w:t>年，在友好、具有吸引力且不受威胁的环境中为青年人，尤其是那些处于不利地位或处于危险的青年人提供有关生殖健康和性健康问题的资讯、医疗服务和咨询。该中心采用综合办法处理青少年保健问题，侧重于培养青年人更有效地应对其生活中所面临的挑战的能力。</w:t>
      </w:r>
      <w:r w:rsidRPr="00D53BCF">
        <w:rPr>
          <w:sz w:val="21"/>
          <w:szCs w:val="16"/>
          <w:lang w:eastAsia="zh-CN"/>
        </w:rPr>
        <w:t>2009</w:t>
      </w:r>
      <w:r w:rsidRPr="00D53BCF">
        <w:rPr>
          <w:sz w:val="21"/>
          <w:szCs w:val="16"/>
          <w:lang w:eastAsia="zh-CN"/>
        </w:rPr>
        <w:t>年青少年人口</w:t>
      </w:r>
      <w:r w:rsidR="00FE1A81" w:rsidRPr="00D53BCF">
        <w:rPr>
          <w:sz w:val="21"/>
          <w:szCs w:val="16"/>
          <w:lang w:eastAsia="zh-CN"/>
        </w:rPr>
        <w:t>(</w:t>
      </w:r>
      <w:r w:rsidRPr="00D53BCF">
        <w:rPr>
          <w:sz w:val="21"/>
          <w:szCs w:val="16"/>
          <w:lang w:eastAsia="zh-CN"/>
        </w:rPr>
        <w:t>15-19</w:t>
      </w:r>
      <w:r w:rsidRPr="00D53BCF">
        <w:rPr>
          <w:sz w:val="21"/>
          <w:szCs w:val="16"/>
          <w:lang w:eastAsia="zh-CN"/>
        </w:rPr>
        <w:t>岁</w:t>
      </w:r>
      <w:r w:rsidR="00FE1A81" w:rsidRPr="00D53BCF">
        <w:rPr>
          <w:sz w:val="21"/>
          <w:szCs w:val="16"/>
          <w:lang w:eastAsia="zh-CN"/>
        </w:rPr>
        <w:t>)</w:t>
      </w:r>
      <w:r w:rsidRPr="00D53BCF">
        <w:rPr>
          <w:sz w:val="21"/>
          <w:szCs w:val="16"/>
          <w:lang w:eastAsia="zh-CN"/>
        </w:rPr>
        <w:t>为</w:t>
      </w:r>
      <w:r w:rsidRPr="00D53BCF">
        <w:rPr>
          <w:sz w:val="21"/>
          <w:szCs w:val="16"/>
          <w:lang w:eastAsia="zh-CN"/>
        </w:rPr>
        <w:t>7</w:t>
      </w:r>
      <w:r w:rsidR="003650E8" w:rsidRPr="00D53BCF">
        <w:rPr>
          <w:sz w:val="21"/>
          <w:szCs w:val="16"/>
          <w:lang w:eastAsia="zh-CN"/>
        </w:rPr>
        <w:t>,</w:t>
      </w:r>
      <w:r w:rsidRPr="00D53BCF">
        <w:rPr>
          <w:sz w:val="21"/>
          <w:szCs w:val="16"/>
          <w:lang w:eastAsia="zh-CN"/>
        </w:rPr>
        <w:t>187</w:t>
      </w:r>
      <w:r w:rsidRPr="00D53BCF">
        <w:rPr>
          <w:sz w:val="21"/>
          <w:szCs w:val="16"/>
          <w:lang w:eastAsia="zh-CN"/>
        </w:rPr>
        <w:t>人</w:t>
      </w:r>
      <w:r w:rsidR="00FE1A81" w:rsidRPr="00D53BCF">
        <w:rPr>
          <w:sz w:val="21"/>
          <w:szCs w:val="16"/>
          <w:lang w:eastAsia="zh-CN"/>
        </w:rPr>
        <w:t>(</w:t>
      </w:r>
      <w:r w:rsidRPr="00D53BCF">
        <w:rPr>
          <w:sz w:val="21"/>
          <w:szCs w:val="16"/>
          <w:lang w:eastAsia="zh-CN"/>
        </w:rPr>
        <w:t>3</w:t>
      </w:r>
      <w:r w:rsidR="003650E8" w:rsidRPr="00D53BCF">
        <w:rPr>
          <w:sz w:val="21"/>
          <w:szCs w:val="16"/>
          <w:lang w:eastAsia="zh-CN"/>
        </w:rPr>
        <w:t>,</w:t>
      </w:r>
      <w:r w:rsidRPr="00D53BCF">
        <w:rPr>
          <w:sz w:val="21"/>
          <w:szCs w:val="16"/>
          <w:lang w:eastAsia="zh-CN"/>
        </w:rPr>
        <w:t>841</w:t>
      </w:r>
      <w:r w:rsidRPr="00D53BCF">
        <w:rPr>
          <w:sz w:val="21"/>
          <w:szCs w:val="16"/>
          <w:lang w:eastAsia="zh-CN"/>
        </w:rPr>
        <w:t>名男性和</w:t>
      </w:r>
      <w:r w:rsidRPr="00D53BCF">
        <w:rPr>
          <w:sz w:val="21"/>
          <w:szCs w:val="16"/>
          <w:lang w:eastAsia="zh-CN"/>
        </w:rPr>
        <w:t>3</w:t>
      </w:r>
      <w:r w:rsidR="003650E8" w:rsidRPr="00D53BCF">
        <w:rPr>
          <w:sz w:val="21"/>
          <w:szCs w:val="16"/>
          <w:lang w:eastAsia="zh-CN"/>
        </w:rPr>
        <w:t>,</w:t>
      </w:r>
      <w:r w:rsidRPr="00D53BCF">
        <w:rPr>
          <w:sz w:val="21"/>
          <w:szCs w:val="16"/>
          <w:lang w:eastAsia="zh-CN"/>
        </w:rPr>
        <w:t>346</w:t>
      </w:r>
      <w:r w:rsidRPr="00D53BCF">
        <w:rPr>
          <w:sz w:val="21"/>
          <w:szCs w:val="16"/>
          <w:lang w:eastAsia="zh-CN"/>
        </w:rPr>
        <w:t>名女性</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468</w:t>
      </w:r>
      <w:r w:rsidR="007F59F9" w:rsidRPr="00D53BCF">
        <w:rPr>
          <w:sz w:val="21"/>
          <w:lang w:eastAsia="zh-CN"/>
        </w:rPr>
        <w:t xml:space="preserve">.  </w:t>
      </w:r>
      <w:r w:rsidRPr="00D53BCF">
        <w:rPr>
          <w:sz w:val="21"/>
          <w:szCs w:val="16"/>
          <w:lang w:eastAsia="zh-CN"/>
        </w:rPr>
        <w:t>自中心成立以来，生殖健康服务一直是需求最多的。</w:t>
      </w:r>
      <w:r w:rsidRPr="00D53BCF">
        <w:rPr>
          <w:sz w:val="21"/>
          <w:szCs w:val="16"/>
          <w:lang w:eastAsia="zh-CN"/>
        </w:rPr>
        <w:t>2009</w:t>
      </w:r>
      <w:r w:rsidRPr="00D53BCF">
        <w:rPr>
          <w:sz w:val="21"/>
          <w:szCs w:val="16"/>
          <w:lang w:eastAsia="zh-CN"/>
        </w:rPr>
        <w:t>年中心的年度报告显示，</w:t>
      </w:r>
      <w:r w:rsidRPr="00D53BCF">
        <w:rPr>
          <w:sz w:val="21"/>
          <w:szCs w:val="16"/>
          <w:lang w:eastAsia="zh-CN"/>
        </w:rPr>
        <w:t>2009</w:t>
      </w:r>
      <w:r w:rsidRPr="00D53BCF">
        <w:rPr>
          <w:sz w:val="21"/>
          <w:szCs w:val="16"/>
          <w:lang w:eastAsia="zh-CN"/>
        </w:rPr>
        <w:t>年到青年保健中心就诊的有</w:t>
      </w:r>
      <w:r w:rsidRPr="00D53BCF">
        <w:rPr>
          <w:sz w:val="21"/>
          <w:szCs w:val="16"/>
          <w:lang w:eastAsia="zh-CN"/>
        </w:rPr>
        <w:t>5</w:t>
      </w:r>
      <w:r w:rsidR="003650E8" w:rsidRPr="00D53BCF">
        <w:rPr>
          <w:sz w:val="21"/>
          <w:szCs w:val="16"/>
          <w:lang w:eastAsia="zh-CN"/>
        </w:rPr>
        <w:t>,</w:t>
      </w:r>
      <w:r w:rsidRPr="00D53BCF">
        <w:rPr>
          <w:sz w:val="21"/>
          <w:szCs w:val="16"/>
          <w:lang w:eastAsia="zh-CN"/>
        </w:rPr>
        <w:t>728</w:t>
      </w:r>
      <w:r w:rsidRPr="00D53BCF">
        <w:rPr>
          <w:sz w:val="21"/>
          <w:szCs w:val="16"/>
          <w:lang w:eastAsia="zh-CN"/>
        </w:rPr>
        <w:t>人，其中半数是寻求生殖健康、性健康和医疗服务，包括荷尔蒙避孕药。这个数字比</w:t>
      </w:r>
      <w:r w:rsidRPr="00D53BCF">
        <w:rPr>
          <w:sz w:val="21"/>
          <w:szCs w:val="16"/>
          <w:lang w:eastAsia="zh-CN"/>
        </w:rPr>
        <w:t>2008</w:t>
      </w:r>
      <w:r w:rsidRPr="00D53BCF">
        <w:rPr>
          <w:sz w:val="21"/>
          <w:szCs w:val="16"/>
          <w:lang w:eastAsia="zh-CN"/>
        </w:rPr>
        <w:t>年增长了</w:t>
      </w:r>
      <w:r w:rsidRPr="00D53BCF">
        <w:rPr>
          <w:sz w:val="21"/>
          <w:szCs w:val="16"/>
          <w:lang w:eastAsia="zh-CN"/>
        </w:rPr>
        <w:t>100%</w:t>
      </w:r>
      <w:r w:rsidRPr="00D53BCF">
        <w:rPr>
          <w:sz w:val="21"/>
          <w:szCs w:val="16"/>
          <w:lang w:eastAsia="zh-CN"/>
        </w:rPr>
        <w:t>。</w:t>
      </w:r>
      <w:r w:rsidRPr="00D53BCF">
        <w:rPr>
          <w:sz w:val="21"/>
          <w:szCs w:val="16"/>
          <w:lang w:eastAsia="zh-CN"/>
        </w:rPr>
        <w:t>2009</w:t>
      </w:r>
      <w:r w:rsidRPr="00D53BCF">
        <w:rPr>
          <w:sz w:val="21"/>
          <w:szCs w:val="16"/>
          <w:lang w:eastAsia="zh-CN"/>
        </w:rPr>
        <w:t>年，</w:t>
      </w:r>
      <w:r w:rsidRPr="00D53BCF">
        <w:rPr>
          <w:sz w:val="21"/>
          <w:szCs w:val="16"/>
          <w:lang w:eastAsia="zh-CN"/>
        </w:rPr>
        <w:t>229</w:t>
      </w:r>
      <w:r w:rsidRPr="00D53BCF">
        <w:rPr>
          <w:sz w:val="21"/>
          <w:szCs w:val="16"/>
          <w:lang w:eastAsia="zh-CN"/>
        </w:rPr>
        <w:t>人进行了性传播感染筛检，</w:t>
      </w:r>
      <w:r w:rsidRPr="00D53BCF">
        <w:rPr>
          <w:sz w:val="21"/>
          <w:lang w:eastAsia="zh-CN"/>
        </w:rPr>
        <w:t>561</w:t>
      </w:r>
      <w:r w:rsidRPr="00D53BCF">
        <w:rPr>
          <w:sz w:val="21"/>
          <w:lang w:eastAsia="zh-CN"/>
        </w:rPr>
        <w:t>人</w:t>
      </w:r>
      <w:r w:rsidRPr="00D53BCF">
        <w:rPr>
          <w:sz w:val="21"/>
          <w:szCs w:val="16"/>
          <w:lang w:eastAsia="zh-CN"/>
        </w:rPr>
        <w:t>自愿</w:t>
      </w:r>
      <w:r w:rsidRPr="00D53BCF">
        <w:rPr>
          <w:sz w:val="21"/>
          <w:lang w:eastAsia="zh-CN"/>
        </w:rPr>
        <w:t>接受</w:t>
      </w:r>
      <w:r w:rsidRPr="00D53BCF">
        <w:rPr>
          <w:sz w:val="21"/>
          <w:szCs w:val="16"/>
          <w:lang w:eastAsia="zh-CN"/>
        </w:rPr>
        <w:t>艾滋病毒检验，而</w:t>
      </w:r>
      <w:r w:rsidRPr="00D53BCF">
        <w:rPr>
          <w:sz w:val="21"/>
          <w:szCs w:val="16"/>
          <w:lang w:eastAsia="zh-CN"/>
        </w:rPr>
        <w:t>2008</w:t>
      </w:r>
      <w:r w:rsidRPr="00D53BCF">
        <w:rPr>
          <w:sz w:val="21"/>
          <w:szCs w:val="16"/>
          <w:lang w:eastAsia="zh-CN"/>
        </w:rPr>
        <w:t>年这两个数字分别为</w:t>
      </w:r>
      <w:r w:rsidRPr="00D53BCF">
        <w:rPr>
          <w:rStyle w:val="hps"/>
          <w:sz w:val="21"/>
          <w:szCs w:val="16"/>
          <w:lang w:eastAsia="zh-CN"/>
        </w:rPr>
        <w:t>64</w:t>
      </w:r>
      <w:r w:rsidRPr="00D53BCF">
        <w:rPr>
          <w:rStyle w:val="hps"/>
          <w:sz w:val="21"/>
          <w:szCs w:val="16"/>
          <w:lang w:eastAsia="zh-CN"/>
        </w:rPr>
        <w:t>人</w:t>
      </w:r>
      <w:r w:rsidRPr="00D53BCF">
        <w:rPr>
          <w:sz w:val="21"/>
          <w:szCs w:val="16"/>
          <w:lang w:eastAsia="zh-CN"/>
        </w:rPr>
        <w:t>和</w:t>
      </w:r>
      <w:r w:rsidRPr="00D53BCF">
        <w:rPr>
          <w:sz w:val="21"/>
          <w:szCs w:val="16"/>
          <w:lang w:eastAsia="zh-CN"/>
        </w:rPr>
        <w:t>128</w:t>
      </w:r>
      <w:r w:rsidRPr="00D53BCF">
        <w:rPr>
          <w:sz w:val="21"/>
          <w:szCs w:val="16"/>
          <w:lang w:eastAsia="zh-CN"/>
        </w:rPr>
        <w:t>人。</w:t>
      </w:r>
    </w:p>
    <w:p w:rsidR="00131195" w:rsidRPr="00D53BCF" w:rsidRDefault="00131195" w:rsidP="00131195">
      <w:pPr>
        <w:pStyle w:val="SingleTxtG"/>
        <w:spacing w:line="320" w:lineRule="exact"/>
        <w:rPr>
          <w:sz w:val="21"/>
          <w:lang w:eastAsia="zh-CN"/>
        </w:rPr>
      </w:pPr>
      <w:r w:rsidRPr="00D53BCF">
        <w:rPr>
          <w:sz w:val="21"/>
          <w:lang w:eastAsia="zh-CN"/>
        </w:rPr>
        <w:t>469</w:t>
      </w:r>
      <w:r w:rsidR="007F59F9" w:rsidRPr="00D53BCF">
        <w:rPr>
          <w:sz w:val="21"/>
          <w:lang w:eastAsia="zh-CN"/>
        </w:rPr>
        <w:t xml:space="preserve">.  </w:t>
      </w:r>
      <w:r w:rsidRPr="00D53BCF">
        <w:rPr>
          <w:sz w:val="21"/>
          <w:szCs w:val="22"/>
          <w:lang w:eastAsia="zh-CN"/>
        </w:rPr>
        <w:t>中心认为发生这一变化的原因是在大部分青年人口密集地区实施了外联方案。还在中学建立了六个青年园地，以传播信息、教育和宣传材料，分发避孕套，并同时举行咨询会议。</w:t>
      </w:r>
    </w:p>
    <w:p w:rsidR="00131195" w:rsidRPr="00D53BCF" w:rsidRDefault="00131195" w:rsidP="00131195">
      <w:pPr>
        <w:pStyle w:val="SingleTxtG"/>
        <w:spacing w:line="320" w:lineRule="exact"/>
        <w:rPr>
          <w:sz w:val="21"/>
          <w:lang w:eastAsia="zh-CN"/>
        </w:rPr>
      </w:pPr>
      <w:r w:rsidRPr="00D53BCF">
        <w:rPr>
          <w:sz w:val="21"/>
          <w:lang w:eastAsia="zh-CN"/>
        </w:rPr>
        <w:t>470</w:t>
      </w:r>
      <w:r w:rsidR="007F59F9" w:rsidRPr="00D53BCF">
        <w:rPr>
          <w:sz w:val="21"/>
          <w:lang w:eastAsia="zh-CN"/>
        </w:rPr>
        <w:t xml:space="preserve">.  </w:t>
      </w:r>
      <w:r w:rsidRPr="00D53BCF">
        <w:rPr>
          <w:sz w:val="21"/>
          <w:szCs w:val="16"/>
          <w:lang w:eastAsia="zh-CN"/>
        </w:rPr>
        <w:t>尽管有这些不错的数字，但多项指标证实，塞舌尔的青少年生殖健康是一个亟需关注的问题。儿童福祉研究</w:t>
      </w:r>
      <w:r w:rsidR="00FE1A81" w:rsidRPr="00D53BCF">
        <w:rPr>
          <w:sz w:val="21"/>
          <w:szCs w:val="16"/>
          <w:lang w:eastAsia="zh-CN"/>
        </w:rPr>
        <w:t>(</w:t>
      </w:r>
      <w:r w:rsidRPr="00D53BCF">
        <w:rPr>
          <w:sz w:val="21"/>
          <w:szCs w:val="16"/>
          <w:lang w:eastAsia="zh-CN"/>
        </w:rPr>
        <w:t>2008</w:t>
      </w:r>
      <w:r w:rsidRPr="00D53BCF">
        <w:rPr>
          <w:sz w:val="21"/>
          <w:szCs w:val="16"/>
          <w:lang w:eastAsia="zh-CN"/>
        </w:rPr>
        <w:t>年</w:t>
      </w:r>
      <w:r w:rsidR="00FE1A81" w:rsidRPr="00D53BCF">
        <w:rPr>
          <w:sz w:val="21"/>
          <w:szCs w:val="16"/>
          <w:lang w:eastAsia="zh-CN"/>
        </w:rPr>
        <w:t>)</w:t>
      </w:r>
      <w:r w:rsidRPr="00D53BCF">
        <w:rPr>
          <w:sz w:val="21"/>
          <w:szCs w:val="16"/>
          <w:lang w:eastAsia="zh-CN"/>
        </w:rPr>
        <w:t>表明，</w:t>
      </w:r>
      <w:r w:rsidRPr="00D53BCF">
        <w:rPr>
          <w:sz w:val="21"/>
          <w:szCs w:val="16"/>
          <w:lang w:eastAsia="zh-CN"/>
        </w:rPr>
        <w:t>46%</w:t>
      </w:r>
      <w:r w:rsidRPr="00D53BCF">
        <w:rPr>
          <w:sz w:val="21"/>
          <w:szCs w:val="16"/>
          <w:lang w:eastAsia="zh-CN"/>
        </w:rPr>
        <w:t>的</w:t>
      </w:r>
      <w:r w:rsidRPr="00D53BCF">
        <w:rPr>
          <w:sz w:val="21"/>
          <w:szCs w:val="16"/>
          <w:lang w:eastAsia="zh-CN"/>
        </w:rPr>
        <w:t>12-19</w:t>
      </w:r>
      <w:r w:rsidRPr="00D53BCF">
        <w:rPr>
          <w:sz w:val="21"/>
          <w:szCs w:val="16"/>
          <w:lang w:eastAsia="zh-CN"/>
        </w:rPr>
        <w:t>岁儿童有过性行为，其中</w:t>
      </w:r>
      <w:r w:rsidRPr="00D53BCF">
        <w:rPr>
          <w:sz w:val="21"/>
          <w:szCs w:val="16"/>
          <w:lang w:eastAsia="zh-CN"/>
        </w:rPr>
        <w:t>40%</w:t>
      </w:r>
      <w:r w:rsidRPr="00D53BCF">
        <w:rPr>
          <w:sz w:val="21"/>
          <w:szCs w:val="16"/>
          <w:lang w:eastAsia="zh-CN"/>
        </w:rPr>
        <w:t>是女童。这项研究还指出，据报告，</w:t>
      </w:r>
      <w:r w:rsidRPr="00D53BCF">
        <w:rPr>
          <w:sz w:val="21"/>
          <w:szCs w:val="16"/>
          <w:lang w:eastAsia="zh-CN"/>
        </w:rPr>
        <w:t>26%</w:t>
      </w:r>
      <w:r w:rsidRPr="00D53BCF">
        <w:rPr>
          <w:sz w:val="21"/>
          <w:szCs w:val="16"/>
          <w:lang w:eastAsia="zh-CN"/>
        </w:rPr>
        <w:t>的</w:t>
      </w:r>
      <w:r w:rsidRPr="00D53BCF">
        <w:rPr>
          <w:sz w:val="21"/>
          <w:szCs w:val="16"/>
          <w:lang w:eastAsia="zh-CN"/>
        </w:rPr>
        <w:t>14-17</w:t>
      </w:r>
      <w:r w:rsidRPr="00D53BCF">
        <w:rPr>
          <w:sz w:val="21"/>
          <w:szCs w:val="16"/>
          <w:lang w:eastAsia="zh-CN"/>
        </w:rPr>
        <w:t>岁女孩与比他们年长的人发生过性行为。大多数女孩和男孩称他们没有使用防护办法。</w:t>
      </w:r>
    </w:p>
    <w:p w:rsidR="00131195" w:rsidRPr="00D53BCF" w:rsidRDefault="00131195" w:rsidP="00131195">
      <w:pPr>
        <w:pStyle w:val="SingleTxtG"/>
        <w:spacing w:line="320" w:lineRule="exact"/>
        <w:rPr>
          <w:sz w:val="21"/>
          <w:lang w:eastAsia="zh-CN"/>
        </w:rPr>
      </w:pPr>
      <w:r w:rsidRPr="00D53BCF">
        <w:rPr>
          <w:sz w:val="21"/>
          <w:lang w:eastAsia="zh-CN"/>
        </w:rPr>
        <w:t>471</w:t>
      </w:r>
      <w:r w:rsidR="007F59F9" w:rsidRPr="00D53BCF">
        <w:rPr>
          <w:sz w:val="21"/>
          <w:lang w:eastAsia="zh-CN"/>
        </w:rPr>
        <w:t xml:space="preserve">.  </w:t>
      </w:r>
      <w:r w:rsidRPr="00817E71">
        <w:rPr>
          <w:spacing w:val="-4"/>
          <w:sz w:val="21"/>
          <w:szCs w:val="16"/>
          <w:lang w:eastAsia="zh-CN"/>
        </w:rPr>
        <w:t>塞舌尔青年人可能面临一系列健康问题。他们尤其可能意外怀孕并出现性传播感染和艾滋病毒等并发症。由于若干原因，青年的性健康和生殖健康服务需求变得尤为重要。社会变革导致家庭关系松动，使得许多青年人无法依靠代际关系获得信息和指导。随着代沟拉大，青年人不得不从其同龄人或媒体那里了解性问题。</w:t>
      </w:r>
    </w:p>
    <w:p w:rsidR="00131195" w:rsidRPr="00D53BCF" w:rsidRDefault="00131195" w:rsidP="00131195">
      <w:pPr>
        <w:pStyle w:val="SingleTxtG"/>
        <w:spacing w:line="320" w:lineRule="exact"/>
        <w:rPr>
          <w:sz w:val="21"/>
          <w:lang w:eastAsia="zh-CN"/>
        </w:rPr>
      </w:pPr>
      <w:r w:rsidRPr="00D53BCF">
        <w:rPr>
          <w:sz w:val="21"/>
          <w:lang w:eastAsia="zh-CN"/>
        </w:rPr>
        <w:t>472</w:t>
      </w:r>
      <w:r w:rsidR="007F59F9" w:rsidRPr="00D53BCF">
        <w:rPr>
          <w:sz w:val="21"/>
          <w:lang w:eastAsia="zh-CN"/>
        </w:rPr>
        <w:t xml:space="preserve">.  </w:t>
      </w:r>
      <w:r w:rsidRPr="00F55483">
        <w:rPr>
          <w:spacing w:val="-4"/>
          <w:sz w:val="21"/>
          <w:szCs w:val="16"/>
          <w:lang w:eastAsia="zh-CN"/>
        </w:rPr>
        <w:t>过去</w:t>
      </w:r>
      <w:r w:rsidRPr="00F55483">
        <w:rPr>
          <w:spacing w:val="-4"/>
          <w:sz w:val="21"/>
          <w:szCs w:val="16"/>
          <w:lang w:eastAsia="zh-CN"/>
        </w:rPr>
        <w:t>12</w:t>
      </w:r>
      <w:r w:rsidRPr="00F55483">
        <w:rPr>
          <w:spacing w:val="-4"/>
          <w:sz w:val="21"/>
          <w:szCs w:val="16"/>
          <w:lang w:eastAsia="zh-CN"/>
        </w:rPr>
        <w:t>年，少女怀孕</w:t>
      </w:r>
      <w:r w:rsidR="00FE1A81" w:rsidRPr="00F55483">
        <w:rPr>
          <w:spacing w:val="-4"/>
          <w:sz w:val="21"/>
          <w:szCs w:val="16"/>
          <w:lang w:eastAsia="zh-CN"/>
        </w:rPr>
        <w:t>(</w:t>
      </w:r>
      <w:r w:rsidRPr="00F55483">
        <w:rPr>
          <w:spacing w:val="-4"/>
          <w:sz w:val="21"/>
          <w:szCs w:val="16"/>
          <w:lang w:eastAsia="zh-CN"/>
        </w:rPr>
        <w:t>12</w:t>
      </w:r>
      <w:r w:rsidRPr="00F55483">
        <w:rPr>
          <w:spacing w:val="-4"/>
          <w:sz w:val="21"/>
          <w:szCs w:val="16"/>
          <w:lang w:eastAsia="zh-CN"/>
        </w:rPr>
        <w:t>岁以下</w:t>
      </w:r>
      <w:r w:rsidR="00FE1A81" w:rsidRPr="00F55483">
        <w:rPr>
          <w:spacing w:val="-4"/>
          <w:sz w:val="21"/>
          <w:szCs w:val="16"/>
          <w:lang w:eastAsia="zh-CN"/>
        </w:rPr>
        <w:t>)</w:t>
      </w:r>
      <w:r w:rsidRPr="00F55483">
        <w:rPr>
          <w:spacing w:val="-4"/>
          <w:sz w:val="21"/>
          <w:szCs w:val="16"/>
          <w:lang w:eastAsia="zh-CN"/>
        </w:rPr>
        <w:t>的比例已经从</w:t>
      </w:r>
      <w:r w:rsidRPr="00F55483">
        <w:rPr>
          <w:spacing w:val="-4"/>
          <w:sz w:val="21"/>
          <w:szCs w:val="16"/>
          <w:lang w:eastAsia="zh-CN"/>
        </w:rPr>
        <w:t>12%</w:t>
      </w:r>
      <w:r w:rsidRPr="00F55483">
        <w:rPr>
          <w:spacing w:val="-4"/>
          <w:sz w:val="21"/>
          <w:szCs w:val="16"/>
          <w:lang w:eastAsia="zh-CN"/>
        </w:rPr>
        <w:t>上升至</w:t>
      </w:r>
      <w:r w:rsidRPr="00F55483">
        <w:rPr>
          <w:spacing w:val="-4"/>
          <w:sz w:val="21"/>
          <w:szCs w:val="16"/>
          <w:lang w:eastAsia="zh-CN"/>
        </w:rPr>
        <w:t>16%</w:t>
      </w:r>
      <w:r w:rsidRPr="00F55483">
        <w:rPr>
          <w:spacing w:val="-4"/>
          <w:sz w:val="21"/>
          <w:szCs w:val="16"/>
          <w:lang w:eastAsia="zh-CN"/>
        </w:rPr>
        <w:t>。青少年怀孕有许多都是非计划怀孕和意外怀孕，导致不安全人工流产、早产率和辍学率上升，以及诸多社会、医疗和心理问题，对个人、家庭乃至整个国家的经济产生了影响。</w:t>
      </w:r>
    </w:p>
    <w:p w:rsidR="00131195" w:rsidRPr="00D53BCF" w:rsidRDefault="00131195" w:rsidP="00131195">
      <w:pPr>
        <w:pStyle w:val="SingleTxtG"/>
        <w:spacing w:line="320" w:lineRule="exact"/>
        <w:rPr>
          <w:rFonts w:eastAsia="SimHei"/>
          <w:sz w:val="21"/>
          <w:lang w:eastAsia="zh-CN"/>
        </w:rPr>
      </w:pPr>
      <w:r w:rsidRPr="00F55483">
        <w:rPr>
          <w:sz w:val="21"/>
          <w:lang w:eastAsia="zh-CN"/>
        </w:rPr>
        <w:t>表</w:t>
      </w:r>
      <w:r w:rsidRPr="00D53BCF">
        <w:rPr>
          <w:rFonts w:eastAsia="SimHei"/>
          <w:sz w:val="21"/>
          <w:lang w:eastAsia="zh-CN"/>
        </w:rPr>
        <w:t>23</w:t>
      </w:r>
      <w:r w:rsidR="00F55483">
        <w:rPr>
          <w:rFonts w:eastAsia="SimHei" w:hint="eastAsia"/>
          <w:sz w:val="21"/>
          <w:lang w:eastAsia="zh-CN"/>
        </w:rPr>
        <w:br/>
      </w:r>
      <w:r w:rsidRPr="00D53BCF">
        <w:rPr>
          <w:rFonts w:eastAsia="SimHei"/>
          <w:sz w:val="21"/>
          <w:lang w:eastAsia="zh-CN"/>
        </w:rPr>
        <w:t>1996</w:t>
      </w:r>
      <w:r w:rsidRPr="00D53BCF">
        <w:rPr>
          <w:rFonts w:eastAsia="SimHei"/>
          <w:sz w:val="21"/>
          <w:lang w:eastAsia="zh-CN"/>
        </w:rPr>
        <w:t>年至</w:t>
      </w:r>
      <w:r w:rsidRPr="00D53BCF">
        <w:rPr>
          <w:rFonts w:eastAsia="SimHei"/>
          <w:sz w:val="21"/>
          <w:lang w:eastAsia="zh-CN"/>
        </w:rPr>
        <w:t>2008</w:t>
      </w:r>
      <w:r w:rsidRPr="00D53BCF">
        <w:rPr>
          <w:rFonts w:eastAsia="SimHei"/>
          <w:sz w:val="21"/>
          <w:lang w:eastAsia="zh-CN"/>
        </w:rPr>
        <w:t>年期间塞舌尔青少年生殖行为的重要指标</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3027"/>
        <w:gridCol w:w="1086"/>
        <w:gridCol w:w="1086"/>
        <w:gridCol w:w="1086"/>
        <w:gridCol w:w="1085"/>
      </w:tblGrid>
      <w:tr w:rsidR="00131195" w:rsidRPr="00D53BCF" w:rsidTr="00817E71">
        <w:trPr>
          <w:trHeight w:val="240"/>
          <w:tblHeader/>
        </w:trPr>
        <w:tc>
          <w:tcPr>
            <w:tcW w:w="2053" w:type="pct"/>
            <w:tcBorders>
              <w:top w:val="single" w:sz="4" w:space="0" w:color="auto"/>
              <w:bottom w:val="single" w:sz="12" w:space="0" w:color="auto"/>
            </w:tcBorders>
            <w:shd w:val="clear" w:color="auto" w:fill="auto"/>
            <w:vAlign w:val="bottom"/>
          </w:tcPr>
          <w:p w:rsidR="00131195" w:rsidRPr="00D53BCF" w:rsidRDefault="00131195" w:rsidP="00817E71">
            <w:pPr>
              <w:pStyle w:val="SingleTxtG"/>
              <w:suppressAutoHyphens w:val="0"/>
              <w:spacing w:before="80" w:after="80" w:line="220" w:lineRule="exact"/>
              <w:ind w:left="0" w:right="0"/>
              <w:jc w:val="left"/>
              <w:rPr>
                <w:i/>
                <w:sz w:val="18"/>
                <w:szCs w:val="18"/>
                <w:lang w:eastAsia="zh-CN"/>
              </w:rPr>
            </w:pPr>
            <w:r w:rsidRPr="00D53BCF">
              <w:rPr>
                <w:rFonts w:eastAsia="KaiTi_GB2312"/>
                <w:sz w:val="18"/>
                <w:szCs w:val="18"/>
                <w:lang w:eastAsia="zh-CN"/>
              </w:rPr>
              <w:t>指标</w:t>
            </w:r>
          </w:p>
        </w:tc>
        <w:tc>
          <w:tcPr>
            <w:tcW w:w="737" w:type="pct"/>
            <w:tcBorders>
              <w:top w:val="single" w:sz="4" w:space="0" w:color="auto"/>
              <w:bottom w:val="single" w:sz="12" w:space="0" w:color="auto"/>
            </w:tcBorders>
            <w:shd w:val="clear" w:color="auto" w:fill="auto"/>
            <w:vAlign w:val="bottom"/>
          </w:tcPr>
          <w:p w:rsidR="00131195" w:rsidRPr="00D53BCF" w:rsidRDefault="00131195" w:rsidP="00817E71">
            <w:pPr>
              <w:pStyle w:val="SingleTxtG"/>
              <w:suppressAutoHyphens w:val="0"/>
              <w:spacing w:before="80" w:after="80" w:line="220" w:lineRule="exact"/>
              <w:ind w:left="113" w:right="0"/>
              <w:jc w:val="right"/>
              <w:rPr>
                <w:i/>
                <w:sz w:val="18"/>
                <w:szCs w:val="18"/>
                <w:lang w:eastAsia="zh-CN"/>
              </w:rPr>
            </w:pPr>
            <w:r w:rsidRPr="00D53BCF">
              <w:rPr>
                <w:rFonts w:eastAsia="KaiTi_GB2312"/>
                <w:sz w:val="18"/>
                <w:szCs w:val="18"/>
              </w:rPr>
              <w:t>1996</w:t>
            </w:r>
            <w:r w:rsidRPr="00D53BCF">
              <w:rPr>
                <w:rFonts w:eastAsia="KaiTi_GB2312"/>
                <w:sz w:val="18"/>
                <w:szCs w:val="18"/>
                <w:lang w:eastAsia="zh-CN"/>
              </w:rPr>
              <w:t>年</w:t>
            </w:r>
          </w:p>
        </w:tc>
        <w:tc>
          <w:tcPr>
            <w:tcW w:w="737" w:type="pct"/>
            <w:tcBorders>
              <w:top w:val="single" w:sz="4" w:space="0" w:color="auto"/>
              <w:bottom w:val="single" w:sz="12" w:space="0" w:color="auto"/>
            </w:tcBorders>
            <w:shd w:val="clear" w:color="auto" w:fill="auto"/>
            <w:vAlign w:val="bottom"/>
          </w:tcPr>
          <w:p w:rsidR="00131195" w:rsidRPr="00D53BCF" w:rsidRDefault="00131195" w:rsidP="00817E71">
            <w:pPr>
              <w:pStyle w:val="SingleTxtG"/>
              <w:suppressAutoHyphens w:val="0"/>
              <w:spacing w:before="80" w:after="80" w:line="220" w:lineRule="exact"/>
              <w:ind w:left="113" w:right="0"/>
              <w:jc w:val="right"/>
              <w:rPr>
                <w:i/>
                <w:sz w:val="18"/>
                <w:szCs w:val="18"/>
                <w:lang w:eastAsia="zh-CN"/>
              </w:rPr>
            </w:pPr>
            <w:r w:rsidRPr="00D53BCF">
              <w:rPr>
                <w:rFonts w:eastAsia="KaiTi_GB2312"/>
                <w:sz w:val="18"/>
                <w:szCs w:val="18"/>
              </w:rPr>
              <w:t>2000</w:t>
            </w:r>
            <w:r w:rsidRPr="00D53BCF">
              <w:rPr>
                <w:rFonts w:eastAsia="KaiTi_GB2312"/>
                <w:sz w:val="18"/>
                <w:szCs w:val="18"/>
                <w:lang w:eastAsia="zh-CN"/>
              </w:rPr>
              <w:t>年</w:t>
            </w:r>
          </w:p>
        </w:tc>
        <w:tc>
          <w:tcPr>
            <w:tcW w:w="737" w:type="pct"/>
            <w:tcBorders>
              <w:top w:val="single" w:sz="4" w:space="0" w:color="auto"/>
              <w:bottom w:val="single" w:sz="12" w:space="0" w:color="auto"/>
            </w:tcBorders>
            <w:shd w:val="clear" w:color="auto" w:fill="auto"/>
            <w:vAlign w:val="bottom"/>
          </w:tcPr>
          <w:p w:rsidR="00131195" w:rsidRPr="00D53BCF" w:rsidRDefault="00131195" w:rsidP="00817E71">
            <w:pPr>
              <w:pStyle w:val="SingleTxtG"/>
              <w:suppressAutoHyphens w:val="0"/>
              <w:spacing w:before="80" w:after="80" w:line="220" w:lineRule="exact"/>
              <w:ind w:left="113" w:right="0"/>
              <w:jc w:val="right"/>
              <w:rPr>
                <w:i/>
                <w:sz w:val="18"/>
                <w:szCs w:val="18"/>
                <w:lang w:eastAsia="zh-CN"/>
              </w:rPr>
            </w:pPr>
            <w:r w:rsidRPr="00D53BCF">
              <w:rPr>
                <w:rFonts w:eastAsia="KaiTi_GB2312"/>
                <w:sz w:val="18"/>
                <w:szCs w:val="18"/>
              </w:rPr>
              <w:t>2006</w:t>
            </w:r>
            <w:r w:rsidRPr="00D53BCF">
              <w:rPr>
                <w:rFonts w:eastAsia="KaiTi_GB2312"/>
                <w:sz w:val="18"/>
                <w:szCs w:val="18"/>
                <w:lang w:eastAsia="zh-CN"/>
              </w:rPr>
              <w:t>年</w:t>
            </w:r>
          </w:p>
        </w:tc>
        <w:tc>
          <w:tcPr>
            <w:tcW w:w="737" w:type="pct"/>
            <w:tcBorders>
              <w:top w:val="single" w:sz="4" w:space="0" w:color="auto"/>
              <w:bottom w:val="single" w:sz="12" w:space="0" w:color="auto"/>
            </w:tcBorders>
            <w:shd w:val="clear" w:color="auto" w:fill="auto"/>
            <w:vAlign w:val="bottom"/>
          </w:tcPr>
          <w:p w:rsidR="00131195" w:rsidRPr="00D53BCF" w:rsidRDefault="00131195" w:rsidP="00817E71">
            <w:pPr>
              <w:pStyle w:val="SingleTxtG"/>
              <w:suppressAutoHyphens w:val="0"/>
              <w:spacing w:before="80" w:after="80" w:line="220" w:lineRule="exact"/>
              <w:ind w:left="113" w:right="0"/>
              <w:jc w:val="right"/>
              <w:rPr>
                <w:i/>
                <w:sz w:val="18"/>
                <w:szCs w:val="18"/>
                <w:lang w:eastAsia="zh-CN"/>
              </w:rPr>
            </w:pPr>
            <w:r w:rsidRPr="00D53BCF">
              <w:rPr>
                <w:rFonts w:eastAsia="KaiTi_GB2312"/>
                <w:sz w:val="18"/>
                <w:szCs w:val="18"/>
              </w:rPr>
              <w:t>2008</w:t>
            </w:r>
            <w:r w:rsidRPr="00D53BCF">
              <w:rPr>
                <w:rFonts w:eastAsia="KaiTi_GB2312"/>
                <w:sz w:val="18"/>
                <w:szCs w:val="18"/>
                <w:lang w:eastAsia="zh-CN"/>
              </w:rPr>
              <w:t>年</w:t>
            </w:r>
          </w:p>
        </w:tc>
      </w:tr>
      <w:tr w:rsidR="00131195" w:rsidRPr="00D53BCF" w:rsidTr="00817E71">
        <w:trPr>
          <w:trHeight w:val="240"/>
        </w:trPr>
        <w:tc>
          <w:tcPr>
            <w:tcW w:w="2053" w:type="pct"/>
            <w:tcBorders>
              <w:top w:val="single" w:sz="12" w:space="0" w:color="auto"/>
            </w:tcBorders>
            <w:shd w:val="clear" w:color="auto" w:fill="auto"/>
          </w:tcPr>
          <w:p w:rsidR="00131195" w:rsidRPr="00D53BCF" w:rsidRDefault="00131195" w:rsidP="00817E71">
            <w:pPr>
              <w:pStyle w:val="SingleTxtG"/>
              <w:suppressAutoHyphens w:val="0"/>
              <w:spacing w:before="40" w:after="40" w:line="220" w:lineRule="exact"/>
              <w:ind w:left="0" w:right="0"/>
              <w:jc w:val="left"/>
              <w:rPr>
                <w:sz w:val="18"/>
                <w:szCs w:val="18"/>
                <w:lang w:eastAsia="zh-CN"/>
              </w:rPr>
            </w:pPr>
            <w:r w:rsidRPr="00D53BCF">
              <w:rPr>
                <w:sz w:val="18"/>
                <w:szCs w:val="18"/>
                <w:lang w:eastAsia="zh-CN"/>
              </w:rPr>
              <w:t>15-49</w:t>
            </w:r>
            <w:r w:rsidRPr="00D53BCF">
              <w:rPr>
                <w:sz w:val="18"/>
                <w:szCs w:val="18"/>
                <w:lang w:eastAsia="zh-CN"/>
              </w:rPr>
              <w:t>岁妇女中青少年的比例</w:t>
            </w:r>
            <w:r w:rsidR="00FE1A81" w:rsidRPr="00D53BCF">
              <w:rPr>
                <w:sz w:val="18"/>
                <w:szCs w:val="18"/>
                <w:lang w:eastAsia="zh-CN"/>
              </w:rPr>
              <w:t>(</w:t>
            </w:r>
            <w:r w:rsidR="00817E71">
              <w:rPr>
                <w:sz w:val="18"/>
                <w:szCs w:val="18"/>
                <w:lang w:eastAsia="zh-CN"/>
              </w:rPr>
              <w:t>%</w:t>
            </w:r>
            <w:r w:rsidR="00FE1A81" w:rsidRPr="00D53BCF">
              <w:rPr>
                <w:sz w:val="18"/>
                <w:szCs w:val="18"/>
                <w:lang w:eastAsia="zh-CN"/>
              </w:rPr>
              <w:t>)</w:t>
            </w:r>
          </w:p>
        </w:tc>
        <w:tc>
          <w:tcPr>
            <w:tcW w:w="737" w:type="pct"/>
            <w:tcBorders>
              <w:top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18</w:t>
            </w:r>
          </w:p>
        </w:tc>
        <w:tc>
          <w:tcPr>
            <w:tcW w:w="737" w:type="pct"/>
            <w:tcBorders>
              <w:top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15</w:t>
            </w:r>
          </w:p>
        </w:tc>
        <w:tc>
          <w:tcPr>
            <w:tcW w:w="737" w:type="pct"/>
            <w:tcBorders>
              <w:top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15.1</w:t>
            </w:r>
          </w:p>
        </w:tc>
        <w:tc>
          <w:tcPr>
            <w:tcW w:w="737" w:type="pct"/>
            <w:tcBorders>
              <w:top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22.6</w:t>
            </w:r>
          </w:p>
        </w:tc>
      </w:tr>
      <w:tr w:rsidR="00131195" w:rsidRPr="00D53BCF" w:rsidTr="00817E71">
        <w:trPr>
          <w:trHeight w:val="240"/>
        </w:trPr>
        <w:tc>
          <w:tcPr>
            <w:tcW w:w="2053" w:type="pct"/>
            <w:shd w:val="clear" w:color="auto" w:fill="auto"/>
          </w:tcPr>
          <w:p w:rsidR="00131195" w:rsidRPr="00D53BCF" w:rsidRDefault="00131195" w:rsidP="00817E71">
            <w:pPr>
              <w:pStyle w:val="SingleTxtG"/>
              <w:suppressAutoHyphens w:val="0"/>
              <w:spacing w:before="40" w:after="40" w:line="220" w:lineRule="exact"/>
              <w:ind w:left="0" w:right="0"/>
              <w:jc w:val="left"/>
              <w:rPr>
                <w:sz w:val="18"/>
                <w:szCs w:val="18"/>
                <w:highlight w:val="yellow"/>
                <w:lang w:eastAsia="zh-CN"/>
              </w:rPr>
            </w:pPr>
            <w:r w:rsidRPr="00D53BCF">
              <w:rPr>
                <w:sz w:val="18"/>
                <w:szCs w:val="18"/>
                <w:lang w:eastAsia="zh-CN"/>
              </w:rPr>
              <w:t>所有分娩者中少龄母亲的比例</w:t>
            </w:r>
            <w:r w:rsidR="00FE1A81" w:rsidRPr="00D53BCF">
              <w:rPr>
                <w:sz w:val="18"/>
                <w:szCs w:val="18"/>
                <w:lang w:eastAsia="zh-CN"/>
              </w:rPr>
              <w:t>(</w:t>
            </w:r>
            <w:r w:rsidR="00817E71">
              <w:rPr>
                <w:sz w:val="18"/>
                <w:szCs w:val="18"/>
                <w:lang w:eastAsia="zh-CN"/>
              </w:rPr>
              <w:t>%</w:t>
            </w:r>
            <w:r w:rsidR="00FE1A81" w:rsidRPr="00D53BCF">
              <w:rPr>
                <w:sz w:val="18"/>
                <w:szCs w:val="18"/>
                <w:lang w:eastAsia="zh-CN"/>
              </w:rPr>
              <w:t>)</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14.5</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12.5</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12.1</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13.8</w:t>
            </w:r>
          </w:p>
        </w:tc>
      </w:tr>
      <w:tr w:rsidR="00131195" w:rsidRPr="00D53BCF" w:rsidTr="00817E71">
        <w:trPr>
          <w:trHeight w:val="240"/>
        </w:trPr>
        <w:tc>
          <w:tcPr>
            <w:tcW w:w="2053" w:type="pct"/>
            <w:shd w:val="clear" w:color="auto" w:fill="auto"/>
          </w:tcPr>
          <w:p w:rsidR="00131195" w:rsidRPr="00D53BCF" w:rsidRDefault="00131195" w:rsidP="00817E71">
            <w:pPr>
              <w:pStyle w:val="SingleTxtG"/>
              <w:suppressAutoHyphens w:val="0"/>
              <w:spacing w:before="40" w:after="40" w:line="220" w:lineRule="exact"/>
              <w:ind w:left="0" w:right="0"/>
              <w:jc w:val="left"/>
              <w:rPr>
                <w:rFonts w:hint="eastAsia"/>
                <w:sz w:val="18"/>
                <w:szCs w:val="18"/>
                <w:lang w:eastAsia="zh-CN"/>
              </w:rPr>
            </w:pPr>
            <w:r w:rsidRPr="00D53BCF">
              <w:rPr>
                <w:sz w:val="18"/>
                <w:szCs w:val="18"/>
                <w:lang w:eastAsia="zh-CN"/>
              </w:rPr>
              <w:t>所有头胎中少龄母亲的比例</w:t>
            </w:r>
            <w:r w:rsidR="00FE1A81" w:rsidRPr="00D53BCF">
              <w:rPr>
                <w:sz w:val="18"/>
                <w:szCs w:val="18"/>
                <w:lang w:eastAsia="zh-CN"/>
              </w:rPr>
              <w:t>(</w:t>
            </w:r>
            <w:r w:rsidRPr="00D53BCF">
              <w:rPr>
                <w:sz w:val="18"/>
                <w:szCs w:val="18"/>
                <w:lang w:eastAsia="zh-CN"/>
              </w:rPr>
              <w:t>%</w:t>
            </w:r>
            <w:r w:rsidR="00FE1A81" w:rsidRPr="00D53BCF">
              <w:rPr>
                <w:sz w:val="18"/>
                <w:szCs w:val="18"/>
                <w:lang w:eastAsia="zh-CN"/>
              </w:rPr>
              <w:t>)</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33.0</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27.6</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28.5</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27.8</w:t>
            </w:r>
          </w:p>
        </w:tc>
      </w:tr>
      <w:tr w:rsidR="00131195" w:rsidRPr="00D53BCF" w:rsidTr="00817E71">
        <w:trPr>
          <w:trHeight w:val="240"/>
        </w:trPr>
        <w:tc>
          <w:tcPr>
            <w:tcW w:w="2053" w:type="pct"/>
            <w:shd w:val="clear" w:color="auto" w:fill="auto"/>
          </w:tcPr>
          <w:p w:rsidR="00131195" w:rsidRPr="00D53BCF" w:rsidRDefault="00131195" w:rsidP="00817E71">
            <w:pPr>
              <w:pStyle w:val="SingleTxtG"/>
              <w:suppressAutoHyphens w:val="0"/>
              <w:spacing w:before="40" w:after="40" w:line="220" w:lineRule="exact"/>
              <w:ind w:left="0" w:right="0"/>
              <w:jc w:val="left"/>
              <w:rPr>
                <w:sz w:val="18"/>
                <w:szCs w:val="18"/>
                <w:lang w:eastAsia="zh-CN"/>
              </w:rPr>
            </w:pPr>
            <w:r w:rsidRPr="00D53BCF">
              <w:rPr>
                <w:sz w:val="18"/>
                <w:szCs w:val="18"/>
                <w:lang w:eastAsia="zh-CN"/>
              </w:rPr>
              <w:t>所有二胎中少龄母亲的比例</w:t>
            </w:r>
            <w:r w:rsidR="00FE1A81" w:rsidRPr="00D53BCF">
              <w:rPr>
                <w:sz w:val="18"/>
                <w:szCs w:val="18"/>
                <w:lang w:eastAsia="zh-CN"/>
              </w:rPr>
              <w:t>(</w:t>
            </w:r>
            <w:r w:rsidRPr="00D53BCF">
              <w:rPr>
                <w:sz w:val="18"/>
                <w:szCs w:val="18"/>
                <w:lang w:eastAsia="zh-CN"/>
              </w:rPr>
              <w:t>%</w:t>
            </w:r>
            <w:r w:rsidR="00FE1A81" w:rsidRPr="00D53BCF">
              <w:rPr>
                <w:sz w:val="18"/>
                <w:szCs w:val="18"/>
                <w:lang w:eastAsia="zh-CN"/>
              </w:rPr>
              <w:t>)</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lang w:eastAsia="zh-CN"/>
              </w:rPr>
            </w:pPr>
            <w:r w:rsidRPr="00D53BCF">
              <w:rPr>
                <w:sz w:val="18"/>
                <w:szCs w:val="18"/>
                <w:lang w:eastAsia="zh-CN"/>
              </w:rPr>
              <w:t>不详</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1.8</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4.2</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4-6</w:t>
            </w:r>
          </w:p>
        </w:tc>
      </w:tr>
      <w:tr w:rsidR="00131195" w:rsidRPr="00D53BCF" w:rsidTr="00817E71">
        <w:trPr>
          <w:trHeight w:val="240"/>
        </w:trPr>
        <w:tc>
          <w:tcPr>
            <w:tcW w:w="2053" w:type="pct"/>
            <w:shd w:val="clear" w:color="auto" w:fill="auto"/>
          </w:tcPr>
          <w:p w:rsidR="00131195" w:rsidRPr="00D53BCF" w:rsidRDefault="00131195" w:rsidP="00817E71">
            <w:pPr>
              <w:pStyle w:val="SingleTxtG"/>
              <w:suppressAutoHyphens w:val="0"/>
              <w:spacing w:before="40" w:after="40" w:line="220" w:lineRule="exact"/>
              <w:ind w:left="0" w:right="0"/>
              <w:jc w:val="left"/>
              <w:rPr>
                <w:sz w:val="18"/>
                <w:szCs w:val="18"/>
                <w:lang w:eastAsia="zh-CN"/>
              </w:rPr>
            </w:pPr>
            <w:r w:rsidRPr="00D53BCF">
              <w:rPr>
                <w:sz w:val="18"/>
                <w:szCs w:val="18"/>
                <w:lang w:eastAsia="zh-CN"/>
              </w:rPr>
              <w:t>所有流产</w:t>
            </w:r>
            <w:r w:rsidR="00FE1A81" w:rsidRPr="00D53BCF">
              <w:rPr>
                <w:sz w:val="18"/>
                <w:szCs w:val="18"/>
                <w:lang w:eastAsia="zh-CN"/>
              </w:rPr>
              <w:t>(</w:t>
            </w:r>
            <w:r w:rsidRPr="00D53BCF">
              <w:rPr>
                <w:sz w:val="18"/>
                <w:szCs w:val="18"/>
                <w:lang w:eastAsia="zh-CN"/>
              </w:rPr>
              <w:t>自然流产</w:t>
            </w:r>
            <w:r w:rsidRPr="00D53BCF">
              <w:rPr>
                <w:sz w:val="18"/>
                <w:szCs w:val="18"/>
                <w:lang w:eastAsia="zh-CN"/>
              </w:rPr>
              <w:t>/</w:t>
            </w:r>
            <w:r w:rsidRPr="00D53BCF">
              <w:rPr>
                <w:sz w:val="18"/>
                <w:szCs w:val="18"/>
                <w:lang w:eastAsia="zh-CN"/>
              </w:rPr>
              <w:t>人工流产</w:t>
            </w:r>
            <w:r w:rsidR="00FE1A81" w:rsidRPr="00D53BCF">
              <w:rPr>
                <w:sz w:val="18"/>
                <w:szCs w:val="18"/>
                <w:lang w:eastAsia="zh-CN"/>
              </w:rPr>
              <w:t>)</w:t>
            </w:r>
            <w:r w:rsidRPr="00D53BCF">
              <w:rPr>
                <w:sz w:val="18"/>
                <w:szCs w:val="18"/>
                <w:lang w:eastAsia="zh-CN"/>
              </w:rPr>
              <w:t>中青少年的比例</w:t>
            </w:r>
            <w:r w:rsidR="00FE1A81" w:rsidRPr="00D53BCF">
              <w:rPr>
                <w:sz w:val="18"/>
                <w:szCs w:val="18"/>
                <w:lang w:eastAsia="zh-CN"/>
              </w:rPr>
              <w:t>(</w:t>
            </w:r>
            <w:r w:rsidRPr="00D53BCF">
              <w:rPr>
                <w:sz w:val="18"/>
                <w:szCs w:val="18"/>
                <w:lang w:eastAsia="zh-CN"/>
              </w:rPr>
              <w:t>%</w:t>
            </w:r>
            <w:r w:rsidR="00FE1A81" w:rsidRPr="00D53BCF">
              <w:rPr>
                <w:sz w:val="18"/>
                <w:szCs w:val="18"/>
                <w:lang w:eastAsia="zh-CN"/>
              </w:rPr>
              <w:t>)</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19.8</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21.8</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16.6</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28.8</w:t>
            </w:r>
          </w:p>
        </w:tc>
      </w:tr>
      <w:tr w:rsidR="00131195" w:rsidRPr="00D53BCF" w:rsidTr="00817E71">
        <w:trPr>
          <w:trHeight w:val="240"/>
        </w:trPr>
        <w:tc>
          <w:tcPr>
            <w:tcW w:w="2053" w:type="pct"/>
            <w:shd w:val="clear" w:color="auto" w:fill="auto"/>
          </w:tcPr>
          <w:p w:rsidR="00131195" w:rsidRPr="00D53BCF" w:rsidRDefault="00131195" w:rsidP="00817E71">
            <w:pPr>
              <w:pStyle w:val="SingleTxtG"/>
              <w:suppressAutoHyphens w:val="0"/>
              <w:spacing w:before="40" w:after="40" w:line="220" w:lineRule="exact"/>
              <w:ind w:left="0" w:right="0"/>
              <w:jc w:val="left"/>
              <w:rPr>
                <w:sz w:val="18"/>
                <w:szCs w:val="18"/>
              </w:rPr>
            </w:pPr>
            <w:r w:rsidRPr="00D53BCF">
              <w:rPr>
                <w:sz w:val="18"/>
                <w:szCs w:val="18"/>
                <w:lang w:eastAsia="zh-CN"/>
              </w:rPr>
              <w:t>所有已知怀孕中青少年的比例</w:t>
            </w:r>
            <w:r w:rsidR="00FE1A81" w:rsidRPr="00D53BCF">
              <w:rPr>
                <w:sz w:val="18"/>
                <w:szCs w:val="18"/>
                <w:lang w:eastAsia="zh-CN"/>
              </w:rPr>
              <w:t>(</w:t>
            </w:r>
            <w:r w:rsidR="00817E71">
              <w:rPr>
                <w:sz w:val="18"/>
                <w:szCs w:val="18"/>
              </w:rPr>
              <w:t>%</w:t>
            </w:r>
            <w:r w:rsidR="00FE1A81" w:rsidRPr="00D53BCF">
              <w:rPr>
                <w:sz w:val="18"/>
                <w:szCs w:val="18"/>
                <w:lang w:eastAsia="zh-CN"/>
              </w:rPr>
              <w:t>)</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15.5</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14.8</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16.6</w:t>
            </w:r>
          </w:p>
        </w:tc>
        <w:tc>
          <w:tcPr>
            <w:tcW w:w="737" w:type="pct"/>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rPr>
              <w:t>15</w:t>
            </w:r>
          </w:p>
        </w:tc>
      </w:tr>
      <w:tr w:rsidR="00131195" w:rsidRPr="00D53BCF" w:rsidTr="00817E71">
        <w:trPr>
          <w:trHeight w:val="240"/>
        </w:trPr>
        <w:tc>
          <w:tcPr>
            <w:tcW w:w="2053" w:type="pct"/>
            <w:tcBorders>
              <w:bottom w:val="single" w:sz="12" w:space="0" w:color="auto"/>
            </w:tcBorders>
            <w:shd w:val="clear" w:color="auto" w:fill="auto"/>
          </w:tcPr>
          <w:p w:rsidR="00131195" w:rsidRPr="00D53BCF" w:rsidRDefault="00131195" w:rsidP="00817E71">
            <w:pPr>
              <w:pStyle w:val="SingleTxtG"/>
              <w:suppressAutoHyphens w:val="0"/>
              <w:spacing w:before="40" w:after="40" w:line="220" w:lineRule="exact"/>
              <w:ind w:left="0" w:right="0"/>
              <w:jc w:val="left"/>
              <w:rPr>
                <w:sz w:val="18"/>
                <w:szCs w:val="18"/>
              </w:rPr>
            </w:pPr>
            <w:r w:rsidRPr="00D53BCF">
              <w:rPr>
                <w:sz w:val="18"/>
                <w:szCs w:val="18"/>
                <w:lang w:eastAsia="zh-CN"/>
              </w:rPr>
              <w:t>15-19</w:t>
            </w:r>
            <w:r w:rsidRPr="00D53BCF">
              <w:rPr>
                <w:sz w:val="18"/>
                <w:szCs w:val="18"/>
                <w:lang w:eastAsia="zh-CN"/>
              </w:rPr>
              <w:t>岁生育率</w:t>
            </w:r>
          </w:p>
        </w:tc>
        <w:tc>
          <w:tcPr>
            <w:tcW w:w="737" w:type="pct"/>
            <w:tcBorders>
              <w:bottom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lang w:val="en-US"/>
              </w:rPr>
              <w:t>0.063</w:t>
            </w:r>
          </w:p>
        </w:tc>
        <w:tc>
          <w:tcPr>
            <w:tcW w:w="737" w:type="pct"/>
            <w:tcBorders>
              <w:bottom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lang w:val="en-US"/>
              </w:rPr>
              <w:t>0.055</w:t>
            </w:r>
          </w:p>
        </w:tc>
        <w:tc>
          <w:tcPr>
            <w:tcW w:w="737" w:type="pct"/>
            <w:tcBorders>
              <w:bottom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lang w:val="en-US"/>
              </w:rPr>
              <w:t>0.054</w:t>
            </w:r>
          </w:p>
        </w:tc>
        <w:tc>
          <w:tcPr>
            <w:tcW w:w="737" w:type="pct"/>
            <w:tcBorders>
              <w:bottom w:val="single" w:sz="12" w:space="0" w:color="auto"/>
            </w:tcBorders>
            <w:shd w:val="clear" w:color="auto" w:fill="auto"/>
            <w:vAlign w:val="bottom"/>
          </w:tcPr>
          <w:p w:rsidR="00131195" w:rsidRPr="00D53BCF" w:rsidRDefault="00131195" w:rsidP="00817E71">
            <w:pPr>
              <w:pStyle w:val="SingleTxtG"/>
              <w:suppressAutoHyphens w:val="0"/>
              <w:spacing w:before="40" w:after="40" w:line="220" w:lineRule="exact"/>
              <w:ind w:left="113" w:right="0"/>
              <w:jc w:val="right"/>
              <w:rPr>
                <w:sz w:val="18"/>
                <w:szCs w:val="18"/>
              </w:rPr>
            </w:pPr>
            <w:r w:rsidRPr="00D53BCF">
              <w:rPr>
                <w:sz w:val="18"/>
                <w:szCs w:val="18"/>
                <w:lang w:val="en-US"/>
              </w:rPr>
              <w:t>0.063</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卫生和社会发展部</w:t>
      </w:r>
      <w:r w:rsidR="00131195" w:rsidRPr="00D53BCF">
        <w:rPr>
          <w:sz w:val="18"/>
          <w:szCs w:val="18"/>
          <w:lang w:eastAsia="zh-CN"/>
        </w:rPr>
        <w:t>。</w:t>
      </w:r>
    </w:p>
    <w:p w:rsidR="00131195" w:rsidRPr="00D53BCF" w:rsidRDefault="00131195" w:rsidP="00817E71">
      <w:pPr>
        <w:pStyle w:val="H23GC"/>
      </w:pPr>
      <w:r w:rsidRPr="00D53BCF">
        <w:tab/>
      </w:r>
      <w:r w:rsidRPr="00D53BCF">
        <w:tab/>
      </w:r>
      <w:r w:rsidRPr="00D53BCF">
        <w:t>因素与困难</w:t>
      </w:r>
    </w:p>
    <w:p w:rsidR="00131195" w:rsidRPr="00D53BCF" w:rsidRDefault="00131195" w:rsidP="00131195">
      <w:pPr>
        <w:pStyle w:val="SingleTxtG"/>
        <w:spacing w:line="320" w:lineRule="exact"/>
        <w:rPr>
          <w:sz w:val="21"/>
          <w:lang w:eastAsia="zh-CN"/>
        </w:rPr>
      </w:pPr>
      <w:r w:rsidRPr="00D53BCF">
        <w:rPr>
          <w:sz w:val="21"/>
          <w:lang w:eastAsia="zh-CN"/>
        </w:rPr>
        <w:t>473</w:t>
      </w:r>
      <w:r w:rsidR="007F59F9" w:rsidRPr="00D53BCF">
        <w:rPr>
          <w:sz w:val="21"/>
          <w:lang w:eastAsia="zh-CN"/>
        </w:rPr>
        <w:t xml:space="preserve">.  </w:t>
      </w:r>
      <w:r w:rsidRPr="00D53BCF">
        <w:rPr>
          <w:sz w:val="21"/>
          <w:szCs w:val="16"/>
          <w:lang w:eastAsia="zh-CN"/>
        </w:rPr>
        <w:t>一些障碍阻碍青年人获得生殖健康服务。这包括：</w:t>
      </w:r>
      <w:r w:rsidR="00817E71">
        <w:rPr>
          <w:rFonts w:hint="eastAsia"/>
          <w:sz w:val="21"/>
          <w:szCs w:val="16"/>
          <w:lang w:eastAsia="zh-CN"/>
        </w:rPr>
        <w:t>(</w:t>
      </w:r>
      <w:r w:rsidRPr="00D53BCF">
        <w:rPr>
          <w:sz w:val="21"/>
          <w:lang w:eastAsia="zh-CN"/>
        </w:rPr>
        <w:t>a)</w:t>
      </w:r>
      <w:r w:rsidR="00817E71">
        <w:rPr>
          <w:rFonts w:hint="eastAsia"/>
          <w:sz w:val="21"/>
          <w:lang w:eastAsia="zh-CN"/>
        </w:rPr>
        <w:t xml:space="preserve"> </w:t>
      </w:r>
      <w:r w:rsidRPr="00D53BCF">
        <w:rPr>
          <w:sz w:val="21"/>
          <w:szCs w:val="16"/>
          <w:lang w:eastAsia="zh-CN"/>
        </w:rPr>
        <w:t>服务提供商对向未成年人提供生殖健康服务的态度；</w:t>
      </w:r>
      <w:r w:rsidR="00817E71">
        <w:rPr>
          <w:rFonts w:hint="eastAsia"/>
          <w:sz w:val="21"/>
          <w:szCs w:val="16"/>
          <w:lang w:eastAsia="zh-CN"/>
        </w:rPr>
        <w:t>(</w:t>
      </w:r>
      <w:r w:rsidRPr="00D53BCF">
        <w:rPr>
          <w:sz w:val="21"/>
          <w:lang w:eastAsia="zh-CN"/>
        </w:rPr>
        <w:t>b)</w:t>
      </w:r>
      <w:r w:rsidRPr="00D53BCF">
        <w:rPr>
          <w:sz w:val="21"/>
          <w:szCs w:val="16"/>
          <w:lang w:eastAsia="zh-CN"/>
        </w:rPr>
        <w:t xml:space="preserve"> </w:t>
      </w:r>
      <w:r w:rsidRPr="00D53BCF">
        <w:rPr>
          <w:sz w:val="21"/>
          <w:szCs w:val="16"/>
          <w:lang w:eastAsia="zh-CN"/>
        </w:rPr>
        <w:t>有关未成年人的法律；</w:t>
      </w:r>
      <w:r w:rsidR="00817E71">
        <w:rPr>
          <w:rFonts w:hint="eastAsia"/>
          <w:sz w:val="21"/>
          <w:szCs w:val="16"/>
          <w:lang w:eastAsia="zh-CN"/>
        </w:rPr>
        <w:t>(</w:t>
      </w:r>
      <w:r w:rsidRPr="00D53BCF">
        <w:rPr>
          <w:sz w:val="21"/>
          <w:lang w:eastAsia="zh-CN"/>
        </w:rPr>
        <w:t>c)</w:t>
      </w:r>
      <w:r w:rsidR="00817E71">
        <w:rPr>
          <w:rFonts w:hint="eastAsia"/>
          <w:sz w:val="21"/>
          <w:lang w:eastAsia="zh-CN"/>
        </w:rPr>
        <w:t xml:space="preserve"> </w:t>
      </w:r>
      <w:r w:rsidRPr="00D53BCF">
        <w:rPr>
          <w:sz w:val="21"/>
          <w:szCs w:val="16"/>
          <w:lang w:eastAsia="zh-CN"/>
        </w:rPr>
        <w:t>家长和未成年人之间缺乏沟通。</w:t>
      </w:r>
    </w:p>
    <w:p w:rsidR="00131195" w:rsidRPr="00D53BCF" w:rsidRDefault="00131195" w:rsidP="00131195">
      <w:pPr>
        <w:pStyle w:val="SingleTxtG"/>
        <w:spacing w:line="320" w:lineRule="exact"/>
        <w:rPr>
          <w:sz w:val="21"/>
          <w:lang w:eastAsia="zh-CN"/>
        </w:rPr>
      </w:pPr>
      <w:r w:rsidRPr="00D53BCF">
        <w:rPr>
          <w:sz w:val="21"/>
          <w:lang w:eastAsia="zh-CN"/>
        </w:rPr>
        <w:t>474</w:t>
      </w:r>
      <w:r w:rsidR="007F59F9" w:rsidRPr="00D53BCF">
        <w:rPr>
          <w:sz w:val="21"/>
          <w:lang w:eastAsia="zh-CN"/>
        </w:rPr>
        <w:t xml:space="preserve">.  </w:t>
      </w:r>
      <w:r w:rsidRPr="00D53BCF">
        <w:rPr>
          <w:sz w:val="21"/>
          <w:szCs w:val="16"/>
          <w:lang w:eastAsia="zh-CN"/>
        </w:rPr>
        <w:t>15-17</w:t>
      </w:r>
      <w:r w:rsidRPr="00D53BCF">
        <w:rPr>
          <w:sz w:val="21"/>
          <w:szCs w:val="16"/>
          <w:lang w:eastAsia="zh-CN"/>
        </w:rPr>
        <w:t>岁女孩法律上可同意性行为，但她们在需要艾滋病毒检验、性传播感染治疗、荷尔蒙避孕药具和其他医学检查时，则需要家长的同意。不过，青少年无需家长同意，就可以免费得到安全套。面临的主要挑战是，未满</w:t>
      </w:r>
      <w:r w:rsidRPr="00D53BCF">
        <w:rPr>
          <w:sz w:val="21"/>
          <w:szCs w:val="16"/>
          <w:lang w:eastAsia="zh-CN"/>
        </w:rPr>
        <w:t>18</w:t>
      </w:r>
      <w:r w:rsidRPr="00D53BCF">
        <w:rPr>
          <w:sz w:val="21"/>
          <w:szCs w:val="16"/>
          <w:lang w:eastAsia="zh-CN"/>
        </w:rPr>
        <w:t>周岁的女孩很少会在开始使用避孕药具或寻求医疗援助方面征求父母的同意，通常她们不希望父母知道她们性活跃，也不会公开与父母谈性</w:t>
      </w:r>
      <w:r w:rsidR="00FE1A81" w:rsidRPr="00D53BCF">
        <w:rPr>
          <w:sz w:val="21"/>
          <w:szCs w:val="16"/>
          <w:lang w:eastAsia="zh-CN"/>
        </w:rPr>
        <w:t>(</w:t>
      </w:r>
      <w:r w:rsidRPr="00D53BCF">
        <w:rPr>
          <w:sz w:val="21"/>
          <w:szCs w:val="16"/>
          <w:lang w:eastAsia="zh-CN"/>
        </w:rPr>
        <w:t>2008</w:t>
      </w:r>
      <w:r w:rsidRPr="00D53BCF">
        <w:rPr>
          <w:sz w:val="21"/>
          <w:szCs w:val="16"/>
          <w:lang w:eastAsia="zh-CN"/>
        </w:rPr>
        <w:t>年儿童福祉研究</w:t>
      </w:r>
      <w:r w:rsidR="00FE1A81" w:rsidRPr="00D53BCF">
        <w:rPr>
          <w:sz w:val="21"/>
          <w:szCs w:val="16"/>
          <w:lang w:eastAsia="zh-CN"/>
        </w:rPr>
        <w:t>)</w:t>
      </w:r>
      <w:r w:rsidRPr="00D53BCF">
        <w:rPr>
          <w:sz w:val="21"/>
          <w:szCs w:val="16"/>
          <w:lang w:eastAsia="zh-CN"/>
        </w:rPr>
        <w:t>。在许多情况下，连医生都怀疑他们向未满</w:t>
      </w:r>
      <w:r w:rsidRPr="00D53BCF">
        <w:rPr>
          <w:sz w:val="21"/>
          <w:szCs w:val="16"/>
          <w:lang w:eastAsia="zh-CN"/>
        </w:rPr>
        <w:t>18</w:t>
      </w:r>
      <w:r w:rsidRPr="00D53BCF">
        <w:rPr>
          <w:sz w:val="21"/>
          <w:szCs w:val="16"/>
          <w:lang w:eastAsia="zh-CN"/>
        </w:rPr>
        <w:t>岁患者提供生殖健康服务的合法权利和责任。上述情况是对这些高危人群的生殖健康服务管理不善的部分原因。</w:t>
      </w:r>
    </w:p>
    <w:p w:rsidR="00131195" w:rsidRPr="00D53BCF" w:rsidRDefault="00131195" w:rsidP="00131195">
      <w:pPr>
        <w:pStyle w:val="SingleTxtG"/>
        <w:spacing w:line="320" w:lineRule="exact"/>
        <w:rPr>
          <w:sz w:val="21"/>
          <w:lang w:eastAsia="zh-CN"/>
        </w:rPr>
      </w:pPr>
      <w:r w:rsidRPr="00D53BCF">
        <w:rPr>
          <w:sz w:val="21"/>
          <w:lang w:eastAsia="zh-CN"/>
        </w:rPr>
        <w:t>475</w:t>
      </w:r>
      <w:r w:rsidR="007F59F9" w:rsidRPr="00D53BCF">
        <w:rPr>
          <w:sz w:val="21"/>
          <w:lang w:eastAsia="zh-CN"/>
        </w:rPr>
        <w:t xml:space="preserve">.  </w:t>
      </w:r>
      <w:r w:rsidRPr="00D53BCF">
        <w:rPr>
          <w:sz w:val="21"/>
          <w:szCs w:val="16"/>
          <w:lang w:eastAsia="zh-CN"/>
        </w:rPr>
        <w:t>卫生部目前正在应对这项挑战。这构成《国家性健康和生殖健康政策草案》的一部分，其中包括根据国际</w:t>
      </w:r>
      <w:r w:rsidRPr="00817E71">
        <w:rPr>
          <w:rFonts w:ascii="SimSun" w:hAnsi="SimSun"/>
          <w:sz w:val="21"/>
          <w:szCs w:val="16"/>
          <w:lang w:eastAsia="zh-CN"/>
        </w:rPr>
        <w:t>“</w:t>
      </w:r>
      <w:r w:rsidRPr="00D53BCF">
        <w:rPr>
          <w:sz w:val="21"/>
          <w:lang w:eastAsia="zh-CN"/>
        </w:rPr>
        <w:t>Frazer</w:t>
      </w:r>
      <w:r w:rsidRPr="00D53BCF">
        <w:rPr>
          <w:sz w:val="21"/>
          <w:lang w:eastAsia="zh-CN"/>
        </w:rPr>
        <w:t>准则</w:t>
      </w:r>
      <w:r w:rsidRPr="00817E71">
        <w:rPr>
          <w:rFonts w:ascii="SimSun" w:hAnsi="SimSun"/>
          <w:sz w:val="21"/>
          <w:szCs w:val="16"/>
          <w:lang w:eastAsia="zh-CN"/>
        </w:rPr>
        <w:t>”</w:t>
      </w:r>
      <w:r w:rsidRPr="00D53BCF">
        <w:rPr>
          <w:sz w:val="21"/>
          <w:szCs w:val="16"/>
          <w:lang w:eastAsia="zh-CN"/>
        </w:rPr>
        <w:t>审查提供避孕</w:t>
      </w:r>
      <w:r w:rsidRPr="00D53BCF">
        <w:rPr>
          <w:sz w:val="21"/>
          <w:szCs w:val="16"/>
          <w:lang w:eastAsia="zh-CN"/>
        </w:rPr>
        <w:t>/</w:t>
      </w:r>
      <w:r w:rsidRPr="00D53BCF">
        <w:rPr>
          <w:sz w:val="21"/>
          <w:szCs w:val="16"/>
          <w:lang w:eastAsia="zh-CN"/>
        </w:rPr>
        <w:t>生殖健康服务的准则，以促使保健工作者能够满足那些如果沉迷于无防护的性行为，便无法取得父母同意的高危青少年的需求。</w:t>
      </w:r>
    </w:p>
    <w:p w:rsidR="00131195" w:rsidRPr="00D53BCF" w:rsidRDefault="00131195" w:rsidP="00817E71">
      <w:pPr>
        <w:pStyle w:val="H23GC"/>
        <w:rPr>
          <w:rFonts w:hint="eastAsia"/>
        </w:rPr>
      </w:pPr>
      <w:r w:rsidRPr="00D53BCF">
        <w:tab/>
      </w:r>
      <w:r w:rsidRPr="00D53BCF">
        <w:tab/>
      </w:r>
      <w:r w:rsidRPr="00D53BCF">
        <w:t>流产</w:t>
      </w:r>
    </w:p>
    <w:p w:rsidR="00131195" w:rsidRPr="00D53BCF" w:rsidRDefault="00131195" w:rsidP="00131195">
      <w:pPr>
        <w:pStyle w:val="SingleTxtG"/>
        <w:spacing w:line="320" w:lineRule="exact"/>
        <w:rPr>
          <w:sz w:val="21"/>
          <w:szCs w:val="16"/>
          <w:lang w:eastAsia="zh-CN"/>
        </w:rPr>
      </w:pPr>
      <w:r w:rsidRPr="00D53BCF">
        <w:rPr>
          <w:sz w:val="21"/>
          <w:lang w:eastAsia="zh-CN"/>
        </w:rPr>
        <w:t>476</w:t>
      </w:r>
      <w:r w:rsidR="007F59F9" w:rsidRPr="00D53BCF">
        <w:rPr>
          <w:sz w:val="21"/>
          <w:lang w:eastAsia="zh-CN"/>
        </w:rPr>
        <w:t xml:space="preserve">.  </w:t>
      </w:r>
      <w:r w:rsidRPr="00D53BCF">
        <w:rPr>
          <w:sz w:val="21"/>
          <w:szCs w:val="16"/>
          <w:lang w:eastAsia="zh-CN"/>
        </w:rPr>
        <w:t>流产目前被定义为在胎儿能够在子宫外生活前终止妊娠。可成活的胎龄是</w:t>
      </w:r>
      <w:r w:rsidRPr="00D53BCF">
        <w:rPr>
          <w:sz w:val="21"/>
          <w:szCs w:val="16"/>
          <w:lang w:eastAsia="zh-CN"/>
        </w:rPr>
        <w:t>26</w:t>
      </w:r>
      <w:r w:rsidRPr="00D53BCF">
        <w:rPr>
          <w:sz w:val="21"/>
          <w:szCs w:val="16"/>
          <w:lang w:eastAsia="zh-CN"/>
        </w:rPr>
        <w:t>周</w:t>
      </w:r>
      <w:r w:rsidR="00FE1A81" w:rsidRPr="00D53BCF">
        <w:rPr>
          <w:sz w:val="21"/>
          <w:szCs w:val="16"/>
          <w:lang w:eastAsia="zh-CN"/>
        </w:rPr>
        <w:t>(</w:t>
      </w:r>
      <w:r w:rsidRPr="00D53BCF">
        <w:rPr>
          <w:sz w:val="21"/>
          <w:szCs w:val="16"/>
          <w:lang w:eastAsia="zh-CN"/>
        </w:rPr>
        <w:t>整周</w:t>
      </w:r>
      <w:r w:rsidR="00FE1A81" w:rsidRPr="00D53BCF">
        <w:rPr>
          <w:sz w:val="21"/>
          <w:szCs w:val="16"/>
          <w:lang w:eastAsia="zh-CN"/>
        </w:rPr>
        <w:t>)</w:t>
      </w:r>
      <w:r w:rsidRPr="00D53BCF">
        <w:rPr>
          <w:sz w:val="21"/>
          <w:szCs w:val="16"/>
          <w:lang w:eastAsia="zh-CN"/>
        </w:rPr>
        <w:t>或出生时体重</w:t>
      </w:r>
      <w:smartTag w:uri="urn:schemas-microsoft-com:office:smarttags" w:element="chmetcnv">
        <w:smartTagPr>
          <w:attr w:name="TCSC" w:val="0"/>
          <w:attr w:name="NumberType" w:val="1"/>
          <w:attr w:name="Negative" w:val="False"/>
          <w:attr w:name="HasSpace" w:val="False"/>
          <w:attr w:name="SourceValue" w:val="800"/>
          <w:attr w:name="UnitName" w:val="克"/>
        </w:smartTagPr>
        <w:r w:rsidRPr="00D53BCF">
          <w:rPr>
            <w:sz w:val="21"/>
            <w:szCs w:val="16"/>
            <w:lang w:eastAsia="zh-CN"/>
          </w:rPr>
          <w:t>800</w:t>
        </w:r>
        <w:r w:rsidRPr="00D53BCF">
          <w:rPr>
            <w:sz w:val="21"/>
            <w:szCs w:val="16"/>
            <w:lang w:eastAsia="zh-CN"/>
          </w:rPr>
          <w:t>克</w:t>
        </w:r>
      </w:smartTag>
      <w:r w:rsidRPr="00D53BCF">
        <w:rPr>
          <w:sz w:val="21"/>
          <w:szCs w:val="16"/>
          <w:lang w:eastAsia="zh-CN"/>
        </w:rPr>
        <w:t>。终止妊娠的获得须依据《终止妊娠法》</w:t>
      </w:r>
      <w:r w:rsidR="00FE1A81" w:rsidRPr="00D53BCF">
        <w:rPr>
          <w:sz w:val="21"/>
          <w:szCs w:val="16"/>
          <w:lang w:eastAsia="zh-CN"/>
        </w:rPr>
        <w:t>(</w:t>
      </w:r>
      <w:r w:rsidRPr="00D53BCF">
        <w:rPr>
          <w:sz w:val="21"/>
          <w:szCs w:val="16"/>
          <w:lang w:eastAsia="zh-CN"/>
        </w:rPr>
        <w:t>1994</w:t>
      </w:r>
      <w:r w:rsidRPr="00D53BCF">
        <w:rPr>
          <w:sz w:val="21"/>
          <w:szCs w:val="16"/>
          <w:lang w:eastAsia="zh-CN"/>
        </w:rPr>
        <w:t>年</w:t>
      </w:r>
      <w:r w:rsidR="00FE1A81" w:rsidRPr="00D53BCF">
        <w:rPr>
          <w:sz w:val="21"/>
          <w:szCs w:val="16"/>
          <w:lang w:eastAsia="zh-CN"/>
        </w:rPr>
        <w:t>)</w:t>
      </w:r>
      <w:r w:rsidRPr="00D53BCF">
        <w:rPr>
          <w:sz w:val="21"/>
          <w:szCs w:val="16"/>
          <w:lang w:eastAsia="zh-CN"/>
        </w:rPr>
        <w:t>进行。该法规定，由终止妊娠委员会的</w:t>
      </w:r>
      <w:r w:rsidRPr="00D53BCF">
        <w:rPr>
          <w:sz w:val="21"/>
          <w:szCs w:val="16"/>
          <w:lang w:eastAsia="zh-CN"/>
        </w:rPr>
        <w:t>3</w:t>
      </w:r>
      <w:r w:rsidRPr="00D53BCF">
        <w:rPr>
          <w:sz w:val="21"/>
          <w:szCs w:val="16"/>
          <w:lang w:eastAsia="zh-CN"/>
        </w:rPr>
        <w:t>名执业医师决定，可因健康原因，在怀孕</w:t>
      </w:r>
      <w:r w:rsidRPr="00D53BCF">
        <w:rPr>
          <w:sz w:val="21"/>
          <w:szCs w:val="16"/>
          <w:lang w:eastAsia="zh-CN"/>
        </w:rPr>
        <w:t>12</w:t>
      </w:r>
      <w:r w:rsidRPr="00D53BCF">
        <w:rPr>
          <w:sz w:val="21"/>
          <w:szCs w:val="16"/>
          <w:lang w:eastAsia="zh-CN"/>
        </w:rPr>
        <w:t>周内终止妊娠。手术在维多利亚医院进行，在手术之前和之后，所有妇女通常均会接受咨询，后续治疗通常在计划生育诊所进行。未满</w:t>
      </w:r>
      <w:r w:rsidRPr="00D53BCF">
        <w:rPr>
          <w:sz w:val="21"/>
          <w:szCs w:val="16"/>
          <w:lang w:eastAsia="zh-CN"/>
        </w:rPr>
        <w:t>18</w:t>
      </w:r>
      <w:r w:rsidRPr="00D53BCF">
        <w:rPr>
          <w:sz w:val="21"/>
          <w:szCs w:val="16"/>
          <w:lang w:eastAsia="zh-CN"/>
        </w:rPr>
        <w:t>岁者，需征得父母同意。</w:t>
      </w:r>
    </w:p>
    <w:p w:rsidR="00131195" w:rsidRPr="00D53BCF" w:rsidRDefault="00131195" w:rsidP="00131195">
      <w:pPr>
        <w:pStyle w:val="SingleTxtG"/>
        <w:spacing w:line="320" w:lineRule="exact"/>
        <w:rPr>
          <w:sz w:val="21"/>
          <w:lang w:eastAsia="zh-CN"/>
        </w:rPr>
      </w:pPr>
      <w:r w:rsidRPr="00D53BCF">
        <w:rPr>
          <w:sz w:val="21"/>
          <w:lang w:eastAsia="zh-CN"/>
        </w:rPr>
        <w:t>477</w:t>
      </w:r>
      <w:r w:rsidR="007F59F9" w:rsidRPr="00D53BCF">
        <w:rPr>
          <w:sz w:val="21"/>
          <w:lang w:eastAsia="zh-CN"/>
        </w:rPr>
        <w:t xml:space="preserve">.  </w:t>
      </w:r>
      <w:r w:rsidRPr="00D53BCF">
        <w:rPr>
          <w:sz w:val="21"/>
          <w:szCs w:val="16"/>
          <w:lang w:eastAsia="zh-CN"/>
        </w:rPr>
        <w:t>尽管</w:t>
      </w:r>
      <w:r w:rsidRPr="00D53BCF">
        <w:rPr>
          <w:sz w:val="21"/>
          <w:szCs w:val="16"/>
          <w:lang w:eastAsia="zh-CN"/>
        </w:rPr>
        <w:t>18</w:t>
      </w:r>
      <w:r w:rsidRPr="00D53BCF">
        <w:rPr>
          <w:sz w:val="21"/>
          <w:szCs w:val="16"/>
          <w:lang w:eastAsia="zh-CN"/>
        </w:rPr>
        <w:t>岁以上者可随时获得生殖健康服务和方案，而且公众的认识已显著提高，但趋势显示，不安全的流产数量在持续增长。不全流产、脓毒性流产数量增多、终止妊娠的流产数量减少，就说明了这一点。</w:t>
      </w:r>
    </w:p>
    <w:p w:rsidR="00131195" w:rsidRPr="00D53BCF" w:rsidRDefault="00131195" w:rsidP="00131195">
      <w:pPr>
        <w:pStyle w:val="SingleTxtG"/>
        <w:spacing w:line="320" w:lineRule="exact"/>
        <w:rPr>
          <w:rFonts w:eastAsia="SimHei"/>
          <w:bCs/>
          <w:sz w:val="21"/>
          <w:lang w:eastAsia="zh-CN"/>
        </w:rPr>
      </w:pPr>
      <w:r w:rsidRPr="00F55483">
        <w:rPr>
          <w:bCs/>
          <w:sz w:val="21"/>
          <w:lang w:eastAsia="zh-CN"/>
        </w:rPr>
        <w:t>表</w:t>
      </w:r>
      <w:r w:rsidRPr="00D53BCF">
        <w:rPr>
          <w:rFonts w:eastAsia="SimHei"/>
          <w:bCs/>
          <w:sz w:val="21"/>
          <w:lang w:eastAsia="zh-CN"/>
        </w:rPr>
        <w:t>24</w:t>
      </w:r>
      <w:r w:rsidR="00F55483">
        <w:rPr>
          <w:rFonts w:eastAsia="SimHei" w:hint="eastAsia"/>
          <w:bCs/>
          <w:sz w:val="21"/>
          <w:lang w:eastAsia="zh-CN"/>
        </w:rPr>
        <w:br/>
      </w:r>
      <w:r w:rsidRPr="00D53BCF">
        <w:rPr>
          <w:rFonts w:eastAsia="SimHei"/>
          <w:bCs/>
          <w:sz w:val="21"/>
          <w:lang w:eastAsia="zh-CN"/>
        </w:rPr>
        <w:t>1995</w:t>
      </w:r>
      <w:r w:rsidRPr="00D53BCF">
        <w:rPr>
          <w:rFonts w:eastAsia="SimHei"/>
          <w:bCs/>
          <w:sz w:val="21"/>
          <w:lang w:eastAsia="zh-CN"/>
        </w:rPr>
        <w:t>年至</w:t>
      </w:r>
      <w:r w:rsidRPr="00D53BCF">
        <w:rPr>
          <w:rFonts w:eastAsia="SimHei"/>
          <w:bCs/>
          <w:sz w:val="21"/>
          <w:lang w:eastAsia="zh-CN"/>
        </w:rPr>
        <w:t>2007</w:t>
      </w:r>
      <w:r w:rsidRPr="00D53BCF">
        <w:rPr>
          <w:rFonts w:eastAsia="SimHei"/>
          <w:bCs/>
          <w:sz w:val="21"/>
          <w:lang w:eastAsia="zh-CN"/>
        </w:rPr>
        <w:t>年期间塞舌尔病房报告的流产情况</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758"/>
        <w:gridCol w:w="1322"/>
        <w:gridCol w:w="1322"/>
        <w:gridCol w:w="1323"/>
        <w:gridCol w:w="1322"/>
        <w:gridCol w:w="1323"/>
      </w:tblGrid>
      <w:tr w:rsidR="00131195" w:rsidRPr="00D53BCF" w:rsidTr="00817E71">
        <w:trPr>
          <w:trHeight w:val="240"/>
          <w:tblHeader/>
        </w:trPr>
        <w:tc>
          <w:tcPr>
            <w:tcW w:w="758" w:type="dxa"/>
            <w:tcBorders>
              <w:top w:val="single" w:sz="4" w:space="0" w:color="auto"/>
              <w:bottom w:val="single" w:sz="12" w:space="0" w:color="auto"/>
            </w:tcBorders>
            <w:shd w:val="clear" w:color="auto" w:fill="auto"/>
            <w:vAlign w:val="bottom"/>
          </w:tcPr>
          <w:p w:rsidR="00131195" w:rsidRPr="00D53BCF" w:rsidRDefault="00131195" w:rsidP="00C8042A">
            <w:pPr>
              <w:spacing w:before="80" w:after="80" w:line="220" w:lineRule="exact"/>
              <w:contextualSpacing/>
              <w:rPr>
                <w:i/>
                <w:sz w:val="18"/>
                <w:szCs w:val="18"/>
              </w:rPr>
            </w:pPr>
            <w:r w:rsidRPr="00D53BCF">
              <w:rPr>
                <w:rFonts w:eastAsia="KaiTi_GB2312"/>
                <w:sz w:val="18"/>
                <w:szCs w:val="18"/>
              </w:rPr>
              <w:t>年份</w:t>
            </w:r>
          </w:p>
        </w:tc>
        <w:tc>
          <w:tcPr>
            <w:tcW w:w="1322" w:type="dxa"/>
            <w:tcBorders>
              <w:top w:val="single" w:sz="4" w:space="0" w:color="auto"/>
              <w:bottom w:val="single" w:sz="12" w:space="0" w:color="auto"/>
            </w:tcBorders>
            <w:shd w:val="clear" w:color="auto" w:fill="auto"/>
            <w:vAlign w:val="bottom"/>
          </w:tcPr>
          <w:p w:rsidR="00131195" w:rsidRPr="00D53BCF" w:rsidRDefault="00131195" w:rsidP="00C8042A">
            <w:pPr>
              <w:spacing w:before="80" w:after="80" w:line="220" w:lineRule="exact"/>
              <w:ind w:left="113"/>
              <w:contextualSpacing/>
              <w:jc w:val="right"/>
              <w:rPr>
                <w:i/>
                <w:sz w:val="18"/>
                <w:szCs w:val="18"/>
              </w:rPr>
            </w:pPr>
            <w:r w:rsidRPr="00D53BCF">
              <w:rPr>
                <w:rFonts w:eastAsia="KaiTi_GB2312"/>
                <w:sz w:val="18"/>
                <w:szCs w:val="18"/>
              </w:rPr>
              <w:t>流产总数</w:t>
            </w:r>
          </w:p>
        </w:tc>
        <w:tc>
          <w:tcPr>
            <w:tcW w:w="1322" w:type="dxa"/>
            <w:tcBorders>
              <w:top w:val="single" w:sz="4" w:space="0" w:color="auto"/>
              <w:bottom w:val="single" w:sz="12" w:space="0" w:color="auto"/>
            </w:tcBorders>
            <w:shd w:val="clear" w:color="auto" w:fill="auto"/>
            <w:vAlign w:val="bottom"/>
          </w:tcPr>
          <w:p w:rsidR="00131195" w:rsidRPr="00D53BCF" w:rsidRDefault="00131195" w:rsidP="00C8042A">
            <w:pPr>
              <w:spacing w:before="80" w:after="80" w:line="220" w:lineRule="exact"/>
              <w:ind w:left="113"/>
              <w:contextualSpacing/>
              <w:jc w:val="right"/>
              <w:rPr>
                <w:i/>
                <w:sz w:val="18"/>
                <w:szCs w:val="18"/>
              </w:rPr>
            </w:pPr>
            <w:r w:rsidRPr="00D53BCF">
              <w:rPr>
                <w:rFonts w:eastAsia="KaiTi_GB2312"/>
                <w:sz w:val="18"/>
                <w:szCs w:val="18"/>
              </w:rPr>
              <w:t>已知怀孕总数</w:t>
            </w:r>
          </w:p>
        </w:tc>
        <w:tc>
          <w:tcPr>
            <w:tcW w:w="1323" w:type="dxa"/>
            <w:tcBorders>
              <w:top w:val="single" w:sz="4" w:space="0" w:color="auto"/>
              <w:bottom w:val="single" w:sz="12" w:space="0" w:color="auto"/>
            </w:tcBorders>
            <w:shd w:val="clear" w:color="auto" w:fill="auto"/>
            <w:vAlign w:val="bottom"/>
          </w:tcPr>
          <w:p w:rsidR="00131195" w:rsidRPr="00D53BCF" w:rsidRDefault="00131195" w:rsidP="00C8042A">
            <w:pPr>
              <w:spacing w:before="80" w:after="80" w:line="220" w:lineRule="exact"/>
              <w:contextualSpacing/>
              <w:jc w:val="right"/>
              <w:rPr>
                <w:i/>
                <w:sz w:val="18"/>
                <w:szCs w:val="18"/>
              </w:rPr>
            </w:pPr>
            <w:r w:rsidRPr="00D53BCF">
              <w:rPr>
                <w:rFonts w:eastAsia="KaiTi_GB2312"/>
                <w:sz w:val="18"/>
                <w:szCs w:val="18"/>
              </w:rPr>
              <w:t>流产总数占</w:t>
            </w:r>
            <w:r w:rsidR="00C8042A">
              <w:rPr>
                <w:rFonts w:eastAsia="KaiTi_GB2312" w:hint="eastAsia"/>
                <w:sz w:val="18"/>
                <w:szCs w:val="18"/>
              </w:rPr>
              <w:br/>
            </w:r>
            <w:r w:rsidRPr="00D53BCF">
              <w:rPr>
                <w:rFonts w:eastAsia="KaiTi_GB2312"/>
                <w:sz w:val="18"/>
                <w:szCs w:val="18"/>
              </w:rPr>
              <w:t>怀孕的比例</w:t>
            </w:r>
            <w:r w:rsidR="00FE1A81" w:rsidRPr="00D53BCF">
              <w:rPr>
                <w:rFonts w:eastAsia="KaiTi_GB2312"/>
                <w:sz w:val="18"/>
                <w:szCs w:val="18"/>
              </w:rPr>
              <w:t>(</w:t>
            </w:r>
            <w:r w:rsidRPr="00D53BCF">
              <w:rPr>
                <w:rFonts w:eastAsia="KaiTi_GB2312"/>
                <w:sz w:val="18"/>
                <w:szCs w:val="18"/>
              </w:rPr>
              <w:t>%</w:t>
            </w:r>
            <w:r w:rsidR="00FE1A81" w:rsidRPr="00D53BCF">
              <w:rPr>
                <w:rFonts w:eastAsia="KaiTi_GB2312"/>
                <w:sz w:val="18"/>
                <w:szCs w:val="18"/>
              </w:rPr>
              <w:t>)</w:t>
            </w:r>
          </w:p>
        </w:tc>
        <w:tc>
          <w:tcPr>
            <w:tcW w:w="1322" w:type="dxa"/>
            <w:tcBorders>
              <w:top w:val="single" w:sz="4" w:space="0" w:color="auto"/>
              <w:bottom w:val="single" w:sz="12" w:space="0" w:color="auto"/>
            </w:tcBorders>
            <w:shd w:val="clear" w:color="auto" w:fill="auto"/>
            <w:vAlign w:val="bottom"/>
          </w:tcPr>
          <w:p w:rsidR="00131195" w:rsidRPr="00D53BCF" w:rsidRDefault="00131195" w:rsidP="00C8042A">
            <w:pPr>
              <w:spacing w:before="80" w:after="80" w:line="220" w:lineRule="exact"/>
              <w:ind w:left="113"/>
              <w:contextualSpacing/>
              <w:jc w:val="right"/>
              <w:rPr>
                <w:i/>
                <w:sz w:val="18"/>
                <w:szCs w:val="18"/>
              </w:rPr>
            </w:pPr>
            <w:r w:rsidRPr="00D53BCF">
              <w:rPr>
                <w:rFonts w:eastAsia="KaiTi_GB2312"/>
                <w:sz w:val="18"/>
                <w:szCs w:val="18"/>
              </w:rPr>
              <w:t>终止妊娠数</w:t>
            </w:r>
          </w:p>
        </w:tc>
        <w:tc>
          <w:tcPr>
            <w:tcW w:w="1323" w:type="dxa"/>
            <w:tcBorders>
              <w:top w:val="single" w:sz="4" w:space="0" w:color="auto"/>
              <w:bottom w:val="single" w:sz="12" w:space="0" w:color="auto"/>
            </w:tcBorders>
            <w:shd w:val="clear" w:color="auto" w:fill="auto"/>
            <w:vAlign w:val="bottom"/>
          </w:tcPr>
          <w:p w:rsidR="00131195" w:rsidRPr="00D53BCF" w:rsidRDefault="00131195" w:rsidP="00C8042A">
            <w:pPr>
              <w:spacing w:before="80" w:after="80" w:line="220" w:lineRule="exact"/>
              <w:ind w:left="113"/>
              <w:contextualSpacing/>
              <w:jc w:val="right"/>
              <w:rPr>
                <w:i/>
                <w:sz w:val="18"/>
                <w:szCs w:val="18"/>
              </w:rPr>
            </w:pPr>
            <w:r w:rsidRPr="00D53BCF">
              <w:rPr>
                <w:rFonts w:eastAsia="KaiTi_GB2312"/>
                <w:sz w:val="18"/>
                <w:szCs w:val="18"/>
              </w:rPr>
              <w:t>不安全流产的比例</w:t>
            </w:r>
            <w:r w:rsidR="00FE1A81" w:rsidRPr="00D53BCF">
              <w:rPr>
                <w:rFonts w:eastAsia="KaiTi_GB2312"/>
                <w:sz w:val="18"/>
                <w:szCs w:val="18"/>
              </w:rPr>
              <w:t>(</w:t>
            </w:r>
            <w:r w:rsidR="00C8042A">
              <w:rPr>
                <w:rFonts w:eastAsia="KaiTi_GB2312"/>
                <w:sz w:val="18"/>
                <w:szCs w:val="18"/>
              </w:rPr>
              <w:t>%</w:t>
            </w:r>
            <w:r w:rsidR="00FE1A81" w:rsidRPr="00D53BCF">
              <w:rPr>
                <w:rFonts w:eastAsia="KaiTi_GB2312"/>
                <w:sz w:val="18"/>
                <w:szCs w:val="18"/>
              </w:rPr>
              <w:t>)</w:t>
            </w:r>
          </w:p>
        </w:tc>
      </w:tr>
      <w:tr w:rsidR="00131195" w:rsidRPr="00D53BCF" w:rsidTr="00817E71">
        <w:trPr>
          <w:trHeight w:val="240"/>
        </w:trPr>
        <w:tc>
          <w:tcPr>
            <w:tcW w:w="758" w:type="dxa"/>
            <w:tcBorders>
              <w:top w:val="single" w:sz="12" w:space="0" w:color="auto"/>
            </w:tcBorders>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1995</w:t>
            </w:r>
          </w:p>
        </w:tc>
        <w:tc>
          <w:tcPr>
            <w:tcW w:w="1322" w:type="dxa"/>
            <w:tcBorders>
              <w:top w:val="single" w:sz="12" w:space="0" w:color="auto"/>
            </w:tcBorders>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297</w:t>
            </w:r>
          </w:p>
        </w:tc>
        <w:tc>
          <w:tcPr>
            <w:tcW w:w="1322" w:type="dxa"/>
            <w:tcBorders>
              <w:top w:val="single" w:sz="12" w:space="0" w:color="auto"/>
            </w:tcBorders>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1 879</w:t>
            </w:r>
          </w:p>
        </w:tc>
        <w:tc>
          <w:tcPr>
            <w:tcW w:w="1323" w:type="dxa"/>
            <w:tcBorders>
              <w:top w:val="single" w:sz="12" w:space="0" w:color="auto"/>
            </w:tcBorders>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15.8%</w:t>
            </w:r>
          </w:p>
        </w:tc>
        <w:tc>
          <w:tcPr>
            <w:tcW w:w="1322" w:type="dxa"/>
            <w:tcBorders>
              <w:top w:val="single" w:sz="12" w:space="0" w:color="auto"/>
            </w:tcBorders>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81</w:t>
            </w:r>
          </w:p>
        </w:tc>
        <w:tc>
          <w:tcPr>
            <w:tcW w:w="1323" w:type="dxa"/>
            <w:tcBorders>
              <w:top w:val="single" w:sz="12" w:space="0" w:color="auto"/>
            </w:tcBorders>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72.7%</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1996</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378</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1 989</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19.0%</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80</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78.8%</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1997</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372</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1 847</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20.1%</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79</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78.8%</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1998</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411</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1 823</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22.5%</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105</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74.5%</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1999</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536</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1 995</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26.9%</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133</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75.2%</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2000</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495</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2 018</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24.5%</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124</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74.9%</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2001</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455</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1 895</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24.0%</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114</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74.9%</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2002</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460</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1 941</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23.7%</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88</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80.9%</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2003</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440</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1 938</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22.7%</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61</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86.1%</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2004</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435</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1 891</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23.0%</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49</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88.7%</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2005</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413</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1 966</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21.0%</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53</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87.2%</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2006</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443</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1 913</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23.2%</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59</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86.7%</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2007</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446</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1 975</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22.6%</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63</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85.9%</w:t>
            </w:r>
          </w:p>
        </w:tc>
      </w:tr>
      <w:tr w:rsidR="00131195" w:rsidRPr="00D53BCF" w:rsidTr="00817E71">
        <w:trPr>
          <w:trHeight w:val="240"/>
        </w:trPr>
        <w:tc>
          <w:tcPr>
            <w:tcW w:w="758" w:type="dxa"/>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2008</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453</w:t>
            </w:r>
          </w:p>
        </w:tc>
        <w:tc>
          <w:tcPr>
            <w:tcW w:w="1322"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2 014</w:t>
            </w:r>
          </w:p>
        </w:tc>
        <w:tc>
          <w:tcPr>
            <w:tcW w:w="1323" w:type="dxa"/>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22.5%</w:t>
            </w:r>
          </w:p>
        </w:tc>
        <w:tc>
          <w:tcPr>
            <w:tcW w:w="1322"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63</w:t>
            </w:r>
          </w:p>
        </w:tc>
        <w:tc>
          <w:tcPr>
            <w:tcW w:w="1323" w:type="dxa"/>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86.1%</w:t>
            </w:r>
          </w:p>
        </w:tc>
      </w:tr>
      <w:tr w:rsidR="00131195" w:rsidRPr="00D53BCF" w:rsidTr="00817E71">
        <w:trPr>
          <w:trHeight w:val="240"/>
        </w:trPr>
        <w:tc>
          <w:tcPr>
            <w:tcW w:w="758" w:type="dxa"/>
            <w:tcBorders>
              <w:bottom w:val="single" w:sz="12" w:space="0" w:color="auto"/>
            </w:tcBorders>
            <w:shd w:val="clear" w:color="auto" w:fill="auto"/>
          </w:tcPr>
          <w:p w:rsidR="00131195" w:rsidRPr="00D53BCF" w:rsidRDefault="00131195" w:rsidP="00C8042A">
            <w:pPr>
              <w:spacing w:before="40" w:after="40" w:line="220" w:lineRule="exact"/>
              <w:contextualSpacing/>
              <w:rPr>
                <w:sz w:val="18"/>
                <w:szCs w:val="18"/>
              </w:rPr>
            </w:pPr>
            <w:r w:rsidRPr="00D53BCF">
              <w:rPr>
                <w:sz w:val="18"/>
                <w:szCs w:val="18"/>
              </w:rPr>
              <w:t>2009</w:t>
            </w:r>
          </w:p>
        </w:tc>
        <w:tc>
          <w:tcPr>
            <w:tcW w:w="1322" w:type="dxa"/>
            <w:tcBorders>
              <w:bottom w:val="single" w:sz="12" w:space="0" w:color="auto"/>
            </w:tcBorders>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471</w:t>
            </w:r>
          </w:p>
        </w:tc>
        <w:tc>
          <w:tcPr>
            <w:tcW w:w="1322" w:type="dxa"/>
            <w:tcBorders>
              <w:bottom w:val="single" w:sz="12" w:space="0" w:color="auto"/>
            </w:tcBorders>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2 063</w:t>
            </w:r>
          </w:p>
        </w:tc>
        <w:tc>
          <w:tcPr>
            <w:tcW w:w="1323" w:type="dxa"/>
            <w:tcBorders>
              <w:bottom w:val="single" w:sz="12" w:space="0" w:color="auto"/>
            </w:tcBorders>
            <w:shd w:val="clear" w:color="auto" w:fill="auto"/>
            <w:noWrap/>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22.8%</w:t>
            </w:r>
          </w:p>
        </w:tc>
        <w:tc>
          <w:tcPr>
            <w:tcW w:w="1322" w:type="dxa"/>
            <w:tcBorders>
              <w:bottom w:val="single" w:sz="12" w:space="0" w:color="auto"/>
            </w:tcBorders>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57</w:t>
            </w:r>
          </w:p>
        </w:tc>
        <w:tc>
          <w:tcPr>
            <w:tcW w:w="1323" w:type="dxa"/>
            <w:tcBorders>
              <w:bottom w:val="single" w:sz="12" w:space="0" w:color="auto"/>
            </w:tcBorders>
            <w:shd w:val="clear" w:color="auto" w:fill="auto"/>
            <w:vAlign w:val="bottom"/>
          </w:tcPr>
          <w:p w:rsidR="00131195" w:rsidRPr="00D53BCF" w:rsidRDefault="00131195" w:rsidP="00C8042A">
            <w:pPr>
              <w:spacing w:before="40" w:after="40" w:line="220" w:lineRule="exact"/>
              <w:ind w:left="113"/>
              <w:contextualSpacing/>
              <w:jc w:val="right"/>
              <w:rPr>
                <w:sz w:val="18"/>
                <w:szCs w:val="18"/>
              </w:rPr>
            </w:pPr>
            <w:r w:rsidRPr="00D53BCF">
              <w:rPr>
                <w:sz w:val="18"/>
                <w:szCs w:val="18"/>
              </w:rPr>
              <w:t>87.9%</w:t>
            </w:r>
          </w:p>
        </w:tc>
      </w:tr>
    </w:tbl>
    <w:p w:rsidR="00131195" w:rsidRPr="00D53BCF" w:rsidRDefault="00675B90" w:rsidP="00131195">
      <w:pPr>
        <w:pStyle w:val="SingleTxtG"/>
        <w:spacing w:line="320" w:lineRule="exact"/>
        <w:rPr>
          <w:iCs/>
          <w:sz w:val="18"/>
          <w:szCs w:val="18"/>
          <w:lang w:val="en-US" w:eastAsia="zh-CN"/>
        </w:rPr>
      </w:pPr>
      <w:r>
        <w:rPr>
          <w:rFonts w:eastAsia="KaiTi_GB2312"/>
          <w:iCs/>
          <w:sz w:val="19"/>
          <w:szCs w:val="19"/>
          <w:lang w:val="en-US" w:eastAsia="zh-CN"/>
        </w:rPr>
        <w:t>资料来源：</w:t>
      </w:r>
      <w:r w:rsidR="00131195" w:rsidRPr="00D53BCF">
        <w:rPr>
          <w:iCs/>
          <w:sz w:val="19"/>
          <w:szCs w:val="19"/>
          <w:lang w:val="en-US" w:eastAsia="zh-CN"/>
        </w:rPr>
        <w:t>公共卫生部流行病学和统计科</w:t>
      </w:r>
      <w:r w:rsidR="00131195" w:rsidRPr="00D53BCF">
        <w:rPr>
          <w:iCs/>
          <w:sz w:val="18"/>
          <w:szCs w:val="18"/>
          <w:lang w:val="en-US" w:eastAsia="zh-CN"/>
        </w:rPr>
        <w:t>。</w:t>
      </w:r>
    </w:p>
    <w:p w:rsidR="00131195" w:rsidRPr="00D53BCF" w:rsidRDefault="00131195" w:rsidP="00131195">
      <w:pPr>
        <w:pStyle w:val="SingleTxtG"/>
        <w:spacing w:line="320" w:lineRule="exact"/>
        <w:rPr>
          <w:sz w:val="21"/>
          <w:lang w:eastAsia="zh-CN"/>
        </w:rPr>
      </w:pPr>
      <w:r w:rsidRPr="00D53BCF">
        <w:rPr>
          <w:sz w:val="21"/>
          <w:lang w:eastAsia="zh-CN"/>
        </w:rPr>
        <w:t>478</w:t>
      </w:r>
      <w:r w:rsidR="007F59F9" w:rsidRPr="00D53BCF">
        <w:rPr>
          <w:sz w:val="21"/>
          <w:lang w:eastAsia="zh-CN"/>
        </w:rPr>
        <w:t xml:space="preserve">.  </w:t>
      </w:r>
      <w:r w:rsidRPr="00D53BCF">
        <w:rPr>
          <w:sz w:val="21"/>
          <w:szCs w:val="16"/>
          <w:lang w:eastAsia="zh-CN"/>
        </w:rPr>
        <w:t>生殖健康政策规定，要降低流产的发生率，防止不安全的流产，增加关于意外怀孕妇女可有的各种不同选项的信息，以帮助其做出明智的选择。考虑人工流产的妇女将得到有关其选项和程序的全面、准确和客观公正的信息。在伦理上反对堕胎的执业医师将遵循相关的专业指导，毫不拖延地将其推荐给另一名医师。将为工作人员拟定有关流产服务的适当准则并开展培训，以支持施行流产。需要在流产前咨询、流产后全面咨询、维护心理健康、预防和治疗不安全流产的并发症方面，提高卫生系统和卫生保健人员的能力。</w:t>
      </w:r>
    </w:p>
    <w:p w:rsidR="00131195" w:rsidRPr="00D53BCF" w:rsidRDefault="00131195" w:rsidP="00C8042A">
      <w:pPr>
        <w:pStyle w:val="H23GC"/>
      </w:pPr>
      <w:r w:rsidRPr="00D53BCF">
        <w:tab/>
      </w:r>
      <w:r w:rsidRPr="00D53BCF">
        <w:tab/>
      </w:r>
      <w:r w:rsidRPr="00D53BCF">
        <w:t>艾滋病毒和艾滋病以及其他性传播感染</w:t>
      </w:r>
    </w:p>
    <w:p w:rsidR="00131195" w:rsidRPr="00D53BCF" w:rsidRDefault="00131195" w:rsidP="00131195">
      <w:pPr>
        <w:pStyle w:val="SingleTxtG"/>
        <w:spacing w:line="320" w:lineRule="exact"/>
        <w:rPr>
          <w:sz w:val="21"/>
          <w:lang w:eastAsia="zh-CN"/>
        </w:rPr>
      </w:pPr>
      <w:r w:rsidRPr="00D53BCF">
        <w:rPr>
          <w:sz w:val="21"/>
          <w:lang w:eastAsia="zh-CN"/>
        </w:rPr>
        <w:t>479</w:t>
      </w:r>
      <w:r w:rsidR="007F59F9" w:rsidRPr="00D53BCF">
        <w:rPr>
          <w:sz w:val="21"/>
          <w:lang w:eastAsia="zh-CN"/>
        </w:rPr>
        <w:t xml:space="preserve">.  </w:t>
      </w:r>
      <w:r w:rsidRPr="00D53BCF">
        <w:rPr>
          <w:sz w:val="21"/>
          <w:szCs w:val="16"/>
          <w:lang w:eastAsia="zh-CN"/>
        </w:rPr>
        <w:t>塞舌尔签署了关于艾滋病毒</w:t>
      </w:r>
      <w:r w:rsidRPr="00D53BCF">
        <w:rPr>
          <w:sz w:val="21"/>
          <w:szCs w:val="16"/>
          <w:lang w:eastAsia="zh-CN"/>
        </w:rPr>
        <w:t>/</w:t>
      </w:r>
      <w:r w:rsidRPr="00D53BCF">
        <w:rPr>
          <w:sz w:val="21"/>
          <w:szCs w:val="16"/>
          <w:lang w:eastAsia="zh-CN"/>
        </w:rPr>
        <w:t>艾滋病问题的若干国际宣言和协定，其中包括《阿布贾宣言》、联大特别会议和艾滋病规划署的有关宣言和协定。塞舌尔还通过在</w:t>
      </w:r>
      <w:r w:rsidRPr="00D53BCF">
        <w:rPr>
          <w:rStyle w:val="atn"/>
          <w:sz w:val="21"/>
          <w:szCs w:val="16"/>
          <w:lang w:eastAsia="zh-CN"/>
        </w:rPr>
        <w:t>《北京行动纲要》</w:t>
      </w:r>
      <w:r w:rsidRPr="00D53BCF">
        <w:rPr>
          <w:sz w:val="21"/>
          <w:szCs w:val="16"/>
          <w:lang w:eastAsia="zh-CN"/>
        </w:rPr>
        <w:t>和人发会议上做出的承诺，维护妇女的性健康和生殖健康权利。</w:t>
      </w:r>
    </w:p>
    <w:p w:rsidR="00131195" w:rsidRPr="00D53BCF" w:rsidRDefault="00131195" w:rsidP="00131195">
      <w:pPr>
        <w:pStyle w:val="SingleTxtG"/>
        <w:spacing w:line="320" w:lineRule="exact"/>
        <w:rPr>
          <w:sz w:val="21"/>
          <w:lang w:eastAsia="zh-CN"/>
        </w:rPr>
      </w:pPr>
      <w:r w:rsidRPr="00D53BCF">
        <w:rPr>
          <w:sz w:val="21"/>
          <w:lang w:eastAsia="zh-CN"/>
        </w:rPr>
        <w:t>480</w:t>
      </w:r>
      <w:r w:rsidR="007F59F9" w:rsidRPr="00D53BCF">
        <w:rPr>
          <w:sz w:val="21"/>
          <w:lang w:eastAsia="zh-CN"/>
        </w:rPr>
        <w:t xml:space="preserve">.  </w:t>
      </w:r>
      <w:r w:rsidRPr="00D53BCF">
        <w:rPr>
          <w:sz w:val="21"/>
          <w:szCs w:val="16"/>
          <w:lang w:eastAsia="zh-CN"/>
        </w:rPr>
        <w:t>塞舌尔的艾滋病毒和艾滋病疫情比较集中，但它带来巨大挑战，由于</w:t>
      </w:r>
      <w:r w:rsidRPr="00D53BCF">
        <w:rPr>
          <w:sz w:val="21"/>
          <w:szCs w:val="16"/>
          <w:lang w:eastAsia="zh-CN"/>
        </w:rPr>
        <w:t>15</w:t>
      </w:r>
      <w:r w:rsidRPr="00D53BCF">
        <w:rPr>
          <w:sz w:val="21"/>
          <w:szCs w:val="16"/>
          <w:lang w:eastAsia="zh-CN"/>
        </w:rPr>
        <w:t>至</w:t>
      </w:r>
      <w:r w:rsidRPr="00D53BCF">
        <w:rPr>
          <w:sz w:val="21"/>
          <w:szCs w:val="16"/>
          <w:lang w:eastAsia="zh-CN"/>
        </w:rPr>
        <w:t>19</w:t>
      </w:r>
      <w:r w:rsidRPr="00D53BCF">
        <w:rPr>
          <w:sz w:val="21"/>
          <w:szCs w:val="16"/>
          <w:lang w:eastAsia="zh-CN"/>
        </w:rPr>
        <w:t>岁人群中艾滋病毒的流行率较高</w:t>
      </w:r>
      <w:r w:rsidR="00FE1A81" w:rsidRPr="00D53BCF">
        <w:rPr>
          <w:sz w:val="21"/>
          <w:szCs w:val="16"/>
          <w:lang w:eastAsia="zh-CN"/>
        </w:rPr>
        <w:t>(</w:t>
      </w:r>
      <w:r w:rsidRPr="00D53BCF">
        <w:rPr>
          <w:sz w:val="21"/>
          <w:lang w:eastAsia="zh-CN"/>
        </w:rPr>
        <w:t>2.5%</w:t>
      </w:r>
      <w:r w:rsidR="00FE1A81" w:rsidRPr="00D53BCF">
        <w:rPr>
          <w:sz w:val="21"/>
          <w:szCs w:val="16"/>
          <w:lang w:eastAsia="zh-CN"/>
        </w:rPr>
        <w:t>)</w:t>
      </w:r>
      <w:r w:rsidRPr="00D53BCF">
        <w:rPr>
          <w:sz w:val="21"/>
          <w:szCs w:val="16"/>
          <w:lang w:eastAsia="zh-CN"/>
        </w:rPr>
        <w:t>，有可能使国家的社会经济发展发生逆转，影响国家稳定</w:t>
      </w:r>
      <w:r w:rsidR="00FE1A81" w:rsidRPr="00D53BCF">
        <w:rPr>
          <w:sz w:val="21"/>
          <w:szCs w:val="16"/>
          <w:lang w:eastAsia="zh-CN"/>
        </w:rPr>
        <w:t>(</w:t>
      </w:r>
      <w:r w:rsidRPr="00D53BCF">
        <w:rPr>
          <w:sz w:val="21"/>
          <w:szCs w:val="16"/>
          <w:lang w:eastAsia="zh-CN"/>
        </w:rPr>
        <w:t>《</w:t>
      </w:r>
      <w:r w:rsidRPr="00D53BCF">
        <w:rPr>
          <w:sz w:val="21"/>
          <w:szCs w:val="16"/>
          <w:lang w:eastAsia="zh-CN"/>
        </w:rPr>
        <w:t>2008</w:t>
      </w:r>
      <w:r w:rsidRPr="00D53BCF">
        <w:rPr>
          <w:sz w:val="21"/>
          <w:szCs w:val="16"/>
          <w:lang w:eastAsia="zh-CN"/>
        </w:rPr>
        <w:t>年联大特别会议报告》</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481</w:t>
      </w:r>
      <w:r w:rsidR="007F59F9" w:rsidRPr="00D53BCF">
        <w:rPr>
          <w:sz w:val="21"/>
          <w:lang w:eastAsia="zh-CN"/>
        </w:rPr>
        <w:t xml:space="preserve">.  </w:t>
      </w:r>
      <w:r w:rsidRPr="00D53BCF">
        <w:rPr>
          <w:sz w:val="21"/>
          <w:szCs w:val="16"/>
          <w:lang w:eastAsia="zh-CN"/>
        </w:rPr>
        <w:t>1987</w:t>
      </w:r>
      <w:r w:rsidRPr="00D53BCF">
        <w:rPr>
          <w:sz w:val="21"/>
          <w:szCs w:val="16"/>
          <w:lang w:eastAsia="zh-CN"/>
        </w:rPr>
        <w:t>年确诊第一位艾滋病毒感染者，</w:t>
      </w:r>
      <w:r w:rsidRPr="00D53BCF">
        <w:rPr>
          <w:sz w:val="21"/>
          <w:szCs w:val="16"/>
          <w:lang w:eastAsia="zh-CN"/>
        </w:rPr>
        <w:t>1992</w:t>
      </w:r>
      <w:r w:rsidRPr="00D53BCF">
        <w:rPr>
          <w:sz w:val="21"/>
          <w:szCs w:val="16"/>
          <w:lang w:eastAsia="zh-CN"/>
        </w:rPr>
        <w:t>年报告首例已确诊的完全型获得性免疫缺陷综合征</w:t>
      </w:r>
      <w:r w:rsidR="00FE1A81" w:rsidRPr="00D53BCF">
        <w:rPr>
          <w:sz w:val="21"/>
          <w:szCs w:val="16"/>
          <w:lang w:eastAsia="zh-CN"/>
        </w:rPr>
        <w:t>(</w:t>
      </w:r>
      <w:r w:rsidRPr="00D53BCF">
        <w:rPr>
          <w:sz w:val="21"/>
          <w:szCs w:val="16"/>
          <w:lang w:eastAsia="zh-CN"/>
        </w:rPr>
        <w:t>艾滋病</w:t>
      </w:r>
      <w:r w:rsidR="00FE1A81" w:rsidRPr="00D53BCF">
        <w:rPr>
          <w:sz w:val="21"/>
          <w:szCs w:val="16"/>
          <w:lang w:eastAsia="zh-CN"/>
        </w:rPr>
        <w:t>)</w:t>
      </w:r>
      <w:r w:rsidRPr="00D53BCF">
        <w:rPr>
          <w:sz w:val="21"/>
          <w:szCs w:val="16"/>
          <w:lang w:eastAsia="zh-CN"/>
        </w:rPr>
        <w:t>。此后人数持续增加。危险因素包括注射毒品的使用、性交易行为和男同性恋数量增加。目前，没有估计艾滋病毒</w:t>
      </w:r>
      <w:r w:rsidRPr="00D53BCF">
        <w:rPr>
          <w:sz w:val="21"/>
          <w:szCs w:val="16"/>
          <w:lang w:eastAsia="zh-CN"/>
        </w:rPr>
        <w:t>/</w:t>
      </w:r>
      <w:r w:rsidRPr="00D53BCF">
        <w:rPr>
          <w:sz w:val="21"/>
          <w:szCs w:val="16"/>
          <w:lang w:eastAsia="zh-CN"/>
        </w:rPr>
        <w:t>艾滋病流行率和发病率的方法。疫情的统计数字来自保存在传染病防治股、产房、血库和卫生中心的病历。</w:t>
      </w:r>
    </w:p>
    <w:p w:rsidR="00131195" w:rsidRPr="00D53BCF" w:rsidRDefault="00131195" w:rsidP="00131195">
      <w:pPr>
        <w:pStyle w:val="SingleTxtG"/>
        <w:spacing w:line="320" w:lineRule="exact"/>
        <w:rPr>
          <w:sz w:val="21"/>
          <w:lang w:eastAsia="zh-CN"/>
        </w:rPr>
      </w:pPr>
      <w:r w:rsidRPr="00D53BCF">
        <w:rPr>
          <w:sz w:val="21"/>
          <w:lang w:eastAsia="zh-CN"/>
        </w:rPr>
        <w:t>482</w:t>
      </w:r>
      <w:r w:rsidR="007F59F9" w:rsidRPr="00D53BCF">
        <w:rPr>
          <w:sz w:val="21"/>
          <w:lang w:eastAsia="zh-CN"/>
        </w:rPr>
        <w:t xml:space="preserve">.  </w:t>
      </w:r>
      <w:r w:rsidRPr="00D53BCF">
        <w:rPr>
          <w:sz w:val="21"/>
          <w:szCs w:val="16"/>
          <w:lang w:eastAsia="zh-CN"/>
        </w:rPr>
        <w:t>下文表</w:t>
      </w:r>
      <w:r w:rsidRPr="00D53BCF">
        <w:rPr>
          <w:sz w:val="21"/>
          <w:szCs w:val="16"/>
          <w:lang w:eastAsia="zh-CN"/>
        </w:rPr>
        <w:t>25</w:t>
      </w:r>
      <w:r w:rsidRPr="00D53BCF">
        <w:rPr>
          <w:sz w:val="21"/>
          <w:szCs w:val="16"/>
          <w:lang w:eastAsia="zh-CN"/>
        </w:rPr>
        <w:t>概述了根据卫生部传染病防治股提供的数据汇编的我国</w:t>
      </w:r>
      <w:r w:rsidRPr="00D53BCF">
        <w:rPr>
          <w:sz w:val="21"/>
          <w:szCs w:val="16"/>
          <w:lang w:eastAsia="zh-CN"/>
        </w:rPr>
        <w:t>1987</w:t>
      </w:r>
      <w:r w:rsidRPr="00D53BCF">
        <w:rPr>
          <w:sz w:val="21"/>
          <w:szCs w:val="16"/>
          <w:lang w:eastAsia="zh-CN"/>
        </w:rPr>
        <w:t>年至</w:t>
      </w:r>
      <w:r w:rsidRPr="00D53BCF">
        <w:rPr>
          <w:sz w:val="21"/>
          <w:szCs w:val="16"/>
          <w:lang w:eastAsia="zh-CN"/>
        </w:rPr>
        <w:t>2010</w:t>
      </w:r>
      <w:r w:rsidRPr="00D53BCF">
        <w:rPr>
          <w:sz w:val="21"/>
          <w:szCs w:val="16"/>
          <w:lang w:eastAsia="zh-CN"/>
        </w:rPr>
        <w:t>年期间的艾滋病毒</w:t>
      </w:r>
      <w:r w:rsidRPr="00D53BCF">
        <w:rPr>
          <w:sz w:val="21"/>
          <w:szCs w:val="16"/>
          <w:lang w:eastAsia="zh-CN"/>
        </w:rPr>
        <w:t>/</w:t>
      </w:r>
      <w:r w:rsidRPr="00D53BCF">
        <w:rPr>
          <w:sz w:val="21"/>
          <w:szCs w:val="16"/>
          <w:lang w:eastAsia="zh-CN"/>
        </w:rPr>
        <w:t>艾滋病情况。</w:t>
      </w:r>
    </w:p>
    <w:p w:rsidR="00131195" w:rsidRPr="00D53BCF" w:rsidRDefault="00CB2B57" w:rsidP="00131195">
      <w:pPr>
        <w:pStyle w:val="SingleTxtG"/>
        <w:spacing w:line="320" w:lineRule="exact"/>
        <w:rPr>
          <w:rFonts w:eastAsia="SimHei"/>
          <w:sz w:val="21"/>
          <w:lang w:eastAsia="zh-CN"/>
        </w:rPr>
      </w:pPr>
      <w:r>
        <w:rPr>
          <w:sz w:val="21"/>
          <w:lang w:eastAsia="zh-CN"/>
        </w:rPr>
        <w:br w:type="page"/>
      </w:r>
      <w:r w:rsidR="00131195" w:rsidRPr="00F55483">
        <w:rPr>
          <w:sz w:val="21"/>
          <w:lang w:eastAsia="zh-CN"/>
        </w:rPr>
        <w:t>表</w:t>
      </w:r>
      <w:r w:rsidR="00131195" w:rsidRPr="00D53BCF">
        <w:rPr>
          <w:rFonts w:eastAsia="SimHei"/>
          <w:sz w:val="21"/>
          <w:lang w:eastAsia="zh-CN"/>
        </w:rPr>
        <w:t>25</w:t>
      </w:r>
      <w:r w:rsidR="00F55483">
        <w:rPr>
          <w:rFonts w:eastAsia="SimHei" w:hint="eastAsia"/>
          <w:sz w:val="21"/>
          <w:lang w:eastAsia="zh-CN"/>
        </w:rPr>
        <w:br/>
      </w:r>
      <w:r w:rsidR="00131195" w:rsidRPr="00D53BCF">
        <w:rPr>
          <w:rFonts w:eastAsia="SimHei"/>
          <w:sz w:val="21"/>
          <w:lang w:eastAsia="zh-CN"/>
        </w:rPr>
        <w:t>按性别分列的</w:t>
      </w:r>
      <w:r w:rsidR="00131195" w:rsidRPr="00D53BCF">
        <w:rPr>
          <w:rFonts w:eastAsia="SimHei"/>
          <w:sz w:val="21"/>
          <w:lang w:eastAsia="zh-CN"/>
        </w:rPr>
        <w:t>1987</w:t>
      </w:r>
      <w:r w:rsidR="00131195" w:rsidRPr="00D53BCF">
        <w:rPr>
          <w:rFonts w:eastAsia="SimHei"/>
          <w:sz w:val="21"/>
          <w:lang w:eastAsia="zh-CN"/>
        </w:rPr>
        <w:t>年至</w:t>
      </w:r>
      <w:r w:rsidR="00131195" w:rsidRPr="00D53BCF">
        <w:rPr>
          <w:rFonts w:eastAsia="SimHei"/>
          <w:sz w:val="21"/>
          <w:lang w:eastAsia="zh-CN"/>
        </w:rPr>
        <w:t>2009</w:t>
      </w:r>
      <w:r w:rsidR="00131195" w:rsidRPr="00D53BCF">
        <w:rPr>
          <w:rFonts w:eastAsia="SimHei"/>
          <w:sz w:val="21"/>
          <w:lang w:eastAsia="zh-CN"/>
        </w:rPr>
        <w:t>年</w:t>
      </w:r>
      <w:r w:rsidR="00131195" w:rsidRPr="00D53BCF">
        <w:rPr>
          <w:rFonts w:eastAsia="SimHei"/>
          <w:sz w:val="21"/>
          <w:lang w:eastAsia="zh-CN"/>
        </w:rPr>
        <w:t>9</w:t>
      </w:r>
      <w:r w:rsidR="00131195" w:rsidRPr="00D53BCF">
        <w:rPr>
          <w:rFonts w:eastAsia="SimHei"/>
          <w:sz w:val="21"/>
          <w:lang w:eastAsia="zh-CN"/>
        </w:rPr>
        <w:t>月的艾滋病毒</w:t>
      </w:r>
      <w:r w:rsidR="00131195" w:rsidRPr="00D53BCF">
        <w:rPr>
          <w:rFonts w:eastAsia="SimHei"/>
          <w:sz w:val="21"/>
          <w:lang w:eastAsia="zh-CN"/>
        </w:rPr>
        <w:t>/</w:t>
      </w:r>
      <w:r w:rsidR="00131195" w:rsidRPr="00D53BCF">
        <w:rPr>
          <w:rFonts w:eastAsia="SimHei"/>
          <w:sz w:val="21"/>
          <w:lang w:eastAsia="zh-CN"/>
        </w:rPr>
        <w:t>艾滋病和丙型肝炎情况</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81"/>
        <w:gridCol w:w="1369"/>
        <w:gridCol w:w="1474"/>
        <w:gridCol w:w="1346"/>
      </w:tblGrid>
      <w:tr w:rsidR="00131195" w:rsidRPr="00D53BCF" w:rsidTr="00131195">
        <w:trPr>
          <w:trHeight w:val="240"/>
          <w:tblHeader/>
        </w:trPr>
        <w:tc>
          <w:tcPr>
            <w:tcW w:w="2158" w:type="pct"/>
            <w:tcBorders>
              <w:top w:val="single" w:sz="4" w:space="0" w:color="auto"/>
              <w:bottom w:val="single" w:sz="12" w:space="0" w:color="auto"/>
            </w:tcBorders>
            <w:shd w:val="clear" w:color="auto" w:fill="auto"/>
            <w:vAlign w:val="bottom"/>
          </w:tcPr>
          <w:p w:rsidR="00131195" w:rsidRPr="00D53BCF" w:rsidRDefault="00131195" w:rsidP="00C8042A">
            <w:pPr>
              <w:pStyle w:val="mpnumbering"/>
              <w:numPr>
                <w:ilvl w:val="0"/>
                <w:numId w:val="0"/>
              </w:numPr>
              <w:spacing w:before="80" w:after="80" w:line="220" w:lineRule="exact"/>
              <w:contextualSpacing/>
              <w:jc w:val="left"/>
              <w:rPr>
                <w:rFonts w:eastAsia="SimSun"/>
                <w:bCs/>
                <w:i/>
                <w:sz w:val="18"/>
                <w:szCs w:val="18"/>
                <w:lang w:val="en-GB" w:eastAsia="zh-CN"/>
              </w:rPr>
            </w:pPr>
          </w:p>
        </w:tc>
        <w:tc>
          <w:tcPr>
            <w:tcW w:w="929" w:type="pct"/>
            <w:tcBorders>
              <w:top w:val="single" w:sz="4" w:space="0" w:color="auto"/>
              <w:bottom w:val="single" w:sz="12" w:space="0" w:color="auto"/>
            </w:tcBorders>
            <w:shd w:val="clear" w:color="auto" w:fill="auto"/>
            <w:vAlign w:val="bottom"/>
          </w:tcPr>
          <w:p w:rsidR="00131195" w:rsidRPr="00D53BCF" w:rsidRDefault="00131195" w:rsidP="00C8042A">
            <w:pPr>
              <w:pStyle w:val="mpnumbering"/>
              <w:numPr>
                <w:ilvl w:val="0"/>
                <w:numId w:val="0"/>
              </w:numPr>
              <w:spacing w:before="80" w:after="80" w:line="220" w:lineRule="exact"/>
              <w:ind w:left="113"/>
              <w:contextualSpacing/>
              <w:jc w:val="right"/>
              <w:rPr>
                <w:rFonts w:eastAsia="SimSun"/>
                <w:bCs/>
                <w:i/>
                <w:sz w:val="18"/>
                <w:szCs w:val="18"/>
                <w:lang w:val="en-GB"/>
              </w:rPr>
            </w:pPr>
            <w:r w:rsidRPr="00D53BCF">
              <w:rPr>
                <w:rFonts w:eastAsia="KaiTi_GB2312"/>
                <w:bCs/>
                <w:sz w:val="18"/>
                <w:szCs w:val="18"/>
                <w:lang w:val="en-GB"/>
              </w:rPr>
              <w:t>男</w:t>
            </w:r>
          </w:p>
        </w:tc>
        <w:tc>
          <w:tcPr>
            <w:tcW w:w="1000" w:type="pct"/>
            <w:tcBorders>
              <w:top w:val="single" w:sz="4" w:space="0" w:color="auto"/>
              <w:bottom w:val="single" w:sz="12" w:space="0" w:color="auto"/>
            </w:tcBorders>
            <w:shd w:val="clear" w:color="auto" w:fill="auto"/>
            <w:vAlign w:val="bottom"/>
          </w:tcPr>
          <w:p w:rsidR="00131195" w:rsidRPr="00D53BCF" w:rsidRDefault="00131195" w:rsidP="00C8042A">
            <w:pPr>
              <w:pStyle w:val="mpnumbering"/>
              <w:numPr>
                <w:ilvl w:val="0"/>
                <w:numId w:val="0"/>
              </w:numPr>
              <w:spacing w:before="80" w:after="80" w:line="220" w:lineRule="exact"/>
              <w:ind w:left="113"/>
              <w:contextualSpacing/>
              <w:jc w:val="right"/>
              <w:rPr>
                <w:rFonts w:eastAsia="SimSun"/>
                <w:bCs/>
                <w:i/>
                <w:sz w:val="18"/>
                <w:szCs w:val="18"/>
                <w:lang w:val="en-GB"/>
              </w:rPr>
            </w:pPr>
            <w:r w:rsidRPr="00D53BCF">
              <w:rPr>
                <w:rFonts w:eastAsia="KaiTi_GB2312"/>
                <w:bCs/>
                <w:sz w:val="18"/>
                <w:szCs w:val="18"/>
                <w:lang w:val="en-GB"/>
              </w:rPr>
              <w:t>女</w:t>
            </w:r>
          </w:p>
        </w:tc>
        <w:tc>
          <w:tcPr>
            <w:tcW w:w="913" w:type="pct"/>
            <w:tcBorders>
              <w:top w:val="single" w:sz="4" w:space="0" w:color="auto"/>
              <w:bottom w:val="single" w:sz="12" w:space="0" w:color="auto"/>
            </w:tcBorders>
            <w:shd w:val="clear" w:color="auto" w:fill="auto"/>
            <w:vAlign w:val="bottom"/>
          </w:tcPr>
          <w:p w:rsidR="00131195" w:rsidRPr="00C8042A" w:rsidRDefault="00131195" w:rsidP="00C8042A">
            <w:pPr>
              <w:pStyle w:val="mpnumbering"/>
              <w:numPr>
                <w:ilvl w:val="0"/>
                <w:numId w:val="0"/>
              </w:numPr>
              <w:spacing w:before="80" w:after="80" w:line="220" w:lineRule="exact"/>
              <w:ind w:left="113"/>
              <w:contextualSpacing/>
              <w:jc w:val="right"/>
              <w:rPr>
                <w:rFonts w:eastAsia="SimSun"/>
                <w:b/>
                <w:bCs/>
                <w:i/>
                <w:sz w:val="18"/>
                <w:szCs w:val="18"/>
                <w:lang w:val="en-GB"/>
              </w:rPr>
            </w:pPr>
            <w:r w:rsidRPr="00C8042A">
              <w:rPr>
                <w:rFonts w:eastAsia="KaiTi_GB2312"/>
                <w:b/>
                <w:bCs/>
                <w:sz w:val="18"/>
                <w:szCs w:val="18"/>
                <w:lang w:val="en-GB"/>
              </w:rPr>
              <w:t>共计</w:t>
            </w:r>
          </w:p>
        </w:tc>
      </w:tr>
      <w:tr w:rsidR="00131195" w:rsidRPr="00D53BCF" w:rsidTr="00131195">
        <w:trPr>
          <w:trHeight w:val="240"/>
        </w:trPr>
        <w:tc>
          <w:tcPr>
            <w:tcW w:w="2158" w:type="pct"/>
            <w:tcBorders>
              <w:top w:val="single" w:sz="12" w:space="0" w:color="auto"/>
            </w:tcBorders>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hint="eastAsia"/>
                <w:bCs/>
                <w:sz w:val="18"/>
                <w:szCs w:val="18"/>
                <w:lang w:val="en-GB" w:eastAsia="zh-CN"/>
              </w:rPr>
            </w:pPr>
            <w:r w:rsidRPr="00D53BCF">
              <w:rPr>
                <w:rFonts w:eastAsia="SimSun"/>
                <w:bCs/>
                <w:sz w:val="18"/>
                <w:szCs w:val="18"/>
                <w:lang w:val="en-GB" w:eastAsia="zh-CN"/>
              </w:rPr>
              <w:t>艾滋病毒</w:t>
            </w:r>
            <w:r w:rsidRPr="00D53BCF">
              <w:rPr>
                <w:rFonts w:eastAsia="SimSun"/>
                <w:bCs/>
                <w:sz w:val="18"/>
                <w:szCs w:val="18"/>
                <w:lang w:val="en-GB" w:eastAsia="zh-CN"/>
              </w:rPr>
              <w:t>/</w:t>
            </w:r>
            <w:r w:rsidRPr="00D53BCF">
              <w:rPr>
                <w:rFonts w:eastAsia="SimSun"/>
                <w:bCs/>
                <w:sz w:val="18"/>
                <w:szCs w:val="18"/>
                <w:lang w:val="en-GB" w:eastAsia="zh-CN"/>
              </w:rPr>
              <w:t>艾滋病累计病例</w:t>
            </w:r>
          </w:p>
        </w:tc>
        <w:tc>
          <w:tcPr>
            <w:tcW w:w="929" w:type="pct"/>
            <w:tcBorders>
              <w:top w:val="single" w:sz="12" w:space="0" w:color="auto"/>
            </w:tcBorders>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240</w:t>
            </w:r>
          </w:p>
        </w:tc>
        <w:tc>
          <w:tcPr>
            <w:tcW w:w="1000" w:type="pct"/>
            <w:tcBorders>
              <w:top w:val="single" w:sz="12" w:space="0" w:color="auto"/>
            </w:tcBorders>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172</w:t>
            </w:r>
          </w:p>
        </w:tc>
        <w:tc>
          <w:tcPr>
            <w:tcW w:w="913" w:type="pct"/>
            <w:tcBorders>
              <w:top w:val="single" w:sz="12" w:space="0" w:color="auto"/>
            </w:tcBorders>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412</w:t>
            </w:r>
          </w:p>
        </w:tc>
      </w:tr>
      <w:tr w:rsidR="00131195" w:rsidRPr="006A6E9F" w:rsidTr="00131195">
        <w:trPr>
          <w:trHeight w:val="240"/>
        </w:trPr>
        <w:tc>
          <w:tcPr>
            <w:tcW w:w="2158" w:type="pct"/>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bCs/>
                <w:sz w:val="18"/>
                <w:szCs w:val="18"/>
                <w:lang w:val="en-GB"/>
              </w:rPr>
            </w:pPr>
            <w:r w:rsidRPr="00D53BCF">
              <w:rPr>
                <w:rFonts w:eastAsia="SimSun"/>
                <w:bCs/>
                <w:sz w:val="18"/>
                <w:szCs w:val="18"/>
                <w:lang w:val="en-GB" w:eastAsia="zh-CN"/>
              </w:rPr>
              <w:t>艾滋病累计病例</w:t>
            </w:r>
          </w:p>
        </w:tc>
        <w:tc>
          <w:tcPr>
            <w:tcW w:w="929"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125</w:t>
            </w:r>
          </w:p>
        </w:tc>
        <w:tc>
          <w:tcPr>
            <w:tcW w:w="1000"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80</w:t>
            </w:r>
          </w:p>
        </w:tc>
        <w:tc>
          <w:tcPr>
            <w:tcW w:w="913" w:type="pct"/>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205</w:t>
            </w:r>
            <w:r w:rsidRPr="006A6E9F">
              <w:rPr>
                <w:rFonts w:eastAsia="SimSun"/>
                <w:sz w:val="21"/>
                <w:szCs w:val="21"/>
                <w:lang w:val="en-GB"/>
              </w:rPr>
              <w:t>*</w:t>
            </w:r>
          </w:p>
        </w:tc>
      </w:tr>
      <w:tr w:rsidR="00131195" w:rsidRPr="00D53BCF" w:rsidTr="00131195">
        <w:trPr>
          <w:trHeight w:val="240"/>
        </w:trPr>
        <w:tc>
          <w:tcPr>
            <w:tcW w:w="2158" w:type="pct"/>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bCs/>
                <w:sz w:val="18"/>
                <w:szCs w:val="18"/>
                <w:lang w:val="en-GB"/>
              </w:rPr>
            </w:pPr>
            <w:r w:rsidRPr="00D53BCF">
              <w:rPr>
                <w:rFonts w:eastAsia="SimSun"/>
                <w:bCs/>
                <w:sz w:val="18"/>
                <w:szCs w:val="18"/>
                <w:lang w:val="en-GB" w:eastAsia="zh-CN"/>
              </w:rPr>
              <w:t>艾滋病累计死亡病例</w:t>
            </w:r>
            <w:r w:rsidRPr="00D53BCF">
              <w:rPr>
                <w:rFonts w:eastAsia="SimSun"/>
                <w:bCs/>
                <w:sz w:val="18"/>
                <w:szCs w:val="18"/>
                <w:lang w:val="en-GB"/>
              </w:rPr>
              <w:t xml:space="preserve"> </w:t>
            </w:r>
          </w:p>
        </w:tc>
        <w:tc>
          <w:tcPr>
            <w:tcW w:w="929"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46</w:t>
            </w:r>
          </w:p>
        </w:tc>
        <w:tc>
          <w:tcPr>
            <w:tcW w:w="1000"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35</w:t>
            </w:r>
          </w:p>
        </w:tc>
        <w:tc>
          <w:tcPr>
            <w:tcW w:w="913" w:type="pct"/>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81</w:t>
            </w:r>
          </w:p>
        </w:tc>
      </w:tr>
      <w:tr w:rsidR="00131195" w:rsidRPr="00D53BCF" w:rsidTr="00131195">
        <w:trPr>
          <w:trHeight w:val="240"/>
        </w:trPr>
        <w:tc>
          <w:tcPr>
            <w:tcW w:w="2158" w:type="pct"/>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bCs/>
                <w:sz w:val="18"/>
                <w:szCs w:val="18"/>
                <w:lang w:val="en-GB" w:eastAsia="zh-CN"/>
              </w:rPr>
            </w:pPr>
            <w:r w:rsidRPr="00D53BCF">
              <w:rPr>
                <w:rFonts w:eastAsia="SimSun"/>
                <w:bCs/>
                <w:sz w:val="18"/>
                <w:szCs w:val="18"/>
                <w:lang w:val="en-GB" w:eastAsia="zh-CN"/>
              </w:rPr>
              <w:t>艾滋病毒呈阳性的怀孕</w:t>
            </w:r>
            <w:r w:rsidRPr="00D53BCF">
              <w:rPr>
                <w:rFonts w:eastAsia="SimSun"/>
                <w:bCs/>
                <w:sz w:val="18"/>
                <w:szCs w:val="18"/>
                <w:lang w:val="en-GB" w:eastAsia="zh-CN"/>
              </w:rPr>
              <w:t xml:space="preserve"> </w:t>
            </w:r>
          </w:p>
        </w:tc>
        <w:tc>
          <w:tcPr>
            <w:tcW w:w="929"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eastAsia="zh-CN"/>
              </w:rPr>
            </w:pPr>
          </w:p>
        </w:tc>
        <w:tc>
          <w:tcPr>
            <w:tcW w:w="1000"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72</w:t>
            </w:r>
          </w:p>
        </w:tc>
        <w:tc>
          <w:tcPr>
            <w:tcW w:w="913" w:type="pct"/>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72</w:t>
            </w:r>
          </w:p>
        </w:tc>
      </w:tr>
      <w:tr w:rsidR="00131195" w:rsidRPr="00D53BCF" w:rsidTr="00131195">
        <w:trPr>
          <w:trHeight w:val="240"/>
        </w:trPr>
        <w:tc>
          <w:tcPr>
            <w:tcW w:w="2158" w:type="pct"/>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bCs/>
                <w:sz w:val="18"/>
                <w:szCs w:val="18"/>
                <w:lang w:val="en-GB" w:eastAsia="zh-CN"/>
              </w:rPr>
            </w:pPr>
            <w:r w:rsidRPr="00D53BCF">
              <w:rPr>
                <w:rFonts w:eastAsia="SimSun"/>
                <w:bCs/>
                <w:sz w:val="18"/>
                <w:szCs w:val="18"/>
                <w:lang w:val="en-GB" w:eastAsia="zh-CN"/>
              </w:rPr>
              <w:t>艾滋病毒</w:t>
            </w:r>
            <w:r w:rsidRPr="00D53BCF">
              <w:rPr>
                <w:rFonts w:eastAsia="SimSun"/>
                <w:bCs/>
                <w:sz w:val="18"/>
                <w:szCs w:val="18"/>
                <w:lang w:val="en-GB" w:eastAsia="zh-CN"/>
              </w:rPr>
              <w:t>/</w:t>
            </w:r>
            <w:r w:rsidRPr="00D53BCF">
              <w:rPr>
                <w:rFonts w:eastAsia="SimSun"/>
                <w:bCs/>
                <w:sz w:val="18"/>
                <w:szCs w:val="18"/>
                <w:lang w:val="en-GB" w:eastAsia="zh-CN"/>
              </w:rPr>
              <w:t>艾滋病携带者</w:t>
            </w:r>
          </w:p>
        </w:tc>
        <w:tc>
          <w:tcPr>
            <w:tcW w:w="929"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143</w:t>
            </w:r>
          </w:p>
        </w:tc>
        <w:tc>
          <w:tcPr>
            <w:tcW w:w="1000"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116</w:t>
            </w:r>
          </w:p>
        </w:tc>
        <w:tc>
          <w:tcPr>
            <w:tcW w:w="913" w:type="pct"/>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259</w:t>
            </w:r>
          </w:p>
        </w:tc>
      </w:tr>
      <w:tr w:rsidR="00131195" w:rsidRPr="00D53BCF" w:rsidTr="00131195">
        <w:trPr>
          <w:trHeight w:val="240"/>
        </w:trPr>
        <w:tc>
          <w:tcPr>
            <w:tcW w:w="2158" w:type="pct"/>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bCs/>
                <w:sz w:val="18"/>
                <w:szCs w:val="18"/>
                <w:lang w:val="en-GB" w:eastAsia="zh-CN"/>
              </w:rPr>
            </w:pPr>
            <w:r w:rsidRPr="00D53BCF">
              <w:rPr>
                <w:rFonts w:eastAsia="SimSun"/>
                <w:bCs/>
                <w:sz w:val="18"/>
                <w:szCs w:val="18"/>
                <w:lang w:val="en-GB"/>
              </w:rPr>
              <w:t xml:space="preserve">HART </w:t>
            </w:r>
            <w:r w:rsidRPr="00D53BCF">
              <w:rPr>
                <w:rFonts w:eastAsia="SimSun"/>
                <w:bCs/>
                <w:sz w:val="18"/>
                <w:szCs w:val="18"/>
                <w:lang w:val="en-GB" w:eastAsia="zh-CN"/>
              </w:rPr>
              <w:t>累计病例</w:t>
            </w:r>
          </w:p>
        </w:tc>
        <w:tc>
          <w:tcPr>
            <w:tcW w:w="929"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84</w:t>
            </w:r>
          </w:p>
        </w:tc>
        <w:tc>
          <w:tcPr>
            <w:tcW w:w="1000"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63</w:t>
            </w:r>
          </w:p>
        </w:tc>
        <w:tc>
          <w:tcPr>
            <w:tcW w:w="913" w:type="pct"/>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147</w:t>
            </w:r>
            <w:r w:rsidRPr="006A6E9F">
              <w:rPr>
                <w:rFonts w:eastAsia="SimSun"/>
                <w:sz w:val="21"/>
                <w:szCs w:val="21"/>
                <w:lang w:val="en-GB"/>
              </w:rPr>
              <w:t>*</w:t>
            </w:r>
          </w:p>
        </w:tc>
      </w:tr>
      <w:tr w:rsidR="00131195" w:rsidRPr="00D53BCF" w:rsidTr="00131195">
        <w:trPr>
          <w:trHeight w:val="240"/>
        </w:trPr>
        <w:tc>
          <w:tcPr>
            <w:tcW w:w="2158" w:type="pct"/>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bCs/>
                <w:sz w:val="18"/>
                <w:szCs w:val="18"/>
                <w:lang w:val="en-GB"/>
              </w:rPr>
            </w:pPr>
            <w:r w:rsidRPr="00D53BCF">
              <w:rPr>
                <w:rFonts w:eastAsia="SimSun"/>
                <w:bCs/>
                <w:sz w:val="18"/>
                <w:szCs w:val="18"/>
                <w:lang w:val="en-GB" w:eastAsia="zh-CN"/>
              </w:rPr>
              <w:t>离开塞舌尔者</w:t>
            </w:r>
            <w:r w:rsidRPr="00D53BCF">
              <w:rPr>
                <w:rFonts w:eastAsia="SimSun"/>
                <w:bCs/>
                <w:sz w:val="18"/>
                <w:szCs w:val="18"/>
                <w:lang w:val="en-GB"/>
              </w:rPr>
              <w:t xml:space="preserve"> </w:t>
            </w:r>
          </w:p>
        </w:tc>
        <w:tc>
          <w:tcPr>
            <w:tcW w:w="929"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43</w:t>
            </w:r>
          </w:p>
        </w:tc>
        <w:tc>
          <w:tcPr>
            <w:tcW w:w="1000" w:type="pct"/>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29</w:t>
            </w:r>
          </w:p>
        </w:tc>
        <w:tc>
          <w:tcPr>
            <w:tcW w:w="913" w:type="pct"/>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72</w:t>
            </w:r>
          </w:p>
        </w:tc>
      </w:tr>
      <w:tr w:rsidR="00131195" w:rsidRPr="00D53BCF" w:rsidTr="00131195">
        <w:trPr>
          <w:trHeight w:val="240"/>
        </w:trPr>
        <w:tc>
          <w:tcPr>
            <w:tcW w:w="2158" w:type="pct"/>
            <w:tcBorders>
              <w:bottom w:val="single" w:sz="12" w:space="0" w:color="auto"/>
            </w:tcBorders>
            <w:shd w:val="clear" w:color="auto" w:fill="auto"/>
          </w:tcPr>
          <w:p w:rsidR="00131195" w:rsidRPr="00D53BCF" w:rsidRDefault="00131195" w:rsidP="00C8042A">
            <w:pPr>
              <w:pStyle w:val="mpnumbering"/>
              <w:numPr>
                <w:ilvl w:val="0"/>
                <w:numId w:val="0"/>
              </w:numPr>
              <w:spacing w:before="40" w:after="40" w:line="220" w:lineRule="exact"/>
              <w:contextualSpacing/>
              <w:jc w:val="left"/>
              <w:rPr>
                <w:rFonts w:eastAsia="SimSun"/>
                <w:bCs/>
                <w:sz w:val="18"/>
                <w:szCs w:val="18"/>
                <w:lang w:val="en-GB"/>
              </w:rPr>
            </w:pPr>
            <w:r w:rsidRPr="00D53BCF">
              <w:rPr>
                <w:rFonts w:eastAsia="SimSun"/>
                <w:bCs/>
                <w:sz w:val="18"/>
                <w:szCs w:val="18"/>
                <w:lang w:val="en-GB" w:eastAsia="zh-CN"/>
              </w:rPr>
              <w:t>丙型肝炎累计病例</w:t>
            </w:r>
            <w:r w:rsidRPr="00D53BCF">
              <w:rPr>
                <w:rFonts w:eastAsia="SimSun"/>
                <w:bCs/>
                <w:sz w:val="18"/>
                <w:szCs w:val="18"/>
                <w:lang w:val="en-GB"/>
              </w:rPr>
              <w:t xml:space="preserve"> </w:t>
            </w:r>
          </w:p>
        </w:tc>
        <w:tc>
          <w:tcPr>
            <w:tcW w:w="929" w:type="pct"/>
            <w:tcBorders>
              <w:bottom w:val="single" w:sz="12" w:space="0" w:color="auto"/>
            </w:tcBorders>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63</w:t>
            </w:r>
          </w:p>
        </w:tc>
        <w:tc>
          <w:tcPr>
            <w:tcW w:w="1000" w:type="pct"/>
            <w:tcBorders>
              <w:bottom w:val="single" w:sz="12" w:space="0" w:color="auto"/>
            </w:tcBorders>
            <w:shd w:val="clear" w:color="auto" w:fill="auto"/>
            <w:vAlign w:val="bottom"/>
          </w:tcPr>
          <w:p w:rsidR="00131195" w:rsidRPr="00D53BCF" w:rsidRDefault="00131195" w:rsidP="00C8042A">
            <w:pPr>
              <w:pStyle w:val="mpnumbering"/>
              <w:numPr>
                <w:ilvl w:val="0"/>
                <w:numId w:val="0"/>
              </w:numPr>
              <w:spacing w:before="40" w:after="40" w:line="220" w:lineRule="exact"/>
              <w:ind w:left="113"/>
              <w:contextualSpacing/>
              <w:jc w:val="right"/>
              <w:rPr>
                <w:rFonts w:eastAsia="SimSun"/>
                <w:sz w:val="18"/>
                <w:szCs w:val="18"/>
                <w:lang w:val="en-GB"/>
              </w:rPr>
            </w:pPr>
            <w:r w:rsidRPr="00D53BCF">
              <w:rPr>
                <w:rFonts w:eastAsia="SimSun"/>
                <w:sz w:val="18"/>
                <w:szCs w:val="18"/>
                <w:lang w:val="en-GB"/>
              </w:rPr>
              <w:t>29</w:t>
            </w:r>
          </w:p>
        </w:tc>
        <w:tc>
          <w:tcPr>
            <w:tcW w:w="913" w:type="pct"/>
            <w:tcBorders>
              <w:bottom w:val="single" w:sz="12" w:space="0" w:color="auto"/>
            </w:tcBorders>
            <w:shd w:val="clear" w:color="auto" w:fill="auto"/>
            <w:vAlign w:val="bottom"/>
          </w:tcPr>
          <w:p w:rsidR="00131195" w:rsidRPr="00C8042A" w:rsidRDefault="00131195" w:rsidP="00C8042A">
            <w:pPr>
              <w:pStyle w:val="mpnumbering"/>
              <w:numPr>
                <w:ilvl w:val="0"/>
                <w:numId w:val="0"/>
              </w:numPr>
              <w:spacing w:before="40" w:after="40" w:line="220" w:lineRule="exact"/>
              <w:ind w:left="113"/>
              <w:contextualSpacing/>
              <w:jc w:val="right"/>
              <w:rPr>
                <w:rFonts w:eastAsia="SimSun"/>
                <w:b/>
                <w:sz w:val="18"/>
                <w:szCs w:val="18"/>
                <w:lang w:val="en-GB"/>
              </w:rPr>
            </w:pPr>
            <w:r w:rsidRPr="00C8042A">
              <w:rPr>
                <w:rFonts w:eastAsia="SimSun"/>
                <w:b/>
                <w:sz w:val="18"/>
                <w:szCs w:val="18"/>
                <w:lang w:val="en-GB"/>
              </w:rPr>
              <w:t>82</w:t>
            </w:r>
            <w:r w:rsidRPr="006A6E9F">
              <w:rPr>
                <w:rFonts w:eastAsia="SimSun"/>
                <w:sz w:val="21"/>
                <w:szCs w:val="21"/>
                <w:lang w:val="en-GB"/>
              </w:rPr>
              <w:t>*</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卫生部传染病防治股，</w:t>
      </w:r>
      <w:r w:rsidR="00131195" w:rsidRPr="00D53BCF">
        <w:rPr>
          <w:sz w:val="19"/>
          <w:szCs w:val="19"/>
          <w:lang w:eastAsia="zh-CN"/>
        </w:rPr>
        <w:t>2010</w:t>
      </w:r>
      <w:r w:rsidR="00131195" w:rsidRPr="00D53BCF">
        <w:rPr>
          <w:sz w:val="19"/>
          <w:szCs w:val="19"/>
          <w:lang w:eastAsia="zh-CN"/>
        </w:rPr>
        <w:t>年。</w:t>
      </w:r>
      <w:r w:rsidR="00B31392">
        <w:rPr>
          <w:rFonts w:hint="eastAsia"/>
          <w:sz w:val="19"/>
          <w:szCs w:val="19"/>
          <w:lang w:eastAsia="zh-CN"/>
        </w:rPr>
        <w:br/>
      </w:r>
      <w:r w:rsidR="00131195" w:rsidRPr="00D53BCF">
        <w:rPr>
          <w:rFonts w:eastAsia="SimHei"/>
          <w:sz w:val="19"/>
          <w:szCs w:val="19"/>
          <w:lang w:eastAsia="zh-CN"/>
        </w:rPr>
        <w:t>*</w:t>
      </w:r>
      <w:r w:rsidR="005B1086">
        <w:rPr>
          <w:rFonts w:eastAsia="SimHei" w:hint="eastAsia"/>
          <w:sz w:val="19"/>
          <w:szCs w:val="19"/>
          <w:lang w:eastAsia="zh-CN"/>
        </w:rPr>
        <w:t xml:space="preserve"> </w:t>
      </w:r>
      <w:r w:rsidR="00B31392">
        <w:rPr>
          <w:rFonts w:eastAsia="SimHei" w:hint="eastAsia"/>
          <w:sz w:val="19"/>
          <w:szCs w:val="19"/>
          <w:lang w:eastAsia="zh-CN"/>
        </w:rPr>
        <w:t xml:space="preserve"> </w:t>
      </w:r>
      <w:r w:rsidR="00131195" w:rsidRPr="00D53BCF">
        <w:rPr>
          <w:sz w:val="19"/>
          <w:szCs w:val="19"/>
          <w:lang w:eastAsia="zh-CN"/>
        </w:rPr>
        <w:t>1987-2010</w:t>
      </w:r>
      <w:r w:rsidR="00131195" w:rsidRPr="00D53BCF">
        <w:rPr>
          <w:sz w:val="19"/>
          <w:szCs w:val="19"/>
          <w:lang w:eastAsia="zh-CN"/>
        </w:rPr>
        <w:t>年艾滋病毒</w:t>
      </w:r>
      <w:r w:rsidR="00131195" w:rsidRPr="00D53BCF">
        <w:rPr>
          <w:sz w:val="19"/>
          <w:szCs w:val="19"/>
          <w:lang w:eastAsia="zh-CN"/>
        </w:rPr>
        <w:t>/</w:t>
      </w:r>
      <w:r w:rsidR="00131195" w:rsidRPr="00D53BCF">
        <w:rPr>
          <w:sz w:val="19"/>
          <w:szCs w:val="19"/>
          <w:lang w:eastAsia="zh-CN"/>
        </w:rPr>
        <w:t>艾滋病情况统计</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483</w:t>
      </w:r>
      <w:r w:rsidR="007F59F9" w:rsidRPr="00D53BCF">
        <w:rPr>
          <w:sz w:val="21"/>
          <w:lang w:eastAsia="zh-CN"/>
        </w:rPr>
        <w:t xml:space="preserve">.  </w:t>
      </w:r>
      <w:r w:rsidRPr="00D53BCF">
        <w:rPr>
          <w:sz w:val="21"/>
          <w:szCs w:val="16"/>
          <w:lang w:eastAsia="zh-CN"/>
        </w:rPr>
        <w:t>感染和携带艾滋病毒</w:t>
      </w:r>
      <w:r w:rsidRPr="00D53BCF">
        <w:rPr>
          <w:sz w:val="21"/>
          <w:szCs w:val="16"/>
          <w:lang w:eastAsia="zh-CN"/>
        </w:rPr>
        <w:t>/</w:t>
      </w:r>
      <w:r w:rsidRPr="00D53BCF">
        <w:rPr>
          <w:sz w:val="21"/>
          <w:szCs w:val="16"/>
          <w:lang w:eastAsia="zh-CN"/>
        </w:rPr>
        <w:t>艾滋病的男性</w:t>
      </w:r>
      <w:r w:rsidR="00FE1A81" w:rsidRPr="00D53BCF">
        <w:rPr>
          <w:sz w:val="21"/>
          <w:szCs w:val="16"/>
          <w:lang w:eastAsia="zh-CN"/>
        </w:rPr>
        <w:t>(</w:t>
      </w:r>
      <w:r w:rsidRPr="00D53BCF">
        <w:rPr>
          <w:sz w:val="21"/>
          <w:szCs w:val="16"/>
          <w:lang w:eastAsia="zh-CN"/>
        </w:rPr>
        <w:t>58.3%</w:t>
      </w:r>
      <w:r w:rsidR="00FE1A81" w:rsidRPr="00D53BCF">
        <w:rPr>
          <w:sz w:val="21"/>
          <w:szCs w:val="16"/>
          <w:lang w:eastAsia="zh-CN"/>
        </w:rPr>
        <w:t>)</w:t>
      </w:r>
      <w:r w:rsidRPr="00D53BCF">
        <w:rPr>
          <w:sz w:val="21"/>
          <w:szCs w:val="16"/>
          <w:lang w:eastAsia="zh-CN"/>
        </w:rPr>
        <w:t>多于女性。</w:t>
      </w:r>
      <w:r w:rsidRPr="00D53BCF">
        <w:rPr>
          <w:sz w:val="21"/>
          <w:szCs w:val="16"/>
          <w:lang w:eastAsia="zh-CN"/>
        </w:rPr>
        <w:t>2008</w:t>
      </w:r>
      <w:r w:rsidRPr="00D53BCF">
        <w:rPr>
          <w:sz w:val="21"/>
          <w:szCs w:val="16"/>
          <w:lang w:eastAsia="zh-CN"/>
        </w:rPr>
        <w:t>年</w:t>
      </w:r>
      <w:r w:rsidRPr="00D53BCF">
        <w:rPr>
          <w:sz w:val="21"/>
          <w:szCs w:val="16"/>
          <w:lang w:eastAsia="zh-CN"/>
        </w:rPr>
        <w:t>1</w:t>
      </w:r>
      <w:r w:rsidRPr="00D53BCF">
        <w:rPr>
          <w:sz w:val="21"/>
          <w:szCs w:val="16"/>
          <w:lang w:eastAsia="zh-CN"/>
        </w:rPr>
        <w:t>月至</w:t>
      </w:r>
      <w:r w:rsidRPr="00D53BCF">
        <w:rPr>
          <w:sz w:val="21"/>
          <w:szCs w:val="16"/>
          <w:lang w:eastAsia="zh-CN"/>
        </w:rPr>
        <w:t>9</w:t>
      </w:r>
      <w:r w:rsidRPr="00D53BCF">
        <w:rPr>
          <w:sz w:val="21"/>
          <w:szCs w:val="16"/>
          <w:lang w:eastAsia="zh-CN"/>
        </w:rPr>
        <w:t>月，</w:t>
      </w:r>
      <w:r w:rsidRPr="00D53BCF">
        <w:rPr>
          <w:sz w:val="21"/>
          <w:szCs w:val="16"/>
          <w:lang w:eastAsia="zh-CN"/>
        </w:rPr>
        <w:t>12</w:t>
      </w:r>
      <w:r w:rsidRPr="00D53BCF">
        <w:rPr>
          <w:sz w:val="21"/>
          <w:szCs w:val="16"/>
          <w:lang w:eastAsia="zh-CN"/>
        </w:rPr>
        <w:t>名男子和</w:t>
      </w:r>
      <w:r w:rsidRPr="00D53BCF">
        <w:rPr>
          <w:sz w:val="21"/>
          <w:szCs w:val="16"/>
          <w:lang w:eastAsia="zh-CN"/>
        </w:rPr>
        <w:t>12</w:t>
      </w:r>
      <w:r w:rsidRPr="00D53BCF">
        <w:rPr>
          <w:sz w:val="21"/>
          <w:szCs w:val="16"/>
          <w:lang w:eastAsia="zh-CN"/>
        </w:rPr>
        <w:t>名妇女被诊断出感染艾滋病毒和艾滋病。然而，</w:t>
      </w:r>
      <w:r w:rsidRPr="00D53BCF">
        <w:rPr>
          <w:sz w:val="21"/>
          <w:szCs w:val="16"/>
          <w:lang w:eastAsia="zh-CN"/>
        </w:rPr>
        <w:t>2009</w:t>
      </w:r>
      <w:r w:rsidRPr="00D53BCF">
        <w:rPr>
          <w:sz w:val="21"/>
          <w:szCs w:val="16"/>
          <w:lang w:eastAsia="zh-CN"/>
        </w:rPr>
        <w:t>年男性增至</w:t>
      </w:r>
      <w:r w:rsidRPr="00D53BCF">
        <w:rPr>
          <w:sz w:val="21"/>
          <w:szCs w:val="16"/>
          <w:lang w:eastAsia="zh-CN"/>
        </w:rPr>
        <w:t>26</w:t>
      </w:r>
      <w:r w:rsidRPr="00D53BCF">
        <w:rPr>
          <w:sz w:val="21"/>
          <w:szCs w:val="16"/>
          <w:lang w:eastAsia="zh-CN"/>
        </w:rPr>
        <w:t>例，而女性的发病数仍然稳定在</w:t>
      </w:r>
      <w:r w:rsidRPr="00D53BCF">
        <w:rPr>
          <w:sz w:val="21"/>
          <w:szCs w:val="16"/>
          <w:lang w:eastAsia="zh-CN"/>
        </w:rPr>
        <w:t>11</w:t>
      </w:r>
      <w:r w:rsidRPr="00D53BCF">
        <w:rPr>
          <w:sz w:val="21"/>
          <w:szCs w:val="16"/>
          <w:lang w:eastAsia="zh-CN"/>
        </w:rPr>
        <w:t>例。除</w:t>
      </w:r>
      <w:r w:rsidRPr="00D53BCF">
        <w:rPr>
          <w:sz w:val="21"/>
          <w:szCs w:val="16"/>
          <w:lang w:eastAsia="zh-CN"/>
        </w:rPr>
        <w:t>0-19</w:t>
      </w:r>
      <w:r w:rsidRPr="00D53BCF">
        <w:rPr>
          <w:sz w:val="21"/>
          <w:szCs w:val="16"/>
          <w:lang w:eastAsia="zh-CN"/>
        </w:rPr>
        <w:t>岁年龄组外，男性的感染率最高。</w:t>
      </w:r>
    </w:p>
    <w:p w:rsidR="00131195" w:rsidRPr="00D53BCF" w:rsidRDefault="00131195" w:rsidP="00131195">
      <w:pPr>
        <w:pStyle w:val="SingleTxtG"/>
        <w:spacing w:line="320" w:lineRule="exact"/>
        <w:rPr>
          <w:sz w:val="21"/>
          <w:lang w:eastAsia="zh-CN"/>
        </w:rPr>
      </w:pPr>
      <w:r w:rsidRPr="00D53BCF">
        <w:rPr>
          <w:sz w:val="21"/>
          <w:lang w:eastAsia="zh-CN"/>
        </w:rPr>
        <w:t>484</w:t>
      </w:r>
      <w:r w:rsidR="007F59F9" w:rsidRPr="00D53BCF">
        <w:rPr>
          <w:sz w:val="21"/>
          <w:lang w:eastAsia="zh-CN"/>
        </w:rPr>
        <w:t xml:space="preserve">.  </w:t>
      </w:r>
      <w:r w:rsidRPr="00D53BCF">
        <w:rPr>
          <w:sz w:val="21"/>
          <w:szCs w:val="16"/>
          <w:lang w:eastAsia="zh-CN"/>
        </w:rPr>
        <w:t>2002</w:t>
      </w:r>
      <w:r w:rsidRPr="00D53BCF">
        <w:rPr>
          <w:sz w:val="21"/>
          <w:szCs w:val="16"/>
          <w:lang w:eastAsia="zh-CN"/>
        </w:rPr>
        <w:t>年</w:t>
      </w:r>
      <w:r w:rsidRPr="00D53BCF">
        <w:rPr>
          <w:sz w:val="21"/>
          <w:szCs w:val="16"/>
          <w:lang w:eastAsia="zh-CN"/>
        </w:rPr>
        <w:t>8</w:t>
      </w:r>
      <w:r w:rsidRPr="00D53BCF">
        <w:rPr>
          <w:sz w:val="21"/>
          <w:szCs w:val="16"/>
          <w:lang w:eastAsia="zh-CN"/>
        </w:rPr>
        <w:t>月起一直向所有有需要的病人免费提供抗逆转录病毒疗法。</w:t>
      </w:r>
      <w:r w:rsidRPr="00D53BCF">
        <w:rPr>
          <w:sz w:val="21"/>
          <w:szCs w:val="16"/>
          <w:lang w:eastAsia="zh-CN"/>
        </w:rPr>
        <w:t>2009</w:t>
      </w:r>
      <w:r w:rsidRPr="00D53BCF">
        <w:rPr>
          <w:sz w:val="21"/>
          <w:szCs w:val="16"/>
          <w:lang w:eastAsia="zh-CN"/>
        </w:rPr>
        <w:t>年</w:t>
      </w:r>
      <w:r w:rsidRPr="00D53BCF">
        <w:rPr>
          <w:sz w:val="21"/>
          <w:szCs w:val="16"/>
          <w:lang w:eastAsia="zh-CN"/>
        </w:rPr>
        <w:t>9</w:t>
      </w:r>
      <w:r w:rsidRPr="00D53BCF">
        <w:rPr>
          <w:sz w:val="21"/>
          <w:szCs w:val="16"/>
          <w:lang w:eastAsia="zh-CN"/>
        </w:rPr>
        <w:t>月，有</w:t>
      </w:r>
      <w:r w:rsidRPr="00D53BCF">
        <w:rPr>
          <w:sz w:val="21"/>
          <w:szCs w:val="16"/>
          <w:lang w:eastAsia="zh-CN"/>
        </w:rPr>
        <w:t>122</w:t>
      </w:r>
      <w:r w:rsidRPr="00D53BCF">
        <w:rPr>
          <w:sz w:val="21"/>
          <w:szCs w:val="16"/>
          <w:lang w:eastAsia="zh-CN"/>
        </w:rPr>
        <w:t>人</w:t>
      </w:r>
      <w:r w:rsidR="00FE1A81" w:rsidRPr="00D53BCF">
        <w:rPr>
          <w:sz w:val="21"/>
          <w:szCs w:val="16"/>
          <w:lang w:eastAsia="zh-CN"/>
        </w:rPr>
        <w:t>(</w:t>
      </w:r>
      <w:r w:rsidRPr="00D53BCF">
        <w:rPr>
          <w:sz w:val="21"/>
          <w:szCs w:val="16"/>
          <w:lang w:eastAsia="zh-CN"/>
        </w:rPr>
        <w:t>52</w:t>
      </w:r>
      <w:r w:rsidRPr="00D53BCF">
        <w:rPr>
          <w:sz w:val="21"/>
          <w:szCs w:val="16"/>
          <w:lang w:eastAsia="zh-CN"/>
        </w:rPr>
        <w:t>名女性和</w:t>
      </w:r>
      <w:r w:rsidRPr="00D53BCF">
        <w:rPr>
          <w:sz w:val="21"/>
          <w:szCs w:val="16"/>
          <w:lang w:eastAsia="zh-CN"/>
        </w:rPr>
        <w:t>70</w:t>
      </w:r>
      <w:r w:rsidRPr="00D53BCF">
        <w:rPr>
          <w:sz w:val="21"/>
          <w:szCs w:val="16"/>
          <w:lang w:eastAsia="zh-CN"/>
        </w:rPr>
        <w:t>名男性</w:t>
      </w:r>
      <w:r w:rsidR="00FE1A81" w:rsidRPr="00D53BCF">
        <w:rPr>
          <w:sz w:val="21"/>
          <w:szCs w:val="16"/>
          <w:lang w:eastAsia="zh-CN"/>
        </w:rPr>
        <w:t>)</w:t>
      </w:r>
      <w:r w:rsidRPr="00D53BCF">
        <w:rPr>
          <w:sz w:val="21"/>
          <w:szCs w:val="16"/>
          <w:lang w:eastAsia="zh-CN"/>
        </w:rPr>
        <w:t>接受了抗逆转录病毒疗法，目前正在由</w:t>
      </w:r>
      <w:r w:rsidRPr="00D53BCF">
        <w:rPr>
          <w:sz w:val="21"/>
          <w:szCs w:val="18"/>
          <w:lang w:eastAsia="zh-CN"/>
        </w:rPr>
        <w:t>传染病防治股护理</w:t>
      </w:r>
      <w:r w:rsidRPr="00D53BCF">
        <w:rPr>
          <w:sz w:val="21"/>
          <w:szCs w:val="16"/>
          <w:lang w:eastAsia="zh-CN"/>
        </w:rPr>
        <w:t>。卫生和社会发展部已制定了管理感染艾滋病毒和艾滋病病人的指导方针。</w:t>
      </w:r>
    </w:p>
    <w:p w:rsidR="00131195" w:rsidRPr="00D53BCF" w:rsidRDefault="00131195" w:rsidP="00131195">
      <w:pPr>
        <w:pStyle w:val="SingleTxtG"/>
        <w:spacing w:line="320" w:lineRule="exact"/>
        <w:rPr>
          <w:sz w:val="21"/>
          <w:lang w:eastAsia="zh-CN"/>
        </w:rPr>
      </w:pPr>
      <w:r w:rsidRPr="00D53BCF">
        <w:rPr>
          <w:sz w:val="21"/>
          <w:lang w:eastAsia="zh-CN"/>
        </w:rPr>
        <w:t>485</w:t>
      </w:r>
      <w:r w:rsidR="007F59F9" w:rsidRPr="00D53BCF">
        <w:rPr>
          <w:sz w:val="21"/>
          <w:lang w:eastAsia="zh-CN"/>
        </w:rPr>
        <w:t xml:space="preserve">.  </w:t>
      </w:r>
      <w:r w:rsidRPr="00D53BCF">
        <w:rPr>
          <w:sz w:val="21"/>
          <w:szCs w:val="16"/>
          <w:lang w:eastAsia="zh-CN"/>
        </w:rPr>
        <w:t>所有艾滋病毒呈阳性的孕妇均接受抗逆转录病毒疗法，以减少母婴传播风险。之所以可能做到这一点，是因为所有分娩均是在产房进行的，怀孕期间还进行两次检验。</w:t>
      </w:r>
      <w:r w:rsidRPr="00D53BCF">
        <w:rPr>
          <w:sz w:val="21"/>
          <w:szCs w:val="16"/>
          <w:lang w:eastAsia="zh-CN"/>
        </w:rPr>
        <w:t>2009</w:t>
      </w:r>
      <w:r w:rsidRPr="00D53BCF">
        <w:rPr>
          <w:sz w:val="21"/>
          <w:szCs w:val="16"/>
          <w:lang w:eastAsia="zh-CN"/>
        </w:rPr>
        <w:t>年，艾滋病毒呈阳性的孕妇累计有</w:t>
      </w:r>
      <w:r w:rsidRPr="00D53BCF">
        <w:rPr>
          <w:sz w:val="21"/>
          <w:szCs w:val="16"/>
          <w:lang w:eastAsia="zh-CN"/>
        </w:rPr>
        <w:t>16</w:t>
      </w:r>
      <w:r w:rsidRPr="00D53BCF">
        <w:rPr>
          <w:sz w:val="21"/>
          <w:szCs w:val="16"/>
          <w:lang w:eastAsia="zh-CN"/>
        </w:rPr>
        <w:t>例。</w:t>
      </w:r>
    </w:p>
    <w:p w:rsidR="00131195" w:rsidRPr="00D53BCF" w:rsidRDefault="00131195" w:rsidP="00131195">
      <w:pPr>
        <w:pStyle w:val="SingleTxtG"/>
        <w:spacing w:line="320" w:lineRule="exact"/>
        <w:rPr>
          <w:sz w:val="21"/>
          <w:lang w:eastAsia="zh-CN"/>
        </w:rPr>
      </w:pPr>
      <w:r w:rsidRPr="00D53BCF">
        <w:rPr>
          <w:sz w:val="21"/>
          <w:lang w:eastAsia="zh-CN"/>
        </w:rPr>
        <w:t>486</w:t>
      </w:r>
      <w:r w:rsidR="007F59F9" w:rsidRPr="00D53BCF">
        <w:rPr>
          <w:sz w:val="21"/>
          <w:lang w:eastAsia="zh-CN"/>
        </w:rPr>
        <w:t xml:space="preserve">.  </w:t>
      </w:r>
      <w:r w:rsidRPr="00D53BCF">
        <w:rPr>
          <w:sz w:val="21"/>
          <w:szCs w:val="16"/>
          <w:lang w:eastAsia="zh-CN"/>
        </w:rPr>
        <w:t>塞舌尔没有通过血液传染艾滋病毒的报告病例。</w:t>
      </w:r>
      <w:r w:rsidRPr="00D53BCF">
        <w:rPr>
          <w:sz w:val="21"/>
          <w:szCs w:val="16"/>
          <w:lang w:eastAsia="zh-CN"/>
        </w:rPr>
        <w:t>1987</w:t>
      </w:r>
      <w:r w:rsidRPr="00D53BCF">
        <w:rPr>
          <w:sz w:val="21"/>
          <w:szCs w:val="16"/>
          <w:lang w:eastAsia="zh-CN"/>
        </w:rPr>
        <w:t>年以来，所有献血者的血液均要筛查艾滋病毒和乙型肝炎，</w:t>
      </w:r>
      <w:r w:rsidRPr="00D53BCF">
        <w:rPr>
          <w:sz w:val="21"/>
          <w:szCs w:val="16"/>
          <w:lang w:eastAsia="zh-CN"/>
        </w:rPr>
        <w:t>2001</w:t>
      </w:r>
      <w:r w:rsidRPr="00D53BCF">
        <w:rPr>
          <w:sz w:val="21"/>
          <w:szCs w:val="16"/>
          <w:lang w:eastAsia="zh-CN"/>
        </w:rPr>
        <w:t>年开始筛查丙型肝炎。</w:t>
      </w:r>
      <w:r w:rsidRPr="00D53BCF">
        <w:rPr>
          <w:sz w:val="21"/>
          <w:szCs w:val="16"/>
          <w:lang w:eastAsia="zh-CN"/>
        </w:rPr>
        <w:t>2002</w:t>
      </w:r>
      <w:r w:rsidRPr="00D53BCF">
        <w:rPr>
          <w:sz w:val="21"/>
          <w:szCs w:val="16"/>
          <w:lang w:eastAsia="zh-CN"/>
        </w:rPr>
        <w:t>年至</w:t>
      </w:r>
      <w:r w:rsidRPr="00D53BCF">
        <w:rPr>
          <w:sz w:val="21"/>
          <w:szCs w:val="16"/>
          <w:lang w:eastAsia="zh-CN"/>
        </w:rPr>
        <w:t>2009</w:t>
      </w:r>
      <w:r w:rsidRPr="00D53BCF">
        <w:rPr>
          <w:sz w:val="21"/>
          <w:szCs w:val="16"/>
          <w:lang w:eastAsia="zh-CN"/>
        </w:rPr>
        <w:t>年共确诊</w:t>
      </w:r>
      <w:r w:rsidRPr="00D53BCF">
        <w:rPr>
          <w:sz w:val="21"/>
          <w:szCs w:val="16"/>
          <w:lang w:eastAsia="zh-CN"/>
        </w:rPr>
        <w:t>57</w:t>
      </w:r>
      <w:r w:rsidRPr="00D53BCF">
        <w:rPr>
          <w:sz w:val="21"/>
          <w:szCs w:val="16"/>
          <w:lang w:eastAsia="zh-CN"/>
        </w:rPr>
        <w:t>例丙型肝炎</w:t>
      </w:r>
      <w:r w:rsidR="00FE1A81" w:rsidRPr="00D53BCF">
        <w:rPr>
          <w:sz w:val="21"/>
          <w:szCs w:val="16"/>
          <w:lang w:eastAsia="zh-CN"/>
        </w:rPr>
        <w:t>(</w:t>
      </w:r>
      <w:r w:rsidRPr="00D53BCF">
        <w:rPr>
          <w:sz w:val="21"/>
          <w:szCs w:val="16"/>
          <w:lang w:eastAsia="zh-CN"/>
        </w:rPr>
        <w:t>47</w:t>
      </w:r>
      <w:r w:rsidRPr="00D53BCF">
        <w:rPr>
          <w:sz w:val="21"/>
          <w:szCs w:val="16"/>
          <w:lang w:eastAsia="zh-CN"/>
        </w:rPr>
        <w:t>名男性、</w:t>
      </w:r>
      <w:r w:rsidRPr="00D53BCF">
        <w:rPr>
          <w:sz w:val="21"/>
          <w:szCs w:val="16"/>
          <w:lang w:eastAsia="zh-CN"/>
        </w:rPr>
        <w:t>10</w:t>
      </w:r>
      <w:r w:rsidRPr="00D53BCF">
        <w:rPr>
          <w:sz w:val="21"/>
          <w:szCs w:val="16"/>
          <w:lang w:eastAsia="zh-CN"/>
        </w:rPr>
        <w:t>名女性</w:t>
      </w:r>
      <w:r w:rsidR="00FE1A81" w:rsidRPr="00D53BCF">
        <w:rPr>
          <w:sz w:val="21"/>
          <w:szCs w:val="16"/>
          <w:lang w:eastAsia="zh-CN"/>
        </w:rPr>
        <w:t>)</w:t>
      </w:r>
      <w:r w:rsidRPr="00D53BCF">
        <w:rPr>
          <w:sz w:val="21"/>
          <w:szCs w:val="16"/>
          <w:lang w:eastAsia="zh-CN"/>
        </w:rPr>
        <w:t>，</w:t>
      </w:r>
      <w:r w:rsidRPr="00D53BCF">
        <w:rPr>
          <w:sz w:val="21"/>
          <w:szCs w:val="16"/>
          <w:lang w:eastAsia="zh-CN"/>
        </w:rPr>
        <w:t>2009</w:t>
      </w:r>
      <w:r w:rsidRPr="00D53BCF">
        <w:rPr>
          <w:sz w:val="21"/>
          <w:szCs w:val="16"/>
          <w:lang w:eastAsia="zh-CN"/>
        </w:rPr>
        <w:t>年报告有</w:t>
      </w:r>
      <w:r w:rsidRPr="00D53BCF">
        <w:rPr>
          <w:sz w:val="21"/>
          <w:szCs w:val="16"/>
          <w:lang w:eastAsia="zh-CN"/>
        </w:rPr>
        <w:t>46</w:t>
      </w:r>
      <w:r w:rsidRPr="00D53BCF">
        <w:rPr>
          <w:sz w:val="21"/>
          <w:szCs w:val="16"/>
          <w:lang w:eastAsia="zh-CN"/>
        </w:rPr>
        <w:t>例</w:t>
      </w:r>
      <w:r w:rsidR="00FE1A81" w:rsidRPr="00D53BCF">
        <w:rPr>
          <w:sz w:val="21"/>
          <w:szCs w:val="16"/>
          <w:lang w:eastAsia="zh-CN"/>
        </w:rPr>
        <w:t>(</w:t>
      </w:r>
      <w:r w:rsidRPr="00D53BCF">
        <w:rPr>
          <w:sz w:val="21"/>
          <w:szCs w:val="16"/>
          <w:lang w:eastAsia="zh-CN"/>
        </w:rPr>
        <w:t>38</w:t>
      </w:r>
      <w:r w:rsidRPr="00D53BCF">
        <w:rPr>
          <w:sz w:val="21"/>
          <w:szCs w:val="16"/>
          <w:lang w:eastAsia="zh-CN"/>
        </w:rPr>
        <w:t>名男性、</w:t>
      </w:r>
      <w:r w:rsidRPr="00D53BCF">
        <w:rPr>
          <w:sz w:val="21"/>
          <w:szCs w:val="16"/>
          <w:lang w:eastAsia="zh-CN"/>
        </w:rPr>
        <w:t>8</w:t>
      </w:r>
      <w:r w:rsidRPr="00D53BCF">
        <w:rPr>
          <w:sz w:val="21"/>
          <w:szCs w:val="16"/>
          <w:lang w:eastAsia="zh-CN"/>
        </w:rPr>
        <w:t>名女性</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487</w:t>
      </w:r>
      <w:r w:rsidR="007F59F9" w:rsidRPr="00D53BCF">
        <w:rPr>
          <w:sz w:val="21"/>
          <w:lang w:eastAsia="zh-CN"/>
        </w:rPr>
        <w:t xml:space="preserve">.  </w:t>
      </w:r>
      <w:r w:rsidRPr="00D53BCF">
        <w:rPr>
          <w:sz w:val="21"/>
          <w:szCs w:val="16"/>
          <w:lang w:eastAsia="zh-CN"/>
        </w:rPr>
        <w:t>2003</w:t>
      </w:r>
      <w:r w:rsidRPr="00D53BCF">
        <w:rPr>
          <w:sz w:val="21"/>
          <w:szCs w:val="16"/>
          <w:lang w:eastAsia="zh-CN"/>
        </w:rPr>
        <w:t>年对</w:t>
      </w:r>
      <w:r w:rsidRPr="00D53BCF">
        <w:rPr>
          <w:sz w:val="21"/>
          <w:szCs w:val="16"/>
          <w:lang w:eastAsia="zh-CN"/>
        </w:rPr>
        <w:t>16</w:t>
      </w:r>
      <w:r w:rsidRPr="00D53BCF">
        <w:rPr>
          <w:sz w:val="21"/>
          <w:szCs w:val="16"/>
          <w:lang w:eastAsia="zh-CN"/>
        </w:rPr>
        <w:t>至</w:t>
      </w:r>
      <w:r w:rsidRPr="00D53BCF">
        <w:rPr>
          <w:sz w:val="21"/>
          <w:szCs w:val="16"/>
          <w:lang w:eastAsia="zh-CN"/>
        </w:rPr>
        <w:t>65</w:t>
      </w:r>
      <w:r w:rsidRPr="00D53BCF">
        <w:rPr>
          <w:sz w:val="21"/>
          <w:szCs w:val="16"/>
          <w:lang w:eastAsia="zh-CN"/>
        </w:rPr>
        <w:t>岁人口年龄进行的关于知识、态度和过程的研究显示，对艾滋病毒</w:t>
      </w:r>
      <w:r w:rsidRPr="00D53BCF">
        <w:rPr>
          <w:sz w:val="21"/>
          <w:szCs w:val="16"/>
          <w:lang w:eastAsia="zh-CN"/>
        </w:rPr>
        <w:t>/</w:t>
      </w:r>
      <w:r w:rsidRPr="00D53BCF">
        <w:rPr>
          <w:sz w:val="21"/>
          <w:szCs w:val="16"/>
          <w:lang w:eastAsia="zh-CN"/>
        </w:rPr>
        <w:t>艾滋病的认识较高，但存在某些错误观念。女性比男性更了解艾滋病毒的传染问题。</w:t>
      </w:r>
      <w:r w:rsidRPr="00D53BCF">
        <w:rPr>
          <w:sz w:val="21"/>
          <w:szCs w:val="16"/>
          <w:lang w:eastAsia="zh-CN"/>
        </w:rPr>
        <w:t>63.4%</w:t>
      </w:r>
      <w:r w:rsidRPr="00D53BCF">
        <w:rPr>
          <w:sz w:val="21"/>
          <w:szCs w:val="16"/>
          <w:lang w:eastAsia="zh-CN"/>
        </w:rPr>
        <w:t>的男性和</w:t>
      </w:r>
      <w:r w:rsidRPr="00D53BCF">
        <w:rPr>
          <w:sz w:val="21"/>
          <w:szCs w:val="16"/>
          <w:lang w:eastAsia="zh-CN"/>
        </w:rPr>
        <w:t>66.9%</w:t>
      </w:r>
      <w:r w:rsidRPr="00D53BCF">
        <w:rPr>
          <w:sz w:val="21"/>
          <w:szCs w:val="16"/>
          <w:lang w:eastAsia="zh-CN"/>
        </w:rPr>
        <w:t>的女性正确地回答了关于预防和错误观念的问题。</w:t>
      </w:r>
    </w:p>
    <w:p w:rsidR="00131195" w:rsidRPr="00D53BCF" w:rsidRDefault="00131195" w:rsidP="00C8042A">
      <w:pPr>
        <w:pStyle w:val="H23GC"/>
      </w:pPr>
      <w:r w:rsidRPr="00D53BCF">
        <w:tab/>
      </w:r>
      <w:r w:rsidRPr="00D53BCF">
        <w:tab/>
      </w:r>
      <w:r w:rsidRPr="00D53BCF">
        <w:t>政策</w:t>
      </w:r>
    </w:p>
    <w:p w:rsidR="00131195" w:rsidRPr="00D53BCF" w:rsidRDefault="00131195" w:rsidP="00131195">
      <w:pPr>
        <w:pStyle w:val="SingleTxtG"/>
        <w:spacing w:line="320" w:lineRule="exact"/>
        <w:rPr>
          <w:sz w:val="21"/>
          <w:lang w:eastAsia="zh-CN"/>
        </w:rPr>
      </w:pPr>
      <w:r w:rsidRPr="00D53BCF">
        <w:rPr>
          <w:sz w:val="21"/>
          <w:lang w:eastAsia="zh-CN"/>
        </w:rPr>
        <w:t>488</w:t>
      </w:r>
      <w:r w:rsidR="007F59F9" w:rsidRPr="00D53BCF">
        <w:rPr>
          <w:sz w:val="21"/>
          <w:lang w:eastAsia="zh-CN"/>
        </w:rPr>
        <w:t xml:space="preserve">.  </w:t>
      </w:r>
      <w:r w:rsidRPr="00D53BCF">
        <w:rPr>
          <w:sz w:val="21"/>
          <w:szCs w:val="16"/>
          <w:lang w:eastAsia="zh-CN"/>
        </w:rPr>
        <w:t>1999</w:t>
      </w:r>
      <w:r w:rsidRPr="00D53BCF">
        <w:rPr>
          <w:sz w:val="21"/>
          <w:szCs w:val="16"/>
          <w:lang w:eastAsia="zh-CN"/>
        </w:rPr>
        <w:t>年开始认真应对艾滋病疫情，在卫生部内任命了一名艾滋病方案负责人，负责在社区进行宣传和实施预防干预措施。</w:t>
      </w:r>
      <w:r w:rsidRPr="00D53BCF">
        <w:rPr>
          <w:rStyle w:val="hps"/>
          <w:sz w:val="21"/>
          <w:szCs w:val="16"/>
          <w:lang w:eastAsia="zh-CN"/>
        </w:rPr>
        <w:t>2002</w:t>
      </w:r>
      <w:r w:rsidRPr="00D53BCF">
        <w:rPr>
          <w:rStyle w:val="hps"/>
          <w:sz w:val="21"/>
          <w:szCs w:val="16"/>
          <w:lang w:eastAsia="zh-CN"/>
        </w:rPr>
        <w:t>年拟定了《国家</w:t>
      </w:r>
      <w:r w:rsidRPr="00D53BCF">
        <w:rPr>
          <w:sz w:val="21"/>
          <w:szCs w:val="16"/>
          <w:lang w:eastAsia="zh-CN"/>
        </w:rPr>
        <w:t>艾滋病毒</w:t>
      </w:r>
      <w:r w:rsidRPr="00D53BCF">
        <w:rPr>
          <w:sz w:val="21"/>
          <w:szCs w:val="16"/>
          <w:lang w:eastAsia="zh-CN"/>
        </w:rPr>
        <w:t>/</w:t>
      </w:r>
      <w:r w:rsidRPr="00D53BCF">
        <w:rPr>
          <w:sz w:val="21"/>
          <w:szCs w:val="16"/>
          <w:lang w:eastAsia="zh-CN"/>
        </w:rPr>
        <w:t>艾滋病</w:t>
      </w:r>
      <w:r w:rsidRPr="00D53BCF">
        <w:rPr>
          <w:sz w:val="21"/>
          <w:szCs w:val="16"/>
          <w:lang w:eastAsia="zh-CN"/>
        </w:rPr>
        <w:t>/</w:t>
      </w:r>
      <w:r w:rsidRPr="00D53BCF">
        <w:rPr>
          <w:sz w:val="21"/>
          <w:szCs w:val="16"/>
          <w:lang w:eastAsia="zh-CN"/>
        </w:rPr>
        <w:t>性传播感染问题政策草案》，并分发给所有利益攸关者。在</w:t>
      </w:r>
      <w:r w:rsidRPr="00D53BCF">
        <w:rPr>
          <w:sz w:val="21"/>
          <w:szCs w:val="16"/>
          <w:lang w:eastAsia="zh-CN"/>
        </w:rPr>
        <w:t>11</w:t>
      </w:r>
      <w:r w:rsidRPr="00D53BCF">
        <w:rPr>
          <w:sz w:val="21"/>
          <w:szCs w:val="16"/>
          <w:lang w:eastAsia="zh-CN"/>
        </w:rPr>
        <w:t>项目标中，</w:t>
      </w:r>
      <w:r w:rsidRPr="00D53BCF">
        <w:rPr>
          <w:sz w:val="21"/>
          <w:szCs w:val="16"/>
          <w:lang w:eastAsia="zh-CN"/>
        </w:rPr>
        <w:t>2</w:t>
      </w:r>
      <w:r w:rsidRPr="00D53BCF">
        <w:rPr>
          <w:sz w:val="21"/>
          <w:szCs w:val="16"/>
          <w:lang w:eastAsia="zh-CN"/>
        </w:rPr>
        <w:t>项目标具体涉及性别，目的是增强妇女作为弱势群体防止自身感染艾滋病毒</w:t>
      </w:r>
      <w:r w:rsidRPr="00D53BCF">
        <w:rPr>
          <w:sz w:val="21"/>
          <w:szCs w:val="16"/>
          <w:lang w:eastAsia="zh-CN"/>
        </w:rPr>
        <w:t>/</w:t>
      </w:r>
      <w:r w:rsidRPr="00D53BCF">
        <w:rPr>
          <w:sz w:val="21"/>
          <w:szCs w:val="16"/>
          <w:lang w:eastAsia="zh-CN"/>
        </w:rPr>
        <w:t>艾滋病和性传播感染的能力，并促进有利于防治这些疾病的稳定关系和家庭价值观。</w:t>
      </w:r>
    </w:p>
    <w:p w:rsidR="00131195" w:rsidRPr="00D53BCF" w:rsidRDefault="00131195" w:rsidP="00131195">
      <w:pPr>
        <w:pStyle w:val="SingleTxtG"/>
        <w:spacing w:line="320" w:lineRule="exact"/>
        <w:rPr>
          <w:sz w:val="21"/>
          <w:lang w:eastAsia="zh-CN"/>
        </w:rPr>
      </w:pPr>
      <w:r w:rsidRPr="00D53BCF">
        <w:rPr>
          <w:sz w:val="21"/>
          <w:lang w:eastAsia="zh-CN"/>
        </w:rPr>
        <w:t>489</w:t>
      </w:r>
      <w:r w:rsidR="007F59F9" w:rsidRPr="00D53BCF">
        <w:rPr>
          <w:sz w:val="21"/>
          <w:lang w:eastAsia="zh-CN"/>
        </w:rPr>
        <w:t xml:space="preserve">.  </w:t>
      </w:r>
      <w:r w:rsidRPr="00D53BCF">
        <w:rPr>
          <w:sz w:val="21"/>
          <w:szCs w:val="16"/>
          <w:lang w:eastAsia="zh-CN"/>
        </w:rPr>
        <w:t>2001</w:t>
      </w:r>
      <w:r w:rsidRPr="00D53BCF">
        <w:rPr>
          <w:sz w:val="21"/>
          <w:szCs w:val="16"/>
          <w:lang w:eastAsia="zh-CN"/>
        </w:rPr>
        <w:t>年前，卫生部制订了抗击这种疾病的一系列中短期计划。这些计划多数是由卫生部推动的。由于采取多部门方法的必要性变得更加明显，经过与利益攸关者的广泛协商，在艾滋病规划署、世卫组织、开发署、毛里求斯政府和印度洋抗击艾滋病毒</w:t>
      </w:r>
      <w:r w:rsidRPr="00D53BCF">
        <w:rPr>
          <w:sz w:val="21"/>
          <w:szCs w:val="16"/>
          <w:lang w:eastAsia="zh-CN"/>
        </w:rPr>
        <w:t>/</w:t>
      </w:r>
      <w:r w:rsidRPr="00D53BCF">
        <w:rPr>
          <w:sz w:val="21"/>
          <w:szCs w:val="16"/>
          <w:lang w:eastAsia="zh-CN"/>
        </w:rPr>
        <w:t>艾滋病倡议的技术和资金支持下，起草了《国家战略计划》</w:t>
      </w:r>
      <w:r w:rsidR="00FE1A81" w:rsidRPr="00D53BCF">
        <w:rPr>
          <w:sz w:val="21"/>
          <w:szCs w:val="16"/>
          <w:lang w:eastAsia="zh-CN"/>
        </w:rPr>
        <w:t>(</w:t>
      </w:r>
      <w:r w:rsidRPr="00D53BCF">
        <w:rPr>
          <w:sz w:val="21"/>
          <w:szCs w:val="16"/>
          <w:lang w:eastAsia="zh-CN"/>
        </w:rPr>
        <w:t>2005-2009</w:t>
      </w:r>
      <w:r w:rsidRPr="00D53BCF">
        <w:rPr>
          <w:sz w:val="21"/>
          <w:szCs w:val="16"/>
          <w:lang w:eastAsia="zh-CN"/>
        </w:rPr>
        <w:t>年</w:t>
      </w:r>
      <w:r w:rsidR="00FE1A81" w:rsidRPr="00D53BCF">
        <w:rPr>
          <w:sz w:val="21"/>
          <w:szCs w:val="16"/>
          <w:lang w:eastAsia="zh-CN"/>
        </w:rPr>
        <w:t>)</w:t>
      </w:r>
      <w:r w:rsidRPr="00D53BCF">
        <w:rPr>
          <w:sz w:val="21"/>
          <w:szCs w:val="16"/>
          <w:lang w:eastAsia="zh-CN"/>
        </w:rPr>
        <w:t>。该计划具体涉及与年轻女孩和妇女、性别、赋权和平等有关的问题。</w:t>
      </w:r>
    </w:p>
    <w:p w:rsidR="00131195" w:rsidRPr="00D53BCF" w:rsidRDefault="00131195" w:rsidP="00131195">
      <w:pPr>
        <w:pStyle w:val="SingleTxtG"/>
        <w:spacing w:line="320" w:lineRule="exact"/>
        <w:rPr>
          <w:sz w:val="21"/>
          <w:lang w:eastAsia="zh-CN"/>
        </w:rPr>
      </w:pPr>
      <w:r w:rsidRPr="00D53BCF">
        <w:rPr>
          <w:sz w:val="21"/>
          <w:lang w:eastAsia="zh-CN"/>
        </w:rPr>
        <w:t>490.</w:t>
      </w:r>
      <w:r w:rsidRPr="00D53BCF">
        <w:rPr>
          <w:sz w:val="21"/>
          <w:szCs w:val="16"/>
          <w:lang w:eastAsia="zh-CN"/>
        </w:rPr>
        <w:t xml:space="preserve"> </w:t>
      </w:r>
      <w:r w:rsidR="00B31392">
        <w:rPr>
          <w:rFonts w:hint="eastAsia"/>
          <w:sz w:val="21"/>
          <w:szCs w:val="16"/>
          <w:lang w:eastAsia="zh-CN"/>
        </w:rPr>
        <w:t xml:space="preserve"> </w:t>
      </w:r>
      <w:r w:rsidRPr="00D53BCF">
        <w:rPr>
          <w:sz w:val="21"/>
          <w:szCs w:val="16"/>
          <w:lang w:eastAsia="zh-CN"/>
        </w:rPr>
        <w:t>为实施该计划设立了一些机构，并且编制了不同组织</w:t>
      </w:r>
      <w:r w:rsidRPr="00D53BCF">
        <w:rPr>
          <w:sz w:val="21"/>
          <w:szCs w:val="16"/>
          <w:lang w:eastAsia="zh-CN"/>
        </w:rPr>
        <w:t>/</w:t>
      </w:r>
      <w:r w:rsidRPr="00D53BCF">
        <w:rPr>
          <w:sz w:val="21"/>
          <w:szCs w:val="16"/>
          <w:lang w:eastAsia="zh-CN"/>
        </w:rPr>
        <w:t>机构所有干预行动的目录。</w:t>
      </w:r>
      <w:r w:rsidRPr="00D53BCF">
        <w:rPr>
          <w:sz w:val="21"/>
          <w:szCs w:val="16"/>
          <w:lang w:val="en-US" w:eastAsia="zh-CN"/>
        </w:rPr>
        <w:t>这些组织</w:t>
      </w:r>
      <w:r w:rsidRPr="00D53BCF">
        <w:rPr>
          <w:sz w:val="21"/>
          <w:szCs w:val="16"/>
          <w:lang w:val="en-US" w:eastAsia="zh-CN"/>
        </w:rPr>
        <w:t>/</w:t>
      </w:r>
      <w:r w:rsidRPr="00D53BCF">
        <w:rPr>
          <w:sz w:val="21"/>
          <w:szCs w:val="16"/>
          <w:lang w:val="en-US" w:eastAsia="zh-CN"/>
        </w:rPr>
        <w:t>机构包括：</w:t>
      </w:r>
      <w:r w:rsidRPr="00D53BCF">
        <w:rPr>
          <w:sz w:val="21"/>
          <w:szCs w:val="16"/>
          <w:lang w:eastAsia="zh-CN"/>
        </w:rPr>
        <w:t>国家艾滋病理事会</w:t>
      </w:r>
      <w:r w:rsidR="00FE1A81" w:rsidRPr="00D53BCF">
        <w:rPr>
          <w:sz w:val="21"/>
          <w:szCs w:val="16"/>
          <w:lang w:eastAsia="zh-CN"/>
        </w:rPr>
        <w:t>(</w:t>
      </w:r>
      <w:r w:rsidRPr="00D53BCF">
        <w:rPr>
          <w:sz w:val="21"/>
          <w:szCs w:val="16"/>
          <w:lang w:eastAsia="zh-CN"/>
        </w:rPr>
        <w:t>这是一个创建于</w:t>
      </w:r>
      <w:r w:rsidRPr="00D53BCF">
        <w:rPr>
          <w:sz w:val="21"/>
          <w:szCs w:val="16"/>
          <w:lang w:eastAsia="zh-CN"/>
        </w:rPr>
        <w:t>2002</w:t>
      </w:r>
      <w:r w:rsidRPr="00D53BCF">
        <w:rPr>
          <w:sz w:val="21"/>
          <w:szCs w:val="16"/>
          <w:lang w:eastAsia="zh-CN"/>
        </w:rPr>
        <w:t>年的多部门机构，由共和国总统担任主席</w:t>
      </w:r>
      <w:r w:rsidR="00FE1A81" w:rsidRPr="00D53BCF">
        <w:rPr>
          <w:sz w:val="21"/>
          <w:szCs w:val="16"/>
          <w:lang w:eastAsia="zh-CN"/>
        </w:rPr>
        <w:t>)</w:t>
      </w:r>
      <w:r w:rsidRPr="00D53BCF">
        <w:rPr>
          <w:sz w:val="21"/>
          <w:szCs w:val="16"/>
          <w:lang w:eastAsia="zh-CN"/>
        </w:rPr>
        <w:t>；国家艾滋病信托基金</w:t>
      </w:r>
      <w:r w:rsidR="00FE1A81" w:rsidRPr="00D53BCF">
        <w:rPr>
          <w:sz w:val="21"/>
          <w:szCs w:val="16"/>
          <w:lang w:eastAsia="zh-CN"/>
        </w:rPr>
        <w:t>(</w:t>
      </w:r>
      <w:r w:rsidRPr="00D53BCF">
        <w:rPr>
          <w:sz w:val="21"/>
          <w:szCs w:val="16"/>
          <w:lang w:eastAsia="zh-CN"/>
        </w:rPr>
        <w:t>创建于</w:t>
      </w:r>
      <w:r w:rsidRPr="00D53BCF">
        <w:rPr>
          <w:sz w:val="21"/>
          <w:szCs w:val="16"/>
          <w:lang w:eastAsia="zh-CN"/>
        </w:rPr>
        <w:t>2002</w:t>
      </w:r>
      <w:r w:rsidRPr="00D53BCF">
        <w:rPr>
          <w:sz w:val="21"/>
          <w:szCs w:val="16"/>
          <w:lang w:eastAsia="zh-CN"/>
        </w:rPr>
        <w:t>年，负责调动资源，预防和控制艾滋病毒</w:t>
      </w:r>
      <w:r w:rsidRPr="00D53BCF">
        <w:rPr>
          <w:sz w:val="21"/>
          <w:szCs w:val="16"/>
          <w:lang w:eastAsia="zh-CN"/>
        </w:rPr>
        <w:t>/</w:t>
      </w:r>
      <w:r w:rsidRPr="00D53BCF">
        <w:rPr>
          <w:sz w:val="21"/>
          <w:szCs w:val="16"/>
          <w:lang w:eastAsia="zh-CN"/>
        </w:rPr>
        <w:t>艾滋病</w:t>
      </w:r>
      <w:r w:rsidR="00FE1A81" w:rsidRPr="00D53BCF">
        <w:rPr>
          <w:sz w:val="21"/>
          <w:szCs w:val="16"/>
          <w:lang w:eastAsia="zh-CN"/>
        </w:rPr>
        <w:t>)</w:t>
      </w:r>
      <w:r w:rsidRPr="00D53BCF">
        <w:rPr>
          <w:sz w:val="21"/>
          <w:szCs w:val="16"/>
          <w:lang w:eastAsia="zh-CN"/>
        </w:rPr>
        <w:t>；卫生部技术咨询委员会</w:t>
      </w:r>
      <w:r w:rsidR="00FE1A81" w:rsidRPr="00D53BCF">
        <w:rPr>
          <w:sz w:val="21"/>
          <w:szCs w:val="16"/>
          <w:lang w:eastAsia="zh-CN"/>
        </w:rPr>
        <w:t>(</w:t>
      </w:r>
      <w:r w:rsidRPr="00D53BCF">
        <w:rPr>
          <w:sz w:val="21"/>
          <w:szCs w:val="16"/>
          <w:lang w:eastAsia="zh-CN"/>
        </w:rPr>
        <w:t>定期讨论新出现的问题</w:t>
      </w:r>
      <w:r w:rsidR="00FE1A81" w:rsidRPr="00D53BCF">
        <w:rPr>
          <w:sz w:val="21"/>
          <w:szCs w:val="16"/>
          <w:lang w:eastAsia="zh-CN"/>
        </w:rPr>
        <w:t>)</w:t>
      </w:r>
      <w:r w:rsidRPr="00D53BCF">
        <w:rPr>
          <w:sz w:val="21"/>
          <w:szCs w:val="16"/>
          <w:lang w:eastAsia="zh-CN"/>
        </w:rPr>
        <w:t>；民间社会</w:t>
      </w:r>
      <w:r w:rsidR="00FE1A81" w:rsidRPr="00D53BCF">
        <w:rPr>
          <w:sz w:val="21"/>
          <w:szCs w:val="16"/>
          <w:lang w:eastAsia="zh-CN"/>
        </w:rPr>
        <w:t>(</w:t>
      </w:r>
      <w:r w:rsidRPr="00D53BCF">
        <w:rPr>
          <w:sz w:val="21"/>
          <w:szCs w:val="16"/>
          <w:lang w:eastAsia="zh-CN"/>
        </w:rPr>
        <w:t>包括非政府组织和信仰组织</w:t>
      </w:r>
      <w:r w:rsidR="00FE1A81" w:rsidRPr="00D53BCF">
        <w:rPr>
          <w:sz w:val="21"/>
          <w:szCs w:val="16"/>
          <w:lang w:eastAsia="zh-CN"/>
        </w:rPr>
        <w:t>)</w:t>
      </w:r>
      <w:r w:rsidRPr="00D53BCF">
        <w:rPr>
          <w:sz w:val="21"/>
          <w:szCs w:val="16"/>
          <w:lang w:eastAsia="zh-CN"/>
        </w:rPr>
        <w:t>和私营部门</w:t>
      </w:r>
      <w:r w:rsidR="00FE1A81" w:rsidRPr="00D53BCF">
        <w:rPr>
          <w:sz w:val="21"/>
          <w:szCs w:val="16"/>
          <w:lang w:eastAsia="zh-CN"/>
        </w:rPr>
        <w:t>(</w:t>
      </w:r>
      <w:r w:rsidRPr="00D53BCF">
        <w:rPr>
          <w:sz w:val="21"/>
          <w:szCs w:val="16"/>
          <w:lang w:eastAsia="zh-CN"/>
        </w:rPr>
        <w:t>参与国家应对行动并在各种机构中均有代表</w:t>
      </w:r>
      <w:r w:rsidR="00FE1A81" w:rsidRPr="00D53BCF">
        <w:rPr>
          <w:sz w:val="21"/>
          <w:szCs w:val="16"/>
          <w:lang w:eastAsia="zh-CN"/>
        </w:rPr>
        <w:t>)</w:t>
      </w:r>
      <w:r w:rsidRPr="00D53BCF">
        <w:rPr>
          <w:sz w:val="21"/>
          <w:szCs w:val="16"/>
          <w:lang w:eastAsia="zh-CN"/>
        </w:rPr>
        <w:t>；以及社会服务委员会</w:t>
      </w:r>
      <w:r w:rsidR="00FE1A81" w:rsidRPr="00D53BCF">
        <w:rPr>
          <w:sz w:val="21"/>
          <w:szCs w:val="16"/>
          <w:lang w:eastAsia="zh-CN"/>
        </w:rPr>
        <w:t>(</w:t>
      </w:r>
      <w:r w:rsidRPr="00D53BCF">
        <w:rPr>
          <w:sz w:val="21"/>
          <w:szCs w:val="16"/>
          <w:lang w:eastAsia="zh-CN"/>
        </w:rPr>
        <w:t>负责处理经济利益、家庭护理和就业等与社会服务相关的问题</w:t>
      </w:r>
      <w:r w:rsidR="00FE1A81" w:rsidRPr="00D53BCF">
        <w:rPr>
          <w:sz w:val="21"/>
          <w:szCs w:val="16"/>
          <w:lang w:eastAsia="zh-CN"/>
        </w:rPr>
        <w:t>)</w:t>
      </w:r>
      <w:r w:rsidRPr="00D53BCF">
        <w:rPr>
          <w:sz w:val="21"/>
          <w:szCs w:val="16"/>
          <w:lang w:eastAsia="zh-CN"/>
        </w:rPr>
        <w:t>。</w:t>
      </w:r>
    </w:p>
    <w:p w:rsidR="00131195" w:rsidRPr="00D53BCF" w:rsidRDefault="00131195" w:rsidP="00131195">
      <w:pPr>
        <w:pStyle w:val="SingleTxtG"/>
        <w:spacing w:line="320" w:lineRule="exact"/>
        <w:rPr>
          <w:sz w:val="21"/>
          <w:lang w:eastAsia="zh-CN"/>
        </w:rPr>
      </w:pPr>
      <w:r w:rsidRPr="00D53BCF">
        <w:rPr>
          <w:sz w:val="21"/>
          <w:lang w:eastAsia="zh-CN"/>
        </w:rPr>
        <w:t>491</w:t>
      </w:r>
      <w:r w:rsidR="007F59F9" w:rsidRPr="00D53BCF">
        <w:rPr>
          <w:sz w:val="21"/>
          <w:lang w:eastAsia="zh-CN"/>
        </w:rPr>
        <w:t xml:space="preserve">.  </w:t>
      </w:r>
      <w:r w:rsidRPr="00D53BCF">
        <w:rPr>
          <w:sz w:val="21"/>
          <w:szCs w:val="22"/>
          <w:lang w:eastAsia="zh-CN"/>
        </w:rPr>
        <w:t>制定并实施了《艾滋病毒和艾滋病问题工作场所政策》，以保护员工防止工作场所的歧视和不公平的劳动做法，减少工作场所感染风险。这些法律适用于公共和私营部门。还拟定了艾滋病毒和艾滋病问题工作场所方案的最低标准。</w:t>
      </w:r>
    </w:p>
    <w:p w:rsidR="00131195" w:rsidRPr="00D53BCF" w:rsidRDefault="00131195" w:rsidP="00131195">
      <w:pPr>
        <w:pStyle w:val="SingleTxtG"/>
        <w:spacing w:line="320" w:lineRule="exact"/>
        <w:rPr>
          <w:sz w:val="21"/>
          <w:lang w:eastAsia="zh-CN"/>
        </w:rPr>
      </w:pPr>
      <w:r w:rsidRPr="00D53BCF">
        <w:rPr>
          <w:sz w:val="21"/>
          <w:lang w:eastAsia="zh-CN"/>
        </w:rPr>
        <w:t>492</w:t>
      </w:r>
      <w:r w:rsidR="007F59F9" w:rsidRPr="00D53BCF">
        <w:rPr>
          <w:sz w:val="21"/>
          <w:lang w:eastAsia="zh-CN"/>
        </w:rPr>
        <w:t xml:space="preserve">.  </w:t>
      </w:r>
      <w:r w:rsidRPr="00D53BCF">
        <w:rPr>
          <w:sz w:val="21"/>
          <w:lang w:eastAsia="zh-CN"/>
        </w:rPr>
        <w:t>2001</w:t>
      </w:r>
      <w:r w:rsidRPr="00D53BCF">
        <w:rPr>
          <w:sz w:val="21"/>
          <w:lang w:eastAsia="zh-CN"/>
        </w:rPr>
        <w:t>年以来，每年都举行安全性行为基本知识宣传运动。其他运动包括信息教育和交流，其中包括通过学校的个人和社会教育开展的针对具体年龄组的宣传和教育；在所有医院、区卫生中心推广和分发女用和男用避孕套。辅导之前为所有孕妇推广免费自愿检测服务。还重视为到塞舌尔寻求就业的所有移徙者进行艾滋病毒检验。</w:t>
      </w:r>
    </w:p>
    <w:p w:rsidR="00131195" w:rsidRPr="00D53BCF" w:rsidRDefault="00131195" w:rsidP="00131195">
      <w:pPr>
        <w:pStyle w:val="SingleTxtG"/>
        <w:spacing w:line="320" w:lineRule="exact"/>
        <w:rPr>
          <w:sz w:val="21"/>
          <w:lang w:eastAsia="zh-CN"/>
        </w:rPr>
      </w:pPr>
      <w:r w:rsidRPr="00D53BCF">
        <w:rPr>
          <w:sz w:val="21"/>
          <w:lang w:eastAsia="zh-CN"/>
        </w:rPr>
        <w:t xml:space="preserve">493. </w:t>
      </w:r>
      <w:r w:rsidR="00A10DF4">
        <w:rPr>
          <w:rFonts w:hint="eastAsia"/>
          <w:sz w:val="21"/>
          <w:lang w:eastAsia="zh-CN"/>
        </w:rPr>
        <w:t xml:space="preserve"> </w:t>
      </w:r>
      <w:r w:rsidRPr="00D53BCF">
        <w:rPr>
          <w:sz w:val="21"/>
          <w:szCs w:val="16"/>
          <w:lang w:eastAsia="zh-CN"/>
        </w:rPr>
        <w:t>为感染艾滋病毒者提供心理支持。这包括提供咨询、精神上的支持、支持披露个人状况、支持进行安全的性行为或禁欲、坚持服药、提供生命尽头的支持、丧亲之痛的抚慰和经济援助。向寡妇、孤儿和身患绝症者提供社会保障。</w:t>
      </w:r>
    </w:p>
    <w:p w:rsidR="00131195" w:rsidRPr="00D53BCF" w:rsidRDefault="00131195" w:rsidP="00131195">
      <w:pPr>
        <w:pStyle w:val="SingleTxtG"/>
        <w:spacing w:line="320" w:lineRule="exact"/>
        <w:rPr>
          <w:sz w:val="21"/>
          <w:lang w:eastAsia="zh-CN"/>
        </w:rPr>
      </w:pPr>
      <w:r w:rsidRPr="00D53BCF">
        <w:rPr>
          <w:sz w:val="21"/>
          <w:lang w:eastAsia="zh-CN"/>
        </w:rPr>
        <w:t>494</w:t>
      </w:r>
      <w:r w:rsidR="007F59F9" w:rsidRPr="00D53BCF">
        <w:rPr>
          <w:sz w:val="21"/>
          <w:lang w:eastAsia="zh-CN"/>
        </w:rPr>
        <w:t xml:space="preserve">.  </w:t>
      </w:r>
      <w:r w:rsidRPr="00D53BCF">
        <w:rPr>
          <w:sz w:val="21"/>
          <w:szCs w:val="16"/>
          <w:lang w:eastAsia="zh-CN"/>
        </w:rPr>
        <w:t>面临的主要挑战之一是缺乏行动计划以及监测和评价框架。这被视为非常重要，因为它是国家获得国际支持的重要指标之一。我国目前正在世卫组织一名顾问的支持和指导下制定监测和评价计划。</w:t>
      </w:r>
    </w:p>
    <w:p w:rsidR="00131195" w:rsidRPr="00D53BCF" w:rsidRDefault="00131195" w:rsidP="00131195">
      <w:pPr>
        <w:pStyle w:val="SingleTxtG"/>
        <w:spacing w:line="320" w:lineRule="exact"/>
        <w:rPr>
          <w:sz w:val="21"/>
          <w:lang w:eastAsia="zh-CN"/>
        </w:rPr>
      </w:pPr>
      <w:r w:rsidRPr="00D53BCF">
        <w:rPr>
          <w:sz w:val="21"/>
          <w:lang w:eastAsia="zh-CN"/>
        </w:rPr>
        <w:t>495</w:t>
      </w:r>
      <w:r w:rsidR="007F59F9" w:rsidRPr="00D53BCF">
        <w:rPr>
          <w:sz w:val="21"/>
          <w:lang w:eastAsia="zh-CN"/>
        </w:rPr>
        <w:t xml:space="preserve">.  </w:t>
      </w:r>
      <w:r w:rsidRPr="00D53BCF">
        <w:rPr>
          <w:sz w:val="21"/>
          <w:szCs w:val="16"/>
          <w:lang w:eastAsia="zh-CN"/>
        </w:rPr>
        <w:t>由于塞舌尔人口少且高度集中、资源有限以及青年人中的危险性行为，艾滋病毒</w:t>
      </w:r>
      <w:r w:rsidRPr="00D53BCF">
        <w:rPr>
          <w:sz w:val="21"/>
          <w:szCs w:val="16"/>
          <w:lang w:eastAsia="zh-CN"/>
        </w:rPr>
        <w:t>/</w:t>
      </w:r>
      <w:r w:rsidRPr="00D53BCF">
        <w:rPr>
          <w:sz w:val="21"/>
          <w:szCs w:val="16"/>
          <w:lang w:eastAsia="zh-CN"/>
        </w:rPr>
        <w:t>艾滋病对我国提出了真切而严峻但可以战胜的挑战。如果不对这种疾病加以防控，那么为感染者提供医疗服务将对我国经济造成巨大负担。同样重要的是要认识到艾滋病毒和艾滋病还是一个大范围流行的问题。作为一个小岛屿发展中国家，塞舌尔需要了解来我国的大量艾滋病毒</w:t>
      </w:r>
      <w:r w:rsidRPr="00D53BCF">
        <w:rPr>
          <w:sz w:val="21"/>
          <w:szCs w:val="16"/>
          <w:lang w:eastAsia="zh-CN"/>
        </w:rPr>
        <w:t>/</w:t>
      </w:r>
      <w:r w:rsidRPr="00D53BCF">
        <w:rPr>
          <w:sz w:val="21"/>
          <w:szCs w:val="16"/>
          <w:lang w:eastAsia="zh-CN"/>
        </w:rPr>
        <w:t>艾滋病可能呈阳性的移徙者和游客所带来的风险。卖淫和静脉注射毒品增多对这一问题提出了另一项挑战。</w:t>
      </w:r>
    </w:p>
    <w:p w:rsidR="00131195" w:rsidRPr="00D53BCF" w:rsidRDefault="00131195" w:rsidP="00C8042A">
      <w:pPr>
        <w:pStyle w:val="H23GC"/>
      </w:pPr>
      <w:r w:rsidRPr="00D53BCF">
        <w:tab/>
      </w:r>
      <w:r w:rsidRPr="00D53BCF">
        <w:tab/>
      </w:r>
      <w:r w:rsidRPr="00D53BCF">
        <w:t>心理健康</w:t>
      </w:r>
    </w:p>
    <w:p w:rsidR="00131195" w:rsidRPr="00D53BCF" w:rsidRDefault="00131195" w:rsidP="00131195">
      <w:pPr>
        <w:pStyle w:val="SingleTxtG"/>
        <w:spacing w:line="320" w:lineRule="exact"/>
        <w:rPr>
          <w:sz w:val="21"/>
          <w:lang w:eastAsia="zh-CN"/>
        </w:rPr>
      </w:pPr>
      <w:r w:rsidRPr="00D53BCF">
        <w:rPr>
          <w:sz w:val="21"/>
          <w:lang w:eastAsia="zh-CN"/>
        </w:rPr>
        <w:t>496</w:t>
      </w:r>
      <w:r w:rsidR="007F59F9" w:rsidRPr="00D53BCF">
        <w:rPr>
          <w:sz w:val="21"/>
          <w:lang w:eastAsia="zh-CN"/>
        </w:rPr>
        <w:t xml:space="preserve">.  </w:t>
      </w:r>
      <w:r w:rsidRPr="00D53BCF">
        <w:rPr>
          <w:sz w:val="21"/>
          <w:szCs w:val="16"/>
          <w:lang w:eastAsia="zh-CN"/>
        </w:rPr>
        <w:t>心理健康股通过维多利亚医院的急性精神科病房和东北角的精神科医院提供住院和门诊服务。社区心理健康服务也是心理健康方案的一个组成部分。维多利亚医院治疗急性心理健康问题，而东北角医院收治有慢性心理健康问题的患者。</w:t>
      </w:r>
    </w:p>
    <w:p w:rsidR="00131195" w:rsidRPr="00D53BCF" w:rsidRDefault="00131195" w:rsidP="00131195">
      <w:pPr>
        <w:pStyle w:val="SingleTxtG"/>
        <w:spacing w:line="320" w:lineRule="exact"/>
        <w:rPr>
          <w:sz w:val="21"/>
          <w:lang w:eastAsia="zh-CN"/>
        </w:rPr>
      </w:pPr>
      <w:r w:rsidRPr="00D53BCF">
        <w:rPr>
          <w:sz w:val="21"/>
          <w:lang w:eastAsia="zh-CN"/>
        </w:rPr>
        <w:t>497</w:t>
      </w:r>
      <w:r w:rsidR="007F59F9" w:rsidRPr="00D53BCF">
        <w:rPr>
          <w:sz w:val="21"/>
          <w:lang w:eastAsia="zh-CN"/>
        </w:rPr>
        <w:t xml:space="preserve">.  </w:t>
      </w:r>
      <w:r w:rsidRPr="00D53BCF">
        <w:rPr>
          <w:sz w:val="21"/>
          <w:szCs w:val="16"/>
          <w:lang w:eastAsia="zh-CN"/>
        </w:rPr>
        <w:t>同</w:t>
      </w:r>
      <w:r w:rsidRPr="00D53BCF">
        <w:rPr>
          <w:sz w:val="21"/>
          <w:szCs w:val="16"/>
          <w:lang w:eastAsia="zh-CN"/>
        </w:rPr>
        <w:t>2007</w:t>
      </w:r>
      <w:r w:rsidRPr="00D53BCF">
        <w:rPr>
          <w:sz w:val="21"/>
          <w:szCs w:val="16"/>
          <w:lang w:eastAsia="zh-CN"/>
        </w:rPr>
        <w:t>年相比，</w:t>
      </w:r>
      <w:r w:rsidRPr="00D53BCF">
        <w:rPr>
          <w:sz w:val="21"/>
          <w:szCs w:val="16"/>
          <w:lang w:eastAsia="zh-CN"/>
        </w:rPr>
        <w:t>2008</w:t>
      </w:r>
      <w:r w:rsidRPr="00D53BCF">
        <w:rPr>
          <w:sz w:val="21"/>
          <w:szCs w:val="16"/>
          <w:lang w:eastAsia="zh-CN"/>
        </w:rPr>
        <w:t>年主要诊断数量有所下降。</w:t>
      </w:r>
      <w:r w:rsidRPr="00D53BCF">
        <w:rPr>
          <w:sz w:val="21"/>
          <w:szCs w:val="16"/>
          <w:lang w:eastAsia="zh-CN"/>
        </w:rPr>
        <w:t>2008</w:t>
      </w:r>
      <w:r w:rsidRPr="00D53BCF">
        <w:rPr>
          <w:sz w:val="21"/>
          <w:szCs w:val="16"/>
          <w:lang w:eastAsia="zh-CN"/>
        </w:rPr>
        <w:t>年，男性</w:t>
      </w:r>
      <w:r w:rsidR="00C33170" w:rsidRPr="00D53BCF">
        <w:rPr>
          <w:sz w:val="21"/>
          <w:szCs w:val="16"/>
          <w:lang w:eastAsia="zh-CN"/>
        </w:rPr>
        <w:t>出院</w:t>
      </w:r>
      <w:r w:rsidRPr="00D53BCF">
        <w:rPr>
          <w:sz w:val="21"/>
          <w:szCs w:val="16"/>
          <w:lang w:eastAsia="zh-CN"/>
        </w:rPr>
        <w:t>病例占</w:t>
      </w:r>
      <w:r w:rsidRPr="00D53BCF">
        <w:rPr>
          <w:sz w:val="21"/>
          <w:szCs w:val="16"/>
          <w:lang w:eastAsia="zh-CN"/>
        </w:rPr>
        <w:t>71.7%</w:t>
      </w:r>
      <w:r w:rsidRPr="00D53BCF">
        <w:rPr>
          <w:sz w:val="21"/>
          <w:szCs w:val="16"/>
          <w:lang w:eastAsia="zh-CN"/>
        </w:rPr>
        <w:t>，而</w:t>
      </w:r>
      <w:r w:rsidRPr="00D53BCF">
        <w:rPr>
          <w:sz w:val="21"/>
          <w:szCs w:val="16"/>
          <w:lang w:eastAsia="zh-CN"/>
        </w:rPr>
        <w:t>2007</w:t>
      </w:r>
      <w:r w:rsidRPr="00D53BCF">
        <w:rPr>
          <w:sz w:val="21"/>
          <w:szCs w:val="16"/>
          <w:lang w:eastAsia="zh-CN"/>
        </w:rPr>
        <w:t>年占</w:t>
      </w:r>
      <w:r w:rsidRPr="00D53BCF">
        <w:rPr>
          <w:sz w:val="21"/>
          <w:szCs w:val="16"/>
          <w:lang w:eastAsia="zh-CN"/>
        </w:rPr>
        <w:t>70.7%</w:t>
      </w:r>
      <w:r w:rsidRPr="00D53BCF">
        <w:rPr>
          <w:sz w:val="21"/>
          <w:szCs w:val="16"/>
          <w:lang w:eastAsia="zh-CN"/>
        </w:rPr>
        <w:t>。主要</w:t>
      </w:r>
      <w:r w:rsidR="00C33170" w:rsidRPr="00D53BCF">
        <w:rPr>
          <w:sz w:val="21"/>
          <w:szCs w:val="16"/>
          <w:lang w:eastAsia="zh-CN"/>
        </w:rPr>
        <w:t>出院</w:t>
      </w:r>
      <w:r w:rsidRPr="00D53BCF">
        <w:rPr>
          <w:sz w:val="21"/>
          <w:szCs w:val="16"/>
          <w:lang w:eastAsia="zh-CN"/>
        </w:rPr>
        <w:t>诊断，即精神和行为障碍是由于精神活性物质所致，占所有</w:t>
      </w:r>
      <w:r w:rsidR="00C33170" w:rsidRPr="00D53BCF">
        <w:rPr>
          <w:sz w:val="21"/>
          <w:szCs w:val="16"/>
          <w:lang w:eastAsia="zh-CN"/>
        </w:rPr>
        <w:t>出院</w:t>
      </w:r>
      <w:r w:rsidRPr="00D53BCF">
        <w:rPr>
          <w:sz w:val="21"/>
          <w:szCs w:val="16"/>
          <w:lang w:eastAsia="zh-CN"/>
        </w:rPr>
        <w:t>病例的</w:t>
      </w:r>
      <w:r w:rsidRPr="00D53BCF">
        <w:rPr>
          <w:sz w:val="21"/>
          <w:szCs w:val="16"/>
          <w:lang w:eastAsia="zh-CN"/>
        </w:rPr>
        <w:t>29.0%</w:t>
      </w:r>
      <w:r w:rsidRPr="00D53BCF">
        <w:rPr>
          <w:sz w:val="21"/>
          <w:szCs w:val="16"/>
          <w:lang w:eastAsia="zh-CN"/>
        </w:rPr>
        <w:t>，也是男性</w:t>
      </w:r>
      <w:r w:rsidR="00C33170" w:rsidRPr="00D53BCF">
        <w:rPr>
          <w:sz w:val="21"/>
          <w:szCs w:val="16"/>
          <w:lang w:eastAsia="zh-CN"/>
        </w:rPr>
        <w:t>出院病例</w:t>
      </w:r>
      <w:r w:rsidRPr="00D53BCF">
        <w:rPr>
          <w:sz w:val="21"/>
          <w:szCs w:val="16"/>
          <w:lang w:eastAsia="zh-CN"/>
        </w:rPr>
        <w:t>的首要原因</w:t>
      </w:r>
      <w:r w:rsidR="00FE1A81" w:rsidRPr="00D53BCF">
        <w:rPr>
          <w:sz w:val="21"/>
          <w:szCs w:val="16"/>
          <w:lang w:eastAsia="zh-CN"/>
        </w:rPr>
        <w:t>(</w:t>
      </w:r>
      <w:r w:rsidRPr="00D53BCF">
        <w:rPr>
          <w:sz w:val="21"/>
          <w:szCs w:val="16"/>
          <w:lang w:eastAsia="zh-CN"/>
        </w:rPr>
        <w:t>32.2%</w:t>
      </w:r>
      <w:r w:rsidR="00FE1A81" w:rsidRPr="00D53BCF">
        <w:rPr>
          <w:sz w:val="21"/>
          <w:szCs w:val="16"/>
          <w:lang w:eastAsia="zh-CN"/>
        </w:rPr>
        <w:t>)</w:t>
      </w:r>
      <w:r w:rsidRPr="00D53BCF">
        <w:rPr>
          <w:sz w:val="21"/>
          <w:szCs w:val="16"/>
          <w:lang w:eastAsia="zh-CN"/>
        </w:rPr>
        <w:t>。女性中主要发病诊断仍然是精神分裂症和妄想性障碍，占</w:t>
      </w:r>
      <w:r w:rsidRPr="00D53BCF">
        <w:rPr>
          <w:sz w:val="21"/>
          <w:szCs w:val="16"/>
          <w:lang w:eastAsia="zh-CN"/>
        </w:rPr>
        <w:t>2008</w:t>
      </w:r>
      <w:r w:rsidRPr="00D53BCF">
        <w:rPr>
          <w:sz w:val="21"/>
          <w:szCs w:val="16"/>
          <w:lang w:eastAsia="zh-CN"/>
        </w:rPr>
        <w:t>年所有女性</w:t>
      </w:r>
      <w:r w:rsidR="00C33170" w:rsidRPr="00D53BCF">
        <w:rPr>
          <w:sz w:val="21"/>
          <w:szCs w:val="16"/>
          <w:lang w:eastAsia="zh-CN"/>
        </w:rPr>
        <w:t>出院诊断</w:t>
      </w:r>
      <w:r w:rsidRPr="00D53BCF">
        <w:rPr>
          <w:sz w:val="21"/>
          <w:szCs w:val="16"/>
          <w:lang w:eastAsia="zh-CN"/>
        </w:rPr>
        <w:t>的</w:t>
      </w:r>
      <w:r w:rsidRPr="00D53BCF">
        <w:rPr>
          <w:sz w:val="21"/>
          <w:szCs w:val="16"/>
          <w:lang w:eastAsia="zh-CN"/>
        </w:rPr>
        <w:t>30.0%</w:t>
      </w:r>
      <w:r w:rsidRPr="00D53BCF">
        <w:rPr>
          <w:sz w:val="21"/>
          <w:szCs w:val="16"/>
          <w:lang w:eastAsia="zh-CN"/>
        </w:rPr>
        <w:t>。值得注意的是，因使用精神活性物质而导致精神和行为障碍的</w:t>
      </w:r>
      <w:r w:rsidR="00C33170" w:rsidRPr="00D53BCF">
        <w:rPr>
          <w:sz w:val="21"/>
          <w:szCs w:val="16"/>
          <w:lang w:eastAsia="zh-CN"/>
        </w:rPr>
        <w:t>出院</w:t>
      </w:r>
      <w:r w:rsidRPr="00D53BCF">
        <w:rPr>
          <w:sz w:val="21"/>
          <w:szCs w:val="16"/>
          <w:lang w:eastAsia="zh-CN"/>
        </w:rPr>
        <w:t>病例从</w:t>
      </w:r>
      <w:r w:rsidRPr="00D53BCF">
        <w:rPr>
          <w:sz w:val="21"/>
          <w:szCs w:val="16"/>
          <w:lang w:eastAsia="zh-CN"/>
        </w:rPr>
        <w:t>2007</w:t>
      </w:r>
      <w:r w:rsidRPr="00D53BCF">
        <w:rPr>
          <w:sz w:val="21"/>
          <w:szCs w:val="16"/>
          <w:lang w:eastAsia="zh-CN"/>
        </w:rPr>
        <w:t>年的</w:t>
      </w:r>
      <w:r w:rsidRPr="00D53BCF">
        <w:rPr>
          <w:sz w:val="21"/>
          <w:szCs w:val="16"/>
          <w:lang w:eastAsia="zh-CN"/>
        </w:rPr>
        <w:t>153</w:t>
      </w:r>
      <w:r w:rsidRPr="00D53BCF">
        <w:rPr>
          <w:sz w:val="21"/>
          <w:szCs w:val="16"/>
          <w:lang w:eastAsia="zh-CN"/>
        </w:rPr>
        <w:t>例下降至</w:t>
      </w:r>
      <w:r w:rsidRPr="00D53BCF">
        <w:rPr>
          <w:sz w:val="21"/>
          <w:szCs w:val="16"/>
          <w:lang w:eastAsia="zh-CN"/>
        </w:rPr>
        <w:t>2008</w:t>
      </w:r>
      <w:r w:rsidRPr="00D53BCF">
        <w:rPr>
          <w:sz w:val="21"/>
          <w:szCs w:val="16"/>
          <w:lang w:eastAsia="zh-CN"/>
        </w:rPr>
        <w:t>年的</w:t>
      </w:r>
      <w:r w:rsidRPr="00D53BCF">
        <w:rPr>
          <w:sz w:val="21"/>
          <w:szCs w:val="16"/>
          <w:lang w:eastAsia="zh-CN"/>
        </w:rPr>
        <w:t>133</w:t>
      </w:r>
      <w:r w:rsidRPr="00D53BCF">
        <w:rPr>
          <w:sz w:val="21"/>
          <w:szCs w:val="16"/>
          <w:lang w:eastAsia="zh-CN"/>
        </w:rPr>
        <w:t>例，减少了</w:t>
      </w:r>
      <w:r w:rsidRPr="00D53BCF">
        <w:rPr>
          <w:sz w:val="21"/>
          <w:szCs w:val="16"/>
          <w:lang w:eastAsia="zh-CN"/>
        </w:rPr>
        <w:t>13.1%</w:t>
      </w:r>
      <w:r w:rsidRPr="00D53BCF">
        <w:rPr>
          <w:sz w:val="21"/>
          <w:szCs w:val="16"/>
          <w:lang w:eastAsia="zh-CN"/>
        </w:rPr>
        <w:t>，因喝酒导致的精神和行为障碍从</w:t>
      </w:r>
      <w:r w:rsidRPr="00D53BCF">
        <w:rPr>
          <w:sz w:val="21"/>
          <w:szCs w:val="16"/>
          <w:lang w:eastAsia="zh-CN"/>
        </w:rPr>
        <w:t>2007</w:t>
      </w:r>
      <w:r w:rsidRPr="00D53BCF">
        <w:rPr>
          <w:sz w:val="21"/>
          <w:szCs w:val="16"/>
          <w:lang w:eastAsia="zh-CN"/>
        </w:rPr>
        <w:t>年的</w:t>
      </w:r>
      <w:r w:rsidRPr="00D53BCF">
        <w:rPr>
          <w:sz w:val="21"/>
          <w:szCs w:val="16"/>
          <w:lang w:eastAsia="zh-CN"/>
        </w:rPr>
        <w:t>115</w:t>
      </w:r>
      <w:r w:rsidRPr="00D53BCF">
        <w:rPr>
          <w:sz w:val="21"/>
          <w:szCs w:val="16"/>
          <w:lang w:eastAsia="zh-CN"/>
        </w:rPr>
        <w:t>例减少至</w:t>
      </w:r>
      <w:r w:rsidRPr="00D53BCF">
        <w:rPr>
          <w:sz w:val="21"/>
          <w:szCs w:val="16"/>
          <w:lang w:eastAsia="zh-CN"/>
        </w:rPr>
        <w:t>2008</w:t>
      </w:r>
      <w:r w:rsidRPr="00D53BCF">
        <w:rPr>
          <w:sz w:val="21"/>
          <w:szCs w:val="16"/>
          <w:lang w:eastAsia="zh-CN"/>
        </w:rPr>
        <w:t>年的</w:t>
      </w:r>
      <w:r w:rsidRPr="00D53BCF">
        <w:rPr>
          <w:sz w:val="21"/>
          <w:szCs w:val="16"/>
          <w:lang w:eastAsia="zh-CN"/>
        </w:rPr>
        <w:t>67</w:t>
      </w:r>
      <w:r w:rsidRPr="00D53BCF">
        <w:rPr>
          <w:sz w:val="21"/>
          <w:szCs w:val="16"/>
          <w:lang w:eastAsia="zh-CN"/>
        </w:rPr>
        <w:t>例。</w:t>
      </w:r>
    </w:p>
    <w:p w:rsidR="00131195" w:rsidRPr="00D53BCF" w:rsidRDefault="00131195" w:rsidP="00131195">
      <w:pPr>
        <w:pStyle w:val="SingleTxtG"/>
        <w:spacing w:line="320" w:lineRule="exact"/>
        <w:rPr>
          <w:bCs/>
          <w:sz w:val="21"/>
          <w:lang w:eastAsia="zh-CN"/>
        </w:rPr>
      </w:pPr>
      <w:r w:rsidRPr="00D53BCF">
        <w:rPr>
          <w:sz w:val="21"/>
          <w:lang w:eastAsia="zh-CN"/>
        </w:rPr>
        <w:t>498</w:t>
      </w:r>
      <w:r w:rsidR="007F59F9" w:rsidRPr="00D53BCF">
        <w:rPr>
          <w:sz w:val="21"/>
          <w:lang w:eastAsia="zh-CN"/>
        </w:rPr>
        <w:t xml:space="preserve">.  </w:t>
      </w:r>
      <w:r w:rsidRPr="00D53BCF">
        <w:rPr>
          <w:sz w:val="21"/>
          <w:szCs w:val="16"/>
          <w:lang w:eastAsia="zh-CN"/>
        </w:rPr>
        <w:t>照顾老人仍是塞舌尔的一项优先事项。据估计，</w:t>
      </w:r>
      <w:r w:rsidRPr="00D53BCF">
        <w:rPr>
          <w:sz w:val="21"/>
          <w:szCs w:val="16"/>
          <w:lang w:eastAsia="zh-CN"/>
        </w:rPr>
        <w:t>2008</w:t>
      </w:r>
      <w:r w:rsidRPr="00D53BCF">
        <w:rPr>
          <w:sz w:val="21"/>
          <w:szCs w:val="16"/>
          <w:lang w:eastAsia="zh-CN"/>
        </w:rPr>
        <w:t>年年中，</w:t>
      </w:r>
      <w:r w:rsidRPr="00D53BCF">
        <w:rPr>
          <w:sz w:val="21"/>
          <w:szCs w:val="16"/>
          <w:lang w:eastAsia="zh-CN"/>
        </w:rPr>
        <w:t>65</w:t>
      </w:r>
      <w:r w:rsidRPr="00D53BCF">
        <w:rPr>
          <w:sz w:val="21"/>
          <w:szCs w:val="16"/>
          <w:lang w:eastAsia="zh-CN"/>
        </w:rPr>
        <w:t>岁以上人口</w:t>
      </w:r>
      <w:r w:rsidR="00FE1A81" w:rsidRPr="00D53BCF">
        <w:rPr>
          <w:sz w:val="21"/>
          <w:szCs w:val="16"/>
          <w:lang w:eastAsia="zh-CN"/>
        </w:rPr>
        <w:t>(</w:t>
      </w:r>
      <w:r w:rsidRPr="00D53BCF">
        <w:rPr>
          <w:sz w:val="21"/>
          <w:szCs w:val="16"/>
          <w:lang w:eastAsia="zh-CN"/>
        </w:rPr>
        <w:t>国际标准</w:t>
      </w:r>
      <w:r w:rsidR="00FE1A81" w:rsidRPr="00D53BCF">
        <w:rPr>
          <w:sz w:val="21"/>
          <w:szCs w:val="16"/>
          <w:lang w:eastAsia="zh-CN"/>
        </w:rPr>
        <w:t>)</w:t>
      </w:r>
      <w:r w:rsidRPr="00D53BCF">
        <w:rPr>
          <w:sz w:val="21"/>
          <w:szCs w:val="16"/>
          <w:lang w:eastAsia="zh-CN"/>
        </w:rPr>
        <w:t>为</w:t>
      </w:r>
      <w:r w:rsidRPr="00D53BCF">
        <w:rPr>
          <w:sz w:val="21"/>
          <w:szCs w:val="16"/>
          <w:lang w:eastAsia="zh-CN"/>
        </w:rPr>
        <w:t>6</w:t>
      </w:r>
      <w:r w:rsidR="003650E8" w:rsidRPr="00D53BCF">
        <w:rPr>
          <w:sz w:val="21"/>
          <w:szCs w:val="16"/>
          <w:lang w:eastAsia="zh-CN"/>
        </w:rPr>
        <w:t>,</w:t>
      </w:r>
      <w:r w:rsidRPr="00D53BCF">
        <w:rPr>
          <w:sz w:val="21"/>
          <w:szCs w:val="16"/>
          <w:lang w:eastAsia="zh-CN"/>
        </w:rPr>
        <w:t>856</w:t>
      </w:r>
      <w:r w:rsidRPr="00D53BCF">
        <w:rPr>
          <w:sz w:val="21"/>
          <w:szCs w:val="16"/>
          <w:lang w:eastAsia="zh-CN"/>
        </w:rPr>
        <w:t>人</w:t>
      </w:r>
      <w:r w:rsidR="00FE1A81" w:rsidRPr="00D53BCF">
        <w:rPr>
          <w:sz w:val="21"/>
          <w:szCs w:val="16"/>
          <w:lang w:eastAsia="zh-CN"/>
        </w:rPr>
        <w:t>(</w:t>
      </w:r>
      <w:r w:rsidRPr="00D53BCF">
        <w:rPr>
          <w:sz w:val="21"/>
          <w:szCs w:val="16"/>
          <w:lang w:eastAsia="zh-CN"/>
        </w:rPr>
        <w:t>2</w:t>
      </w:r>
      <w:r w:rsidR="003650E8" w:rsidRPr="00D53BCF">
        <w:rPr>
          <w:sz w:val="21"/>
          <w:szCs w:val="16"/>
          <w:lang w:eastAsia="zh-CN"/>
        </w:rPr>
        <w:t>,</w:t>
      </w:r>
      <w:r w:rsidRPr="00D53BCF">
        <w:rPr>
          <w:sz w:val="21"/>
          <w:szCs w:val="16"/>
          <w:lang w:eastAsia="zh-CN"/>
        </w:rPr>
        <w:t>579</w:t>
      </w:r>
      <w:r w:rsidRPr="00D53BCF">
        <w:rPr>
          <w:sz w:val="21"/>
          <w:szCs w:val="16"/>
          <w:lang w:eastAsia="zh-CN"/>
        </w:rPr>
        <w:t>名男性，</w:t>
      </w:r>
      <w:r w:rsidRPr="00D53BCF">
        <w:rPr>
          <w:sz w:val="21"/>
          <w:lang w:eastAsia="zh-CN"/>
        </w:rPr>
        <w:t>4</w:t>
      </w:r>
      <w:r w:rsidR="003650E8" w:rsidRPr="00D53BCF">
        <w:rPr>
          <w:sz w:val="21"/>
          <w:lang w:eastAsia="zh-CN"/>
        </w:rPr>
        <w:t>,</w:t>
      </w:r>
      <w:r w:rsidRPr="00D53BCF">
        <w:rPr>
          <w:sz w:val="21"/>
          <w:lang w:eastAsia="zh-CN"/>
        </w:rPr>
        <w:t>227</w:t>
      </w:r>
      <w:r w:rsidRPr="00D53BCF">
        <w:rPr>
          <w:sz w:val="21"/>
          <w:szCs w:val="16"/>
          <w:lang w:eastAsia="zh-CN"/>
        </w:rPr>
        <w:t>名女性</w:t>
      </w:r>
      <w:r w:rsidR="00FE1A81" w:rsidRPr="00D53BCF">
        <w:rPr>
          <w:sz w:val="21"/>
          <w:szCs w:val="16"/>
          <w:lang w:eastAsia="zh-CN"/>
        </w:rPr>
        <w:t>)</w:t>
      </w:r>
      <w:r w:rsidRPr="00D53BCF">
        <w:rPr>
          <w:sz w:val="21"/>
          <w:szCs w:val="16"/>
          <w:lang w:eastAsia="zh-CN"/>
        </w:rPr>
        <w:t>，占总人口的</w:t>
      </w:r>
      <w:r w:rsidRPr="00D53BCF">
        <w:rPr>
          <w:sz w:val="21"/>
          <w:szCs w:val="16"/>
          <w:lang w:eastAsia="zh-CN"/>
        </w:rPr>
        <w:t>7.9%</w:t>
      </w:r>
      <w:r w:rsidRPr="00D53BCF">
        <w:rPr>
          <w:sz w:val="21"/>
          <w:szCs w:val="16"/>
          <w:lang w:eastAsia="zh-CN"/>
        </w:rPr>
        <w:t>。老年人增多对国家社会经济发展具有影响，特别是在卫生和社会服务方面。</w:t>
      </w:r>
    </w:p>
    <w:p w:rsidR="00131195" w:rsidRPr="00D53BCF" w:rsidRDefault="00C8042A" w:rsidP="00C8042A">
      <w:pPr>
        <w:pStyle w:val="H1GC"/>
      </w:pPr>
      <w:r>
        <w:tab/>
      </w:r>
      <w:r>
        <w:tab/>
      </w:r>
      <w:r w:rsidR="00131195" w:rsidRPr="00D53BCF">
        <w:t>第十三条</w:t>
      </w:r>
      <w:r w:rsidR="00F55483">
        <w:rPr>
          <w:rFonts w:hint="eastAsia"/>
        </w:rPr>
        <w:br/>
      </w:r>
      <w:r w:rsidR="00131195" w:rsidRPr="00D53BCF">
        <w:t>经济和社会生活</w:t>
      </w:r>
    </w:p>
    <w:p w:rsidR="00131195" w:rsidRPr="00D53BCF" w:rsidRDefault="00131195" w:rsidP="00C8042A">
      <w:pPr>
        <w:pStyle w:val="H23GC"/>
      </w:pPr>
      <w:r w:rsidRPr="00D53BCF">
        <w:tab/>
      </w:r>
      <w:r w:rsidRPr="00D53BCF">
        <w:tab/>
      </w:r>
      <w:r w:rsidRPr="00D53BCF">
        <w:t>领取家属津贴的权利</w:t>
      </w:r>
    </w:p>
    <w:p w:rsidR="00131195" w:rsidRPr="00D53BCF" w:rsidRDefault="00131195" w:rsidP="00131195">
      <w:pPr>
        <w:pStyle w:val="SingleTxtG"/>
        <w:spacing w:line="320" w:lineRule="exact"/>
        <w:rPr>
          <w:sz w:val="21"/>
          <w:lang w:eastAsia="zh-CN"/>
        </w:rPr>
      </w:pPr>
      <w:r w:rsidRPr="00D53BCF">
        <w:rPr>
          <w:sz w:val="21"/>
          <w:lang w:eastAsia="zh-CN"/>
        </w:rPr>
        <w:t>499</w:t>
      </w:r>
      <w:r w:rsidR="007F59F9" w:rsidRPr="00D53BCF">
        <w:rPr>
          <w:sz w:val="21"/>
          <w:lang w:eastAsia="zh-CN"/>
        </w:rPr>
        <w:t xml:space="preserve">.  </w:t>
      </w:r>
      <w:r w:rsidRPr="00D53BCF">
        <w:rPr>
          <w:sz w:val="21"/>
          <w:lang w:eastAsia="zh-CN"/>
        </w:rPr>
        <w:t>《宪法》第</w:t>
      </w:r>
      <w:r w:rsidRPr="00D53BCF">
        <w:rPr>
          <w:sz w:val="21"/>
          <w:lang w:eastAsia="zh-CN"/>
        </w:rPr>
        <w:t>32</w:t>
      </w:r>
      <w:r w:rsidRPr="00D53BCF">
        <w:rPr>
          <w:sz w:val="21"/>
          <w:lang w:eastAsia="zh-CN"/>
        </w:rPr>
        <w:t>条</w:t>
      </w:r>
      <w:r w:rsidRPr="00B709B1">
        <w:rPr>
          <w:rFonts w:ascii="SimSun" w:hAnsi="SimSun"/>
          <w:sz w:val="21"/>
          <w:lang w:eastAsia="zh-CN"/>
        </w:rPr>
        <w:t>“保护家庭”</w:t>
      </w:r>
      <w:r w:rsidRPr="00D53BCF">
        <w:rPr>
          <w:sz w:val="21"/>
          <w:lang w:eastAsia="zh-CN"/>
        </w:rPr>
        <w:t>承认家庭是社会的重要组成部分，应得到法律、经济和社会保护。</w:t>
      </w:r>
    </w:p>
    <w:p w:rsidR="00131195" w:rsidRPr="00D53BCF" w:rsidRDefault="00C8042A" w:rsidP="00C8042A">
      <w:pPr>
        <w:pStyle w:val="SingleTxtGC"/>
        <w:rPr>
          <w:rFonts w:eastAsia="STKaiti"/>
        </w:rPr>
      </w:pPr>
      <w:r>
        <w:rPr>
          <w:rFonts w:ascii="SimSun" w:hAnsi="SimSun" w:hint="eastAsia"/>
        </w:rPr>
        <w:tab/>
      </w:r>
      <w:r w:rsidR="00131195" w:rsidRPr="00C8042A">
        <w:rPr>
          <w:rFonts w:ascii="SimSun" w:hAnsi="SimSun"/>
        </w:rPr>
        <w:t>“</w:t>
      </w:r>
      <w:r w:rsidR="00131195" w:rsidRPr="00C8042A">
        <w:rPr>
          <w:rFonts w:eastAsia="KaiTi_GB2312"/>
        </w:rPr>
        <w:t>国家承认，家庭是社会的自然和基本要素，人人有权组建家庭，并承诺促进对家庭的法律、经济和社会保护</w:t>
      </w:r>
      <w:r w:rsidR="00131195" w:rsidRPr="00D53BCF">
        <w:rPr>
          <w:rFonts w:eastAsia="STKaiti"/>
        </w:rPr>
        <w:t>。</w:t>
      </w:r>
      <w:r w:rsidR="00131195" w:rsidRPr="00C8042A">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500</w:t>
      </w:r>
      <w:r w:rsidR="007F59F9" w:rsidRPr="00D53BCF">
        <w:rPr>
          <w:sz w:val="21"/>
          <w:lang w:eastAsia="zh-CN"/>
        </w:rPr>
        <w:t xml:space="preserve">.  </w:t>
      </w:r>
      <w:r w:rsidRPr="00D53BCF">
        <w:rPr>
          <w:sz w:val="21"/>
          <w:szCs w:val="16"/>
          <w:lang w:eastAsia="zh-CN"/>
        </w:rPr>
        <w:t>塞舌尔的社会福利制度旨在确保所有塞舌尔人，尤其是那些被认为不太幸运者，享有适当的生活水平。《宪法》第</w:t>
      </w:r>
      <w:r w:rsidRPr="00D53BCF">
        <w:rPr>
          <w:sz w:val="21"/>
          <w:szCs w:val="16"/>
          <w:lang w:eastAsia="zh-CN"/>
        </w:rPr>
        <w:t>37</w:t>
      </w:r>
      <w:r w:rsidRPr="00D53BCF">
        <w:rPr>
          <w:sz w:val="21"/>
          <w:szCs w:val="16"/>
          <w:lang w:eastAsia="zh-CN"/>
        </w:rPr>
        <w:t>条保证所有人员享有社会保障制度：</w:t>
      </w:r>
    </w:p>
    <w:p w:rsidR="00131195" w:rsidRPr="00D53BCF" w:rsidRDefault="00C8042A" w:rsidP="00C8042A">
      <w:pPr>
        <w:pStyle w:val="SingleTxtGC"/>
        <w:rPr>
          <w:rFonts w:eastAsia="KaiTi_GB2312"/>
        </w:rPr>
      </w:pPr>
      <w:r>
        <w:rPr>
          <w:rFonts w:hint="eastAsia"/>
          <w:szCs w:val="16"/>
        </w:rPr>
        <w:tab/>
      </w:r>
      <w:r w:rsidR="00131195" w:rsidRPr="00C8042A">
        <w:rPr>
          <w:rFonts w:ascii="SimSun" w:hAnsi="SimSun"/>
          <w:szCs w:val="16"/>
        </w:rPr>
        <w:t>“</w:t>
      </w:r>
      <w:r w:rsidR="00131195" w:rsidRPr="00D53BCF">
        <w:rPr>
          <w:rFonts w:eastAsia="KaiTi_GB2312"/>
          <w:szCs w:val="16"/>
        </w:rPr>
        <w:t>国家承认每位公民均有权体面和有尊严地生存，并且为了确保本国公民不会因丧失工作能力或非自愿失业而没有生活来源，国家承诺维持一个社会保障体系</w:t>
      </w:r>
      <w:r w:rsidR="00131195" w:rsidRPr="00D53BCF">
        <w:rPr>
          <w:rFonts w:eastAsia="STKaiti"/>
          <w:szCs w:val="16"/>
        </w:rPr>
        <w:t>。</w:t>
      </w:r>
      <w:r w:rsidR="00131195" w:rsidRPr="00C8042A">
        <w:rPr>
          <w:rFonts w:ascii="SimSun" w:hAnsi="SimSun"/>
          <w:szCs w:val="16"/>
        </w:rPr>
        <w:t>”</w:t>
      </w:r>
    </w:p>
    <w:p w:rsidR="00131195" w:rsidRPr="00D53BCF" w:rsidRDefault="00131195" w:rsidP="00131195">
      <w:pPr>
        <w:pStyle w:val="SingleTxtG"/>
        <w:spacing w:line="320" w:lineRule="exact"/>
        <w:rPr>
          <w:sz w:val="21"/>
          <w:szCs w:val="16"/>
          <w:lang w:eastAsia="zh-CN"/>
        </w:rPr>
      </w:pPr>
      <w:r w:rsidRPr="00D53BCF">
        <w:rPr>
          <w:sz w:val="21"/>
          <w:lang w:eastAsia="zh-CN"/>
        </w:rPr>
        <w:t>501</w:t>
      </w:r>
      <w:r w:rsidR="007F59F9" w:rsidRPr="00D53BCF">
        <w:rPr>
          <w:sz w:val="21"/>
          <w:lang w:eastAsia="zh-CN"/>
        </w:rPr>
        <w:t xml:space="preserve">.  </w:t>
      </w:r>
      <w:r w:rsidRPr="00D53BCF">
        <w:rPr>
          <w:sz w:val="21"/>
          <w:szCs w:val="16"/>
          <w:lang w:eastAsia="zh-CN"/>
        </w:rPr>
        <w:t>下文列出了</w:t>
      </w:r>
      <w:r w:rsidRPr="00D53BCF">
        <w:rPr>
          <w:sz w:val="21"/>
          <w:lang w:eastAsia="zh-CN"/>
        </w:rPr>
        <w:t>《</w:t>
      </w:r>
      <w:r w:rsidRPr="00D53BCF">
        <w:rPr>
          <w:sz w:val="21"/>
          <w:szCs w:val="16"/>
          <w:lang w:eastAsia="zh-CN"/>
        </w:rPr>
        <w:t>社会保障法</w:t>
      </w:r>
      <w:r w:rsidRPr="00D53BCF">
        <w:rPr>
          <w:sz w:val="21"/>
          <w:lang w:eastAsia="zh-CN"/>
        </w:rPr>
        <w:t>》规定的一系列</w:t>
      </w:r>
      <w:r w:rsidRPr="00D53BCF">
        <w:rPr>
          <w:sz w:val="21"/>
          <w:szCs w:val="16"/>
          <w:lang w:eastAsia="zh-CN"/>
        </w:rPr>
        <w:t>服务。男女平等享有</w:t>
      </w:r>
      <w:r w:rsidRPr="00D53BCF">
        <w:rPr>
          <w:sz w:val="21"/>
          <w:lang w:eastAsia="zh-CN"/>
        </w:rPr>
        <w:t>1988</w:t>
      </w:r>
      <w:r w:rsidRPr="00D53BCF">
        <w:rPr>
          <w:sz w:val="21"/>
          <w:lang w:eastAsia="zh-CN"/>
        </w:rPr>
        <w:t>年《</w:t>
      </w:r>
      <w:r w:rsidRPr="00D53BCF">
        <w:rPr>
          <w:sz w:val="21"/>
          <w:szCs w:val="16"/>
          <w:lang w:eastAsia="zh-CN"/>
        </w:rPr>
        <w:t>社会保障法</w:t>
      </w:r>
      <w:r w:rsidRPr="00D53BCF">
        <w:rPr>
          <w:sz w:val="21"/>
          <w:lang w:eastAsia="zh-CN"/>
        </w:rPr>
        <w:t>》第</w:t>
      </w:r>
      <w:r w:rsidRPr="00D53BCF">
        <w:rPr>
          <w:sz w:val="21"/>
          <w:lang w:eastAsia="zh-CN"/>
        </w:rPr>
        <w:t>3(5)</w:t>
      </w:r>
      <w:r w:rsidRPr="00D53BCF">
        <w:rPr>
          <w:sz w:val="21"/>
          <w:lang w:eastAsia="zh-CN"/>
        </w:rPr>
        <w:t>条</w:t>
      </w:r>
      <w:r w:rsidRPr="00C8042A">
        <w:rPr>
          <w:rFonts w:ascii="SimSun" w:hAnsi="SimSun"/>
          <w:sz w:val="21"/>
          <w:lang w:eastAsia="zh-CN"/>
        </w:rPr>
        <w:t>“</w:t>
      </w:r>
      <w:r w:rsidRPr="00D53BCF">
        <w:rPr>
          <w:sz w:val="21"/>
          <w:lang w:eastAsia="zh-CN"/>
        </w:rPr>
        <w:t>有权享受</w:t>
      </w:r>
      <w:r w:rsidRPr="00D53BCF">
        <w:rPr>
          <w:sz w:val="21"/>
          <w:szCs w:val="16"/>
          <w:lang w:eastAsia="zh-CN"/>
        </w:rPr>
        <w:t>社会保障的人员</w:t>
      </w:r>
      <w:r w:rsidRPr="00C8042A">
        <w:rPr>
          <w:rFonts w:ascii="SimSun" w:hAnsi="SimSun"/>
          <w:sz w:val="21"/>
          <w:lang w:eastAsia="zh-CN"/>
        </w:rPr>
        <w:t>”</w:t>
      </w:r>
      <w:r w:rsidRPr="00D53BCF">
        <w:rPr>
          <w:sz w:val="21"/>
          <w:szCs w:val="16"/>
          <w:lang w:eastAsia="zh-CN"/>
        </w:rPr>
        <w:t>规定的所有福利：</w:t>
      </w:r>
    </w:p>
    <w:p w:rsidR="00131195" w:rsidRPr="00D53BCF" w:rsidRDefault="00AB5EB4" w:rsidP="00AB5EB4">
      <w:pPr>
        <w:pStyle w:val="SingleTxtGC"/>
        <w:rPr>
          <w:rFonts w:eastAsia="STKaiti"/>
        </w:rPr>
      </w:pPr>
      <w:r>
        <w:rPr>
          <w:rFonts w:ascii="SimSun" w:hAnsi="SimSun" w:hint="eastAsia"/>
        </w:rPr>
        <w:tab/>
      </w:r>
      <w:r w:rsidR="00131195" w:rsidRPr="00C8042A">
        <w:rPr>
          <w:rFonts w:ascii="SimSun" w:hAnsi="SimSun"/>
        </w:rPr>
        <w:t>“</w:t>
      </w:r>
      <w:r w:rsidR="00131195" w:rsidRPr="00C8042A">
        <w:rPr>
          <w:rFonts w:eastAsia="KaiTi_GB2312"/>
        </w:rPr>
        <w:t>本法规定的福利包括</w:t>
      </w:r>
      <w:r w:rsidR="00C8042A">
        <w:rPr>
          <w:rFonts w:hint="eastAsia"/>
          <w:spacing w:val="-50"/>
        </w:rPr>
        <w:t>―</w:t>
      </w:r>
      <w:r w:rsidR="00C8042A">
        <w:rPr>
          <w:rFonts w:hint="eastAsia"/>
        </w:rPr>
        <w:t>―</w:t>
      </w:r>
    </w:p>
    <w:p w:rsidR="00131195" w:rsidRPr="00D53BCF" w:rsidRDefault="005B497C" w:rsidP="00131195">
      <w:pPr>
        <w:pStyle w:val="SingleTxtG"/>
        <w:spacing w:line="320" w:lineRule="exact"/>
        <w:ind w:left="1701"/>
        <w:rPr>
          <w:rFonts w:eastAsia="STKaiti"/>
          <w:sz w:val="21"/>
          <w:szCs w:val="16"/>
          <w:lang w:eastAsia="zh-CN"/>
        </w:rPr>
      </w:pPr>
      <w:r w:rsidRPr="00D53BCF">
        <w:rPr>
          <w:rFonts w:eastAsia="STKaiti"/>
          <w:sz w:val="21"/>
          <w:lang w:eastAsia="zh-CN"/>
        </w:rPr>
        <w:t>(b)</w:t>
      </w:r>
      <w:r w:rsidR="00131195" w:rsidRPr="00D53BCF">
        <w:rPr>
          <w:rFonts w:eastAsia="STKaiti"/>
          <w:sz w:val="21"/>
          <w:lang w:eastAsia="zh-CN"/>
        </w:rPr>
        <w:tab/>
      </w:r>
      <w:r w:rsidR="00131195" w:rsidRPr="00D53BCF">
        <w:rPr>
          <w:rFonts w:eastAsia="KaiTi_GB2312"/>
          <w:sz w:val="21"/>
          <w:lang w:eastAsia="zh-CN"/>
        </w:rPr>
        <w:t>产假补助金，由为参保的怀孕或分娩的妇女提供的定期付款组成</w:t>
      </w:r>
      <w:r w:rsidR="00131195" w:rsidRPr="009636B5">
        <w:rPr>
          <w:rFonts w:eastAsia="KaiTi_GB2312"/>
          <w:sz w:val="21"/>
          <w:lang w:eastAsia="zh-CN"/>
        </w:rPr>
        <w:t>；</w:t>
      </w:r>
    </w:p>
    <w:p w:rsidR="00131195" w:rsidRPr="00D53BCF" w:rsidRDefault="00131195" w:rsidP="00131195">
      <w:pPr>
        <w:pStyle w:val="SingleTxtG"/>
        <w:spacing w:line="320" w:lineRule="exact"/>
        <w:ind w:left="1701"/>
        <w:rPr>
          <w:rFonts w:eastAsia="STKaiti"/>
          <w:sz w:val="21"/>
          <w:szCs w:val="16"/>
          <w:lang w:eastAsia="zh-CN"/>
        </w:rPr>
      </w:pPr>
      <w:r w:rsidRPr="00D53BCF">
        <w:rPr>
          <w:rFonts w:eastAsia="STKaiti"/>
          <w:sz w:val="21"/>
          <w:szCs w:val="16"/>
          <w:lang w:eastAsia="zh-CN"/>
        </w:rPr>
        <w:t>(d)</w:t>
      </w:r>
      <w:r w:rsidRPr="00D53BCF">
        <w:rPr>
          <w:rFonts w:eastAsia="STKaiti"/>
          <w:sz w:val="21"/>
          <w:szCs w:val="16"/>
          <w:lang w:eastAsia="zh-CN"/>
        </w:rPr>
        <w:tab/>
      </w:r>
      <w:r w:rsidRPr="00D53BCF">
        <w:rPr>
          <w:rFonts w:eastAsia="KaiTi_GB2312"/>
          <w:sz w:val="21"/>
          <w:lang w:eastAsia="zh-CN"/>
        </w:rPr>
        <w:t>病残救济金，由为参保的部分或完全丧失工作能力者提供的定期付款组成</w:t>
      </w:r>
      <w:r w:rsidRPr="009636B5">
        <w:rPr>
          <w:rFonts w:eastAsia="KaiTi_GB2312"/>
          <w:sz w:val="21"/>
          <w:lang w:eastAsia="zh-CN"/>
        </w:rPr>
        <w:t>；</w:t>
      </w:r>
    </w:p>
    <w:p w:rsidR="00131195" w:rsidRPr="00D53BCF" w:rsidRDefault="00131195" w:rsidP="00131195">
      <w:pPr>
        <w:pStyle w:val="SingleTxtG"/>
        <w:spacing w:line="320" w:lineRule="exact"/>
        <w:ind w:left="1701"/>
        <w:rPr>
          <w:rFonts w:eastAsia="STKaiti"/>
          <w:sz w:val="21"/>
          <w:lang w:eastAsia="zh-CN"/>
        </w:rPr>
      </w:pPr>
      <w:r w:rsidRPr="00D53BCF">
        <w:rPr>
          <w:rFonts w:eastAsia="STKaiti"/>
          <w:sz w:val="21"/>
          <w:lang w:eastAsia="zh-CN"/>
        </w:rPr>
        <w:t>(g)</w:t>
      </w:r>
      <w:r w:rsidRPr="00D53BCF">
        <w:rPr>
          <w:rFonts w:eastAsia="STKaiti"/>
          <w:sz w:val="21"/>
          <w:lang w:eastAsia="zh-CN"/>
        </w:rPr>
        <w:tab/>
      </w:r>
      <w:r w:rsidRPr="00D53BCF">
        <w:rPr>
          <w:rFonts w:eastAsia="KaiTi_GB2312"/>
          <w:sz w:val="21"/>
          <w:lang w:eastAsia="zh-CN"/>
        </w:rPr>
        <w:t>遗属养恤金，由参保人死亡后支付的定期付款组成，包括</w:t>
      </w:r>
    </w:p>
    <w:p w:rsidR="00131195" w:rsidRPr="00D53BCF" w:rsidRDefault="005B497C" w:rsidP="005B497C">
      <w:pPr>
        <w:pStyle w:val="SingleTxtGC"/>
        <w:tabs>
          <w:tab w:val="clear" w:pos="2427"/>
          <w:tab w:val="left" w:pos="2115"/>
        </w:tabs>
      </w:pPr>
      <w:r w:rsidRPr="00D53BCF">
        <w:tab/>
      </w:r>
      <w:r w:rsidRPr="00D53BCF">
        <w:tab/>
      </w:r>
      <w:r w:rsidR="00131195" w:rsidRPr="00D53BCF">
        <w:t>(</w:t>
      </w:r>
      <w:r w:rsidR="00131195" w:rsidRPr="00D53BCF">
        <w:t>一</w:t>
      </w:r>
      <w:r w:rsidR="00131195" w:rsidRPr="00D53BCF">
        <w:t>)</w:t>
      </w:r>
      <w:r w:rsidRPr="00D53BCF">
        <w:tab/>
      </w:r>
      <w:r w:rsidR="00131195" w:rsidRPr="00D53BCF">
        <w:rPr>
          <w:rFonts w:eastAsia="KaiTi_GB2312"/>
        </w:rPr>
        <w:t>寡妇的抚恤金</w:t>
      </w:r>
      <w:r w:rsidR="00131195" w:rsidRPr="00D53BCF">
        <w:t>；</w:t>
      </w:r>
    </w:p>
    <w:p w:rsidR="00131195" w:rsidRPr="00D53BCF" w:rsidRDefault="005B497C" w:rsidP="00C8042A">
      <w:pPr>
        <w:pStyle w:val="SingleTxtGC"/>
        <w:tabs>
          <w:tab w:val="clear" w:pos="2427"/>
          <w:tab w:val="left" w:pos="2115"/>
        </w:tabs>
      </w:pPr>
      <w:r w:rsidRPr="00D53BCF">
        <w:tab/>
      </w:r>
      <w:r w:rsidRPr="00D53BCF">
        <w:tab/>
      </w:r>
      <w:r w:rsidR="00131195" w:rsidRPr="00D53BCF">
        <w:t>(</w:t>
      </w:r>
      <w:r w:rsidR="00131195" w:rsidRPr="00D53BCF">
        <w:t>二</w:t>
      </w:r>
      <w:r w:rsidR="00131195" w:rsidRPr="00D53BCF">
        <w:t>)</w:t>
      </w:r>
      <w:r w:rsidRPr="00D53BCF">
        <w:tab/>
      </w:r>
      <w:r w:rsidR="00131195" w:rsidRPr="00D53BCF">
        <w:rPr>
          <w:rFonts w:eastAsia="KaiTi_GB2312"/>
        </w:rPr>
        <w:t>寡妇的养恤金</w:t>
      </w:r>
      <w:r w:rsidR="00131195" w:rsidRPr="00D53BCF">
        <w:t>；</w:t>
      </w:r>
    </w:p>
    <w:p w:rsidR="00131195" w:rsidRPr="00D53BCF" w:rsidRDefault="005B497C" w:rsidP="00C8042A">
      <w:pPr>
        <w:pStyle w:val="SingleTxtGC"/>
        <w:tabs>
          <w:tab w:val="clear" w:pos="2427"/>
          <w:tab w:val="left" w:pos="2115"/>
        </w:tabs>
        <w:rPr>
          <w:rFonts w:eastAsia="STKaiti"/>
        </w:rPr>
      </w:pPr>
      <w:r w:rsidRPr="00D53BCF">
        <w:rPr>
          <w:rFonts w:eastAsia="STKaiti"/>
        </w:rPr>
        <w:tab/>
      </w:r>
      <w:r w:rsidRPr="00D53BCF">
        <w:rPr>
          <w:rFonts w:eastAsia="STKaiti"/>
        </w:rPr>
        <w:tab/>
      </w:r>
      <w:r w:rsidR="00131195" w:rsidRPr="00D53BCF">
        <w:rPr>
          <w:rFonts w:eastAsia="STKaiti"/>
        </w:rPr>
        <w:t>(</w:t>
      </w:r>
      <w:r w:rsidR="00131195" w:rsidRPr="00D53BCF">
        <w:rPr>
          <w:rFonts w:eastAsia="STKaiti"/>
        </w:rPr>
        <w:t>三</w:t>
      </w:r>
      <w:r w:rsidR="00131195" w:rsidRPr="00D53BCF">
        <w:rPr>
          <w:rFonts w:eastAsia="STKaiti"/>
        </w:rPr>
        <w:t>)</w:t>
      </w:r>
      <w:r w:rsidRPr="00D53BCF">
        <w:rPr>
          <w:rFonts w:eastAsia="STKaiti"/>
        </w:rPr>
        <w:tab/>
      </w:r>
      <w:r w:rsidR="00131195" w:rsidRPr="00D53BCF">
        <w:rPr>
          <w:rFonts w:eastAsia="KaiTi_GB2312"/>
        </w:rPr>
        <w:t>已丧偶的母亲的养恤</w:t>
      </w:r>
      <w:r w:rsidR="00131195" w:rsidRPr="00D53BCF">
        <w:t>金</w:t>
      </w:r>
      <w:r w:rsidR="00131195" w:rsidRPr="00D53BCF">
        <w:rPr>
          <w:rFonts w:eastAsia="STKaiti"/>
        </w:rPr>
        <w:t>；</w:t>
      </w:r>
    </w:p>
    <w:p w:rsidR="00131195" w:rsidRPr="00D53BCF" w:rsidRDefault="005B497C" w:rsidP="00C8042A">
      <w:pPr>
        <w:pStyle w:val="SingleTxtGC"/>
        <w:tabs>
          <w:tab w:val="clear" w:pos="2427"/>
          <w:tab w:val="left" w:pos="2115"/>
        </w:tabs>
      </w:pPr>
      <w:r w:rsidRPr="00D53BCF">
        <w:tab/>
      </w:r>
      <w:r w:rsidRPr="00D53BCF">
        <w:tab/>
      </w:r>
      <w:r w:rsidR="00131195" w:rsidRPr="00D53BCF">
        <w:t>(</w:t>
      </w:r>
      <w:r w:rsidR="00131195" w:rsidRPr="00D53BCF">
        <w:t>五</w:t>
      </w:r>
      <w:r w:rsidR="00131195" w:rsidRPr="00D53BCF">
        <w:t>)</w:t>
      </w:r>
      <w:r w:rsidRPr="00D53BCF">
        <w:tab/>
      </w:r>
      <w:r w:rsidR="00131195" w:rsidRPr="00D53BCF">
        <w:rPr>
          <w:rFonts w:eastAsia="KaiTi_GB2312"/>
        </w:rPr>
        <w:t>工伤死亡养恤金</w:t>
      </w:r>
      <w:r w:rsidR="00131195" w:rsidRPr="00D53BCF">
        <w:t>；</w:t>
      </w:r>
    </w:p>
    <w:p w:rsidR="00131195" w:rsidRPr="00D53BCF" w:rsidRDefault="00131195" w:rsidP="00C8042A">
      <w:pPr>
        <w:pStyle w:val="SingleTxtGC"/>
        <w:tabs>
          <w:tab w:val="clear" w:pos="1134"/>
          <w:tab w:val="clear" w:pos="1996"/>
          <w:tab w:val="clear" w:pos="2427"/>
          <w:tab w:val="left" w:pos="1988"/>
          <w:tab w:val="left" w:pos="2115"/>
        </w:tabs>
        <w:ind w:left="1988"/>
      </w:pPr>
      <w:r w:rsidRPr="00D53BCF">
        <w:rPr>
          <w:rFonts w:eastAsia="STKaiti"/>
        </w:rPr>
        <w:t>(</w:t>
      </w:r>
      <w:r w:rsidRPr="00D53BCF">
        <w:rPr>
          <w:rFonts w:eastAsia="STKaiti"/>
        </w:rPr>
        <w:t>六</w:t>
      </w:r>
      <w:r w:rsidRPr="00D53BCF">
        <w:rPr>
          <w:rFonts w:eastAsia="STKaiti"/>
        </w:rPr>
        <w:t>)</w:t>
      </w:r>
      <w:r w:rsidR="005B497C" w:rsidRPr="00D53BCF">
        <w:rPr>
          <w:rFonts w:eastAsia="STKaiti"/>
        </w:rPr>
        <w:tab/>
      </w:r>
      <w:r w:rsidRPr="00D53BCF">
        <w:rPr>
          <w:rFonts w:eastAsia="KaiTi_GB2312"/>
        </w:rPr>
        <w:t>受养人的抚恤金，由因是受益人的受养人而获得的个人定期付款累计数额组成</w:t>
      </w:r>
      <w:r w:rsidRPr="00D53BCF">
        <w:t>；</w:t>
      </w:r>
      <w:r w:rsidRPr="00654040">
        <w:rPr>
          <w:rFonts w:ascii="SimSun" w:hAnsi="SimSun"/>
        </w:rPr>
        <w:t>”</w:t>
      </w:r>
    </w:p>
    <w:p w:rsidR="00131195" w:rsidRPr="00D53BCF" w:rsidRDefault="00131195" w:rsidP="00131195">
      <w:pPr>
        <w:pStyle w:val="SingleTxtG"/>
        <w:spacing w:line="320" w:lineRule="exact"/>
        <w:rPr>
          <w:rFonts w:eastAsia="SimHei"/>
          <w:sz w:val="21"/>
          <w:lang w:eastAsia="zh-CN"/>
        </w:rPr>
      </w:pPr>
      <w:r w:rsidRPr="00F55483">
        <w:rPr>
          <w:sz w:val="21"/>
          <w:lang w:eastAsia="zh-CN"/>
        </w:rPr>
        <w:t>表</w:t>
      </w:r>
      <w:r w:rsidRPr="00D53BCF">
        <w:rPr>
          <w:rFonts w:eastAsia="SimHei"/>
          <w:sz w:val="21"/>
          <w:lang w:eastAsia="zh-CN"/>
        </w:rPr>
        <w:t>26</w:t>
      </w:r>
      <w:r w:rsidR="00F55483">
        <w:rPr>
          <w:rFonts w:eastAsia="SimHei" w:hint="eastAsia"/>
          <w:sz w:val="21"/>
          <w:lang w:eastAsia="zh-CN"/>
        </w:rPr>
        <w:br/>
      </w:r>
      <w:r w:rsidRPr="00D53BCF">
        <w:rPr>
          <w:rFonts w:eastAsia="SimHei"/>
          <w:sz w:val="21"/>
          <w:lang w:eastAsia="zh-CN"/>
        </w:rPr>
        <w:t>截至</w:t>
      </w:r>
      <w:r w:rsidRPr="00D53BCF">
        <w:rPr>
          <w:rFonts w:eastAsia="SimHei"/>
          <w:sz w:val="21"/>
          <w:lang w:eastAsia="zh-CN"/>
        </w:rPr>
        <w:t>2008</w:t>
      </w:r>
      <w:r w:rsidRPr="00D53BCF">
        <w:rPr>
          <w:rFonts w:eastAsia="SimHei"/>
          <w:sz w:val="21"/>
          <w:lang w:eastAsia="zh-CN"/>
        </w:rPr>
        <w:t>年</w:t>
      </w:r>
      <w:r w:rsidRPr="00D53BCF">
        <w:rPr>
          <w:rFonts w:eastAsia="SimHei"/>
          <w:sz w:val="21"/>
          <w:lang w:eastAsia="zh-CN"/>
        </w:rPr>
        <w:t>11</w:t>
      </w:r>
      <w:r w:rsidRPr="00D53BCF">
        <w:rPr>
          <w:rFonts w:eastAsia="SimHei"/>
          <w:sz w:val="21"/>
          <w:lang w:eastAsia="zh-CN"/>
        </w:rPr>
        <w:t>月的所有福利类型和费率</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78"/>
        <w:gridCol w:w="1316"/>
        <w:gridCol w:w="892"/>
        <w:gridCol w:w="1430"/>
        <w:gridCol w:w="1300"/>
        <w:gridCol w:w="1354"/>
      </w:tblGrid>
      <w:tr w:rsidR="00131195" w:rsidRPr="00D53BCF" w:rsidTr="004C7E59">
        <w:trPr>
          <w:cantSplit/>
          <w:trHeight w:val="240"/>
          <w:tblHeader/>
        </w:trPr>
        <w:tc>
          <w:tcPr>
            <w:tcW w:w="1078" w:type="dxa"/>
            <w:tcBorders>
              <w:top w:val="single" w:sz="4" w:space="0" w:color="auto"/>
              <w:bottom w:val="single" w:sz="12" w:space="0" w:color="auto"/>
            </w:tcBorders>
            <w:shd w:val="clear" w:color="auto" w:fill="auto"/>
            <w:vAlign w:val="bottom"/>
          </w:tcPr>
          <w:p w:rsidR="00131195" w:rsidRPr="00D53BCF" w:rsidRDefault="00131195" w:rsidP="00C8042A">
            <w:pPr>
              <w:spacing w:before="80" w:after="80" w:line="220" w:lineRule="exact"/>
              <w:rPr>
                <w:bCs/>
                <w:i/>
                <w:sz w:val="18"/>
                <w:szCs w:val="18"/>
              </w:rPr>
            </w:pPr>
            <w:r w:rsidRPr="00D53BCF">
              <w:rPr>
                <w:rFonts w:eastAsia="KaiTi_GB2312"/>
                <w:bCs/>
                <w:sz w:val="18"/>
                <w:szCs w:val="18"/>
              </w:rPr>
              <w:t>福利类型</w:t>
            </w:r>
          </w:p>
        </w:tc>
        <w:tc>
          <w:tcPr>
            <w:tcW w:w="1316" w:type="dxa"/>
            <w:tcBorders>
              <w:top w:val="single" w:sz="4" w:space="0" w:color="auto"/>
              <w:bottom w:val="single" w:sz="12" w:space="0" w:color="auto"/>
            </w:tcBorders>
            <w:shd w:val="clear" w:color="auto" w:fill="auto"/>
            <w:vAlign w:val="bottom"/>
          </w:tcPr>
          <w:p w:rsidR="00131195" w:rsidRPr="00D53BCF" w:rsidRDefault="00131195" w:rsidP="004C7E59">
            <w:pPr>
              <w:spacing w:before="80" w:after="80" w:line="220" w:lineRule="exact"/>
              <w:jc w:val="left"/>
              <w:rPr>
                <w:bCs/>
                <w:i/>
                <w:sz w:val="18"/>
                <w:szCs w:val="18"/>
              </w:rPr>
            </w:pPr>
            <w:r w:rsidRPr="00D53BCF">
              <w:rPr>
                <w:rFonts w:eastAsia="KaiTi_GB2312"/>
                <w:bCs/>
                <w:sz w:val="18"/>
                <w:szCs w:val="18"/>
              </w:rPr>
              <w:t>合格条件</w:t>
            </w:r>
          </w:p>
        </w:tc>
        <w:tc>
          <w:tcPr>
            <w:tcW w:w="892" w:type="dxa"/>
            <w:tcBorders>
              <w:top w:val="single" w:sz="4" w:space="0" w:color="auto"/>
              <w:bottom w:val="single" w:sz="12" w:space="0" w:color="auto"/>
            </w:tcBorders>
            <w:shd w:val="clear" w:color="auto" w:fill="auto"/>
            <w:vAlign w:val="bottom"/>
          </w:tcPr>
          <w:p w:rsidR="00131195" w:rsidRPr="00D53BCF" w:rsidRDefault="00131195" w:rsidP="004C7E59">
            <w:pPr>
              <w:spacing w:before="80" w:after="80" w:line="220" w:lineRule="exact"/>
              <w:jc w:val="left"/>
              <w:rPr>
                <w:bCs/>
                <w:i/>
                <w:sz w:val="18"/>
                <w:szCs w:val="18"/>
              </w:rPr>
            </w:pPr>
            <w:r w:rsidRPr="00D53BCF">
              <w:rPr>
                <w:rFonts w:eastAsia="KaiTi_GB2312"/>
                <w:bCs/>
                <w:sz w:val="18"/>
                <w:szCs w:val="18"/>
              </w:rPr>
              <w:t>计算</w:t>
            </w:r>
          </w:p>
        </w:tc>
        <w:tc>
          <w:tcPr>
            <w:tcW w:w="1430" w:type="dxa"/>
            <w:tcBorders>
              <w:top w:val="single" w:sz="4" w:space="0" w:color="auto"/>
              <w:bottom w:val="single" w:sz="12" w:space="0" w:color="auto"/>
            </w:tcBorders>
            <w:shd w:val="clear" w:color="auto" w:fill="auto"/>
            <w:vAlign w:val="bottom"/>
          </w:tcPr>
          <w:p w:rsidR="00131195" w:rsidRPr="00D53BCF" w:rsidRDefault="00131195" w:rsidP="004C7E59">
            <w:pPr>
              <w:spacing w:before="80" w:after="80" w:line="220" w:lineRule="exact"/>
              <w:jc w:val="left"/>
              <w:rPr>
                <w:bCs/>
                <w:i/>
                <w:sz w:val="18"/>
                <w:szCs w:val="18"/>
              </w:rPr>
            </w:pPr>
            <w:r w:rsidRPr="00D53BCF">
              <w:rPr>
                <w:rFonts w:eastAsia="KaiTi_GB2312"/>
                <w:bCs/>
                <w:sz w:val="18"/>
                <w:szCs w:val="18"/>
              </w:rPr>
              <w:t>2008</w:t>
            </w:r>
            <w:r w:rsidRPr="00D53BCF">
              <w:rPr>
                <w:rFonts w:eastAsia="KaiTi_GB2312"/>
                <w:bCs/>
                <w:sz w:val="18"/>
                <w:szCs w:val="18"/>
              </w:rPr>
              <w:t>年额度</w:t>
            </w:r>
          </w:p>
        </w:tc>
        <w:tc>
          <w:tcPr>
            <w:tcW w:w="1300" w:type="dxa"/>
            <w:tcBorders>
              <w:top w:val="single" w:sz="4" w:space="0" w:color="auto"/>
              <w:bottom w:val="single" w:sz="12" w:space="0" w:color="auto"/>
            </w:tcBorders>
            <w:shd w:val="clear" w:color="auto" w:fill="auto"/>
            <w:vAlign w:val="bottom"/>
          </w:tcPr>
          <w:p w:rsidR="00131195" w:rsidRPr="00D53BCF" w:rsidRDefault="00131195" w:rsidP="004C7E59">
            <w:pPr>
              <w:spacing w:before="80" w:after="80" w:line="220" w:lineRule="exact"/>
              <w:jc w:val="left"/>
              <w:rPr>
                <w:bCs/>
                <w:i/>
                <w:sz w:val="18"/>
                <w:szCs w:val="18"/>
              </w:rPr>
            </w:pPr>
            <w:r w:rsidRPr="00D53BCF">
              <w:rPr>
                <w:rFonts w:eastAsia="KaiTi_GB2312"/>
                <w:bCs/>
                <w:sz w:val="18"/>
                <w:szCs w:val="18"/>
              </w:rPr>
              <w:t>2008</w:t>
            </w:r>
            <w:bookmarkStart w:id="30" w:name="OLE_LINK27"/>
            <w:bookmarkStart w:id="31" w:name="OLE_LINK28"/>
            <w:r w:rsidRPr="00D53BCF">
              <w:rPr>
                <w:rFonts w:eastAsia="KaiTi_GB2312"/>
                <w:bCs/>
                <w:sz w:val="18"/>
                <w:szCs w:val="18"/>
              </w:rPr>
              <w:t>年</w:t>
            </w:r>
            <w:bookmarkStart w:id="32" w:name="OLE_LINK29"/>
            <w:r w:rsidR="00C8042A">
              <w:rPr>
                <w:rFonts w:eastAsia="KaiTi_GB2312" w:hint="eastAsia"/>
                <w:bCs/>
                <w:sz w:val="18"/>
                <w:szCs w:val="18"/>
              </w:rPr>
              <w:br/>
            </w:r>
            <w:r w:rsidRPr="00D53BCF">
              <w:rPr>
                <w:rFonts w:eastAsia="KaiTi_GB2312"/>
                <w:bCs/>
                <w:sz w:val="18"/>
                <w:szCs w:val="18"/>
              </w:rPr>
              <w:t>受抚养人额度</w:t>
            </w:r>
            <w:bookmarkEnd w:id="30"/>
            <w:bookmarkEnd w:id="31"/>
            <w:bookmarkEnd w:id="32"/>
          </w:p>
        </w:tc>
        <w:tc>
          <w:tcPr>
            <w:tcW w:w="1354" w:type="dxa"/>
            <w:tcBorders>
              <w:top w:val="single" w:sz="4" w:space="0" w:color="auto"/>
              <w:bottom w:val="single" w:sz="12" w:space="0" w:color="auto"/>
            </w:tcBorders>
            <w:shd w:val="clear" w:color="auto" w:fill="auto"/>
            <w:vAlign w:val="bottom"/>
          </w:tcPr>
          <w:p w:rsidR="00131195" w:rsidRPr="00D53BCF" w:rsidRDefault="00131195" w:rsidP="004C7E59">
            <w:pPr>
              <w:spacing w:before="80" w:after="80" w:line="220" w:lineRule="exact"/>
              <w:jc w:val="right"/>
              <w:rPr>
                <w:bCs/>
                <w:i/>
                <w:sz w:val="18"/>
                <w:szCs w:val="18"/>
              </w:rPr>
            </w:pPr>
            <w:r w:rsidRPr="00D53BCF">
              <w:rPr>
                <w:rFonts w:eastAsia="KaiTi_GB2312"/>
                <w:bCs/>
                <w:sz w:val="18"/>
                <w:szCs w:val="18"/>
              </w:rPr>
              <w:t>时期</w:t>
            </w:r>
          </w:p>
        </w:tc>
      </w:tr>
      <w:tr w:rsidR="00131195" w:rsidRPr="00D53BCF" w:rsidTr="004C7E59">
        <w:trPr>
          <w:cantSplit/>
          <w:trHeight w:val="240"/>
        </w:trPr>
        <w:tc>
          <w:tcPr>
            <w:tcW w:w="1078" w:type="dxa"/>
            <w:tcBorders>
              <w:top w:val="single" w:sz="12" w:space="0" w:color="auto"/>
            </w:tcBorders>
            <w:shd w:val="clear" w:color="auto" w:fill="auto"/>
          </w:tcPr>
          <w:p w:rsidR="00131195" w:rsidRPr="00D53BCF" w:rsidRDefault="00131195" w:rsidP="00C8042A">
            <w:pPr>
              <w:spacing w:before="40" w:after="40" w:line="220" w:lineRule="exact"/>
              <w:rPr>
                <w:bCs/>
                <w:sz w:val="18"/>
                <w:szCs w:val="18"/>
              </w:rPr>
            </w:pPr>
            <w:r w:rsidRPr="00D53BCF">
              <w:rPr>
                <w:bCs/>
                <w:sz w:val="18"/>
                <w:szCs w:val="18"/>
              </w:rPr>
              <w:t>养老金</w:t>
            </w:r>
          </w:p>
        </w:tc>
        <w:tc>
          <w:tcPr>
            <w:tcW w:w="1316" w:type="dxa"/>
            <w:tcBorders>
              <w:top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普遍</w:t>
            </w:r>
          </w:p>
        </w:tc>
        <w:tc>
          <w:tcPr>
            <w:tcW w:w="892" w:type="dxa"/>
            <w:tcBorders>
              <w:top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63</w:t>
            </w:r>
            <w:r w:rsidRPr="00D53BCF">
              <w:rPr>
                <w:sz w:val="18"/>
                <w:szCs w:val="18"/>
              </w:rPr>
              <w:t>岁以上</w:t>
            </w:r>
          </w:p>
        </w:tc>
        <w:tc>
          <w:tcPr>
            <w:tcW w:w="1430" w:type="dxa"/>
            <w:tcBorders>
              <w:top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2 200</w:t>
            </w:r>
            <w:r w:rsidRPr="00D53BCF">
              <w:rPr>
                <w:sz w:val="18"/>
                <w:szCs w:val="18"/>
              </w:rPr>
              <w:t>塞舌尔卢比</w:t>
            </w:r>
          </w:p>
        </w:tc>
        <w:tc>
          <w:tcPr>
            <w:tcW w:w="1300" w:type="dxa"/>
            <w:tcBorders>
              <w:top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不适用</w:t>
            </w:r>
          </w:p>
        </w:tc>
        <w:tc>
          <w:tcPr>
            <w:tcW w:w="1354" w:type="dxa"/>
            <w:tcBorders>
              <w:top w:val="single" w:sz="12" w:space="0" w:color="auto"/>
            </w:tcBorders>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无限制</w:t>
            </w:r>
          </w:p>
        </w:tc>
      </w:tr>
      <w:tr w:rsidR="00131195" w:rsidRPr="00D53BCF" w:rsidTr="004C7E59">
        <w:trPr>
          <w:cantSplit/>
          <w:trHeight w:val="240"/>
        </w:trPr>
        <w:tc>
          <w:tcPr>
            <w:tcW w:w="1078" w:type="dxa"/>
            <w:shd w:val="clear" w:color="auto" w:fill="auto"/>
          </w:tcPr>
          <w:p w:rsidR="00131195" w:rsidRPr="00D53BCF" w:rsidRDefault="00131195" w:rsidP="00C8042A">
            <w:pPr>
              <w:spacing w:before="40" w:after="40" w:line="220" w:lineRule="exact"/>
              <w:rPr>
                <w:bCs/>
                <w:sz w:val="18"/>
                <w:szCs w:val="18"/>
              </w:rPr>
            </w:pPr>
            <w:r w:rsidRPr="00D53BCF">
              <w:rPr>
                <w:bCs/>
                <w:sz w:val="18"/>
                <w:szCs w:val="18"/>
              </w:rPr>
              <w:t>退休金</w:t>
            </w:r>
          </w:p>
        </w:tc>
        <w:tc>
          <w:tcPr>
            <w:tcW w:w="1316"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向退休基金缴费</w:t>
            </w:r>
          </w:p>
        </w:tc>
        <w:tc>
          <w:tcPr>
            <w:tcW w:w="892"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退休</w:t>
            </w:r>
          </w:p>
        </w:tc>
        <w:tc>
          <w:tcPr>
            <w:tcW w:w="143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按缴费情况</w:t>
            </w:r>
          </w:p>
        </w:tc>
        <w:tc>
          <w:tcPr>
            <w:tcW w:w="130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不适用</w:t>
            </w:r>
          </w:p>
        </w:tc>
        <w:tc>
          <w:tcPr>
            <w:tcW w:w="1354" w:type="dxa"/>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无限制</w:t>
            </w:r>
          </w:p>
        </w:tc>
      </w:tr>
      <w:tr w:rsidR="00131195" w:rsidRPr="00D53BCF" w:rsidTr="004C7E59">
        <w:trPr>
          <w:cantSplit/>
          <w:trHeight w:val="240"/>
        </w:trPr>
        <w:tc>
          <w:tcPr>
            <w:tcW w:w="1078" w:type="dxa"/>
            <w:shd w:val="clear" w:color="auto" w:fill="auto"/>
          </w:tcPr>
          <w:p w:rsidR="00131195" w:rsidRPr="00D53BCF" w:rsidRDefault="00131195" w:rsidP="00C8042A">
            <w:pPr>
              <w:spacing w:before="40" w:after="40" w:line="220" w:lineRule="exact"/>
              <w:rPr>
                <w:bCs/>
                <w:sz w:val="18"/>
                <w:szCs w:val="18"/>
              </w:rPr>
            </w:pPr>
            <w:r w:rsidRPr="00D53BCF">
              <w:rPr>
                <w:bCs/>
                <w:sz w:val="18"/>
                <w:szCs w:val="18"/>
              </w:rPr>
              <w:t>病残救济金</w:t>
            </w:r>
          </w:p>
        </w:tc>
        <w:tc>
          <w:tcPr>
            <w:tcW w:w="1316"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谋生能力</w:t>
            </w:r>
            <w:r w:rsidR="00E25231">
              <w:rPr>
                <w:rFonts w:hint="eastAsia"/>
                <w:sz w:val="18"/>
                <w:szCs w:val="18"/>
              </w:rPr>
              <w:br/>
            </w:r>
            <w:r w:rsidRPr="00D53BCF">
              <w:rPr>
                <w:sz w:val="18"/>
                <w:szCs w:val="18"/>
              </w:rPr>
              <w:t>丧失</w:t>
            </w:r>
            <w:r w:rsidRPr="00D53BCF">
              <w:rPr>
                <w:sz w:val="18"/>
                <w:szCs w:val="18"/>
              </w:rPr>
              <w:t>75%</w:t>
            </w:r>
          </w:p>
        </w:tc>
        <w:tc>
          <w:tcPr>
            <w:tcW w:w="892"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固定额</w:t>
            </w:r>
          </w:p>
        </w:tc>
        <w:tc>
          <w:tcPr>
            <w:tcW w:w="143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2 100</w:t>
            </w:r>
            <w:r w:rsidRPr="00D53BCF">
              <w:rPr>
                <w:sz w:val="18"/>
                <w:szCs w:val="18"/>
              </w:rPr>
              <w:t>塞舌尔卢比</w:t>
            </w:r>
          </w:p>
        </w:tc>
        <w:tc>
          <w:tcPr>
            <w:tcW w:w="130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成人</w:t>
            </w:r>
            <w:r w:rsidRPr="00D53BCF">
              <w:rPr>
                <w:sz w:val="18"/>
                <w:szCs w:val="18"/>
              </w:rPr>
              <w:t>900</w:t>
            </w:r>
            <w:r w:rsidRPr="00D53BCF">
              <w:rPr>
                <w:sz w:val="18"/>
                <w:szCs w:val="18"/>
              </w:rPr>
              <w:t>塞舌尔卢比儿童</w:t>
            </w:r>
            <w:r w:rsidRPr="00D53BCF">
              <w:rPr>
                <w:sz w:val="18"/>
                <w:szCs w:val="18"/>
              </w:rPr>
              <w:t>800</w:t>
            </w:r>
            <w:r w:rsidRPr="00D53BCF">
              <w:rPr>
                <w:sz w:val="18"/>
                <w:szCs w:val="18"/>
              </w:rPr>
              <w:t>塞舌尔卢比</w:t>
            </w:r>
          </w:p>
        </w:tc>
        <w:tc>
          <w:tcPr>
            <w:tcW w:w="1354" w:type="dxa"/>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无限制，</w:t>
            </w:r>
            <w:r w:rsidR="004C7E59">
              <w:rPr>
                <w:rFonts w:hint="eastAsia"/>
                <w:sz w:val="18"/>
                <w:szCs w:val="18"/>
              </w:rPr>
              <w:br/>
            </w:r>
            <w:r w:rsidRPr="00D53BCF">
              <w:rPr>
                <w:sz w:val="18"/>
                <w:szCs w:val="18"/>
              </w:rPr>
              <w:t>直至受益人</w:t>
            </w:r>
            <w:r w:rsidR="004C7E59">
              <w:rPr>
                <w:rFonts w:hint="eastAsia"/>
                <w:sz w:val="18"/>
                <w:szCs w:val="18"/>
              </w:rPr>
              <w:br/>
            </w:r>
            <w:r w:rsidRPr="00D53BCF">
              <w:rPr>
                <w:sz w:val="18"/>
                <w:szCs w:val="18"/>
              </w:rPr>
              <w:t>子女满</w:t>
            </w:r>
            <w:r w:rsidRPr="00D53BCF">
              <w:rPr>
                <w:sz w:val="18"/>
                <w:szCs w:val="18"/>
              </w:rPr>
              <w:t>18</w:t>
            </w:r>
            <w:r w:rsidRPr="00D53BCF">
              <w:rPr>
                <w:sz w:val="18"/>
                <w:szCs w:val="18"/>
              </w:rPr>
              <w:t>岁</w:t>
            </w:r>
          </w:p>
        </w:tc>
      </w:tr>
      <w:tr w:rsidR="00131195" w:rsidRPr="00D53BCF" w:rsidTr="004C7E59">
        <w:trPr>
          <w:cantSplit/>
          <w:trHeight w:val="240"/>
        </w:trPr>
        <w:tc>
          <w:tcPr>
            <w:tcW w:w="1078" w:type="dxa"/>
            <w:shd w:val="clear" w:color="auto" w:fill="auto"/>
          </w:tcPr>
          <w:p w:rsidR="00131195" w:rsidRPr="00D53BCF" w:rsidRDefault="00131195" w:rsidP="00C8042A">
            <w:pPr>
              <w:spacing w:before="40" w:after="40" w:line="220" w:lineRule="exact"/>
              <w:rPr>
                <w:bCs/>
                <w:sz w:val="18"/>
                <w:szCs w:val="18"/>
              </w:rPr>
            </w:pPr>
            <w:r w:rsidRPr="00D53BCF">
              <w:rPr>
                <w:bCs/>
                <w:sz w:val="18"/>
                <w:szCs w:val="18"/>
              </w:rPr>
              <w:t>半残保险金</w:t>
            </w:r>
          </w:p>
        </w:tc>
        <w:tc>
          <w:tcPr>
            <w:tcW w:w="1316"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谋生能力丧失</w:t>
            </w:r>
            <w:r w:rsidRPr="00D53BCF">
              <w:rPr>
                <w:sz w:val="18"/>
                <w:szCs w:val="18"/>
              </w:rPr>
              <w:t xml:space="preserve">50-74% </w:t>
            </w:r>
          </w:p>
        </w:tc>
        <w:tc>
          <w:tcPr>
            <w:tcW w:w="892"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经济情况</w:t>
            </w:r>
            <w:r w:rsidR="00E25231">
              <w:rPr>
                <w:rFonts w:hint="eastAsia"/>
                <w:sz w:val="18"/>
                <w:szCs w:val="18"/>
              </w:rPr>
              <w:br/>
            </w:r>
            <w:r w:rsidRPr="00D53BCF">
              <w:rPr>
                <w:sz w:val="18"/>
                <w:szCs w:val="18"/>
              </w:rPr>
              <w:t>调查</w:t>
            </w:r>
          </w:p>
        </w:tc>
        <w:tc>
          <w:tcPr>
            <w:tcW w:w="143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1 800</w:t>
            </w:r>
            <w:r w:rsidRPr="00D53BCF">
              <w:rPr>
                <w:sz w:val="18"/>
                <w:szCs w:val="18"/>
              </w:rPr>
              <w:t>塞舌尔卢比</w:t>
            </w:r>
          </w:p>
        </w:tc>
        <w:tc>
          <w:tcPr>
            <w:tcW w:w="130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不适用</w:t>
            </w:r>
          </w:p>
        </w:tc>
        <w:tc>
          <w:tcPr>
            <w:tcW w:w="1354" w:type="dxa"/>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6</w:t>
            </w:r>
            <w:r w:rsidRPr="00D53BCF">
              <w:rPr>
                <w:sz w:val="18"/>
                <w:szCs w:val="18"/>
              </w:rPr>
              <w:t>个月</w:t>
            </w:r>
          </w:p>
        </w:tc>
      </w:tr>
      <w:tr w:rsidR="00131195" w:rsidRPr="00D53BCF" w:rsidTr="004C7E59">
        <w:trPr>
          <w:cantSplit/>
          <w:trHeight w:val="240"/>
        </w:trPr>
        <w:tc>
          <w:tcPr>
            <w:tcW w:w="1078" w:type="dxa"/>
            <w:shd w:val="clear" w:color="auto" w:fill="auto"/>
          </w:tcPr>
          <w:p w:rsidR="00131195" w:rsidRPr="00D53BCF" w:rsidRDefault="00131195" w:rsidP="00C8042A">
            <w:pPr>
              <w:spacing w:before="40" w:after="40" w:line="220" w:lineRule="exact"/>
              <w:rPr>
                <w:bCs/>
                <w:sz w:val="18"/>
                <w:szCs w:val="18"/>
              </w:rPr>
            </w:pPr>
            <w:r w:rsidRPr="00D53BCF">
              <w:rPr>
                <w:bCs/>
                <w:sz w:val="18"/>
                <w:szCs w:val="18"/>
              </w:rPr>
              <w:t>遗属抚恤金</w:t>
            </w:r>
          </w:p>
        </w:tc>
        <w:tc>
          <w:tcPr>
            <w:tcW w:w="1316"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45</w:t>
            </w:r>
            <w:r w:rsidRPr="00D53BCF">
              <w:rPr>
                <w:sz w:val="18"/>
                <w:szCs w:val="18"/>
              </w:rPr>
              <w:t>岁以上寡妇</w:t>
            </w:r>
            <w:r w:rsidR="00FE1A81" w:rsidRPr="00D53BCF">
              <w:rPr>
                <w:sz w:val="18"/>
                <w:szCs w:val="18"/>
              </w:rPr>
              <w:t>(</w:t>
            </w:r>
            <w:r w:rsidRPr="00D53BCF">
              <w:rPr>
                <w:sz w:val="18"/>
                <w:szCs w:val="18"/>
              </w:rPr>
              <w:t>鳏夫</w:t>
            </w:r>
            <w:r w:rsidR="00FE1A81" w:rsidRPr="00D53BCF">
              <w:rPr>
                <w:sz w:val="18"/>
                <w:szCs w:val="18"/>
              </w:rPr>
              <w:t>)</w:t>
            </w:r>
            <w:r w:rsidRPr="00D53BCF">
              <w:rPr>
                <w:sz w:val="18"/>
                <w:szCs w:val="18"/>
              </w:rPr>
              <w:t>子女</w:t>
            </w:r>
            <w:r w:rsidRPr="00D53BCF">
              <w:rPr>
                <w:sz w:val="18"/>
                <w:szCs w:val="18"/>
              </w:rPr>
              <w:t>16</w:t>
            </w:r>
            <w:r w:rsidRPr="00D53BCF">
              <w:rPr>
                <w:sz w:val="18"/>
                <w:szCs w:val="18"/>
              </w:rPr>
              <w:t>岁以下</w:t>
            </w:r>
          </w:p>
        </w:tc>
        <w:tc>
          <w:tcPr>
            <w:tcW w:w="892"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固定额</w:t>
            </w:r>
          </w:p>
        </w:tc>
        <w:tc>
          <w:tcPr>
            <w:tcW w:w="143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1 800</w:t>
            </w:r>
            <w:r w:rsidRPr="00D53BCF">
              <w:rPr>
                <w:sz w:val="18"/>
                <w:szCs w:val="18"/>
              </w:rPr>
              <w:t>塞舌尔卢比</w:t>
            </w:r>
          </w:p>
        </w:tc>
        <w:tc>
          <w:tcPr>
            <w:tcW w:w="1300" w:type="dxa"/>
            <w:shd w:val="clear" w:color="auto" w:fill="auto"/>
            <w:vAlign w:val="bottom"/>
          </w:tcPr>
          <w:p w:rsidR="00131195" w:rsidRPr="00D53BCF" w:rsidRDefault="00131195" w:rsidP="004C7E59">
            <w:pPr>
              <w:spacing w:before="40" w:after="40" w:line="220" w:lineRule="exact"/>
              <w:jc w:val="left"/>
              <w:rPr>
                <w:sz w:val="18"/>
                <w:szCs w:val="18"/>
              </w:rPr>
            </w:pPr>
          </w:p>
        </w:tc>
        <w:tc>
          <w:tcPr>
            <w:tcW w:w="1354" w:type="dxa"/>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无限制</w:t>
            </w:r>
          </w:p>
        </w:tc>
      </w:tr>
      <w:tr w:rsidR="00131195" w:rsidRPr="00D53BCF" w:rsidTr="004C7E59">
        <w:trPr>
          <w:cantSplit/>
          <w:trHeight w:val="240"/>
        </w:trPr>
        <w:tc>
          <w:tcPr>
            <w:tcW w:w="1078" w:type="dxa"/>
            <w:shd w:val="clear" w:color="auto" w:fill="auto"/>
          </w:tcPr>
          <w:p w:rsidR="00131195" w:rsidRPr="00D53BCF" w:rsidRDefault="00131195" w:rsidP="00C8042A">
            <w:pPr>
              <w:spacing w:before="40" w:after="40" w:line="220" w:lineRule="exact"/>
              <w:rPr>
                <w:bCs/>
                <w:sz w:val="18"/>
                <w:szCs w:val="18"/>
              </w:rPr>
            </w:pPr>
            <w:r w:rsidRPr="00D53BCF">
              <w:rPr>
                <w:bCs/>
                <w:sz w:val="18"/>
                <w:szCs w:val="18"/>
              </w:rPr>
              <w:t>孤儿</w:t>
            </w:r>
          </w:p>
        </w:tc>
        <w:tc>
          <w:tcPr>
            <w:tcW w:w="1316"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父母双亡</w:t>
            </w:r>
          </w:p>
        </w:tc>
        <w:tc>
          <w:tcPr>
            <w:tcW w:w="892"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固定</w:t>
            </w:r>
          </w:p>
        </w:tc>
        <w:tc>
          <w:tcPr>
            <w:tcW w:w="143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1 050</w:t>
            </w:r>
            <w:r w:rsidRPr="00D53BCF">
              <w:rPr>
                <w:sz w:val="18"/>
                <w:szCs w:val="18"/>
              </w:rPr>
              <w:t>塞舌尔卢比</w:t>
            </w:r>
          </w:p>
        </w:tc>
        <w:tc>
          <w:tcPr>
            <w:tcW w:w="130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不适用</w:t>
            </w:r>
          </w:p>
        </w:tc>
        <w:tc>
          <w:tcPr>
            <w:tcW w:w="1354" w:type="dxa"/>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18</w:t>
            </w:r>
            <w:r w:rsidRPr="00D53BCF">
              <w:rPr>
                <w:sz w:val="18"/>
                <w:szCs w:val="18"/>
              </w:rPr>
              <w:t>岁为上限</w:t>
            </w:r>
          </w:p>
        </w:tc>
      </w:tr>
      <w:tr w:rsidR="00131195" w:rsidRPr="00D53BCF" w:rsidTr="004C7E59">
        <w:trPr>
          <w:cantSplit/>
          <w:trHeight w:val="240"/>
        </w:trPr>
        <w:tc>
          <w:tcPr>
            <w:tcW w:w="1078" w:type="dxa"/>
            <w:shd w:val="clear" w:color="auto" w:fill="auto"/>
          </w:tcPr>
          <w:p w:rsidR="00131195" w:rsidRPr="00D53BCF" w:rsidRDefault="00131195" w:rsidP="00C8042A">
            <w:pPr>
              <w:spacing w:before="40" w:after="40" w:line="220" w:lineRule="exact"/>
              <w:rPr>
                <w:bCs/>
                <w:sz w:val="18"/>
                <w:szCs w:val="18"/>
              </w:rPr>
            </w:pPr>
            <w:r w:rsidRPr="00D53BCF">
              <w:rPr>
                <w:bCs/>
                <w:sz w:val="18"/>
                <w:szCs w:val="18"/>
              </w:rPr>
              <w:t>丧葬</w:t>
            </w:r>
          </w:p>
        </w:tc>
        <w:tc>
          <w:tcPr>
            <w:tcW w:w="1316"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普遍</w:t>
            </w:r>
          </w:p>
        </w:tc>
        <w:tc>
          <w:tcPr>
            <w:tcW w:w="892"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一笔款项</w:t>
            </w:r>
          </w:p>
        </w:tc>
        <w:tc>
          <w:tcPr>
            <w:tcW w:w="143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1 500</w:t>
            </w:r>
            <w:r w:rsidRPr="00D53BCF">
              <w:rPr>
                <w:sz w:val="18"/>
                <w:szCs w:val="18"/>
              </w:rPr>
              <w:t>塞舌尔卢比</w:t>
            </w:r>
          </w:p>
        </w:tc>
        <w:tc>
          <w:tcPr>
            <w:tcW w:w="130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不适用</w:t>
            </w:r>
          </w:p>
        </w:tc>
        <w:tc>
          <w:tcPr>
            <w:tcW w:w="1354" w:type="dxa"/>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不适用</w:t>
            </w:r>
          </w:p>
        </w:tc>
      </w:tr>
      <w:tr w:rsidR="00131195" w:rsidRPr="00D53BCF" w:rsidTr="004C7E59">
        <w:trPr>
          <w:cantSplit/>
          <w:trHeight w:val="240"/>
        </w:trPr>
        <w:tc>
          <w:tcPr>
            <w:tcW w:w="1078" w:type="dxa"/>
            <w:shd w:val="clear" w:color="auto" w:fill="auto"/>
          </w:tcPr>
          <w:p w:rsidR="00131195" w:rsidRPr="00D53BCF" w:rsidRDefault="00131195" w:rsidP="00C8042A">
            <w:pPr>
              <w:spacing w:before="40" w:after="40" w:line="220" w:lineRule="exact"/>
              <w:rPr>
                <w:bCs/>
                <w:sz w:val="18"/>
                <w:szCs w:val="18"/>
              </w:rPr>
            </w:pPr>
            <w:r w:rsidRPr="00D53BCF">
              <w:rPr>
                <w:bCs/>
                <w:sz w:val="18"/>
                <w:szCs w:val="18"/>
              </w:rPr>
              <w:t>疾病</w:t>
            </w:r>
          </w:p>
        </w:tc>
        <w:tc>
          <w:tcPr>
            <w:tcW w:w="1316"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普遍</w:t>
            </w:r>
          </w:p>
        </w:tc>
        <w:tc>
          <w:tcPr>
            <w:tcW w:w="892"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经济情况</w:t>
            </w:r>
          </w:p>
          <w:p w:rsidR="00131195" w:rsidRPr="00D53BCF" w:rsidRDefault="00131195" w:rsidP="004C7E59">
            <w:pPr>
              <w:spacing w:before="40" w:after="40" w:line="220" w:lineRule="exact"/>
              <w:jc w:val="left"/>
              <w:rPr>
                <w:sz w:val="18"/>
                <w:szCs w:val="18"/>
              </w:rPr>
            </w:pPr>
            <w:r w:rsidRPr="00D53BCF">
              <w:rPr>
                <w:sz w:val="18"/>
                <w:szCs w:val="18"/>
              </w:rPr>
              <w:t>调查</w:t>
            </w:r>
          </w:p>
        </w:tc>
        <w:tc>
          <w:tcPr>
            <w:tcW w:w="143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超过</w:t>
            </w:r>
            <w:r w:rsidRPr="00D53BCF">
              <w:rPr>
                <w:sz w:val="18"/>
                <w:szCs w:val="18"/>
              </w:rPr>
              <w:t>120</w:t>
            </w:r>
            <w:r w:rsidRPr="00D53BCF">
              <w:rPr>
                <w:sz w:val="18"/>
                <w:szCs w:val="18"/>
              </w:rPr>
              <w:t>个工作日以上为</w:t>
            </w:r>
            <w:r w:rsidR="00E25231">
              <w:rPr>
                <w:sz w:val="18"/>
                <w:szCs w:val="18"/>
              </w:rPr>
              <w:t>2</w:t>
            </w:r>
            <w:r w:rsidRPr="00D53BCF">
              <w:rPr>
                <w:sz w:val="18"/>
                <w:szCs w:val="18"/>
              </w:rPr>
              <w:t>个月</w:t>
            </w:r>
            <w:r w:rsidR="00DF3906">
              <w:rPr>
                <w:rFonts w:hint="eastAsia"/>
                <w:sz w:val="18"/>
                <w:szCs w:val="18"/>
              </w:rPr>
              <w:t xml:space="preserve">    </w:t>
            </w:r>
            <w:r w:rsidRPr="00D53BCF">
              <w:rPr>
                <w:sz w:val="18"/>
                <w:szCs w:val="18"/>
              </w:rPr>
              <w:t>全薪</w:t>
            </w:r>
            <w:r w:rsidRPr="00D53BCF">
              <w:rPr>
                <w:sz w:val="18"/>
                <w:szCs w:val="18"/>
              </w:rPr>
              <w:t>1 800</w:t>
            </w:r>
            <w:r w:rsidRPr="00D53BCF">
              <w:rPr>
                <w:sz w:val="18"/>
                <w:szCs w:val="18"/>
              </w:rPr>
              <w:t>塞舌尔卢比</w:t>
            </w:r>
          </w:p>
        </w:tc>
        <w:tc>
          <w:tcPr>
            <w:tcW w:w="1300" w:type="dxa"/>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800</w:t>
            </w:r>
          </w:p>
        </w:tc>
        <w:tc>
          <w:tcPr>
            <w:tcW w:w="1354" w:type="dxa"/>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超过</w:t>
            </w:r>
            <w:r w:rsidRPr="00D53BCF">
              <w:rPr>
                <w:sz w:val="18"/>
                <w:szCs w:val="18"/>
              </w:rPr>
              <w:t>120</w:t>
            </w:r>
            <w:r w:rsidRPr="00D53BCF">
              <w:rPr>
                <w:sz w:val="18"/>
                <w:szCs w:val="18"/>
              </w:rPr>
              <w:t>天以上</w:t>
            </w:r>
            <w:r w:rsidR="00E25231">
              <w:rPr>
                <w:rFonts w:hint="eastAsia"/>
                <w:sz w:val="18"/>
                <w:szCs w:val="18"/>
              </w:rPr>
              <w:br/>
            </w:r>
            <w:r w:rsidRPr="00D53BCF">
              <w:rPr>
                <w:sz w:val="18"/>
                <w:szCs w:val="18"/>
              </w:rPr>
              <w:t>为</w:t>
            </w:r>
            <w:r w:rsidRPr="00D53BCF">
              <w:rPr>
                <w:sz w:val="18"/>
                <w:szCs w:val="18"/>
              </w:rPr>
              <w:t>2</w:t>
            </w:r>
            <w:r w:rsidRPr="00D53BCF">
              <w:rPr>
                <w:sz w:val="18"/>
                <w:szCs w:val="18"/>
              </w:rPr>
              <w:t>个月</w:t>
            </w:r>
          </w:p>
        </w:tc>
      </w:tr>
      <w:tr w:rsidR="00131195" w:rsidRPr="00D53BCF" w:rsidTr="004C7E59">
        <w:trPr>
          <w:cantSplit/>
          <w:trHeight w:val="240"/>
        </w:trPr>
        <w:tc>
          <w:tcPr>
            <w:tcW w:w="1078" w:type="dxa"/>
            <w:tcBorders>
              <w:bottom w:val="single" w:sz="12" w:space="0" w:color="auto"/>
            </w:tcBorders>
            <w:shd w:val="clear" w:color="auto" w:fill="auto"/>
          </w:tcPr>
          <w:p w:rsidR="00131195" w:rsidRPr="00D53BCF" w:rsidRDefault="00131195" w:rsidP="00C8042A">
            <w:pPr>
              <w:spacing w:before="40" w:after="40" w:line="220" w:lineRule="exact"/>
              <w:rPr>
                <w:bCs/>
                <w:sz w:val="18"/>
                <w:szCs w:val="18"/>
              </w:rPr>
            </w:pPr>
            <w:r w:rsidRPr="00D53BCF">
              <w:rPr>
                <w:bCs/>
                <w:sz w:val="18"/>
                <w:szCs w:val="18"/>
              </w:rPr>
              <w:t>产假</w:t>
            </w:r>
          </w:p>
        </w:tc>
        <w:tc>
          <w:tcPr>
            <w:tcW w:w="1316" w:type="dxa"/>
            <w:tcBorders>
              <w:bottom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普遍</w:t>
            </w:r>
          </w:p>
        </w:tc>
        <w:tc>
          <w:tcPr>
            <w:tcW w:w="892" w:type="dxa"/>
            <w:tcBorders>
              <w:bottom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固定</w:t>
            </w:r>
            <w:r w:rsidRPr="00D53BCF">
              <w:rPr>
                <w:sz w:val="18"/>
                <w:szCs w:val="18"/>
              </w:rPr>
              <w:t>/</w:t>
            </w:r>
            <w:r w:rsidRPr="00D53BCF">
              <w:rPr>
                <w:sz w:val="18"/>
                <w:szCs w:val="18"/>
              </w:rPr>
              <w:t>经济</w:t>
            </w:r>
          </w:p>
          <w:p w:rsidR="00131195" w:rsidRPr="00D53BCF" w:rsidRDefault="00131195" w:rsidP="004C7E59">
            <w:pPr>
              <w:spacing w:before="40" w:after="40" w:line="220" w:lineRule="exact"/>
              <w:jc w:val="left"/>
              <w:rPr>
                <w:sz w:val="18"/>
                <w:szCs w:val="18"/>
              </w:rPr>
            </w:pPr>
            <w:r w:rsidRPr="00D53BCF">
              <w:rPr>
                <w:sz w:val="18"/>
                <w:szCs w:val="18"/>
              </w:rPr>
              <w:t>情况调查</w:t>
            </w:r>
          </w:p>
        </w:tc>
        <w:tc>
          <w:tcPr>
            <w:tcW w:w="1430" w:type="dxa"/>
            <w:tcBorders>
              <w:bottom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超过</w:t>
            </w:r>
            <w:r w:rsidRPr="00D53BCF">
              <w:rPr>
                <w:sz w:val="18"/>
                <w:szCs w:val="18"/>
              </w:rPr>
              <w:t>120</w:t>
            </w:r>
            <w:r w:rsidRPr="00D53BCF">
              <w:rPr>
                <w:sz w:val="18"/>
                <w:szCs w:val="18"/>
              </w:rPr>
              <w:t>个工作日以上为</w:t>
            </w:r>
            <w:r w:rsidR="00E25231">
              <w:rPr>
                <w:sz w:val="18"/>
                <w:szCs w:val="18"/>
              </w:rPr>
              <w:t>2</w:t>
            </w:r>
            <w:r w:rsidRPr="00D53BCF">
              <w:rPr>
                <w:sz w:val="18"/>
                <w:szCs w:val="18"/>
              </w:rPr>
              <w:t>个月全薪</w:t>
            </w:r>
            <w:r w:rsidRPr="00D53BCF">
              <w:rPr>
                <w:sz w:val="18"/>
                <w:szCs w:val="18"/>
              </w:rPr>
              <w:t>1 800</w:t>
            </w:r>
            <w:r w:rsidRPr="00D53BCF">
              <w:rPr>
                <w:sz w:val="18"/>
                <w:szCs w:val="18"/>
              </w:rPr>
              <w:t>塞舌尔卢比</w:t>
            </w:r>
          </w:p>
        </w:tc>
        <w:tc>
          <w:tcPr>
            <w:tcW w:w="1300" w:type="dxa"/>
            <w:tcBorders>
              <w:bottom w:val="single" w:sz="12" w:space="0" w:color="auto"/>
            </w:tcBorders>
            <w:shd w:val="clear" w:color="auto" w:fill="auto"/>
            <w:vAlign w:val="bottom"/>
          </w:tcPr>
          <w:p w:rsidR="00131195" w:rsidRPr="00D53BCF" w:rsidRDefault="00131195" w:rsidP="004C7E59">
            <w:pPr>
              <w:spacing w:before="40" w:after="40" w:line="220" w:lineRule="exact"/>
              <w:jc w:val="left"/>
              <w:rPr>
                <w:sz w:val="18"/>
                <w:szCs w:val="18"/>
              </w:rPr>
            </w:pPr>
            <w:r w:rsidRPr="00D53BCF">
              <w:rPr>
                <w:sz w:val="18"/>
                <w:szCs w:val="18"/>
              </w:rPr>
              <w:t>800</w:t>
            </w:r>
          </w:p>
        </w:tc>
        <w:tc>
          <w:tcPr>
            <w:tcW w:w="1354" w:type="dxa"/>
            <w:tcBorders>
              <w:bottom w:val="single" w:sz="12" w:space="0" w:color="auto"/>
            </w:tcBorders>
            <w:shd w:val="clear" w:color="auto" w:fill="auto"/>
            <w:vAlign w:val="bottom"/>
          </w:tcPr>
          <w:p w:rsidR="00131195" w:rsidRPr="00D53BCF" w:rsidRDefault="00131195" w:rsidP="004C7E59">
            <w:pPr>
              <w:spacing w:before="40" w:after="40" w:line="220" w:lineRule="exact"/>
              <w:jc w:val="right"/>
              <w:rPr>
                <w:sz w:val="18"/>
                <w:szCs w:val="18"/>
              </w:rPr>
            </w:pPr>
            <w:r w:rsidRPr="00D53BCF">
              <w:rPr>
                <w:sz w:val="18"/>
                <w:szCs w:val="18"/>
              </w:rPr>
              <w:t>超过</w:t>
            </w:r>
            <w:r w:rsidRPr="00D53BCF">
              <w:rPr>
                <w:sz w:val="18"/>
                <w:szCs w:val="18"/>
              </w:rPr>
              <w:t>120</w:t>
            </w:r>
            <w:r w:rsidRPr="00D53BCF">
              <w:rPr>
                <w:sz w:val="18"/>
                <w:szCs w:val="18"/>
              </w:rPr>
              <w:t>天以上</w:t>
            </w:r>
            <w:r w:rsidR="00E25231">
              <w:rPr>
                <w:rFonts w:hint="eastAsia"/>
                <w:sz w:val="18"/>
                <w:szCs w:val="18"/>
              </w:rPr>
              <w:br/>
            </w:r>
            <w:r w:rsidRPr="00D53BCF">
              <w:rPr>
                <w:sz w:val="18"/>
                <w:szCs w:val="18"/>
              </w:rPr>
              <w:t>为</w:t>
            </w:r>
            <w:r w:rsidRPr="00D53BCF">
              <w:rPr>
                <w:sz w:val="18"/>
                <w:szCs w:val="18"/>
              </w:rPr>
              <w:t>2</w:t>
            </w:r>
            <w:r w:rsidRPr="00D53BCF">
              <w:rPr>
                <w:sz w:val="18"/>
                <w:szCs w:val="18"/>
              </w:rPr>
              <w:t>个月</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社会保障基金</w:t>
      </w:r>
      <w:r w:rsidR="00FE1A81" w:rsidRPr="00D53BCF">
        <w:rPr>
          <w:sz w:val="19"/>
          <w:szCs w:val="19"/>
          <w:lang w:eastAsia="zh-CN"/>
        </w:rPr>
        <w:t>(</w:t>
      </w:r>
      <w:r w:rsidR="00131195" w:rsidRPr="00D53BCF">
        <w:rPr>
          <w:sz w:val="19"/>
          <w:szCs w:val="19"/>
          <w:lang w:eastAsia="zh-CN"/>
        </w:rPr>
        <w:t>人发会议</w:t>
      </w:r>
      <w:r w:rsidR="00131195" w:rsidRPr="00D53BCF">
        <w:rPr>
          <w:sz w:val="19"/>
          <w:szCs w:val="19"/>
          <w:lang w:eastAsia="zh-CN"/>
        </w:rPr>
        <w:t>+15</w:t>
      </w:r>
      <w:r w:rsidR="00131195" w:rsidRPr="00D53BCF">
        <w:rPr>
          <w:sz w:val="19"/>
          <w:szCs w:val="19"/>
          <w:lang w:eastAsia="zh-CN"/>
        </w:rPr>
        <w:t>国别报告</w:t>
      </w:r>
      <w:r w:rsidR="00FE1A81" w:rsidRPr="00D53BCF">
        <w:rPr>
          <w:sz w:val="19"/>
          <w:szCs w:val="19"/>
          <w:lang w:eastAsia="zh-CN"/>
        </w:rPr>
        <w:t>)</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502</w:t>
      </w:r>
      <w:r w:rsidR="007F59F9" w:rsidRPr="00D53BCF">
        <w:rPr>
          <w:sz w:val="21"/>
          <w:lang w:eastAsia="zh-CN"/>
        </w:rPr>
        <w:t xml:space="preserve">.  </w:t>
      </w:r>
      <w:r w:rsidRPr="00D53BCF">
        <w:rPr>
          <w:sz w:val="21"/>
          <w:lang w:eastAsia="zh-CN"/>
        </w:rPr>
        <w:t>根据</w:t>
      </w:r>
      <w:r w:rsidRPr="00D53BCF">
        <w:rPr>
          <w:sz w:val="21"/>
          <w:lang w:eastAsia="zh-CN"/>
        </w:rPr>
        <w:t>2008</w:t>
      </w:r>
      <w:r w:rsidRPr="00D53BCF">
        <w:rPr>
          <w:sz w:val="21"/>
          <w:lang w:eastAsia="zh-CN"/>
        </w:rPr>
        <w:t>年第</w:t>
      </w:r>
      <w:r w:rsidRPr="00D53BCF">
        <w:rPr>
          <w:sz w:val="21"/>
          <w:lang w:eastAsia="zh-CN"/>
        </w:rPr>
        <w:t>22</w:t>
      </w:r>
      <w:r w:rsidRPr="00D53BCF">
        <w:rPr>
          <w:sz w:val="21"/>
          <w:lang w:eastAsia="zh-CN"/>
        </w:rPr>
        <w:t>号《社会福利机构法》</w:t>
      </w:r>
      <w:r w:rsidRPr="00D53BCF">
        <w:rPr>
          <w:sz w:val="16"/>
          <w:szCs w:val="16"/>
          <w:lang w:eastAsia="zh-CN"/>
        </w:rPr>
        <w:t xml:space="preserve"> </w:t>
      </w:r>
      <w:r w:rsidRPr="00D53BCF">
        <w:rPr>
          <w:sz w:val="21"/>
          <w:lang w:eastAsia="zh-CN"/>
        </w:rPr>
        <w:t>新成立的社会福利机构是一个自主监管机构。它负责管理社会援助并根据政府政策，向那些被认为比较脆弱、家庭收入低于既定限额的人们提供补充津贴等形式的社会援助。社会福利机构是</w:t>
      </w:r>
      <w:r w:rsidRPr="00D53BCF">
        <w:rPr>
          <w:sz w:val="21"/>
          <w:lang w:eastAsia="zh-CN"/>
        </w:rPr>
        <w:t>2008</w:t>
      </w:r>
      <w:r w:rsidRPr="00D53BCF">
        <w:rPr>
          <w:sz w:val="21"/>
          <w:lang w:eastAsia="zh-CN"/>
        </w:rPr>
        <w:t>年年底推出的宏观经济改革方案的一部分，为那些受经济改革影响最大的人们提供一个安全网，同时确保增强健全个人的权能，使其承担起自己的社会责任，成为经济活跃人士，并减少对福利的依赖。社会福利机构取代了根据《经济情况调查委员会法》</w:t>
      </w:r>
      <w:r w:rsidR="00FE1A81" w:rsidRPr="00D53BCF">
        <w:rPr>
          <w:sz w:val="21"/>
          <w:lang w:eastAsia="zh-CN"/>
        </w:rPr>
        <w:t>(</w:t>
      </w:r>
      <w:r w:rsidRPr="00D53BCF">
        <w:rPr>
          <w:sz w:val="21"/>
          <w:lang w:eastAsia="zh-CN"/>
        </w:rPr>
        <w:t>1999</w:t>
      </w:r>
      <w:r w:rsidRPr="00D53BCF">
        <w:rPr>
          <w:sz w:val="21"/>
          <w:lang w:eastAsia="zh-CN"/>
        </w:rPr>
        <w:t>年</w:t>
      </w:r>
      <w:r w:rsidR="00FE1A81" w:rsidRPr="00D53BCF">
        <w:rPr>
          <w:sz w:val="21"/>
          <w:lang w:eastAsia="zh-CN"/>
        </w:rPr>
        <w:t>)</w:t>
      </w:r>
      <w:r w:rsidRPr="00D53BCF">
        <w:rPr>
          <w:sz w:val="21"/>
          <w:lang w:eastAsia="zh-CN"/>
        </w:rPr>
        <w:t>成立的经济情况调查秘书处。目前社会福利机构没有按性别分列的数据。</w:t>
      </w:r>
    </w:p>
    <w:p w:rsidR="00131195" w:rsidRPr="00D53BCF" w:rsidRDefault="00131195" w:rsidP="00E25231">
      <w:pPr>
        <w:pStyle w:val="H23GC"/>
      </w:pPr>
      <w:r w:rsidRPr="00D53BCF">
        <w:tab/>
      </w:r>
      <w:r w:rsidRPr="00D53BCF">
        <w:tab/>
      </w:r>
      <w:r w:rsidRPr="00D53BCF">
        <w:t>获得银行贷款、抵押贷款和其他形式的金融信贷</w:t>
      </w:r>
    </w:p>
    <w:p w:rsidR="00131195" w:rsidRPr="00D53BCF" w:rsidRDefault="00131195" w:rsidP="00131195">
      <w:pPr>
        <w:pStyle w:val="SingleTxtG"/>
        <w:spacing w:line="320" w:lineRule="exact"/>
        <w:rPr>
          <w:sz w:val="21"/>
          <w:lang w:eastAsia="zh-CN"/>
        </w:rPr>
      </w:pPr>
      <w:r w:rsidRPr="00D53BCF">
        <w:rPr>
          <w:sz w:val="21"/>
          <w:lang w:eastAsia="zh-CN"/>
        </w:rPr>
        <w:t>503</w:t>
      </w:r>
      <w:r w:rsidR="007F59F9" w:rsidRPr="00D53BCF">
        <w:rPr>
          <w:sz w:val="21"/>
          <w:lang w:eastAsia="zh-CN"/>
        </w:rPr>
        <w:t xml:space="preserve">.  </w:t>
      </w:r>
      <w:r w:rsidRPr="00D53BCF">
        <w:rPr>
          <w:sz w:val="21"/>
          <w:lang w:eastAsia="zh-CN"/>
        </w:rPr>
        <w:t>妇女参与经济活动的能力对于减轻贫困、提高生活水平和生活质量至关重要。妇女获得贷款用以促进个人和社会发展，这是妇女能够掌控其生活境况的一个显著特征。由于商业和国有贷款机构都缺乏按性别分类的数据，很难准确地确定妇女获得贷款的情况。自</w:t>
      </w:r>
      <w:r w:rsidRPr="00D53BCF">
        <w:rPr>
          <w:sz w:val="21"/>
          <w:lang w:eastAsia="zh-CN"/>
        </w:rPr>
        <w:t>1993</w:t>
      </w:r>
      <w:r w:rsidRPr="00D53BCF">
        <w:rPr>
          <w:sz w:val="21"/>
          <w:lang w:eastAsia="zh-CN"/>
        </w:rPr>
        <w:t>年以来，评估该部门按性别分列的信息一直是个问题。</w:t>
      </w:r>
    </w:p>
    <w:p w:rsidR="00131195" w:rsidRPr="00D53BCF" w:rsidRDefault="00131195" w:rsidP="00131195">
      <w:pPr>
        <w:pStyle w:val="SingleTxtG"/>
        <w:spacing w:line="320" w:lineRule="exact"/>
        <w:rPr>
          <w:sz w:val="21"/>
          <w:lang w:eastAsia="zh-CN"/>
        </w:rPr>
      </w:pPr>
      <w:r w:rsidRPr="00D53BCF">
        <w:rPr>
          <w:sz w:val="21"/>
          <w:lang w:eastAsia="zh-CN"/>
        </w:rPr>
        <w:t>504</w:t>
      </w:r>
      <w:r w:rsidR="007F59F9" w:rsidRPr="00D53BCF">
        <w:rPr>
          <w:sz w:val="21"/>
          <w:lang w:eastAsia="zh-CN"/>
        </w:rPr>
        <w:t xml:space="preserve">.  </w:t>
      </w:r>
      <w:r w:rsidRPr="00D53BCF">
        <w:rPr>
          <w:sz w:val="21"/>
          <w:lang w:eastAsia="zh-CN"/>
        </w:rPr>
        <w:t>不过，已要求四个不同类型的贷款机构为《公约》下的报告提供按性别分列的资料。它们是：</w:t>
      </w:r>
      <w:r w:rsidR="00FE1A81" w:rsidRPr="00D53BCF">
        <w:rPr>
          <w:sz w:val="21"/>
          <w:lang w:eastAsia="zh-CN"/>
        </w:rPr>
        <w:t>(</w:t>
      </w:r>
      <w:r w:rsidRPr="00D53BCF">
        <w:rPr>
          <w:sz w:val="21"/>
          <w:lang w:eastAsia="zh-CN"/>
        </w:rPr>
        <w:t>a</w:t>
      </w:r>
      <w:r w:rsidR="00FE1A81" w:rsidRPr="00D53BCF">
        <w:rPr>
          <w:sz w:val="21"/>
          <w:lang w:eastAsia="zh-CN"/>
        </w:rPr>
        <w:t>)</w:t>
      </w:r>
      <w:r w:rsidR="005B497C" w:rsidRPr="00D53BCF">
        <w:rPr>
          <w:sz w:val="21"/>
          <w:lang w:eastAsia="zh-CN"/>
        </w:rPr>
        <w:t xml:space="preserve"> </w:t>
      </w:r>
      <w:r w:rsidRPr="00D53BCF">
        <w:rPr>
          <w:sz w:val="21"/>
          <w:lang w:eastAsia="zh-CN"/>
        </w:rPr>
        <w:t>财政部优惠信贷机构，作为优惠信贷服务的一站式中心；</w:t>
      </w:r>
      <w:r w:rsidR="00FE1A81" w:rsidRPr="00D53BCF">
        <w:rPr>
          <w:sz w:val="21"/>
          <w:lang w:eastAsia="zh-CN"/>
        </w:rPr>
        <w:t>(</w:t>
      </w:r>
      <w:r w:rsidRPr="00D53BCF">
        <w:rPr>
          <w:sz w:val="21"/>
          <w:lang w:eastAsia="zh-CN"/>
        </w:rPr>
        <w:t>b</w:t>
      </w:r>
      <w:r w:rsidR="00FE1A81" w:rsidRPr="00D53BCF">
        <w:rPr>
          <w:sz w:val="21"/>
          <w:lang w:eastAsia="zh-CN"/>
        </w:rPr>
        <w:t>)</w:t>
      </w:r>
      <w:r w:rsidR="005B497C" w:rsidRPr="00D53BCF">
        <w:rPr>
          <w:sz w:val="21"/>
          <w:lang w:eastAsia="zh-CN"/>
        </w:rPr>
        <w:t xml:space="preserve"> </w:t>
      </w:r>
      <w:r w:rsidRPr="00D53BCF">
        <w:rPr>
          <w:sz w:val="21"/>
          <w:lang w:eastAsia="zh-CN"/>
        </w:rPr>
        <w:t>塞舌尔信用社，在自助原则基础上建立的合作储蓄银行；</w:t>
      </w:r>
      <w:r w:rsidR="00FE1A81" w:rsidRPr="00D53BCF">
        <w:rPr>
          <w:sz w:val="21"/>
          <w:lang w:eastAsia="zh-CN"/>
        </w:rPr>
        <w:t>(</w:t>
      </w:r>
      <w:r w:rsidRPr="00D53BCF">
        <w:rPr>
          <w:sz w:val="21"/>
          <w:lang w:eastAsia="zh-CN"/>
        </w:rPr>
        <w:t>c</w:t>
      </w:r>
      <w:r w:rsidR="00FE1A81" w:rsidRPr="00D53BCF">
        <w:rPr>
          <w:sz w:val="21"/>
          <w:lang w:eastAsia="zh-CN"/>
        </w:rPr>
        <w:t>)</w:t>
      </w:r>
      <w:r w:rsidR="005B497C" w:rsidRPr="00D53BCF">
        <w:rPr>
          <w:sz w:val="21"/>
          <w:lang w:eastAsia="zh-CN"/>
        </w:rPr>
        <w:t xml:space="preserve"> </w:t>
      </w:r>
      <w:r w:rsidRPr="00D53BCF">
        <w:rPr>
          <w:sz w:val="21"/>
          <w:lang w:eastAsia="zh-CN"/>
        </w:rPr>
        <w:t>塞舌尔开发银行，支持小企业家的发展活动；</w:t>
      </w:r>
      <w:r w:rsidR="00FE1A81" w:rsidRPr="00D53BCF">
        <w:rPr>
          <w:sz w:val="21"/>
          <w:lang w:eastAsia="zh-CN"/>
        </w:rPr>
        <w:t>(</w:t>
      </w:r>
      <w:r w:rsidRPr="00D53BCF">
        <w:rPr>
          <w:sz w:val="21"/>
          <w:lang w:eastAsia="zh-CN"/>
        </w:rPr>
        <w:t>d</w:t>
      </w:r>
      <w:r w:rsidR="00FE1A81" w:rsidRPr="00D53BCF">
        <w:rPr>
          <w:sz w:val="21"/>
          <w:lang w:eastAsia="zh-CN"/>
        </w:rPr>
        <w:t>)</w:t>
      </w:r>
      <w:r w:rsidR="005B497C" w:rsidRPr="00D53BCF">
        <w:rPr>
          <w:sz w:val="21"/>
          <w:lang w:eastAsia="zh-CN"/>
        </w:rPr>
        <w:t xml:space="preserve"> </w:t>
      </w:r>
      <w:r w:rsidRPr="00D53BCF">
        <w:rPr>
          <w:sz w:val="21"/>
          <w:lang w:eastAsia="zh-CN"/>
        </w:rPr>
        <w:t xml:space="preserve">Nouvo </w:t>
      </w:r>
      <w:r w:rsidRPr="00D53BCF">
        <w:rPr>
          <w:sz w:val="21"/>
          <w:lang w:eastAsia="zh-CN"/>
        </w:rPr>
        <w:t>银行，政府持有大部分股份的商业银行。</w:t>
      </w:r>
    </w:p>
    <w:p w:rsidR="00131195" w:rsidRPr="00D53BCF" w:rsidRDefault="00131195" w:rsidP="00131195">
      <w:pPr>
        <w:pStyle w:val="SingleTxtG"/>
        <w:spacing w:line="320" w:lineRule="exact"/>
        <w:rPr>
          <w:sz w:val="21"/>
          <w:lang w:eastAsia="zh-CN"/>
        </w:rPr>
      </w:pPr>
      <w:r w:rsidRPr="00D53BCF">
        <w:rPr>
          <w:sz w:val="21"/>
          <w:lang w:eastAsia="zh-CN"/>
        </w:rPr>
        <w:t>505</w:t>
      </w:r>
      <w:r w:rsidR="007F59F9" w:rsidRPr="00D53BCF">
        <w:rPr>
          <w:sz w:val="21"/>
          <w:lang w:eastAsia="zh-CN"/>
        </w:rPr>
        <w:t xml:space="preserve">.  </w:t>
      </w:r>
      <w:r w:rsidRPr="00D53BCF">
        <w:rPr>
          <w:sz w:val="21"/>
          <w:lang w:eastAsia="zh-CN"/>
        </w:rPr>
        <w:t>这四家机构都表示根据公司政策实施非歧视性的借贷做法，不涉及婚姻状况或性别。简短的个案研究说明了贷款的模式和趋势。</w:t>
      </w:r>
    </w:p>
    <w:p w:rsidR="00131195" w:rsidRPr="00D53BCF" w:rsidRDefault="00131195" w:rsidP="00E25231">
      <w:pPr>
        <w:pStyle w:val="H23GC"/>
      </w:pPr>
      <w:r w:rsidRPr="00D53BCF">
        <w:tab/>
      </w:r>
      <w:r w:rsidRPr="00D53BCF">
        <w:tab/>
      </w:r>
      <w:r w:rsidRPr="00D53BCF">
        <w:t>案例</w:t>
      </w:r>
      <w:r w:rsidRPr="00D53BCF">
        <w:t>1</w:t>
      </w:r>
    </w:p>
    <w:p w:rsidR="00131195" w:rsidRPr="00D53BCF" w:rsidRDefault="00131195" w:rsidP="00131195">
      <w:pPr>
        <w:pStyle w:val="SingleTxtG"/>
        <w:spacing w:line="320" w:lineRule="exact"/>
        <w:rPr>
          <w:sz w:val="21"/>
          <w:lang w:eastAsia="zh-CN"/>
        </w:rPr>
      </w:pPr>
      <w:r w:rsidRPr="00D53BCF">
        <w:rPr>
          <w:sz w:val="21"/>
          <w:lang w:eastAsia="zh-CN"/>
        </w:rPr>
        <w:t>506</w:t>
      </w:r>
      <w:r w:rsidR="007F59F9" w:rsidRPr="00D53BCF">
        <w:rPr>
          <w:sz w:val="21"/>
          <w:lang w:eastAsia="zh-CN"/>
        </w:rPr>
        <w:t xml:space="preserve">.  </w:t>
      </w:r>
      <w:r w:rsidRPr="00D53BCF">
        <w:rPr>
          <w:sz w:val="21"/>
          <w:lang w:eastAsia="zh-CN"/>
        </w:rPr>
        <w:t>2005</w:t>
      </w:r>
      <w:r w:rsidRPr="00D53BCF">
        <w:rPr>
          <w:sz w:val="21"/>
          <w:lang w:eastAsia="zh-CN"/>
        </w:rPr>
        <w:t>年</w:t>
      </w:r>
      <w:r w:rsidRPr="00D53BCF">
        <w:rPr>
          <w:sz w:val="21"/>
          <w:lang w:eastAsia="zh-CN"/>
        </w:rPr>
        <w:t>11</w:t>
      </w:r>
      <w:r w:rsidRPr="00D53BCF">
        <w:rPr>
          <w:sz w:val="21"/>
          <w:lang w:eastAsia="zh-CN"/>
        </w:rPr>
        <w:t>月在财政部下设立了优惠信贷机构，作为现有的一切优惠信贷服务的一个一站式中心。其目的是通过提供更灵活的信贷服务，例如</w:t>
      </w:r>
      <w:r w:rsidRPr="00D53BCF">
        <w:rPr>
          <w:sz w:val="21"/>
          <w:lang w:eastAsia="zh-CN"/>
        </w:rPr>
        <w:t>0-4%</w:t>
      </w:r>
      <w:r w:rsidRPr="00D53BCF">
        <w:rPr>
          <w:sz w:val="21"/>
          <w:lang w:eastAsia="zh-CN"/>
        </w:rPr>
        <w:t>的低息贷款、减少抵押和还贷宽限期，帮助小企业启动小生意或扩大现有生意。为工艺、农业、渔业、裁剪、家庭手工业的各种小商业活动提供贷款，并支持参加交易会和以促销为目的的展览。这类计划证明非常受小型企业家的欢迎。由优惠信贷机构管理的计划包括：</w:t>
      </w:r>
    </w:p>
    <w:p w:rsidR="00131195" w:rsidRPr="00D53BCF" w:rsidRDefault="005B497C" w:rsidP="005B497C">
      <w:pPr>
        <w:pStyle w:val="SingleTxtGC"/>
      </w:pPr>
      <w:r w:rsidRPr="00D53BCF">
        <w:tab/>
      </w:r>
      <w:r w:rsidR="00131195" w:rsidRPr="00D53BCF">
        <w:t>(a)</w:t>
      </w:r>
      <w:r w:rsidR="00131195" w:rsidRPr="00D53BCF">
        <w:tab/>
      </w:r>
      <w:r w:rsidR="00131195" w:rsidRPr="00D53BCF">
        <w:t>青年就业计划；</w:t>
      </w:r>
    </w:p>
    <w:p w:rsidR="00131195" w:rsidRPr="00D53BCF" w:rsidRDefault="005B497C" w:rsidP="005B497C">
      <w:pPr>
        <w:pStyle w:val="SingleTxtGC"/>
      </w:pPr>
      <w:r w:rsidRPr="00D53BCF">
        <w:tab/>
      </w:r>
      <w:r w:rsidR="00131195" w:rsidRPr="00D53BCF">
        <w:t>(b)</w:t>
      </w:r>
      <w:r w:rsidR="00131195" w:rsidRPr="00D53BCF">
        <w:tab/>
      </w:r>
      <w:r w:rsidR="00131195" w:rsidRPr="00D53BCF">
        <w:t>小企业融资服务；</w:t>
      </w:r>
    </w:p>
    <w:p w:rsidR="00131195" w:rsidRPr="00D53BCF" w:rsidRDefault="005B497C" w:rsidP="005B497C">
      <w:pPr>
        <w:pStyle w:val="SingleTxtGC"/>
      </w:pPr>
      <w:r w:rsidRPr="00D53BCF">
        <w:tab/>
      </w:r>
      <w:r w:rsidR="00131195" w:rsidRPr="00D53BCF">
        <w:t>(c)</w:t>
      </w:r>
      <w:r w:rsidR="00131195" w:rsidRPr="00D53BCF">
        <w:tab/>
      </w:r>
      <w:r w:rsidR="00131195" w:rsidRPr="00D53BCF">
        <w:t>农业发展基金；</w:t>
      </w:r>
    </w:p>
    <w:p w:rsidR="00131195" w:rsidRPr="00D53BCF" w:rsidRDefault="005B497C" w:rsidP="005B497C">
      <w:pPr>
        <w:pStyle w:val="SingleTxtGC"/>
      </w:pPr>
      <w:r w:rsidRPr="00D53BCF">
        <w:tab/>
      </w:r>
      <w:r w:rsidR="00131195" w:rsidRPr="00D53BCF">
        <w:t>(d)</w:t>
      </w:r>
      <w:r w:rsidR="00131195" w:rsidRPr="00D53BCF">
        <w:tab/>
      </w:r>
      <w:r w:rsidR="00131195" w:rsidRPr="00D53BCF">
        <w:t>出口营销计划；</w:t>
      </w:r>
    </w:p>
    <w:p w:rsidR="00131195" w:rsidRPr="00D53BCF" w:rsidRDefault="005B497C" w:rsidP="005B497C">
      <w:pPr>
        <w:pStyle w:val="SingleTxtGC"/>
      </w:pPr>
      <w:r w:rsidRPr="00D53BCF">
        <w:tab/>
      </w:r>
      <w:r w:rsidR="00131195" w:rsidRPr="00D53BCF">
        <w:t>(e)</w:t>
      </w:r>
      <w:r w:rsidR="00131195" w:rsidRPr="00D53BCF">
        <w:tab/>
      </w:r>
      <w:r w:rsidR="00131195" w:rsidRPr="00D53BCF">
        <w:t>家庭手工业。</w:t>
      </w:r>
    </w:p>
    <w:p w:rsidR="00131195" w:rsidRPr="00D53BCF" w:rsidRDefault="00131195" w:rsidP="00131195">
      <w:pPr>
        <w:pStyle w:val="SingleTxtG"/>
        <w:spacing w:line="320" w:lineRule="exact"/>
        <w:rPr>
          <w:sz w:val="21"/>
          <w:lang w:eastAsia="zh-CN"/>
        </w:rPr>
      </w:pPr>
      <w:r w:rsidRPr="00D53BCF">
        <w:rPr>
          <w:sz w:val="21"/>
          <w:lang w:eastAsia="zh-CN"/>
        </w:rPr>
        <w:t>507</w:t>
      </w:r>
      <w:r w:rsidR="007F59F9" w:rsidRPr="00D53BCF">
        <w:rPr>
          <w:sz w:val="21"/>
          <w:lang w:eastAsia="zh-CN"/>
        </w:rPr>
        <w:t xml:space="preserve">.  </w:t>
      </w:r>
      <w:r w:rsidRPr="00D53BCF">
        <w:rPr>
          <w:sz w:val="21"/>
          <w:lang w:eastAsia="zh-CN"/>
        </w:rPr>
        <w:t>中小型企业和家庭手工业的最高贷款金额为</w:t>
      </w:r>
      <w:r w:rsidRPr="00D53BCF">
        <w:rPr>
          <w:sz w:val="21"/>
          <w:lang w:eastAsia="zh-CN"/>
        </w:rPr>
        <w:t>20</w:t>
      </w:r>
      <w:r w:rsidR="005B497C" w:rsidRPr="00D53BCF">
        <w:rPr>
          <w:sz w:val="21"/>
          <w:lang w:eastAsia="zh-CN"/>
        </w:rPr>
        <w:t>,000/</w:t>
      </w:r>
      <w:r w:rsidRPr="00D53BCF">
        <w:rPr>
          <w:sz w:val="21"/>
          <w:lang w:eastAsia="zh-CN"/>
        </w:rPr>
        <w:t>25</w:t>
      </w:r>
      <w:r w:rsidR="005B497C" w:rsidRPr="00D53BCF">
        <w:rPr>
          <w:sz w:val="21"/>
          <w:lang w:eastAsia="zh-CN"/>
        </w:rPr>
        <w:t>,</w:t>
      </w:r>
      <w:r w:rsidRPr="00D53BCF">
        <w:rPr>
          <w:sz w:val="21"/>
          <w:lang w:eastAsia="zh-CN"/>
        </w:rPr>
        <w:t>000</w:t>
      </w:r>
      <w:r w:rsidRPr="00D53BCF">
        <w:rPr>
          <w:sz w:val="21"/>
          <w:lang w:eastAsia="zh-CN"/>
        </w:rPr>
        <w:t>塞舌尔卢比，农业和小企业项目的最高贷款金额为</w:t>
      </w:r>
      <w:r w:rsidRPr="00D53BCF">
        <w:rPr>
          <w:sz w:val="21"/>
          <w:lang w:eastAsia="zh-CN"/>
        </w:rPr>
        <w:t>200</w:t>
      </w:r>
      <w:r w:rsidR="005B497C" w:rsidRPr="00D53BCF">
        <w:rPr>
          <w:sz w:val="21"/>
          <w:lang w:eastAsia="zh-CN"/>
        </w:rPr>
        <w:t>,</w:t>
      </w:r>
      <w:r w:rsidRPr="00D53BCF">
        <w:rPr>
          <w:sz w:val="21"/>
          <w:lang w:eastAsia="zh-CN"/>
        </w:rPr>
        <w:t>000</w:t>
      </w:r>
      <w:r w:rsidRPr="00D53BCF">
        <w:rPr>
          <w:sz w:val="21"/>
          <w:lang w:eastAsia="zh-CN"/>
        </w:rPr>
        <w:t>塞舌尔卢比。根据优惠信贷机构提供的数据，</w:t>
      </w:r>
      <w:r w:rsidRPr="00D53BCF">
        <w:rPr>
          <w:sz w:val="21"/>
          <w:lang w:eastAsia="zh-CN"/>
        </w:rPr>
        <w:t>2006</w:t>
      </w:r>
      <w:r w:rsidRPr="00D53BCF">
        <w:rPr>
          <w:sz w:val="21"/>
          <w:lang w:eastAsia="zh-CN"/>
        </w:rPr>
        <w:t>年，共批准了</w:t>
      </w:r>
      <w:r w:rsidRPr="00D53BCF">
        <w:rPr>
          <w:sz w:val="21"/>
          <w:lang w:eastAsia="zh-CN"/>
        </w:rPr>
        <w:t>325</w:t>
      </w:r>
      <w:r w:rsidRPr="00D53BCF">
        <w:rPr>
          <w:sz w:val="21"/>
          <w:lang w:eastAsia="zh-CN"/>
        </w:rPr>
        <w:t>笔贷款，其中</w:t>
      </w:r>
      <w:r w:rsidRPr="00D53BCF">
        <w:rPr>
          <w:sz w:val="21"/>
          <w:lang w:eastAsia="zh-CN"/>
        </w:rPr>
        <w:t>187</w:t>
      </w:r>
      <w:r w:rsidRPr="00D53BCF">
        <w:rPr>
          <w:sz w:val="21"/>
          <w:lang w:eastAsia="zh-CN"/>
        </w:rPr>
        <w:t>笔</w:t>
      </w:r>
      <w:r w:rsidR="00FE1A81" w:rsidRPr="00D53BCF">
        <w:rPr>
          <w:sz w:val="21"/>
          <w:lang w:eastAsia="zh-CN"/>
        </w:rPr>
        <w:t>(</w:t>
      </w:r>
      <w:r w:rsidRPr="00D53BCF">
        <w:rPr>
          <w:sz w:val="21"/>
          <w:lang w:eastAsia="zh-CN"/>
        </w:rPr>
        <w:t>57.5%</w:t>
      </w:r>
      <w:r w:rsidR="00FE1A81" w:rsidRPr="00D53BCF">
        <w:rPr>
          <w:sz w:val="21"/>
          <w:lang w:eastAsia="zh-CN"/>
        </w:rPr>
        <w:t>)</w:t>
      </w:r>
      <w:r w:rsidRPr="00D53BCF">
        <w:rPr>
          <w:sz w:val="21"/>
          <w:lang w:eastAsia="zh-CN"/>
        </w:rPr>
        <w:t>批给了妇女。</w:t>
      </w:r>
      <w:r w:rsidRPr="00D53BCF">
        <w:rPr>
          <w:sz w:val="21"/>
          <w:lang w:eastAsia="zh-CN"/>
        </w:rPr>
        <w:t>2008</w:t>
      </w:r>
      <w:r w:rsidRPr="00D53BCF">
        <w:rPr>
          <w:sz w:val="21"/>
          <w:lang w:eastAsia="zh-CN"/>
        </w:rPr>
        <w:t>年，</w:t>
      </w:r>
      <w:r w:rsidRPr="00D53BCF">
        <w:rPr>
          <w:sz w:val="21"/>
          <w:lang w:eastAsia="zh-CN"/>
        </w:rPr>
        <w:t>305</w:t>
      </w:r>
      <w:r w:rsidRPr="00D53BCF">
        <w:rPr>
          <w:sz w:val="21"/>
          <w:lang w:eastAsia="zh-CN"/>
        </w:rPr>
        <w:t>笔贷款获得批准，其中</w:t>
      </w:r>
      <w:r w:rsidRPr="00D53BCF">
        <w:rPr>
          <w:sz w:val="21"/>
          <w:lang w:eastAsia="zh-CN"/>
        </w:rPr>
        <w:t>138</w:t>
      </w:r>
      <w:r w:rsidRPr="00D53BCF">
        <w:rPr>
          <w:sz w:val="21"/>
          <w:lang w:eastAsia="zh-CN"/>
        </w:rPr>
        <w:t>笔贷款</w:t>
      </w:r>
      <w:r w:rsidR="00FE1A81" w:rsidRPr="00D53BCF">
        <w:rPr>
          <w:sz w:val="21"/>
          <w:lang w:eastAsia="zh-CN"/>
        </w:rPr>
        <w:t>(</w:t>
      </w:r>
      <w:r w:rsidRPr="00D53BCF">
        <w:rPr>
          <w:sz w:val="21"/>
          <w:lang w:eastAsia="zh-CN"/>
        </w:rPr>
        <w:t>45%</w:t>
      </w:r>
      <w:r w:rsidR="00FE1A81" w:rsidRPr="00D53BCF">
        <w:rPr>
          <w:sz w:val="21"/>
          <w:lang w:eastAsia="zh-CN"/>
        </w:rPr>
        <w:t>)</w:t>
      </w:r>
      <w:r w:rsidRPr="00D53BCF">
        <w:rPr>
          <w:sz w:val="21"/>
          <w:lang w:eastAsia="zh-CN"/>
        </w:rPr>
        <w:t>批给了妇女。妇女多数情况下从青年就业计划和手工业计划申请贷款。获得的贷款用于从事裁剪、点心制作、照顾孩子、工艺品和后院养殖等活动。男子通常从青年就业计划、小企业融资服务和农业发展基金等计划借款，从事维修承包商、木工、农业、食品外卖业务和清洗承包商等活动。没有关于所提供贷款总值的数据。不过，记录显示，男性在较大计划下获得的借款额度更高。</w:t>
      </w:r>
    </w:p>
    <w:p w:rsidR="00131195" w:rsidRPr="00D53BCF" w:rsidRDefault="00131195" w:rsidP="00131195">
      <w:pPr>
        <w:pStyle w:val="SingleTxtG"/>
        <w:spacing w:line="320" w:lineRule="exact"/>
        <w:rPr>
          <w:sz w:val="21"/>
          <w:lang w:eastAsia="zh-CN"/>
        </w:rPr>
      </w:pPr>
      <w:r w:rsidRPr="00D53BCF">
        <w:rPr>
          <w:sz w:val="21"/>
          <w:lang w:eastAsia="zh-CN"/>
        </w:rPr>
        <w:t>508</w:t>
      </w:r>
      <w:r w:rsidR="007F59F9" w:rsidRPr="00D53BCF">
        <w:rPr>
          <w:sz w:val="21"/>
          <w:lang w:eastAsia="zh-CN"/>
        </w:rPr>
        <w:t xml:space="preserve">.  </w:t>
      </w:r>
      <w:r w:rsidRPr="00D53BCF">
        <w:rPr>
          <w:sz w:val="21"/>
          <w:lang w:eastAsia="zh-CN"/>
        </w:rPr>
        <w:t>难以获得</w:t>
      </w:r>
      <w:r w:rsidRPr="00D53BCF">
        <w:rPr>
          <w:sz w:val="21"/>
          <w:lang w:eastAsia="zh-CN"/>
        </w:rPr>
        <w:t>1993</w:t>
      </w:r>
      <w:r w:rsidRPr="00D53BCF">
        <w:rPr>
          <w:sz w:val="21"/>
          <w:lang w:eastAsia="zh-CN"/>
        </w:rPr>
        <w:t>年以来的数据进行比较。</w:t>
      </w:r>
      <w:r w:rsidRPr="00D53BCF">
        <w:rPr>
          <w:sz w:val="21"/>
          <w:lang w:eastAsia="zh-CN"/>
        </w:rPr>
        <w:t>1996</w:t>
      </w:r>
      <w:r w:rsidRPr="00D53BCF">
        <w:rPr>
          <w:sz w:val="21"/>
          <w:lang w:eastAsia="zh-CN"/>
        </w:rPr>
        <w:t>年和</w:t>
      </w:r>
      <w:r w:rsidRPr="00D53BCF">
        <w:rPr>
          <w:sz w:val="21"/>
          <w:lang w:eastAsia="zh-CN"/>
        </w:rPr>
        <w:t>1997</w:t>
      </w:r>
      <w:r w:rsidRPr="00D53BCF">
        <w:rPr>
          <w:sz w:val="21"/>
          <w:lang w:eastAsia="zh-CN"/>
        </w:rPr>
        <w:t>年，塞舌尔工业发展公司管理着青年就业计划。</w:t>
      </w:r>
      <w:r w:rsidRPr="00D53BCF">
        <w:rPr>
          <w:sz w:val="21"/>
          <w:lang w:eastAsia="zh-CN"/>
        </w:rPr>
        <w:t>1994</w:t>
      </w:r>
      <w:r w:rsidRPr="00D53BCF">
        <w:rPr>
          <w:sz w:val="21"/>
          <w:lang w:eastAsia="zh-CN"/>
        </w:rPr>
        <w:t>年关于妇女状况的报告指出，</w:t>
      </w:r>
      <w:r w:rsidRPr="00D53BCF">
        <w:rPr>
          <w:sz w:val="21"/>
          <w:lang w:eastAsia="zh-CN"/>
        </w:rPr>
        <w:t>1996</w:t>
      </w:r>
      <w:r w:rsidRPr="00D53BCF">
        <w:rPr>
          <w:sz w:val="21"/>
          <w:lang w:eastAsia="zh-CN"/>
        </w:rPr>
        <w:t>年塞舌尔工业发展公司批准了</w:t>
      </w:r>
      <w:r w:rsidRPr="00D53BCF">
        <w:rPr>
          <w:sz w:val="21"/>
          <w:lang w:eastAsia="zh-CN"/>
        </w:rPr>
        <w:t>1</w:t>
      </w:r>
      <w:r w:rsidR="005B497C" w:rsidRPr="00D53BCF">
        <w:rPr>
          <w:sz w:val="21"/>
          <w:lang w:eastAsia="zh-CN"/>
        </w:rPr>
        <w:t>,</w:t>
      </w:r>
      <w:r w:rsidRPr="00D53BCF">
        <w:rPr>
          <w:sz w:val="21"/>
          <w:lang w:eastAsia="zh-CN"/>
        </w:rPr>
        <w:t>769</w:t>
      </w:r>
      <w:r w:rsidRPr="00D53BCF">
        <w:rPr>
          <w:sz w:val="21"/>
          <w:lang w:eastAsia="zh-CN"/>
        </w:rPr>
        <w:t>笔贷款，其中</w:t>
      </w:r>
      <w:r w:rsidRPr="00D53BCF">
        <w:rPr>
          <w:sz w:val="21"/>
          <w:lang w:eastAsia="zh-CN"/>
        </w:rPr>
        <w:t>430</w:t>
      </w:r>
      <w:r w:rsidRPr="00D53BCF">
        <w:rPr>
          <w:sz w:val="21"/>
          <w:lang w:eastAsia="zh-CN"/>
        </w:rPr>
        <w:t>笔贷款批给妇女</w:t>
      </w:r>
      <w:r w:rsidR="00FE1A81" w:rsidRPr="00D53BCF">
        <w:rPr>
          <w:sz w:val="21"/>
          <w:lang w:eastAsia="zh-CN"/>
        </w:rPr>
        <w:t>(</w:t>
      </w:r>
      <w:r w:rsidRPr="00D53BCF">
        <w:rPr>
          <w:sz w:val="21"/>
          <w:lang w:eastAsia="zh-CN"/>
        </w:rPr>
        <w:t>24.3%</w:t>
      </w:r>
      <w:r w:rsidR="00FE1A81" w:rsidRPr="00D53BCF">
        <w:rPr>
          <w:sz w:val="21"/>
          <w:lang w:eastAsia="zh-CN"/>
        </w:rPr>
        <w:t>)</w:t>
      </w:r>
      <w:r w:rsidRPr="00D53BCF">
        <w:rPr>
          <w:sz w:val="21"/>
          <w:lang w:eastAsia="zh-CN"/>
        </w:rPr>
        <w:t>，</w:t>
      </w:r>
      <w:r w:rsidRPr="00D53BCF">
        <w:rPr>
          <w:sz w:val="21"/>
          <w:lang w:eastAsia="zh-CN"/>
        </w:rPr>
        <w:t>1997</w:t>
      </w:r>
      <w:r w:rsidRPr="00D53BCF">
        <w:rPr>
          <w:sz w:val="21"/>
          <w:lang w:eastAsia="zh-CN"/>
        </w:rPr>
        <w:t>年批准了</w:t>
      </w:r>
      <w:r w:rsidRPr="00D53BCF">
        <w:rPr>
          <w:sz w:val="21"/>
          <w:lang w:eastAsia="zh-CN"/>
        </w:rPr>
        <w:t>669</w:t>
      </w:r>
      <w:r w:rsidRPr="00D53BCF">
        <w:rPr>
          <w:sz w:val="21"/>
          <w:lang w:eastAsia="zh-CN"/>
        </w:rPr>
        <w:t>笔贷款，其中</w:t>
      </w:r>
      <w:r w:rsidRPr="00D53BCF">
        <w:rPr>
          <w:sz w:val="21"/>
          <w:lang w:eastAsia="zh-CN"/>
        </w:rPr>
        <w:t>174</w:t>
      </w:r>
      <w:r w:rsidRPr="00D53BCF">
        <w:rPr>
          <w:sz w:val="21"/>
          <w:lang w:eastAsia="zh-CN"/>
        </w:rPr>
        <w:t>笔贷款批给妇女</w:t>
      </w:r>
      <w:r w:rsidR="00FE1A81" w:rsidRPr="00D53BCF">
        <w:rPr>
          <w:sz w:val="21"/>
          <w:lang w:eastAsia="zh-CN"/>
        </w:rPr>
        <w:t>(</w:t>
      </w:r>
      <w:r w:rsidRPr="00D53BCF">
        <w:rPr>
          <w:sz w:val="21"/>
          <w:lang w:eastAsia="zh-CN"/>
        </w:rPr>
        <w:t>26%</w:t>
      </w:r>
      <w:r w:rsidR="00FE1A81" w:rsidRPr="00D53BCF">
        <w:rPr>
          <w:sz w:val="21"/>
          <w:lang w:eastAsia="zh-CN"/>
        </w:rPr>
        <w:t>)</w:t>
      </w:r>
      <w:r w:rsidRPr="00D53BCF">
        <w:rPr>
          <w:sz w:val="21"/>
          <w:lang w:eastAsia="zh-CN"/>
        </w:rPr>
        <w:t>。尽管由于优惠贷款机构的数字系五个计划的合并贷款数字，不具备严格的可比性，但是过去</w:t>
      </w:r>
      <w:r w:rsidRPr="00D53BCF">
        <w:rPr>
          <w:sz w:val="21"/>
          <w:lang w:eastAsia="zh-CN"/>
        </w:rPr>
        <w:t>17</w:t>
      </w:r>
      <w:r w:rsidRPr="00D53BCF">
        <w:rPr>
          <w:sz w:val="21"/>
          <w:lang w:eastAsia="zh-CN"/>
        </w:rPr>
        <w:t>年来，贷款经营小企业的妇女人数看来翻了一番。</w:t>
      </w:r>
    </w:p>
    <w:p w:rsidR="00131195" w:rsidRPr="00D53BCF" w:rsidRDefault="00131195" w:rsidP="00E25231">
      <w:pPr>
        <w:pStyle w:val="H23GC"/>
      </w:pPr>
      <w:r w:rsidRPr="00D53BCF">
        <w:tab/>
      </w:r>
      <w:r w:rsidRPr="00D53BCF">
        <w:tab/>
      </w:r>
      <w:r w:rsidRPr="00D53BCF">
        <w:t>案例</w:t>
      </w:r>
      <w:r w:rsidRPr="00D53BCF">
        <w:t>2</w:t>
      </w:r>
    </w:p>
    <w:p w:rsidR="00131195" w:rsidRPr="00D53BCF" w:rsidRDefault="00131195" w:rsidP="00131195">
      <w:pPr>
        <w:pStyle w:val="SingleTxtG"/>
        <w:spacing w:line="320" w:lineRule="exact"/>
        <w:rPr>
          <w:sz w:val="21"/>
          <w:lang w:eastAsia="zh-CN"/>
        </w:rPr>
      </w:pPr>
      <w:r w:rsidRPr="00D53BCF">
        <w:rPr>
          <w:sz w:val="21"/>
          <w:lang w:eastAsia="zh-CN"/>
        </w:rPr>
        <w:t xml:space="preserve">509. </w:t>
      </w:r>
      <w:r w:rsidR="00A918BD">
        <w:rPr>
          <w:rFonts w:hint="eastAsia"/>
          <w:sz w:val="21"/>
          <w:lang w:eastAsia="zh-CN"/>
        </w:rPr>
        <w:t xml:space="preserve"> </w:t>
      </w:r>
      <w:r w:rsidRPr="00D53BCF">
        <w:rPr>
          <w:sz w:val="21"/>
          <w:lang w:eastAsia="zh-CN"/>
        </w:rPr>
        <w:t>对提供信息要求做出回应的唯一商业银行是</w:t>
      </w:r>
      <w:r w:rsidRPr="00D53BCF">
        <w:rPr>
          <w:sz w:val="21"/>
          <w:lang w:eastAsia="zh-CN"/>
        </w:rPr>
        <w:t>1991</w:t>
      </w:r>
      <w:r w:rsidRPr="00D53BCF">
        <w:rPr>
          <w:sz w:val="21"/>
          <w:lang w:eastAsia="zh-CN"/>
        </w:rPr>
        <w:t>年</w:t>
      </w:r>
      <w:r w:rsidRPr="00D53BCF">
        <w:rPr>
          <w:sz w:val="21"/>
          <w:lang w:eastAsia="zh-CN"/>
        </w:rPr>
        <w:t>7</w:t>
      </w:r>
      <w:r w:rsidRPr="00D53BCF">
        <w:rPr>
          <w:sz w:val="21"/>
          <w:lang w:eastAsia="zh-CN"/>
        </w:rPr>
        <w:t>月成立的</w:t>
      </w:r>
      <w:r w:rsidRPr="00D53BCF">
        <w:rPr>
          <w:sz w:val="21"/>
          <w:lang w:eastAsia="zh-CN"/>
        </w:rPr>
        <w:t>Nouvo</w:t>
      </w:r>
      <w:r w:rsidRPr="00D53BCF">
        <w:rPr>
          <w:sz w:val="21"/>
          <w:lang w:eastAsia="zh-CN"/>
        </w:rPr>
        <w:t>银行。政府是该银行的主要股东，持有</w:t>
      </w:r>
      <w:r w:rsidRPr="00D53BCF">
        <w:rPr>
          <w:sz w:val="21"/>
          <w:lang w:eastAsia="zh-CN"/>
        </w:rPr>
        <w:t>78%</w:t>
      </w:r>
      <w:r w:rsidRPr="00D53BCF">
        <w:rPr>
          <w:sz w:val="21"/>
          <w:lang w:eastAsia="zh-CN"/>
        </w:rPr>
        <w:t>的股份，渣打银行伦敦总部持有</w:t>
      </w:r>
      <w:r w:rsidRPr="00D53BCF">
        <w:rPr>
          <w:sz w:val="21"/>
          <w:lang w:eastAsia="zh-CN"/>
        </w:rPr>
        <w:t>22%</w:t>
      </w:r>
      <w:r w:rsidRPr="00D53BCF">
        <w:rPr>
          <w:sz w:val="21"/>
          <w:lang w:eastAsia="zh-CN"/>
        </w:rPr>
        <w:t>的股份。它在马埃岛维多利亚设有一个主要支行，在普拉兰和拉迪格岛设有两家支行。它由塞舌尔中央银行监管，董事会领导。董事会有</w:t>
      </w:r>
      <w:r w:rsidRPr="00D53BCF">
        <w:rPr>
          <w:sz w:val="21"/>
          <w:lang w:eastAsia="zh-CN"/>
        </w:rPr>
        <w:t>7</w:t>
      </w:r>
      <w:r w:rsidRPr="00D53BCF">
        <w:rPr>
          <w:sz w:val="21"/>
          <w:lang w:eastAsia="zh-CN"/>
        </w:rPr>
        <w:t>名男性成员</w:t>
      </w:r>
      <w:r w:rsidR="00FE1A81" w:rsidRPr="00D53BCF">
        <w:rPr>
          <w:sz w:val="21"/>
          <w:lang w:eastAsia="zh-CN"/>
        </w:rPr>
        <w:t>(</w:t>
      </w:r>
      <w:r w:rsidRPr="00D53BCF">
        <w:rPr>
          <w:sz w:val="21"/>
          <w:lang w:eastAsia="zh-CN"/>
        </w:rPr>
        <w:t>2005</w:t>
      </w:r>
      <w:r w:rsidRPr="00D53BCF">
        <w:rPr>
          <w:sz w:val="21"/>
          <w:lang w:eastAsia="zh-CN"/>
        </w:rPr>
        <w:t>年至</w:t>
      </w:r>
      <w:r w:rsidRPr="00D53BCF">
        <w:rPr>
          <w:sz w:val="21"/>
          <w:lang w:eastAsia="zh-CN"/>
        </w:rPr>
        <w:t>2008</w:t>
      </w:r>
      <w:r w:rsidRPr="00D53BCF">
        <w:rPr>
          <w:sz w:val="21"/>
          <w:lang w:eastAsia="zh-CN"/>
        </w:rPr>
        <w:t>年左右，一名女性担任董事</w:t>
      </w:r>
      <w:r w:rsidR="00FE1A81" w:rsidRPr="00D53BCF">
        <w:rPr>
          <w:sz w:val="21"/>
          <w:lang w:eastAsia="zh-CN"/>
        </w:rPr>
        <w:t>)</w:t>
      </w:r>
      <w:r w:rsidRPr="00D53BCF">
        <w:rPr>
          <w:sz w:val="21"/>
          <w:lang w:eastAsia="zh-CN"/>
        </w:rPr>
        <w:t>。银行有</w:t>
      </w:r>
      <w:r w:rsidRPr="00D53BCF">
        <w:rPr>
          <w:sz w:val="21"/>
          <w:lang w:eastAsia="zh-CN"/>
        </w:rPr>
        <w:t>77</w:t>
      </w:r>
      <w:r w:rsidRPr="00D53BCF">
        <w:rPr>
          <w:sz w:val="21"/>
          <w:lang w:eastAsia="zh-CN"/>
        </w:rPr>
        <w:t>名女性和</w:t>
      </w:r>
      <w:r w:rsidRPr="00D53BCF">
        <w:rPr>
          <w:sz w:val="21"/>
          <w:lang w:eastAsia="zh-CN"/>
        </w:rPr>
        <w:t>17</w:t>
      </w:r>
      <w:r w:rsidRPr="00D53BCF">
        <w:rPr>
          <w:sz w:val="21"/>
          <w:lang w:eastAsia="zh-CN"/>
        </w:rPr>
        <w:t>名男性员工。信贷委员会有</w:t>
      </w:r>
      <w:r w:rsidRPr="00D53BCF">
        <w:rPr>
          <w:sz w:val="21"/>
          <w:lang w:eastAsia="zh-CN"/>
        </w:rPr>
        <w:t>5</w:t>
      </w:r>
      <w:r w:rsidRPr="00D53BCF">
        <w:rPr>
          <w:sz w:val="21"/>
          <w:lang w:eastAsia="zh-CN"/>
        </w:rPr>
        <w:t>名成员，其中</w:t>
      </w:r>
      <w:r w:rsidRPr="00D53BCF">
        <w:rPr>
          <w:sz w:val="21"/>
          <w:lang w:eastAsia="zh-CN"/>
        </w:rPr>
        <w:t>2</w:t>
      </w:r>
      <w:r w:rsidRPr="00D53BCF">
        <w:rPr>
          <w:sz w:val="21"/>
          <w:lang w:eastAsia="zh-CN"/>
        </w:rPr>
        <w:t>名为女性；资产与负债管理委员会有</w:t>
      </w:r>
      <w:r w:rsidRPr="00D53BCF">
        <w:rPr>
          <w:sz w:val="21"/>
          <w:lang w:eastAsia="zh-CN"/>
        </w:rPr>
        <w:t>5</w:t>
      </w:r>
      <w:r w:rsidRPr="00D53BCF">
        <w:rPr>
          <w:sz w:val="21"/>
          <w:lang w:eastAsia="zh-CN"/>
        </w:rPr>
        <w:t>名成员，其中</w:t>
      </w:r>
      <w:r w:rsidRPr="00D53BCF">
        <w:rPr>
          <w:sz w:val="21"/>
          <w:lang w:eastAsia="zh-CN"/>
        </w:rPr>
        <w:t>2</w:t>
      </w:r>
      <w:r w:rsidRPr="00D53BCF">
        <w:rPr>
          <w:sz w:val="21"/>
          <w:lang w:eastAsia="zh-CN"/>
        </w:rPr>
        <w:t>名为女性。根据该行提供的数据，</w:t>
      </w:r>
      <w:r w:rsidRPr="00D53BCF">
        <w:rPr>
          <w:sz w:val="21"/>
          <w:lang w:eastAsia="zh-CN"/>
        </w:rPr>
        <w:t>15</w:t>
      </w:r>
      <w:r w:rsidRPr="00D53BCF">
        <w:rPr>
          <w:sz w:val="21"/>
          <w:lang w:eastAsia="zh-CN"/>
        </w:rPr>
        <w:t>名妇女担任高级职位。</w:t>
      </w:r>
    </w:p>
    <w:p w:rsidR="00131195" w:rsidRPr="00D53BCF" w:rsidRDefault="00131195" w:rsidP="00131195">
      <w:pPr>
        <w:pStyle w:val="SingleTxtG"/>
        <w:spacing w:line="320" w:lineRule="exact"/>
        <w:rPr>
          <w:sz w:val="21"/>
          <w:lang w:eastAsia="zh-CN"/>
        </w:rPr>
      </w:pPr>
      <w:r w:rsidRPr="00D53BCF">
        <w:rPr>
          <w:sz w:val="21"/>
          <w:lang w:eastAsia="zh-CN"/>
        </w:rPr>
        <w:t>510</w:t>
      </w:r>
      <w:r w:rsidR="007F59F9" w:rsidRPr="00D53BCF">
        <w:rPr>
          <w:sz w:val="21"/>
          <w:lang w:eastAsia="zh-CN"/>
        </w:rPr>
        <w:t xml:space="preserve">.  </w:t>
      </w:r>
      <w:r w:rsidRPr="00D53BCF">
        <w:rPr>
          <w:sz w:val="21"/>
          <w:lang w:eastAsia="zh-CN"/>
        </w:rPr>
        <w:t>该银行不能提供妇女获得的具体贷款笔数或额度的统计数字。银行表示，总体而言，过去</w:t>
      </w:r>
      <w:r w:rsidRPr="00D53BCF">
        <w:rPr>
          <w:sz w:val="21"/>
          <w:lang w:eastAsia="zh-CN"/>
        </w:rPr>
        <w:t>10-15</w:t>
      </w:r>
      <w:r w:rsidRPr="00D53BCF">
        <w:rPr>
          <w:sz w:val="21"/>
          <w:lang w:eastAsia="zh-CN"/>
        </w:rPr>
        <w:t>年，拨付的</w:t>
      </w:r>
      <w:r w:rsidRPr="00D53BCF">
        <w:rPr>
          <w:sz w:val="21"/>
          <w:lang w:eastAsia="zh-CN"/>
        </w:rPr>
        <w:t>70%</w:t>
      </w:r>
      <w:r w:rsidRPr="00D53BCF">
        <w:rPr>
          <w:sz w:val="21"/>
          <w:lang w:eastAsia="zh-CN"/>
        </w:rPr>
        <w:t>的贷款发放给持有银行账户的妇女。妇女多数申请房屋抵押贷款、开发贷款、房屋装修和维修贷款以及购买家电贷款。男子申请贷款购买车辆、船只、电器，高科技传真设备，仅有一小部分申请房屋抵押贷款。男性通常与妇女共同申请房屋抵押贷款。</w:t>
      </w:r>
    </w:p>
    <w:p w:rsidR="00131195" w:rsidRPr="00D53BCF" w:rsidRDefault="00131195" w:rsidP="00E25231">
      <w:pPr>
        <w:pStyle w:val="H23GC"/>
      </w:pPr>
      <w:r w:rsidRPr="00D53BCF">
        <w:tab/>
      </w:r>
      <w:r w:rsidRPr="00D53BCF">
        <w:tab/>
      </w:r>
      <w:r w:rsidRPr="00D53BCF">
        <w:t>案例</w:t>
      </w:r>
      <w:r w:rsidRPr="00D53BCF">
        <w:t>3</w:t>
      </w:r>
    </w:p>
    <w:p w:rsidR="00131195" w:rsidRPr="00D53BCF" w:rsidRDefault="00131195" w:rsidP="00131195">
      <w:pPr>
        <w:pStyle w:val="SingleTxtG"/>
        <w:spacing w:line="320" w:lineRule="exact"/>
        <w:rPr>
          <w:sz w:val="21"/>
          <w:lang w:eastAsia="zh-CN"/>
        </w:rPr>
      </w:pPr>
      <w:r w:rsidRPr="00D53BCF">
        <w:rPr>
          <w:sz w:val="21"/>
          <w:lang w:eastAsia="zh-CN"/>
        </w:rPr>
        <w:t>511</w:t>
      </w:r>
      <w:r w:rsidR="007F59F9" w:rsidRPr="00D53BCF">
        <w:rPr>
          <w:sz w:val="21"/>
          <w:lang w:eastAsia="zh-CN"/>
        </w:rPr>
        <w:t xml:space="preserve">.  </w:t>
      </w:r>
      <w:r w:rsidRPr="00D53BCF">
        <w:rPr>
          <w:sz w:val="21"/>
          <w:lang w:eastAsia="zh-CN"/>
        </w:rPr>
        <w:t>1978</w:t>
      </w:r>
      <w:r w:rsidRPr="00D53BCF">
        <w:rPr>
          <w:sz w:val="21"/>
          <w:lang w:eastAsia="zh-CN"/>
        </w:rPr>
        <w:t>年，根据第</w:t>
      </w:r>
      <w:r w:rsidRPr="00D53BCF">
        <w:rPr>
          <w:sz w:val="21"/>
          <w:lang w:eastAsia="zh-CN"/>
        </w:rPr>
        <w:t>21</w:t>
      </w:r>
      <w:r w:rsidRPr="00D53BCF">
        <w:rPr>
          <w:sz w:val="21"/>
          <w:lang w:eastAsia="zh-CN"/>
        </w:rPr>
        <w:t>号法令创建了塞舌尔开发银行。该银行的目的是通过为农业、渔业、工业、服务业、旅游业和旅游相关项目领域内具有经济、技术可行性的合理项目提供资金援助，促进经济发展。它主要为中小型企业，包括为创办企业提供资金。这被视为很重要，因为它有助于支持经济的主要支柱之一。</w:t>
      </w:r>
    </w:p>
    <w:p w:rsidR="00131195" w:rsidRPr="00D53BCF" w:rsidRDefault="00131195" w:rsidP="00131195">
      <w:pPr>
        <w:pStyle w:val="SingleTxtG"/>
        <w:spacing w:line="320" w:lineRule="exact"/>
        <w:rPr>
          <w:sz w:val="21"/>
          <w:lang w:eastAsia="zh-CN"/>
        </w:rPr>
      </w:pPr>
      <w:r w:rsidRPr="00D53BCF">
        <w:rPr>
          <w:sz w:val="21"/>
          <w:lang w:eastAsia="zh-CN"/>
        </w:rPr>
        <w:t>512</w:t>
      </w:r>
      <w:r w:rsidR="007F59F9" w:rsidRPr="00D53BCF">
        <w:rPr>
          <w:sz w:val="21"/>
          <w:lang w:eastAsia="zh-CN"/>
        </w:rPr>
        <w:t xml:space="preserve">.  </w:t>
      </w:r>
      <w:r w:rsidRPr="00D53BCF">
        <w:rPr>
          <w:sz w:val="21"/>
          <w:lang w:eastAsia="zh-CN"/>
        </w:rPr>
        <w:t>该银行由于其有利的贷款条件，颇受中小型企业家的欢迎。它提供根据软条件发放的、有宽限期限且贷款期很长的贷款，根据项目情况，贷款期最长可达</w:t>
      </w:r>
      <w:r w:rsidRPr="00D53BCF">
        <w:rPr>
          <w:sz w:val="21"/>
          <w:lang w:eastAsia="zh-CN"/>
        </w:rPr>
        <w:t>15</w:t>
      </w:r>
      <w:r w:rsidRPr="00D53BCF">
        <w:rPr>
          <w:sz w:val="21"/>
          <w:lang w:eastAsia="zh-CN"/>
        </w:rPr>
        <w:t>年。该银行努力保持对借款人的低利率。只要贷款满足银行的条件且用于发展项目，所有塞舌尔公民均有从塞舌尔开发银行获得贷款的同等权利</w:t>
      </w:r>
      <w:r w:rsidR="00FE1A81" w:rsidRPr="00D53BCF">
        <w:rPr>
          <w:sz w:val="21"/>
          <w:lang w:eastAsia="zh-CN"/>
        </w:rPr>
        <w:t>(</w:t>
      </w:r>
      <w:r w:rsidRPr="00D53BCF">
        <w:rPr>
          <w:sz w:val="21"/>
          <w:lang w:eastAsia="zh-CN"/>
        </w:rPr>
        <w:t>申请贷款的条件见附录</w:t>
      </w:r>
      <w:r w:rsidRPr="00D53BCF">
        <w:rPr>
          <w:sz w:val="21"/>
          <w:lang w:eastAsia="zh-CN"/>
        </w:rPr>
        <w:t>8</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513</w:t>
      </w:r>
      <w:r w:rsidR="007F59F9" w:rsidRPr="00D53BCF">
        <w:rPr>
          <w:sz w:val="21"/>
          <w:lang w:eastAsia="zh-CN"/>
        </w:rPr>
        <w:t xml:space="preserve">.  </w:t>
      </w:r>
      <w:r w:rsidRPr="00D53BCF">
        <w:rPr>
          <w:sz w:val="21"/>
          <w:lang w:eastAsia="zh-CN"/>
        </w:rPr>
        <w:t>共有</w:t>
      </w:r>
      <w:r w:rsidRPr="00D53BCF">
        <w:rPr>
          <w:sz w:val="21"/>
          <w:lang w:eastAsia="zh-CN"/>
        </w:rPr>
        <w:t>36</w:t>
      </w:r>
      <w:r w:rsidRPr="00D53BCF">
        <w:rPr>
          <w:sz w:val="21"/>
          <w:lang w:eastAsia="zh-CN"/>
        </w:rPr>
        <w:t>名工作人员，包括</w:t>
      </w:r>
      <w:r w:rsidRPr="00D53BCF">
        <w:rPr>
          <w:sz w:val="21"/>
          <w:lang w:eastAsia="zh-CN"/>
        </w:rPr>
        <w:t>7</w:t>
      </w:r>
      <w:r w:rsidRPr="00D53BCF">
        <w:rPr>
          <w:sz w:val="21"/>
          <w:lang w:eastAsia="zh-CN"/>
        </w:rPr>
        <w:t>名男性和</w:t>
      </w:r>
      <w:r w:rsidRPr="00D53BCF">
        <w:rPr>
          <w:sz w:val="21"/>
          <w:lang w:eastAsia="zh-CN"/>
        </w:rPr>
        <w:t>29</w:t>
      </w:r>
      <w:r w:rsidRPr="00D53BCF">
        <w:rPr>
          <w:sz w:val="21"/>
          <w:lang w:eastAsia="zh-CN"/>
        </w:rPr>
        <w:t>名女性。企业一级有</w:t>
      </w:r>
      <w:r w:rsidRPr="00D53BCF">
        <w:rPr>
          <w:sz w:val="21"/>
          <w:lang w:eastAsia="zh-CN"/>
        </w:rPr>
        <w:t>3</w:t>
      </w:r>
      <w:r w:rsidRPr="00D53BCF">
        <w:rPr>
          <w:sz w:val="21"/>
          <w:lang w:eastAsia="zh-CN"/>
        </w:rPr>
        <w:t>名男经理和</w:t>
      </w:r>
      <w:r w:rsidRPr="00D53BCF">
        <w:rPr>
          <w:sz w:val="21"/>
          <w:lang w:eastAsia="zh-CN"/>
        </w:rPr>
        <w:t>5</w:t>
      </w:r>
      <w:r w:rsidRPr="00D53BCF">
        <w:rPr>
          <w:sz w:val="21"/>
          <w:lang w:eastAsia="zh-CN"/>
        </w:rPr>
        <w:t>名女经理。董事会一级有</w:t>
      </w:r>
      <w:r w:rsidRPr="00D53BCF">
        <w:rPr>
          <w:sz w:val="21"/>
          <w:lang w:eastAsia="zh-CN"/>
        </w:rPr>
        <w:t>5</w:t>
      </w:r>
      <w:r w:rsidRPr="00D53BCF">
        <w:rPr>
          <w:sz w:val="21"/>
          <w:lang w:eastAsia="zh-CN"/>
        </w:rPr>
        <w:t>名男性和</w:t>
      </w:r>
      <w:r w:rsidRPr="00D53BCF">
        <w:rPr>
          <w:sz w:val="21"/>
          <w:lang w:eastAsia="zh-CN"/>
        </w:rPr>
        <w:t>3</w:t>
      </w:r>
      <w:r w:rsidRPr="00D53BCF">
        <w:rPr>
          <w:sz w:val="21"/>
          <w:lang w:eastAsia="zh-CN"/>
        </w:rPr>
        <w:t>名女性董事会成员。董事长和副董事长均为男性。前任董事长是女性。</w:t>
      </w:r>
    </w:p>
    <w:p w:rsidR="00131195" w:rsidRPr="00D53BCF" w:rsidRDefault="00131195" w:rsidP="00131195">
      <w:pPr>
        <w:pStyle w:val="SingleTxtG"/>
        <w:spacing w:line="320" w:lineRule="exact"/>
        <w:rPr>
          <w:rFonts w:hint="eastAsia"/>
          <w:sz w:val="21"/>
          <w:lang w:eastAsia="zh-CN"/>
        </w:rPr>
      </w:pPr>
      <w:r w:rsidRPr="00D53BCF">
        <w:rPr>
          <w:sz w:val="21"/>
          <w:lang w:eastAsia="zh-CN"/>
        </w:rPr>
        <w:t>514</w:t>
      </w:r>
      <w:r w:rsidR="007F59F9" w:rsidRPr="00D53BCF">
        <w:rPr>
          <w:sz w:val="21"/>
          <w:lang w:eastAsia="zh-CN"/>
        </w:rPr>
        <w:t xml:space="preserve">.  </w:t>
      </w:r>
      <w:r w:rsidRPr="00D53BCF">
        <w:rPr>
          <w:sz w:val="21"/>
          <w:lang w:eastAsia="zh-CN"/>
        </w:rPr>
        <w:t>图</w:t>
      </w:r>
      <w:r w:rsidRPr="00D53BCF">
        <w:rPr>
          <w:sz w:val="21"/>
          <w:lang w:eastAsia="zh-CN"/>
        </w:rPr>
        <w:t>8</w:t>
      </w:r>
      <w:r w:rsidRPr="00D53BCF">
        <w:rPr>
          <w:sz w:val="21"/>
          <w:lang w:eastAsia="zh-CN"/>
        </w:rPr>
        <w:t>和图</w:t>
      </w:r>
      <w:r w:rsidRPr="00D53BCF">
        <w:rPr>
          <w:sz w:val="21"/>
          <w:lang w:eastAsia="zh-CN"/>
        </w:rPr>
        <w:t>9</w:t>
      </w:r>
      <w:r w:rsidRPr="00D53BCF">
        <w:rPr>
          <w:sz w:val="21"/>
          <w:lang w:eastAsia="zh-CN"/>
        </w:rPr>
        <w:t>给出了</w:t>
      </w:r>
      <w:r w:rsidRPr="00D53BCF">
        <w:rPr>
          <w:sz w:val="21"/>
          <w:lang w:eastAsia="zh-CN"/>
        </w:rPr>
        <w:t>1993</w:t>
      </w:r>
      <w:r w:rsidRPr="00D53BCF">
        <w:rPr>
          <w:sz w:val="21"/>
          <w:lang w:eastAsia="zh-CN"/>
        </w:rPr>
        <w:t>年以来按性别分列的批准贷款的笔数和额度。银行的分析和解释见图解。</w:t>
      </w:r>
      <w:r w:rsidR="002E66BE">
        <w:rPr>
          <w:rFonts w:hint="eastAsia"/>
          <w:sz w:val="21"/>
          <w:lang w:eastAsia="zh-CN"/>
        </w:rPr>
        <w:br/>
      </w:r>
    </w:p>
    <w:p w:rsidR="00131195" w:rsidRPr="00D53BCF" w:rsidRDefault="00131195" w:rsidP="00A918BD">
      <w:pPr>
        <w:pStyle w:val="SingleTxtG"/>
        <w:spacing w:line="320" w:lineRule="exact"/>
        <w:rPr>
          <w:rFonts w:eastAsia="SimHei" w:hint="eastAsia"/>
          <w:sz w:val="21"/>
          <w:lang w:eastAsia="zh-CN"/>
        </w:rPr>
      </w:pPr>
      <w:r w:rsidRPr="00A918BD">
        <w:rPr>
          <w:rFonts w:hAnsi="SimSun"/>
          <w:sz w:val="21"/>
          <w:lang w:eastAsia="zh-CN"/>
        </w:rPr>
        <w:t>图</w:t>
      </w:r>
      <w:r w:rsidRPr="00A918BD">
        <w:rPr>
          <w:sz w:val="21"/>
          <w:lang w:eastAsia="zh-CN"/>
        </w:rPr>
        <w:t>8</w:t>
      </w:r>
      <w:r w:rsidR="00A918BD">
        <w:rPr>
          <w:rFonts w:eastAsia="SimHei" w:hint="eastAsia"/>
          <w:sz w:val="21"/>
          <w:lang w:eastAsia="zh-CN"/>
        </w:rPr>
        <w:br/>
      </w:r>
      <w:r w:rsidRPr="00D53BCF">
        <w:rPr>
          <w:rFonts w:eastAsia="SimHei"/>
          <w:sz w:val="21"/>
          <w:lang w:eastAsia="zh-CN"/>
        </w:rPr>
        <w:t>按年份和性别分列的已批准贷款</w:t>
      </w:r>
    </w:p>
    <w:p w:rsidR="00131195" w:rsidRPr="00D53BCF" w:rsidRDefault="00131195" w:rsidP="00131195">
      <w:pPr>
        <w:pStyle w:val="SingleTxtG"/>
        <w:spacing w:line="320" w:lineRule="exact"/>
        <w:rPr>
          <w:sz w:val="21"/>
          <w:lang w:eastAsia="zh-CN"/>
        </w:rPr>
      </w:pPr>
      <w:r w:rsidRPr="00D53BCF">
        <w:rPr>
          <w:sz w:val="21"/>
          <w:lang w:eastAsia="zh-CN"/>
        </w:rPr>
        <w:t xml:space="preserve"> </w:t>
      </w: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p>
    <w:p w:rsidR="00131195" w:rsidRPr="00D53BCF" w:rsidRDefault="00131195" w:rsidP="00131195">
      <w:pPr>
        <w:pStyle w:val="SingleTxtG"/>
        <w:spacing w:line="320" w:lineRule="exact"/>
        <w:rPr>
          <w:sz w:val="21"/>
          <w:lang w:eastAsia="zh-CN"/>
        </w:rPr>
      </w:pPr>
      <w:r w:rsidRPr="00D53BCF">
        <w:rPr>
          <w:sz w:val="21"/>
          <w:lang w:eastAsia="zh-CN"/>
        </w:rPr>
      </w:r>
      <w:r w:rsidRPr="00D53BCF">
        <w:rPr>
          <w:sz w:val="21"/>
          <w:lang w:eastAsia="zh-CN"/>
        </w:rPr>
        <w:pict>
          <v:group id="_x0000_s1099" editas="canvas" style="width:398.95pt;height:248pt;mso-position-horizontal-relative:char;mso-position-vertical-relative:line" coordorigin=",149" coordsize="7979,4960">
            <o:lock v:ext="edit" aspectratio="t"/>
            <v:shape id="_x0000_s1100" type="#_x0000_t75" style="position:absolute;top:149;width:7979;height:4960" o:preferrelative="f" stroked="t">
              <v:fill o:detectmouseclick="t"/>
              <v:path o:extrusionok="t" o:connecttype="none"/>
              <o:lock v:ext="edit" text="t"/>
            </v:shape>
            <v:rect id="_x0000_s1101" style="position:absolute;left:1044;top:954;width:4853;height:3184" fillcolor="silver" stroked="f"/>
            <v:line id="_x0000_s1102" style="position:absolute" from="1010,3759" to="5863,3760" strokeweight="0"/>
            <v:line id="_x0000_s1103" style="position:absolute" from="1010,3352" to="5863,3353" strokeweight="0"/>
            <v:line id="_x0000_s1104" style="position:absolute" from="1010,2960" to="5863,2961" strokeweight="0"/>
            <v:line id="_x0000_s1105" style="position:absolute" from="1010,2567" to="5863,2568" strokeweight="0"/>
            <v:line id="_x0000_s1106" style="position:absolute" from="1010,2160" to="5863,2161" strokeweight="0"/>
            <v:line id="_x0000_s1107" style="position:absolute" from="1010,1767" to="5863,1768" strokeweight="0"/>
            <v:line id="_x0000_s1108" style="position:absolute" from="1010,1361" to="5863,1362" strokeweight="0"/>
            <v:line id="_x0000_s1109" style="position:absolute" from="1010,968" to="5863,969" strokeweight="0"/>
            <v:rect id="_x0000_s1110" style="position:absolute;left:1010;top:968;width:4853;height:3184" filled="f" strokecolor="gray" strokeweight="39e-5mm"/>
            <v:line id="_x0000_s1111" style="position:absolute" from="1010,968" to="1011,4152" strokeweight="0"/>
            <v:line id="_x0000_s1112" style="position:absolute" from="954,4152" to="1010,4153" strokeweight="0"/>
            <v:line id="_x0000_s1113" style="position:absolute" from="954,3759" to="1010,3760" strokeweight="0"/>
            <v:line id="_x0000_s1114" style="position:absolute" from="954,3352" to="1010,3353" strokeweight="0"/>
            <v:line id="_x0000_s1115" style="position:absolute" from="954,2960" to="1010,2961" strokeweight="0"/>
            <v:line id="_x0000_s1116" style="position:absolute" from="954,2567" to="1010,2568" strokeweight="0"/>
            <v:line id="_x0000_s1117" style="position:absolute" from="954,2160" to="1010,2161" strokeweight="0"/>
            <v:line id="_x0000_s1118" style="position:absolute" from="954,1767" to="1010,1768" strokeweight="0"/>
            <v:line id="_x0000_s1119" style="position:absolute" from="954,1361" to="1010,1362" strokeweight="0"/>
            <v:line id="_x0000_s1120" style="position:absolute" from="954,968" to="1010,969" strokeweight="0"/>
            <v:line id="_x0000_s1121" style="position:absolute" from="1010,4152" to="5863,4153" strokeweight="0"/>
            <v:line id="_x0000_s1122" style="position:absolute;flip:y" from="1010,4152" to="1011,4208" strokeweight="0"/>
            <v:line id="_x0000_s1123" style="position:absolute;flip:y" from="1823,4152" to="1824,4208" strokeweight="0"/>
            <v:line id="_x0000_s1124" style="position:absolute;flip:y" from="2623,4152" to="2624,4208" strokeweight="0"/>
            <v:line id="_x0000_s1125" style="position:absolute;flip:y" from="3436,4152" to="3437,4208" strokeweight="0"/>
            <v:line id="_x0000_s1126" style="position:absolute;flip:y" from="4250,4152" to="4251,4208" strokeweight="0"/>
            <v:line id="_x0000_s1127" style="position:absolute;flip:y" from="5049,4152" to="5050,4208" strokeweight="0"/>
            <v:line id="_x0000_s1128" style="position:absolute;flip:y" from="5863,4152" to="5864,4208" strokeweight="0"/>
            <v:shape id="_x0000_s1129" style="position:absolute;left:1417;top:1248;width:4039;height:2722" coordsize="288,194" path="m,193r58,1l115,145,173,25,231,r57,30e" filled="f" strokecolor="navy" strokeweight="39e-5mm">
              <v:path arrowok="t"/>
            </v:shape>
            <v:shape id="_x0000_s1130" style="position:absolute;left:1417;top:3044;width:4039;height:1094" coordsize="288,78" path="m,76r58,2l115,66,173,34,231,r57,32e" filled="f" strokecolor="fuchsia" strokeweight="39e-5mm">
              <v:path arrowok="t"/>
            </v:shape>
            <v:shape id="_x0000_s1131" style="position:absolute;left:1417;top:3928;width:4039;height:210" coordsize="288,15" path="m,15r58,l115,13,173,9,231,r57,6e" filled="f" strokecolor="yellow" strokeweight="39e-5mm">
              <v:path arrowok="t"/>
            </v:shape>
            <v:rect id="_x0000_s1132" style="position:absolute;left:2080;top:312;width:2731;height:489;mso-wrap-style:none" filled="f" stroked="f">
              <v:textbox style="mso-next-textbox:#_x0000_s1132" inset="0,0,0,0">
                <w:txbxContent>
                  <w:p w:rsidR="00CB2B57" w:rsidRPr="00A07E33" w:rsidRDefault="00CB2B57" w:rsidP="00131195">
                    <w:pPr>
                      <w:rPr>
                        <w:rFonts w:ascii="SimHei" w:eastAsia="SimHei" w:hint="eastAsia"/>
                      </w:rPr>
                    </w:pPr>
                    <w:r w:rsidRPr="00A07E33">
                      <w:rPr>
                        <w:rFonts w:ascii="SimHei" w:eastAsia="SimHei" w:hAnsi="Arial" w:cs="Arial" w:hint="eastAsia"/>
                        <w:bCs/>
                        <w:color w:val="000000"/>
                      </w:rPr>
                      <w:t>按性别分列的每年批准的贷款</w:t>
                    </w:r>
                  </w:p>
                </w:txbxContent>
              </v:textbox>
            </v:rect>
            <v:rect id="_x0000_s1133" style="position:absolute;left:771;top:4040;width:101;height:320;mso-wrap-style:none" filled="f" stroked="f">
              <v:textbox style="mso-next-textbox:#_x0000_s1133;mso-fit-shape-to-text:t" inset="0,0,0,0">
                <w:txbxContent>
                  <w:p w:rsidR="00CB2B57" w:rsidRDefault="00CB2B57" w:rsidP="00131195">
                    <w:r>
                      <w:rPr>
                        <w:rFonts w:ascii="Arial" w:hAnsi="Arial" w:cs="Arial"/>
                        <w:color w:val="000000"/>
                        <w:sz w:val="18"/>
                        <w:szCs w:val="18"/>
                      </w:rPr>
                      <w:t>0</w:t>
                    </w:r>
                  </w:p>
                </w:txbxContent>
              </v:textbox>
            </v:rect>
            <v:rect id="_x0000_s1134" style="position:absolute;left:673;top:3647;width:201;height:640;mso-wrap-style:none" filled="f" stroked="f">
              <v:textbox style="mso-next-textbox:#_x0000_s1134;mso-fit-shape-to-text:t" inset="0,0,0,0">
                <w:txbxContent>
                  <w:p w:rsidR="00CB2B57" w:rsidRDefault="00CB2B57" w:rsidP="00131195">
                    <w:r>
                      <w:rPr>
                        <w:rFonts w:ascii="Arial" w:hAnsi="Arial" w:cs="Arial"/>
                        <w:color w:val="000000"/>
                        <w:sz w:val="18"/>
                        <w:szCs w:val="18"/>
                      </w:rPr>
                      <w:t>20</w:t>
                    </w:r>
                  </w:p>
                </w:txbxContent>
              </v:textbox>
            </v:rect>
            <v:rect id="_x0000_s1135" style="position:absolute;left:673;top:3240;width:201;height:640;mso-wrap-style:none" filled="f" stroked="f">
              <v:textbox style="mso-next-textbox:#_x0000_s1135;mso-fit-shape-to-text:t" inset="0,0,0,0">
                <w:txbxContent>
                  <w:p w:rsidR="00CB2B57" w:rsidRDefault="00CB2B57" w:rsidP="00131195">
                    <w:r>
                      <w:rPr>
                        <w:rFonts w:ascii="Arial" w:hAnsi="Arial" w:cs="Arial"/>
                        <w:color w:val="000000"/>
                        <w:sz w:val="18"/>
                        <w:szCs w:val="18"/>
                      </w:rPr>
                      <w:t>40</w:t>
                    </w:r>
                  </w:p>
                </w:txbxContent>
              </v:textbox>
            </v:rect>
            <v:rect id="_x0000_s1136" style="position:absolute;left:673;top:2848;width:201;height:640;mso-wrap-style:none" filled="f" stroked="f">
              <v:textbox style="mso-next-textbox:#_x0000_s1136;mso-fit-shape-to-text:t" inset="0,0,0,0">
                <w:txbxContent>
                  <w:p w:rsidR="00CB2B57" w:rsidRDefault="00CB2B57" w:rsidP="00131195">
                    <w:r>
                      <w:rPr>
                        <w:rFonts w:ascii="Arial" w:hAnsi="Arial" w:cs="Arial"/>
                        <w:color w:val="000000"/>
                        <w:sz w:val="18"/>
                        <w:szCs w:val="18"/>
                      </w:rPr>
                      <w:t>60</w:t>
                    </w:r>
                  </w:p>
                </w:txbxContent>
              </v:textbox>
            </v:rect>
            <v:rect id="_x0000_s1137" style="position:absolute;left:673;top:2455;width:201;height:640;mso-wrap-style:none" filled="f" stroked="f">
              <v:textbox style="mso-next-textbox:#_x0000_s1137;mso-fit-shape-to-text:t" inset="0,0,0,0">
                <w:txbxContent>
                  <w:p w:rsidR="00CB2B57" w:rsidRDefault="00CB2B57" w:rsidP="00131195">
                    <w:r>
                      <w:rPr>
                        <w:rFonts w:ascii="Arial" w:hAnsi="Arial" w:cs="Arial"/>
                        <w:color w:val="000000"/>
                        <w:sz w:val="18"/>
                        <w:szCs w:val="18"/>
                      </w:rPr>
                      <w:t>80</w:t>
                    </w:r>
                  </w:p>
                </w:txbxContent>
              </v:textbox>
            </v:rect>
            <v:rect id="_x0000_s1138" style="position:absolute;left:575;top:2048;width:301;height:640;mso-wrap-style:none" filled="f" stroked="f">
              <v:textbox style="mso-next-textbox:#_x0000_s1138;mso-fit-shape-to-text:t" inset="0,0,0,0">
                <w:txbxContent>
                  <w:p w:rsidR="00CB2B57" w:rsidRDefault="00CB2B57" w:rsidP="00131195">
                    <w:r>
                      <w:rPr>
                        <w:rFonts w:ascii="Arial" w:hAnsi="Arial" w:cs="Arial"/>
                        <w:color w:val="000000"/>
                        <w:sz w:val="18"/>
                        <w:szCs w:val="18"/>
                      </w:rPr>
                      <w:t>100</w:t>
                    </w:r>
                  </w:p>
                </w:txbxContent>
              </v:textbox>
            </v:rect>
            <v:rect id="_x0000_s1139" style="position:absolute;left:575;top:1655;width:301;height:640;mso-wrap-style:none" filled="f" stroked="f">
              <v:textbox style="mso-next-textbox:#_x0000_s1139;mso-fit-shape-to-text:t" inset="0,0,0,0">
                <w:txbxContent>
                  <w:p w:rsidR="00CB2B57" w:rsidRDefault="00CB2B57" w:rsidP="00131195">
                    <w:r>
                      <w:rPr>
                        <w:rFonts w:ascii="Arial" w:hAnsi="Arial" w:cs="Arial"/>
                        <w:color w:val="000000"/>
                        <w:sz w:val="18"/>
                        <w:szCs w:val="18"/>
                      </w:rPr>
                      <w:t>120</w:t>
                    </w:r>
                  </w:p>
                </w:txbxContent>
              </v:textbox>
            </v:rect>
            <v:rect id="_x0000_s1140" style="position:absolute;left:575;top:1248;width:301;height:640;mso-wrap-style:none" filled="f" stroked="f">
              <v:textbox style="mso-next-textbox:#_x0000_s1140;mso-fit-shape-to-text:t" inset="0,0,0,0">
                <w:txbxContent>
                  <w:p w:rsidR="00CB2B57" w:rsidRDefault="00CB2B57" w:rsidP="00131195">
                    <w:r>
                      <w:rPr>
                        <w:rFonts w:ascii="Arial" w:hAnsi="Arial" w:cs="Arial"/>
                        <w:color w:val="000000"/>
                        <w:sz w:val="18"/>
                        <w:szCs w:val="18"/>
                      </w:rPr>
                      <w:t>140</w:t>
                    </w:r>
                  </w:p>
                </w:txbxContent>
              </v:textbox>
            </v:rect>
            <v:rect id="_x0000_s1141" style="position:absolute;left:575;top:856;width:301;height:640;mso-wrap-style:none" filled="f" stroked="f">
              <v:textbox style="mso-next-textbox:#_x0000_s1141;mso-fit-shape-to-text:t" inset="0,0,0,0">
                <w:txbxContent>
                  <w:p w:rsidR="00CB2B57" w:rsidRDefault="00CB2B57" w:rsidP="00131195">
                    <w:r>
                      <w:rPr>
                        <w:rFonts w:ascii="Arial" w:hAnsi="Arial" w:cs="Arial"/>
                        <w:color w:val="000000"/>
                        <w:sz w:val="18"/>
                        <w:szCs w:val="18"/>
                      </w:rPr>
                      <w:t>160</w:t>
                    </w:r>
                  </w:p>
                </w:txbxContent>
              </v:textbox>
            </v:rect>
            <v:rect id="_x0000_s1142" style="position:absolute;left:1220;top:4306;width:401;height:640;mso-wrap-style:none" filled="f" stroked="f">
              <v:textbox style="mso-next-textbox:#_x0000_s1142;mso-fit-shape-to-text:t" inset="0,0,0,0">
                <w:txbxContent>
                  <w:p w:rsidR="00CB2B57" w:rsidRDefault="00CB2B57" w:rsidP="00131195">
                    <w:pPr>
                      <w:rPr>
                        <w:rFonts w:hint="eastAsia"/>
                      </w:rPr>
                    </w:pPr>
                    <w:r>
                      <w:rPr>
                        <w:rFonts w:ascii="Arial" w:hAnsi="Arial" w:cs="Arial"/>
                        <w:color w:val="000000"/>
                        <w:sz w:val="18"/>
                        <w:szCs w:val="18"/>
                      </w:rPr>
                      <w:t>1993</w:t>
                    </w:r>
                  </w:p>
                </w:txbxContent>
              </v:textbox>
            </v:rect>
            <v:rect id="_x0000_s1143" style="position:absolute;left:2034;top:4306;width:401;height:640;mso-wrap-style:none" filled="f" stroked="f">
              <v:textbox style="mso-next-textbox:#_x0000_s1143;mso-fit-shape-to-text:t" inset="0,0,0,0">
                <w:txbxContent>
                  <w:p w:rsidR="00CB2B57" w:rsidRDefault="00CB2B57" w:rsidP="00131195">
                    <w:pPr>
                      <w:rPr>
                        <w:rFonts w:hint="eastAsia"/>
                      </w:rPr>
                    </w:pPr>
                    <w:r>
                      <w:rPr>
                        <w:rFonts w:ascii="Arial" w:hAnsi="Arial" w:cs="Arial"/>
                        <w:color w:val="000000"/>
                        <w:sz w:val="18"/>
                        <w:szCs w:val="18"/>
                      </w:rPr>
                      <w:t>1997</w:t>
                    </w:r>
                  </w:p>
                </w:txbxContent>
              </v:textbox>
            </v:rect>
            <v:rect id="_x0000_s1144" style="position:absolute;left:2833;top:4306;width:401;height:640;mso-wrap-style:none" filled="f" stroked="f">
              <v:textbox style="mso-next-textbox:#_x0000_s1144;mso-fit-shape-to-text:t" inset="0,0,0,0">
                <w:txbxContent>
                  <w:p w:rsidR="00CB2B57" w:rsidRDefault="00CB2B57" w:rsidP="00131195">
                    <w:pPr>
                      <w:rPr>
                        <w:rFonts w:hint="eastAsia"/>
                      </w:rPr>
                    </w:pPr>
                    <w:r>
                      <w:rPr>
                        <w:rFonts w:ascii="Arial" w:hAnsi="Arial" w:cs="Arial"/>
                        <w:color w:val="000000"/>
                        <w:sz w:val="18"/>
                        <w:szCs w:val="18"/>
                      </w:rPr>
                      <w:t>2001</w:t>
                    </w:r>
                  </w:p>
                </w:txbxContent>
              </v:textbox>
            </v:rect>
            <v:rect id="_x0000_s1145" style="position:absolute;left:3647;top:4306;width:401;height:640;mso-wrap-style:none" filled="f" stroked="f">
              <v:textbox style="mso-next-textbox:#_x0000_s1145;mso-fit-shape-to-text:t" inset="0,0,0,0">
                <w:txbxContent>
                  <w:p w:rsidR="00CB2B57" w:rsidRDefault="00CB2B57" w:rsidP="00131195">
                    <w:pPr>
                      <w:rPr>
                        <w:rFonts w:hint="eastAsia"/>
                      </w:rPr>
                    </w:pPr>
                    <w:r>
                      <w:rPr>
                        <w:rFonts w:ascii="Arial" w:hAnsi="Arial" w:cs="Arial"/>
                        <w:color w:val="000000"/>
                        <w:sz w:val="18"/>
                        <w:szCs w:val="18"/>
                      </w:rPr>
                      <w:t>2005</w:t>
                    </w:r>
                  </w:p>
                </w:txbxContent>
              </v:textbox>
            </v:rect>
            <v:rect id="_x0000_s1146" style="position:absolute;left:4460;top:4306;width:401;height:640;mso-wrap-style:none" filled="f" stroked="f">
              <v:textbox style="mso-next-textbox:#_x0000_s1146;mso-fit-shape-to-text:t" inset="0,0,0,0">
                <w:txbxContent>
                  <w:p w:rsidR="00CB2B57" w:rsidRDefault="00CB2B57" w:rsidP="00131195">
                    <w:pPr>
                      <w:rPr>
                        <w:rFonts w:hint="eastAsia"/>
                      </w:rPr>
                    </w:pPr>
                    <w:r>
                      <w:rPr>
                        <w:rFonts w:ascii="Arial" w:hAnsi="Arial" w:cs="Arial"/>
                        <w:color w:val="000000"/>
                        <w:sz w:val="18"/>
                        <w:szCs w:val="18"/>
                      </w:rPr>
                      <w:t>2008</w:t>
                    </w:r>
                  </w:p>
                </w:txbxContent>
              </v:textbox>
            </v:rect>
            <v:rect id="_x0000_s1147" style="position:absolute;left:5260;top:4306;width:401;height:640;mso-wrap-style:none" filled="f" stroked="f">
              <v:textbox style="mso-next-textbox:#_x0000_s1147;mso-fit-shape-to-text:t" inset="0,0,0,0">
                <w:txbxContent>
                  <w:p w:rsidR="00CB2B57" w:rsidRDefault="00CB2B57" w:rsidP="00131195">
                    <w:pPr>
                      <w:rPr>
                        <w:rFonts w:hint="eastAsia"/>
                      </w:rPr>
                    </w:pPr>
                    <w:r>
                      <w:rPr>
                        <w:rFonts w:ascii="Arial" w:hAnsi="Arial" w:cs="Arial"/>
                        <w:color w:val="000000"/>
                        <w:sz w:val="18"/>
                        <w:szCs w:val="18"/>
                      </w:rPr>
                      <w:t>2009</w:t>
                    </w:r>
                  </w:p>
                </w:txbxContent>
              </v:textbox>
            </v:rect>
            <v:rect id="_x0000_s1148" style="position:absolute;left:3198;top:4629;width:361;height:320;mso-wrap-style:none" filled="f" stroked="f">
              <v:textbox style="mso-next-textbox:#_x0000_s1148;mso-fit-shape-to-text:t" inset="0,0,0,0">
                <w:txbxContent>
                  <w:p w:rsidR="00CB2B57" w:rsidRPr="00A07E33" w:rsidRDefault="00CB2B57" w:rsidP="00131195">
                    <w:pPr>
                      <w:rPr>
                        <w:rFonts w:ascii="SimHei" w:eastAsia="SimHei" w:hint="eastAsia"/>
                      </w:rPr>
                    </w:pPr>
                    <w:r w:rsidRPr="00A07E33">
                      <w:rPr>
                        <w:rFonts w:ascii="SimHei" w:eastAsia="SimHei" w:hAnsi="Arial" w:cs="Arial" w:hint="eastAsia"/>
                        <w:bCs/>
                        <w:color w:val="000000"/>
                        <w:sz w:val="18"/>
                        <w:szCs w:val="18"/>
                      </w:rPr>
                      <w:t>年份</w:t>
                    </w:r>
                  </w:p>
                </w:txbxContent>
              </v:textbox>
            </v:rect>
            <v:rect id="_x0000_s1149" style="position:absolute;left:5456;top:1581;width:904;height:263" filled="f" stroked="f">
              <v:textbox style="mso-next-textbox:#_x0000_s1149" inset="0,0,0,0">
                <w:txbxContent>
                  <w:p w:rsidR="00CB2B57" w:rsidRDefault="00CB2B57" w:rsidP="00131195">
                    <w:pPr>
                      <w:rPr>
                        <w:rFonts w:hint="eastAsia"/>
                      </w:rPr>
                    </w:pPr>
                    <w:r>
                      <w:rPr>
                        <w:rFonts w:ascii="Arial" w:hAnsi="Arial" w:cs="Arial" w:hint="eastAsia"/>
                        <w:color w:val="000000"/>
                        <w:sz w:val="18"/>
                        <w:szCs w:val="18"/>
                      </w:rPr>
                      <w:t>男性</w:t>
                    </w:r>
                  </w:p>
                </w:txbxContent>
              </v:textbox>
            </v:rect>
            <v:rect id="_x0000_s1150" style="position:absolute;left:5456;top:3390;width:361;height:302;mso-wrap-style:none" filled="f" stroked="f">
              <v:textbox style="mso-next-textbox:#_x0000_s1150" inset="0,0,0,0">
                <w:txbxContent>
                  <w:p w:rsidR="00CB2B57" w:rsidRDefault="00CB2B57" w:rsidP="00131195">
                    <w:pPr>
                      <w:rPr>
                        <w:rFonts w:hint="eastAsia"/>
                      </w:rPr>
                    </w:pPr>
                    <w:r>
                      <w:rPr>
                        <w:rFonts w:ascii="Arial" w:hAnsi="Arial" w:cs="Arial" w:hint="eastAsia"/>
                        <w:color w:val="000000"/>
                        <w:sz w:val="18"/>
                        <w:szCs w:val="18"/>
                      </w:rPr>
                      <w:t>女性</w:t>
                    </w:r>
                  </w:p>
                </w:txbxContent>
              </v:textbox>
            </v:rect>
            <v:rect id="_x0000_s1151" style="position:absolute;left:5456;top:3888;width:980;height:340;mso-wrap-style:none" filled="f" stroked="f">
              <v:textbox style="mso-next-textbox:#_x0000_s1151" inset="0,0,0,0">
                <w:txbxContent>
                  <w:p w:rsidR="00CB2B57" w:rsidRDefault="00CB2B57" w:rsidP="00131195">
                    <w:r>
                      <w:rPr>
                        <w:rFonts w:ascii="Arial" w:hAnsi="Arial" w:cs="Arial" w:hint="eastAsia"/>
                        <w:color w:val="000000"/>
                        <w:sz w:val="18"/>
                        <w:szCs w:val="18"/>
                      </w:rPr>
                      <w:t>男</w:t>
                    </w:r>
                    <w:r>
                      <w:rPr>
                        <w:rFonts w:ascii="Arial" w:hAnsi="Arial" w:cs="Arial"/>
                        <w:color w:val="000000"/>
                        <w:sz w:val="18"/>
                        <w:szCs w:val="18"/>
                      </w:rPr>
                      <w:t>/</w:t>
                    </w:r>
                    <w:r>
                      <w:rPr>
                        <w:rFonts w:ascii="Arial" w:hAnsi="Arial" w:cs="Arial" w:hint="eastAsia"/>
                        <w:color w:val="000000"/>
                        <w:sz w:val="18"/>
                        <w:szCs w:val="18"/>
                      </w:rPr>
                      <w:t>女</w:t>
                    </w:r>
                    <w:r>
                      <w:rPr>
                        <w:rFonts w:ascii="Arial" w:hAnsi="Arial" w:cs="Arial"/>
                        <w:color w:val="000000"/>
                        <w:sz w:val="18"/>
                        <w:szCs w:val="18"/>
                      </w:rPr>
                      <w:t xml:space="preserve"> (</w:t>
                    </w:r>
                    <w:r>
                      <w:rPr>
                        <w:rFonts w:ascii="Arial" w:hAnsi="Arial" w:cs="Arial" w:hint="eastAsia"/>
                        <w:color w:val="000000"/>
                        <w:sz w:val="18"/>
                        <w:szCs w:val="18"/>
                      </w:rPr>
                      <w:t>公司</w:t>
                    </w:r>
                    <w:r>
                      <w:rPr>
                        <w:rFonts w:ascii="Arial" w:hAnsi="Arial" w:cs="Arial"/>
                        <w:color w:val="000000"/>
                        <w:sz w:val="18"/>
                        <w:szCs w:val="18"/>
                      </w:rPr>
                      <w:t>)</w:t>
                    </w:r>
                  </w:p>
                </w:txbxContent>
              </v:textbox>
            </v:rect>
            <v:rect id="_x0000_s1152" style="position:absolute;left:-508;top:2344;width:1775;height:369;rotation:270" filled="f" stroked="f">
              <v:textbox style="layout-flow:vertical;mso-layout-flow-alt:bottom-to-top;mso-next-textbox:#_x0000_s1152" inset="0,0,0,0">
                <w:txbxContent>
                  <w:p w:rsidR="00CB2B57" w:rsidRPr="00A07E33" w:rsidRDefault="00CB2B57" w:rsidP="00131195">
                    <w:pPr>
                      <w:jc w:val="center"/>
                      <w:rPr>
                        <w:rFonts w:ascii="SimHei" w:eastAsia="SimHei" w:hint="eastAsia"/>
                      </w:rPr>
                    </w:pPr>
                    <w:r w:rsidRPr="00A07E33">
                      <w:rPr>
                        <w:rFonts w:ascii="SimHei" w:eastAsia="SimHei" w:hAnsi="Arial" w:cs="Arial" w:hint="eastAsia"/>
                        <w:bCs/>
                        <w:color w:val="000000"/>
                        <w:sz w:val="18"/>
                        <w:szCs w:val="18"/>
                      </w:rPr>
                      <w:t>贷款笔数</w:t>
                    </w:r>
                  </w:p>
                </w:txbxContent>
              </v:textbox>
            </v:rect>
            <w10:anchorlock/>
          </v:group>
        </w:pict>
      </w:r>
    </w:p>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塞舌尔开发银行</w:t>
      </w:r>
      <w:r w:rsidR="00131195" w:rsidRPr="00D53BCF">
        <w:rPr>
          <w:sz w:val="18"/>
          <w:szCs w:val="18"/>
          <w:lang w:eastAsia="zh-CN"/>
        </w:rPr>
        <w:t>。</w:t>
      </w:r>
    </w:p>
    <w:p w:rsidR="00131195" w:rsidRPr="00D53BCF" w:rsidRDefault="00131195" w:rsidP="00051B49">
      <w:pPr>
        <w:pStyle w:val="SingleTxtG"/>
        <w:spacing w:line="320" w:lineRule="exact"/>
        <w:rPr>
          <w:rFonts w:eastAsia="SimHei"/>
          <w:sz w:val="21"/>
          <w:lang w:eastAsia="zh-CN"/>
        </w:rPr>
      </w:pPr>
      <w:r w:rsidRPr="00051B49">
        <w:rPr>
          <w:rFonts w:hAnsi="SimSun"/>
          <w:sz w:val="21"/>
          <w:lang w:eastAsia="zh-CN"/>
        </w:rPr>
        <w:t>图</w:t>
      </w:r>
      <w:r w:rsidRPr="00051B49">
        <w:rPr>
          <w:sz w:val="21"/>
          <w:lang w:eastAsia="zh-CN"/>
        </w:rPr>
        <w:t>9</w:t>
      </w:r>
      <w:r w:rsidR="00051B49">
        <w:rPr>
          <w:rFonts w:eastAsia="SimHei" w:hint="eastAsia"/>
          <w:sz w:val="21"/>
          <w:lang w:eastAsia="zh-CN"/>
        </w:rPr>
        <w:br/>
      </w:r>
      <w:r w:rsidRPr="00D53BCF">
        <w:rPr>
          <w:rFonts w:eastAsia="SimHei"/>
          <w:sz w:val="21"/>
          <w:lang w:eastAsia="zh-CN"/>
        </w:rPr>
        <w:t>按年份和性别分列的已批准贷款的额度</w:t>
      </w:r>
    </w:p>
    <w:p w:rsidR="00131195" w:rsidRPr="00D53BCF" w:rsidRDefault="00131195" w:rsidP="00131195">
      <w:pPr>
        <w:pStyle w:val="SingleTxtG"/>
        <w:rPr>
          <w:sz w:val="24"/>
          <w:lang w:eastAsia="zh-CN"/>
        </w:rPr>
      </w:pPr>
      <w:r w:rsidRPr="00D53BCF">
        <w:rPr>
          <w:sz w:val="24"/>
          <w:lang w:eastAsia="zh-CN"/>
        </w:rPr>
        <w:pict>
          <v:rect id="_x0000_s1318" style="position:absolute;left:0;text-align:left;margin-left:56.7pt;margin-top:0;width:377.35pt;height:259.55pt;z-index:21" filled="f" strokeweight="42e-5mm"/>
        </w:pict>
      </w:r>
      <w:r w:rsidRPr="00D53BCF">
        <w:rPr>
          <w:sz w:val="24"/>
          <w:lang w:eastAsia="zh-CN"/>
        </w:rPr>
      </w:r>
      <w:r w:rsidR="00B04A09" w:rsidRPr="00D53BCF">
        <w:rPr>
          <w:sz w:val="24"/>
          <w:lang w:eastAsia="zh-CN"/>
        </w:rPr>
        <w:pict>
          <v:group id="_x0000_s1270" editas="canvas" style="width:736.95pt;height:255.7pt;mso-position-horizontal-relative:char;mso-position-vertical-relative:line" coordsize="14739,5114">
            <o:lock v:ext="edit" aspectratio="t"/>
            <v:shape id="_x0000_s1271" type="#_x0000_t75" style="position:absolute;width:14739;height:5114" o:preferrelative="f">
              <v:fill o:detectmouseclick="t"/>
              <v:path o:extrusionok="t" o:connecttype="none"/>
              <o:lock v:ext="edit" text="t"/>
            </v:shape>
            <v:rect id="_x0000_s1272" style="position:absolute;left:960;top:900;width:4788;height:3305" fillcolor="silver" stroked="f"/>
            <v:line id="_x0000_s1273" style="position:absolute" from="952,3758" to="5740,3759" strokeweight="0"/>
            <v:line id="_x0000_s1274" style="position:absolute" from="952,3217" to="5740,3218" strokeweight="0"/>
            <v:line id="_x0000_s1275" style="position:absolute" from="952,2661" to="5740,2662" strokeweight="0"/>
            <v:line id="_x0000_s1276" style="position:absolute" from="952,2106" to="5740,2107" strokeweight="0"/>
            <v:line id="_x0000_s1277" style="position:absolute" from="952,1565" to="5740,1566" strokeweight="0"/>
            <v:line id="_x0000_s1278" style="position:absolute" from="952,1009" to="5740,1010" strokeweight="0"/>
            <v:rect id="_x0000_s1279" style="position:absolute;left:952;top:1009;width:4788;height:3305" filled="f" strokecolor="gray" strokeweight="42e-5mm"/>
            <v:line id="_x0000_s1280" style="position:absolute" from="952,1009" to="953,4314" strokeweight="0"/>
            <v:line id="_x0000_s1281" style="position:absolute" from="893,4314" to="952,4315" strokeweight="0"/>
            <v:line id="_x0000_s1282" style="position:absolute" from="893,3758" to="952,3759" strokeweight="0"/>
            <v:line id="_x0000_s1283" style="position:absolute" from="893,3217" to="952,3218" strokeweight="0"/>
            <v:line id="_x0000_s1284" style="position:absolute" from="893,2661" to="952,2662" strokeweight="0"/>
            <v:line id="_x0000_s1285" style="position:absolute" from="893,2106" to="952,2107" strokeweight="0"/>
            <v:line id="_x0000_s1286" style="position:absolute" from="893,1565" to="952,1566" strokeweight="0"/>
            <v:line id="_x0000_s1287" style="position:absolute" from="893,1009" to="952,1010" strokeweight="0"/>
            <v:line id="_x0000_s1288" style="position:absolute" from="952,4314" to="5740,4315" strokeweight="0"/>
            <v:line id="_x0000_s1289" style="position:absolute;flip:y" from="952,4314" to="953,4372" strokeweight="0"/>
            <v:line id="_x0000_s1290" style="position:absolute;flip:y" from="1757,4314" to="1758,4372" strokeweight="0"/>
            <v:line id="_x0000_s1291" style="position:absolute;flip:y" from="2548,4314" to="2549,4372" strokeweight="0"/>
            <v:line id="_x0000_s1292" style="position:absolute;flip:y" from="3353,4314" to="3354,4372" strokeweight="0"/>
            <v:line id="_x0000_s1293" style="position:absolute;flip:y" from="4144,4314" to="4145,4372" strokeweight="0"/>
            <v:line id="_x0000_s1294" style="position:absolute;flip:y" from="4950,4314" to="4951,4372" strokeweight="0"/>
            <v:line id="_x0000_s1295" style="position:absolute;flip:y" from="5740,4314" to="5741,4372" strokeweight="0"/>
            <v:shape id="_x0000_s1296" style="position:absolute;left:1347;top:1506;width:3998;height:2691" coordsize="273,184" path="m,184l55,169r54,-37l164,56,218,r55,e" filled="f" strokecolor="navy" strokeweight="42e-5mm">
              <v:path arrowok="t"/>
            </v:shape>
            <v:shape id="_x0000_s1297" style="position:absolute;left:1347;top:3758;width:3998;height:556" coordsize="273,38" path="m,37r55,1l109,35,164,23,218,12,273,e" filled="f" strokecolor="fuchsia" strokeweight="42e-5mm">
              <v:path arrowok="t"/>
            </v:shape>
            <v:shape id="_x0000_s1298" style="position:absolute;left:1347;top:3597;width:3998;height:687" coordsize="273,47" path="m,38r55,9l109,41,164,23,218,r55,23e" filled="f" strokecolor="yellow" strokeweight="42e-5mm">
              <v:path arrowok="t"/>
            </v:shape>
            <v:rect id="_x0000_s1299" style="position:absolute;left:2299;top:249;width:2941;height:320;mso-wrap-style:none" filled="f" stroked="f">
              <v:textbox style="mso-next-textbox:#_x0000_s1299;mso-fit-shape-to-text:t" inset="0,0,0,0">
                <w:txbxContent>
                  <w:p w:rsidR="00CB2B57" w:rsidRPr="00DB1378" w:rsidRDefault="00CB2B57" w:rsidP="00131195">
                    <w:pPr>
                      <w:rPr>
                        <w:rFonts w:ascii="SimHei" w:eastAsia="SimHei" w:hint="eastAsia"/>
                        <w:szCs w:val="21"/>
                      </w:rPr>
                    </w:pPr>
                    <w:r w:rsidRPr="00DB1378">
                      <w:rPr>
                        <w:rFonts w:ascii="SimHei" w:eastAsia="SimHei" w:hAnsi="Arial" w:cs="Arial" w:hint="eastAsia"/>
                        <w:bCs/>
                        <w:color w:val="000000"/>
                        <w:szCs w:val="21"/>
                      </w:rPr>
                      <w:t>按性别分列的已批准贷款的额度</w:t>
                    </w:r>
                  </w:p>
                </w:txbxContent>
              </v:textbox>
            </v:rect>
            <v:rect id="_x0000_s1300" style="position:absolute;left:703;top:4197;width:117;height:320;mso-wrap-style:none" filled="f" stroked="f">
              <v:textbox style="mso-next-textbox:#_x0000_s1300;mso-fit-shape-to-text:t" inset="0,0,0,0">
                <w:txbxContent>
                  <w:p w:rsidR="00CB2B57" w:rsidRDefault="00CB2B57" w:rsidP="00131195">
                    <w:r>
                      <w:rPr>
                        <w:rFonts w:ascii="Arial" w:hAnsi="Arial" w:cs="Arial"/>
                        <w:color w:val="000000"/>
                      </w:rPr>
                      <w:t>0</w:t>
                    </w:r>
                  </w:p>
                </w:txbxContent>
              </v:textbox>
            </v:rect>
            <v:rect id="_x0000_s1301" style="position:absolute;left:600;top:3641;width:234;height:640;mso-wrap-style:none" filled="f" stroked="f">
              <v:textbox style="mso-next-textbox:#_x0000_s1301;mso-fit-shape-to-text:t" inset="0,0,0,0">
                <w:txbxContent>
                  <w:p w:rsidR="00CB2B57" w:rsidRDefault="00CB2B57" w:rsidP="00131195">
                    <w:r>
                      <w:rPr>
                        <w:rFonts w:ascii="Arial" w:hAnsi="Arial" w:cs="Arial"/>
                        <w:color w:val="000000"/>
                      </w:rPr>
                      <w:t>10</w:t>
                    </w:r>
                  </w:p>
                </w:txbxContent>
              </v:textbox>
            </v:rect>
            <v:rect id="_x0000_s1302" style="position:absolute;left:600;top:3100;width:234;height:640;mso-wrap-style:none" filled="f" stroked="f">
              <v:textbox style="mso-next-textbox:#_x0000_s1302;mso-fit-shape-to-text:t" inset="0,0,0,0">
                <w:txbxContent>
                  <w:p w:rsidR="00CB2B57" w:rsidRDefault="00CB2B57" w:rsidP="00131195">
                    <w:r>
                      <w:rPr>
                        <w:rFonts w:ascii="Arial" w:hAnsi="Arial" w:cs="Arial"/>
                        <w:color w:val="000000"/>
                      </w:rPr>
                      <w:t>20</w:t>
                    </w:r>
                  </w:p>
                </w:txbxContent>
              </v:textbox>
            </v:rect>
            <v:rect id="_x0000_s1303" style="position:absolute;left:600;top:2544;width:234;height:640;mso-wrap-style:none" filled="f" stroked="f">
              <v:textbox style="mso-next-textbox:#_x0000_s1303;mso-fit-shape-to-text:t" inset="0,0,0,0">
                <w:txbxContent>
                  <w:p w:rsidR="00CB2B57" w:rsidRDefault="00CB2B57" w:rsidP="00131195">
                    <w:r>
                      <w:rPr>
                        <w:rFonts w:ascii="Arial" w:hAnsi="Arial" w:cs="Arial"/>
                        <w:color w:val="000000"/>
                      </w:rPr>
                      <w:t>30</w:t>
                    </w:r>
                  </w:p>
                </w:txbxContent>
              </v:textbox>
            </v:rect>
            <v:rect id="_x0000_s1304" style="position:absolute;left:600;top:1989;width:234;height:640;mso-wrap-style:none" filled="f" stroked="f">
              <v:textbox style="mso-next-textbox:#_x0000_s1304;mso-fit-shape-to-text:t" inset="0,0,0,0">
                <w:txbxContent>
                  <w:p w:rsidR="00CB2B57" w:rsidRDefault="00CB2B57" w:rsidP="00131195">
                    <w:r>
                      <w:rPr>
                        <w:rFonts w:ascii="Arial" w:hAnsi="Arial" w:cs="Arial"/>
                        <w:color w:val="000000"/>
                      </w:rPr>
                      <w:t>40</w:t>
                    </w:r>
                  </w:p>
                </w:txbxContent>
              </v:textbox>
            </v:rect>
            <v:rect id="_x0000_s1305" style="position:absolute;left:600;top:1448;width:234;height:640;mso-wrap-style:none" filled="f" stroked="f">
              <v:textbox style="mso-next-textbox:#_x0000_s1305;mso-fit-shape-to-text:t" inset="0,0,0,0">
                <w:txbxContent>
                  <w:p w:rsidR="00CB2B57" w:rsidRDefault="00CB2B57" w:rsidP="00131195">
                    <w:r>
                      <w:rPr>
                        <w:rFonts w:ascii="Arial" w:hAnsi="Arial" w:cs="Arial"/>
                        <w:color w:val="000000"/>
                      </w:rPr>
                      <w:t>50</w:t>
                    </w:r>
                  </w:p>
                </w:txbxContent>
              </v:textbox>
            </v:rect>
            <v:rect id="_x0000_s1306" style="position:absolute;left:600;top:892;width:234;height:640;mso-wrap-style:none" filled="f" stroked="f">
              <v:textbox style="mso-next-textbox:#_x0000_s1306;mso-fit-shape-to-text:t" inset="0,0,0,0">
                <w:txbxContent>
                  <w:p w:rsidR="00CB2B57" w:rsidRDefault="00CB2B57" w:rsidP="00131195">
                    <w:r>
                      <w:rPr>
                        <w:rFonts w:ascii="Arial" w:hAnsi="Arial" w:cs="Arial"/>
                        <w:color w:val="000000"/>
                      </w:rPr>
                      <w:t>60</w:t>
                    </w:r>
                  </w:p>
                </w:txbxContent>
              </v:textbox>
            </v:rect>
            <v:rect id="_x0000_s1307" style="position:absolute;left:1142;top:4474;width:468;height:640;mso-wrap-style:none" filled="f" stroked="f">
              <v:textbox style="mso-next-textbox:#_x0000_s1307;mso-fit-shape-to-text:t" inset="0,0,0,0">
                <w:txbxContent>
                  <w:p w:rsidR="00CB2B57" w:rsidRDefault="00CB2B57" w:rsidP="00131195">
                    <w:pPr>
                      <w:rPr>
                        <w:rFonts w:hint="eastAsia"/>
                      </w:rPr>
                    </w:pPr>
                    <w:r>
                      <w:rPr>
                        <w:rFonts w:ascii="Arial" w:hAnsi="Arial" w:cs="Arial"/>
                        <w:color w:val="000000"/>
                      </w:rPr>
                      <w:t>1993</w:t>
                    </w:r>
                  </w:p>
                </w:txbxContent>
              </v:textbox>
            </v:rect>
            <v:rect id="_x0000_s1308" style="position:absolute;left:1948;top:4474;width:468;height:640;mso-wrap-style:none" filled="f" stroked="f">
              <v:textbox style="mso-next-textbox:#_x0000_s1308;mso-fit-shape-to-text:t" inset="0,0,0,0">
                <w:txbxContent>
                  <w:p w:rsidR="00CB2B57" w:rsidRDefault="00CB2B57" w:rsidP="00131195">
                    <w:pPr>
                      <w:rPr>
                        <w:rFonts w:hint="eastAsia"/>
                      </w:rPr>
                    </w:pPr>
                    <w:r>
                      <w:rPr>
                        <w:rFonts w:ascii="Arial" w:hAnsi="Arial" w:cs="Arial"/>
                        <w:color w:val="000000"/>
                      </w:rPr>
                      <w:t>1997</w:t>
                    </w:r>
                  </w:p>
                </w:txbxContent>
              </v:textbox>
            </v:rect>
            <v:rect id="_x0000_s1309" style="position:absolute;left:2738;top:4474;width:468;height:640;mso-wrap-style:none" filled="f" stroked="f">
              <v:textbox style="mso-next-textbox:#_x0000_s1309;mso-fit-shape-to-text:t" inset="0,0,0,0">
                <w:txbxContent>
                  <w:p w:rsidR="00CB2B57" w:rsidRDefault="00CB2B57" w:rsidP="00131195">
                    <w:pPr>
                      <w:rPr>
                        <w:rFonts w:hint="eastAsia"/>
                      </w:rPr>
                    </w:pPr>
                    <w:r>
                      <w:rPr>
                        <w:rFonts w:ascii="Arial" w:hAnsi="Arial" w:cs="Arial"/>
                        <w:color w:val="000000"/>
                      </w:rPr>
                      <w:t>2001</w:t>
                    </w:r>
                  </w:p>
                </w:txbxContent>
              </v:textbox>
            </v:rect>
            <v:rect id="_x0000_s1310" style="position:absolute;left:3544;top:4474;width:468;height:640;mso-wrap-style:none" filled="f" stroked="f">
              <v:textbox style="mso-next-textbox:#_x0000_s1310;mso-fit-shape-to-text:t" inset="0,0,0,0">
                <w:txbxContent>
                  <w:p w:rsidR="00CB2B57" w:rsidRDefault="00CB2B57" w:rsidP="00131195">
                    <w:pPr>
                      <w:rPr>
                        <w:rFonts w:hint="eastAsia"/>
                      </w:rPr>
                    </w:pPr>
                    <w:r>
                      <w:rPr>
                        <w:rFonts w:ascii="Arial" w:hAnsi="Arial" w:cs="Arial"/>
                        <w:color w:val="000000"/>
                      </w:rPr>
                      <w:t>2005</w:t>
                    </w:r>
                  </w:p>
                </w:txbxContent>
              </v:textbox>
            </v:rect>
            <v:rect id="_x0000_s1311" style="position:absolute;left:4335;top:4474;width:468;height:640;mso-wrap-style:none" filled="f" stroked="f">
              <v:textbox style="mso-next-textbox:#_x0000_s1311;mso-fit-shape-to-text:t" inset="0,0,0,0">
                <w:txbxContent>
                  <w:p w:rsidR="00CB2B57" w:rsidRDefault="00CB2B57" w:rsidP="00131195">
                    <w:pPr>
                      <w:rPr>
                        <w:rFonts w:hint="eastAsia"/>
                      </w:rPr>
                    </w:pPr>
                    <w:r>
                      <w:rPr>
                        <w:rFonts w:ascii="Arial" w:hAnsi="Arial" w:cs="Arial"/>
                        <w:color w:val="000000"/>
                      </w:rPr>
                      <w:t>2008</w:t>
                    </w:r>
                  </w:p>
                </w:txbxContent>
              </v:textbox>
            </v:rect>
            <v:rect id="_x0000_s1312" style="position:absolute;left:5140;top:4474;width:468;height:640;mso-wrap-style:none" filled="f" stroked="f">
              <v:textbox style="mso-next-textbox:#_x0000_s1312;mso-fit-shape-to-text:t" inset="0,0,0,0">
                <w:txbxContent>
                  <w:p w:rsidR="00CB2B57" w:rsidRDefault="00CB2B57" w:rsidP="00131195">
                    <w:pPr>
                      <w:rPr>
                        <w:rFonts w:hint="eastAsia"/>
                      </w:rPr>
                    </w:pPr>
                    <w:r>
                      <w:rPr>
                        <w:rFonts w:ascii="Arial" w:hAnsi="Arial" w:cs="Arial"/>
                        <w:color w:val="000000"/>
                      </w:rPr>
                      <w:t>2009</w:t>
                    </w:r>
                  </w:p>
                </w:txbxContent>
              </v:textbox>
            </v:rect>
            <v:rect id="_x0000_s1313" style="position:absolute;left:3090;top:4811;width:421;height:240;mso-wrap-style:none" filled="f" stroked="f">
              <v:textbox style="mso-next-textbox:#_x0000_s1313;mso-fit-shape-to-text:t" inset="0,0,0,0">
                <w:txbxContent>
                  <w:p w:rsidR="00CB2B57" w:rsidRPr="00DB1378" w:rsidRDefault="00CB2B57" w:rsidP="00E25231">
                    <w:pPr>
                      <w:spacing w:line="240" w:lineRule="exact"/>
                      <w:rPr>
                        <w:rFonts w:ascii="SimHei" w:eastAsia="SimHei" w:hint="eastAsia"/>
                      </w:rPr>
                    </w:pPr>
                    <w:r w:rsidRPr="00DB1378">
                      <w:rPr>
                        <w:rFonts w:ascii="SimHei" w:eastAsia="SimHei" w:hAnsi="Arial" w:cs="Arial" w:hint="eastAsia"/>
                        <w:bCs/>
                        <w:color w:val="000000"/>
                      </w:rPr>
                      <w:t>年份</w:t>
                    </w:r>
                  </w:p>
                </w:txbxContent>
              </v:textbox>
            </v:rect>
            <v:rect id="_x0000_s1314" style="position:absolute;left:-825;top:2464;width:2473;height:426;rotation:270" filled="f" stroked="f">
              <v:textbox style="layout-flow:vertical;mso-layout-flow-alt:bottom-to-top;mso-next-textbox:#_x0000_s1314" inset="0,0,0,0">
                <w:txbxContent>
                  <w:p w:rsidR="00CB2B57" w:rsidRPr="00DB1378" w:rsidRDefault="00CB2B57" w:rsidP="00131195">
                    <w:pPr>
                      <w:jc w:val="center"/>
                      <w:rPr>
                        <w:rFonts w:ascii="SimHei" w:eastAsia="SimHei" w:hint="eastAsia"/>
                        <w:sz w:val="18"/>
                        <w:szCs w:val="18"/>
                      </w:rPr>
                    </w:pPr>
                    <w:r w:rsidRPr="00DB1378">
                      <w:rPr>
                        <w:rFonts w:ascii="SimHei" w:eastAsia="SimHei" w:hAnsi="Arial" w:cs="Arial" w:hint="eastAsia"/>
                        <w:bCs/>
                        <w:color w:val="000000"/>
                        <w:sz w:val="18"/>
                        <w:szCs w:val="18"/>
                      </w:rPr>
                      <w:t>额度 (百万塞舌尔卢比)</w:t>
                    </w:r>
                  </w:p>
                </w:txbxContent>
              </v:textbox>
            </v:rect>
            <v:rect id="_x0000_s1315" style="position:absolute;left:5345;top:1290;width:211;height:320;mso-wrap-style:none" filled="f" stroked="f">
              <v:textbox style="mso-next-textbox:#_x0000_s1315;mso-fit-shape-to-text:t" inset="0,0,0,0">
                <w:txbxContent>
                  <w:p w:rsidR="00CB2B57" w:rsidRDefault="00CB2B57" w:rsidP="00131195">
                    <w:pPr>
                      <w:rPr>
                        <w:rFonts w:hint="eastAsia"/>
                      </w:rPr>
                    </w:pPr>
                    <w:r>
                      <w:rPr>
                        <w:rFonts w:ascii="Arial" w:hAnsi="Arial" w:cs="Arial" w:hint="eastAsia"/>
                        <w:color w:val="000000"/>
                      </w:rPr>
                      <w:t>男</w:t>
                    </w:r>
                  </w:p>
                </w:txbxContent>
              </v:textbox>
            </v:rect>
            <v:rect id="_x0000_s1316" style="position:absolute;left:5306;top:3549;width:211;height:320;mso-wrap-style:none" filled="f" stroked="f">
              <v:textbox style="mso-next-textbox:#_x0000_s1316;mso-fit-shape-to-text:t" inset="0,0,0,0">
                <w:txbxContent>
                  <w:p w:rsidR="00CB2B57" w:rsidRDefault="00CB2B57" w:rsidP="00131195">
                    <w:pPr>
                      <w:rPr>
                        <w:rFonts w:hint="eastAsia"/>
                      </w:rPr>
                    </w:pPr>
                    <w:r>
                      <w:rPr>
                        <w:rFonts w:ascii="Arial" w:hAnsi="Arial" w:cs="Arial" w:hint="eastAsia"/>
                        <w:color w:val="000000"/>
                      </w:rPr>
                      <w:t>女</w:t>
                    </w:r>
                  </w:p>
                </w:txbxContent>
              </v:textbox>
            </v:rect>
            <v:rect id="_x0000_s1317" style="position:absolute;left:5306;top:3851;width:2403;height:521" filled="f" stroked="f">
              <v:textbox style="mso-next-textbox:#_x0000_s1317" inset="0,0,0,0">
                <w:txbxContent>
                  <w:p w:rsidR="00CB2B57" w:rsidRDefault="00CB2B57" w:rsidP="00131195">
                    <w:r>
                      <w:rPr>
                        <w:rFonts w:ascii="Arial" w:hAnsi="Arial" w:cs="Arial" w:hint="eastAsia"/>
                        <w:color w:val="000000"/>
                      </w:rPr>
                      <w:t>男</w:t>
                    </w:r>
                    <w:r>
                      <w:rPr>
                        <w:rFonts w:ascii="Arial" w:hAnsi="Arial" w:cs="Arial"/>
                        <w:color w:val="000000"/>
                      </w:rPr>
                      <w:t>/</w:t>
                    </w:r>
                    <w:r>
                      <w:rPr>
                        <w:rFonts w:ascii="Arial" w:hAnsi="Arial" w:cs="Arial" w:hint="eastAsia"/>
                        <w:color w:val="000000"/>
                      </w:rPr>
                      <w:t>女</w:t>
                    </w:r>
                    <w:r>
                      <w:rPr>
                        <w:rFonts w:ascii="Arial" w:hAnsi="Arial" w:cs="Arial" w:hint="eastAsia"/>
                        <w:color w:val="000000"/>
                      </w:rPr>
                      <w:t>(</w:t>
                    </w:r>
                    <w:r>
                      <w:rPr>
                        <w:rFonts w:ascii="Arial" w:hAnsi="Arial" w:cs="Arial" w:hint="eastAsia"/>
                        <w:color w:val="000000"/>
                      </w:rPr>
                      <w:t>公司</w:t>
                    </w:r>
                    <w:r>
                      <w:rPr>
                        <w:rFonts w:ascii="Arial" w:hAnsi="Arial" w:cs="Arial"/>
                        <w:color w:val="000000"/>
                      </w:rPr>
                      <w:t>)</w:t>
                    </w:r>
                  </w:p>
                </w:txbxContent>
              </v:textbox>
            </v:rect>
            <w10:anchorlock/>
          </v:group>
        </w:pict>
      </w:r>
    </w:p>
    <w:p w:rsidR="00131195" w:rsidRPr="00D53BCF" w:rsidRDefault="00675B90" w:rsidP="00B04A09">
      <w:pPr>
        <w:pStyle w:val="SingleTxtG"/>
        <w:spacing w:line="240" w:lineRule="exact"/>
        <w:rPr>
          <w:sz w:val="18"/>
          <w:szCs w:val="18"/>
          <w:lang w:eastAsia="zh-CN"/>
        </w:rPr>
      </w:pPr>
      <w:r>
        <w:rPr>
          <w:rFonts w:eastAsia="KaiTi_GB2312"/>
          <w:sz w:val="19"/>
          <w:szCs w:val="19"/>
          <w:lang w:eastAsia="zh-CN"/>
        </w:rPr>
        <w:t>资料来源：</w:t>
      </w:r>
      <w:r w:rsidR="00131195" w:rsidRPr="00E25231">
        <w:rPr>
          <w:sz w:val="19"/>
          <w:szCs w:val="19"/>
          <w:lang w:eastAsia="zh-CN"/>
        </w:rPr>
        <w:t>塞舌尔开发银行</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515</w:t>
      </w:r>
      <w:r w:rsidR="007F59F9" w:rsidRPr="00D53BCF">
        <w:rPr>
          <w:sz w:val="21"/>
          <w:lang w:eastAsia="zh-CN"/>
        </w:rPr>
        <w:t xml:space="preserve">.  </w:t>
      </w:r>
      <w:r w:rsidRPr="00D53BCF">
        <w:rPr>
          <w:sz w:val="21"/>
          <w:lang w:eastAsia="zh-CN"/>
        </w:rPr>
        <w:t>迄今为止，从贷款笔数和额度来看，男性借贷人都是最多的，但是批给妇女的贷款数量自</w:t>
      </w:r>
      <w:r w:rsidRPr="00D53BCF">
        <w:rPr>
          <w:sz w:val="21"/>
          <w:lang w:eastAsia="zh-CN"/>
        </w:rPr>
        <w:t>1993</w:t>
      </w:r>
      <w:r w:rsidRPr="00D53BCF">
        <w:rPr>
          <w:sz w:val="21"/>
          <w:lang w:eastAsia="zh-CN"/>
        </w:rPr>
        <w:t>年起稳步增长。以</w:t>
      </w:r>
      <w:r w:rsidRPr="00E25231">
        <w:rPr>
          <w:rFonts w:ascii="SimSun" w:hAnsi="SimSun"/>
          <w:sz w:val="21"/>
          <w:lang w:eastAsia="zh-CN"/>
        </w:rPr>
        <w:t>“公司”</w:t>
      </w:r>
      <w:r w:rsidR="00FE1A81" w:rsidRPr="00D53BCF">
        <w:rPr>
          <w:sz w:val="21"/>
          <w:lang w:eastAsia="zh-CN"/>
        </w:rPr>
        <w:t>(</w:t>
      </w:r>
      <w:r w:rsidRPr="00D53BCF">
        <w:rPr>
          <w:sz w:val="21"/>
          <w:lang w:eastAsia="zh-CN"/>
        </w:rPr>
        <w:t>男</w:t>
      </w:r>
      <w:r w:rsidRPr="00D53BCF">
        <w:rPr>
          <w:sz w:val="21"/>
          <w:lang w:eastAsia="zh-CN"/>
        </w:rPr>
        <w:t>/</w:t>
      </w:r>
      <w:r w:rsidRPr="00D53BCF">
        <w:rPr>
          <w:sz w:val="21"/>
          <w:lang w:eastAsia="zh-CN"/>
        </w:rPr>
        <w:t>女</w:t>
      </w:r>
      <w:r w:rsidR="00FE1A81" w:rsidRPr="00D53BCF">
        <w:rPr>
          <w:sz w:val="21"/>
          <w:lang w:eastAsia="zh-CN"/>
        </w:rPr>
        <w:t>)</w:t>
      </w:r>
      <w:r w:rsidRPr="00D53BCF">
        <w:rPr>
          <w:sz w:val="21"/>
          <w:lang w:eastAsia="zh-CN"/>
        </w:rPr>
        <w:t>名义批出的贷款数目逐年增加。</w:t>
      </w:r>
      <w:r w:rsidRPr="00D53BCF">
        <w:rPr>
          <w:sz w:val="21"/>
          <w:lang w:eastAsia="zh-CN"/>
        </w:rPr>
        <w:t>2009</w:t>
      </w:r>
      <w:r w:rsidRPr="00D53BCF">
        <w:rPr>
          <w:sz w:val="21"/>
          <w:lang w:eastAsia="zh-CN"/>
        </w:rPr>
        <w:t>年略有下降，这是由于</w:t>
      </w:r>
      <w:r w:rsidRPr="00D53BCF">
        <w:rPr>
          <w:sz w:val="21"/>
          <w:lang w:eastAsia="zh-CN"/>
        </w:rPr>
        <w:t>2008</w:t>
      </w:r>
      <w:r w:rsidRPr="00D53BCF">
        <w:rPr>
          <w:sz w:val="21"/>
          <w:lang w:eastAsia="zh-CN"/>
        </w:rPr>
        <w:t>年</w:t>
      </w:r>
      <w:r w:rsidRPr="00D53BCF">
        <w:rPr>
          <w:sz w:val="21"/>
          <w:lang w:eastAsia="zh-CN"/>
        </w:rPr>
        <w:t>11</w:t>
      </w:r>
      <w:r w:rsidRPr="00D53BCF">
        <w:rPr>
          <w:sz w:val="21"/>
          <w:lang w:eastAsia="zh-CN"/>
        </w:rPr>
        <w:t>月我国进行经济结构调整所致。银行给出了三个原因：</w:t>
      </w:r>
      <w:r w:rsidR="00E25231">
        <w:rPr>
          <w:rFonts w:hint="eastAsia"/>
          <w:sz w:val="21"/>
          <w:lang w:eastAsia="zh-CN"/>
        </w:rPr>
        <w:t>(</w:t>
      </w:r>
      <w:r w:rsidRPr="00D53BCF">
        <w:rPr>
          <w:sz w:val="21"/>
          <w:lang w:eastAsia="zh-CN"/>
        </w:rPr>
        <w:t>1</w:t>
      </w:r>
      <w:r w:rsidR="00FE1A81" w:rsidRPr="00D53BCF">
        <w:rPr>
          <w:sz w:val="21"/>
          <w:lang w:eastAsia="zh-CN"/>
        </w:rPr>
        <w:t>)</w:t>
      </w:r>
      <w:r w:rsidR="005B497C" w:rsidRPr="00D53BCF">
        <w:rPr>
          <w:sz w:val="21"/>
          <w:lang w:eastAsia="zh-CN"/>
        </w:rPr>
        <w:t xml:space="preserve"> </w:t>
      </w:r>
      <w:r w:rsidRPr="00D53BCF">
        <w:rPr>
          <w:sz w:val="21"/>
          <w:lang w:eastAsia="zh-CN"/>
        </w:rPr>
        <w:t>男性是渔业和农业项目的主要借款人，而妇女申请贷款用于工艺、裁剪、理发店和手工行业的小型项目。渔业和农业项目贷款在全部贷款中占了一大块；</w:t>
      </w:r>
      <w:r w:rsidR="00E25231">
        <w:rPr>
          <w:rFonts w:hint="eastAsia"/>
          <w:sz w:val="21"/>
          <w:lang w:eastAsia="zh-CN"/>
        </w:rPr>
        <w:t>(</w:t>
      </w:r>
      <w:r w:rsidRPr="00D53BCF">
        <w:rPr>
          <w:sz w:val="21"/>
          <w:lang w:eastAsia="zh-CN"/>
        </w:rPr>
        <w:t>2</w:t>
      </w:r>
      <w:r w:rsidR="00FE1A81" w:rsidRPr="00D53BCF">
        <w:rPr>
          <w:sz w:val="21"/>
          <w:lang w:eastAsia="zh-CN"/>
        </w:rPr>
        <w:t>)</w:t>
      </w:r>
      <w:r w:rsidR="005B497C" w:rsidRPr="00D53BCF">
        <w:rPr>
          <w:sz w:val="21"/>
          <w:lang w:eastAsia="zh-CN"/>
        </w:rPr>
        <w:t xml:space="preserve"> </w:t>
      </w:r>
      <w:r w:rsidRPr="00D53BCF">
        <w:rPr>
          <w:sz w:val="21"/>
          <w:lang w:eastAsia="zh-CN"/>
        </w:rPr>
        <w:t>商用楼贷款申请是由男女合伙或男性独自提出的；</w:t>
      </w:r>
      <w:r w:rsidR="00E25231">
        <w:rPr>
          <w:rFonts w:hint="eastAsia"/>
          <w:sz w:val="21"/>
          <w:lang w:eastAsia="zh-CN"/>
        </w:rPr>
        <w:t>(</w:t>
      </w:r>
      <w:r w:rsidRPr="00D53BCF">
        <w:rPr>
          <w:sz w:val="21"/>
          <w:lang w:eastAsia="zh-CN"/>
        </w:rPr>
        <w:t>3</w:t>
      </w:r>
      <w:r w:rsidR="00FE1A81" w:rsidRPr="00D53BCF">
        <w:rPr>
          <w:sz w:val="21"/>
          <w:lang w:eastAsia="zh-CN"/>
        </w:rPr>
        <w:t>)</w:t>
      </w:r>
      <w:r w:rsidR="005B497C" w:rsidRPr="00D53BCF">
        <w:rPr>
          <w:sz w:val="21"/>
          <w:lang w:eastAsia="zh-CN"/>
        </w:rPr>
        <w:t xml:space="preserve"> </w:t>
      </w:r>
      <w:r w:rsidRPr="00D53BCF">
        <w:rPr>
          <w:sz w:val="21"/>
          <w:lang w:eastAsia="zh-CN"/>
        </w:rPr>
        <w:t>出租车、皮卡车租赁和租船等行业以男性主导。妇女很少申请这些行业的贷款。只有</w:t>
      </w:r>
      <w:r w:rsidRPr="00D53BCF">
        <w:rPr>
          <w:sz w:val="21"/>
          <w:lang w:eastAsia="zh-CN"/>
        </w:rPr>
        <w:t>1</w:t>
      </w:r>
      <w:r w:rsidRPr="00D53BCF">
        <w:rPr>
          <w:sz w:val="21"/>
          <w:lang w:eastAsia="zh-CN"/>
        </w:rPr>
        <w:t>名妇女申请出租车贷款。</w:t>
      </w:r>
    </w:p>
    <w:p w:rsidR="00131195" w:rsidRPr="00D53BCF" w:rsidRDefault="00131195" w:rsidP="00131195">
      <w:pPr>
        <w:pStyle w:val="SingleTxtG"/>
        <w:spacing w:line="320" w:lineRule="exact"/>
        <w:rPr>
          <w:sz w:val="21"/>
          <w:lang w:eastAsia="zh-CN"/>
        </w:rPr>
      </w:pPr>
      <w:r w:rsidRPr="00D53BCF">
        <w:rPr>
          <w:sz w:val="21"/>
          <w:lang w:eastAsia="zh-CN"/>
        </w:rPr>
        <w:t>516</w:t>
      </w:r>
      <w:r w:rsidR="007F59F9" w:rsidRPr="00D53BCF">
        <w:rPr>
          <w:sz w:val="21"/>
          <w:lang w:eastAsia="zh-CN"/>
        </w:rPr>
        <w:t xml:space="preserve">.  </w:t>
      </w:r>
      <w:r w:rsidRPr="00D53BCF">
        <w:rPr>
          <w:sz w:val="21"/>
          <w:lang w:eastAsia="zh-CN"/>
        </w:rPr>
        <w:t>从额度上看男性在银行信贷组合上占主导地位。</w:t>
      </w:r>
      <w:r w:rsidRPr="00D53BCF">
        <w:rPr>
          <w:sz w:val="21"/>
          <w:lang w:eastAsia="zh-CN"/>
        </w:rPr>
        <w:t>2009</w:t>
      </w:r>
      <w:r w:rsidRPr="00D53BCF">
        <w:rPr>
          <w:sz w:val="21"/>
          <w:lang w:eastAsia="zh-CN"/>
        </w:rPr>
        <w:t>年，批给妇女的贷款额度为</w:t>
      </w:r>
      <w:r w:rsidRPr="00D53BCF">
        <w:rPr>
          <w:sz w:val="21"/>
          <w:lang w:eastAsia="zh-CN"/>
        </w:rPr>
        <w:t>1</w:t>
      </w:r>
      <w:r w:rsidR="005B497C" w:rsidRPr="00D53BCF">
        <w:rPr>
          <w:sz w:val="21"/>
          <w:lang w:eastAsia="zh-CN"/>
        </w:rPr>
        <w:t>,</w:t>
      </w:r>
      <w:r w:rsidRPr="00D53BCF">
        <w:rPr>
          <w:sz w:val="21"/>
          <w:lang w:eastAsia="zh-CN"/>
        </w:rPr>
        <w:t>000</w:t>
      </w:r>
      <w:r w:rsidRPr="00D53BCF">
        <w:rPr>
          <w:sz w:val="21"/>
          <w:lang w:eastAsia="zh-CN"/>
        </w:rPr>
        <w:t>万塞舌尔卢比，而男性获得了超过</w:t>
      </w:r>
      <w:r w:rsidRPr="00D53BCF">
        <w:rPr>
          <w:sz w:val="21"/>
          <w:lang w:eastAsia="zh-CN"/>
        </w:rPr>
        <w:t>5</w:t>
      </w:r>
      <w:r w:rsidR="005B497C" w:rsidRPr="00D53BCF">
        <w:rPr>
          <w:sz w:val="21"/>
          <w:lang w:eastAsia="zh-CN"/>
        </w:rPr>
        <w:t>,</w:t>
      </w:r>
      <w:r w:rsidRPr="00D53BCF">
        <w:rPr>
          <w:sz w:val="21"/>
          <w:lang w:eastAsia="zh-CN"/>
        </w:rPr>
        <w:t>000</w:t>
      </w:r>
      <w:r w:rsidRPr="00D53BCF">
        <w:rPr>
          <w:sz w:val="21"/>
          <w:lang w:eastAsia="zh-CN"/>
        </w:rPr>
        <w:t>万塞舌尔卢比的贷款。银行未进行研究，但银行的一个结论是，在投资时女性更加谨慎和规避风险。</w:t>
      </w:r>
    </w:p>
    <w:p w:rsidR="00131195" w:rsidRPr="00D53BCF" w:rsidRDefault="00131195" w:rsidP="00131195">
      <w:pPr>
        <w:pStyle w:val="SingleTxtG"/>
        <w:spacing w:line="320" w:lineRule="exact"/>
        <w:rPr>
          <w:rFonts w:eastAsia="SimHei"/>
          <w:sz w:val="21"/>
          <w:lang w:eastAsia="zh-CN"/>
        </w:rPr>
      </w:pPr>
      <w:r w:rsidRPr="00F55483">
        <w:rPr>
          <w:sz w:val="21"/>
          <w:lang w:eastAsia="zh-CN"/>
        </w:rPr>
        <w:t>表</w:t>
      </w:r>
      <w:r w:rsidRPr="00D53BCF">
        <w:rPr>
          <w:rFonts w:eastAsia="SimHei"/>
          <w:sz w:val="21"/>
          <w:lang w:eastAsia="zh-CN"/>
        </w:rPr>
        <w:t>27</w:t>
      </w:r>
      <w:r w:rsidR="00F55483">
        <w:rPr>
          <w:rFonts w:eastAsia="SimHei" w:hint="eastAsia"/>
          <w:sz w:val="21"/>
          <w:lang w:eastAsia="zh-CN"/>
        </w:rPr>
        <w:br/>
      </w:r>
      <w:r w:rsidRPr="00D53BCF">
        <w:rPr>
          <w:rFonts w:eastAsia="SimHei"/>
          <w:sz w:val="21"/>
          <w:lang w:eastAsia="zh-CN"/>
        </w:rPr>
        <w:t>按年份分列的妇女占主导地位的行业</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56"/>
        <w:gridCol w:w="919"/>
        <w:gridCol w:w="919"/>
        <w:gridCol w:w="919"/>
        <w:gridCol w:w="919"/>
        <w:gridCol w:w="919"/>
        <w:gridCol w:w="919"/>
      </w:tblGrid>
      <w:tr w:rsidR="00131195" w:rsidRPr="001C3FA4" w:rsidTr="002E66BE">
        <w:trPr>
          <w:trHeight w:val="240"/>
          <w:tblHeader/>
        </w:trPr>
        <w:tc>
          <w:tcPr>
            <w:tcW w:w="1856" w:type="dxa"/>
            <w:tcBorders>
              <w:top w:val="single" w:sz="4" w:space="0" w:color="auto"/>
              <w:bottom w:val="single" w:sz="4" w:space="0" w:color="auto"/>
            </w:tcBorders>
            <w:shd w:val="clear" w:color="auto" w:fill="auto"/>
            <w:vAlign w:val="bottom"/>
          </w:tcPr>
          <w:p w:rsidR="00131195" w:rsidRPr="001C3FA4" w:rsidRDefault="00131195" w:rsidP="00131195">
            <w:pPr>
              <w:spacing w:before="80" w:after="80" w:line="200" w:lineRule="exact"/>
              <w:rPr>
                <w:rFonts w:eastAsia="KaiTi_GB2312"/>
                <w:sz w:val="18"/>
                <w:szCs w:val="18"/>
              </w:rPr>
            </w:pPr>
            <w:r w:rsidRPr="001C3FA4">
              <w:rPr>
                <w:rFonts w:eastAsia="KaiTi_GB2312"/>
                <w:sz w:val="18"/>
                <w:szCs w:val="18"/>
              </w:rPr>
              <w:t>年份</w:t>
            </w:r>
          </w:p>
        </w:tc>
        <w:tc>
          <w:tcPr>
            <w:tcW w:w="919" w:type="dxa"/>
            <w:tcBorders>
              <w:top w:val="single" w:sz="4" w:space="0" w:color="auto"/>
              <w:bottom w:val="single" w:sz="4" w:space="0" w:color="auto"/>
            </w:tcBorders>
            <w:shd w:val="clear" w:color="auto" w:fill="auto"/>
            <w:vAlign w:val="bottom"/>
          </w:tcPr>
          <w:p w:rsidR="00131195" w:rsidRPr="001C3FA4" w:rsidRDefault="00131195" w:rsidP="00131195">
            <w:pPr>
              <w:spacing w:before="80" w:after="80" w:line="200" w:lineRule="exact"/>
              <w:ind w:left="113"/>
              <w:jc w:val="right"/>
              <w:rPr>
                <w:rFonts w:eastAsia="KaiTi_GB2312"/>
                <w:sz w:val="18"/>
                <w:szCs w:val="18"/>
              </w:rPr>
            </w:pPr>
            <w:r w:rsidRPr="001C3FA4">
              <w:rPr>
                <w:rFonts w:eastAsia="KaiTi_GB2312"/>
                <w:sz w:val="18"/>
                <w:szCs w:val="18"/>
              </w:rPr>
              <w:t>1993</w:t>
            </w:r>
          </w:p>
        </w:tc>
        <w:tc>
          <w:tcPr>
            <w:tcW w:w="919" w:type="dxa"/>
            <w:tcBorders>
              <w:top w:val="single" w:sz="4" w:space="0" w:color="auto"/>
              <w:bottom w:val="single" w:sz="4" w:space="0" w:color="auto"/>
            </w:tcBorders>
            <w:shd w:val="clear" w:color="auto" w:fill="auto"/>
            <w:vAlign w:val="bottom"/>
          </w:tcPr>
          <w:p w:rsidR="00131195" w:rsidRPr="001C3FA4" w:rsidRDefault="00131195" w:rsidP="00131195">
            <w:pPr>
              <w:spacing w:before="80" w:after="80" w:line="200" w:lineRule="exact"/>
              <w:ind w:left="113"/>
              <w:jc w:val="right"/>
              <w:rPr>
                <w:rFonts w:eastAsia="KaiTi_GB2312"/>
                <w:sz w:val="18"/>
                <w:szCs w:val="18"/>
              </w:rPr>
            </w:pPr>
            <w:r w:rsidRPr="001C3FA4">
              <w:rPr>
                <w:rFonts w:eastAsia="KaiTi_GB2312"/>
                <w:sz w:val="18"/>
                <w:szCs w:val="18"/>
              </w:rPr>
              <w:t>1997</w:t>
            </w:r>
          </w:p>
        </w:tc>
        <w:tc>
          <w:tcPr>
            <w:tcW w:w="919" w:type="dxa"/>
            <w:tcBorders>
              <w:top w:val="single" w:sz="4" w:space="0" w:color="auto"/>
              <w:bottom w:val="single" w:sz="4" w:space="0" w:color="auto"/>
            </w:tcBorders>
            <w:shd w:val="clear" w:color="auto" w:fill="auto"/>
            <w:vAlign w:val="bottom"/>
          </w:tcPr>
          <w:p w:rsidR="00131195" w:rsidRPr="001C3FA4" w:rsidRDefault="00131195" w:rsidP="00131195">
            <w:pPr>
              <w:spacing w:before="80" w:after="80" w:line="200" w:lineRule="exact"/>
              <w:ind w:left="113"/>
              <w:jc w:val="right"/>
              <w:rPr>
                <w:rFonts w:eastAsia="KaiTi_GB2312"/>
                <w:sz w:val="18"/>
                <w:szCs w:val="18"/>
              </w:rPr>
            </w:pPr>
            <w:r w:rsidRPr="001C3FA4">
              <w:rPr>
                <w:rFonts w:eastAsia="KaiTi_GB2312"/>
                <w:sz w:val="18"/>
                <w:szCs w:val="18"/>
              </w:rPr>
              <w:t>2001</w:t>
            </w:r>
          </w:p>
        </w:tc>
        <w:tc>
          <w:tcPr>
            <w:tcW w:w="919" w:type="dxa"/>
            <w:tcBorders>
              <w:top w:val="single" w:sz="4" w:space="0" w:color="auto"/>
              <w:bottom w:val="single" w:sz="4" w:space="0" w:color="auto"/>
            </w:tcBorders>
            <w:shd w:val="clear" w:color="auto" w:fill="auto"/>
            <w:vAlign w:val="bottom"/>
          </w:tcPr>
          <w:p w:rsidR="00131195" w:rsidRPr="001C3FA4" w:rsidRDefault="00131195" w:rsidP="00131195">
            <w:pPr>
              <w:spacing w:before="80" w:after="80" w:line="200" w:lineRule="exact"/>
              <w:ind w:left="113"/>
              <w:jc w:val="right"/>
              <w:rPr>
                <w:rFonts w:eastAsia="KaiTi_GB2312"/>
                <w:sz w:val="18"/>
                <w:szCs w:val="18"/>
              </w:rPr>
            </w:pPr>
            <w:r w:rsidRPr="001C3FA4">
              <w:rPr>
                <w:rFonts w:eastAsia="KaiTi_GB2312"/>
                <w:sz w:val="18"/>
                <w:szCs w:val="18"/>
              </w:rPr>
              <w:t>2005</w:t>
            </w:r>
          </w:p>
        </w:tc>
        <w:tc>
          <w:tcPr>
            <w:tcW w:w="919" w:type="dxa"/>
            <w:tcBorders>
              <w:top w:val="single" w:sz="4" w:space="0" w:color="auto"/>
              <w:bottom w:val="single" w:sz="4" w:space="0" w:color="auto"/>
            </w:tcBorders>
            <w:shd w:val="clear" w:color="auto" w:fill="auto"/>
            <w:vAlign w:val="bottom"/>
          </w:tcPr>
          <w:p w:rsidR="00131195" w:rsidRPr="001C3FA4" w:rsidRDefault="00131195" w:rsidP="00131195">
            <w:pPr>
              <w:spacing w:before="80" w:after="80" w:line="200" w:lineRule="exact"/>
              <w:ind w:left="113"/>
              <w:jc w:val="right"/>
              <w:rPr>
                <w:rFonts w:eastAsia="KaiTi_GB2312"/>
                <w:sz w:val="18"/>
                <w:szCs w:val="18"/>
              </w:rPr>
            </w:pPr>
            <w:r w:rsidRPr="001C3FA4">
              <w:rPr>
                <w:rFonts w:eastAsia="KaiTi_GB2312"/>
                <w:sz w:val="18"/>
                <w:szCs w:val="18"/>
              </w:rPr>
              <w:t>2008</w:t>
            </w:r>
          </w:p>
        </w:tc>
        <w:tc>
          <w:tcPr>
            <w:tcW w:w="919" w:type="dxa"/>
            <w:tcBorders>
              <w:top w:val="single" w:sz="4" w:space="0" w:color="auto"/>
              <w:bottom w:val="single" w:sz="4" w:space="0" w:color="auto"/>
            </w:tcBorders>
            <w:shd w:val="clear" w:color="auto" w:fill="auto"/>
            <w:vAlign w:val="bottom"/>
          </w:tcPr>
          <w:p w:rsidR="00131195" w:rsidRPr="001C3FA4" w:rsidRDefault="00131195" w:rsidP="00131195">
            <w:pPr>
              <w:spacing w:before="80" w:after="80" w:line="200" w:lineRule="exact"/>
              <w:ind w:left="113"/>
              <w:jc w:val="right"/>
              <w:rPr>
                <w:rFonts w:eastAsia="KaiTi_GB2312"/>
                <w:sz w:val="18"/>
                <w:szCs w:val="18"/>
              </w:rPr>
            </w:pPr>
            <w:r w:rsidRPr="001C3FA4">
              <w:rPr>
                <w:rFonts w:eastAsia="KaiTi_GB2312"/>
                <w:sz w:val="18"/>
                <w:szCs w:val="18"/>
              </w:rPr>
              <w:t>2009</w:t>
            </w:r>
          </w:p>
        </w:tc>
      </w:tr>
      <w:tr w:rsidR="00131195" w:rsidRPr="00D53BCF" w:rsidTr="002E66BE">
        <w:trPr>
          <w:trHeight w:val="240"/>
        </w:trPr>
        <w:tc>
          <w:tcPr>
            <w:tcW w:w="1856" w:type="dxa"/>
            <w:tcBorders>
              <w:top w:val="single" w:sz="4" w:space="0" w:color="auto"/>
              <w:bottom w:val="single" w:sz="12" w:space="0" w:color="auto"/>
            </w:tcBorders>
            <w:shd w:val="clear" w:color="auto" w:fill="auto"/>
          </w:tcPr>
          <w:p w:rsidR="00131195" w:rsidRPr="00D53BCF" w:rsidRDefault="00131195" w:rsidP="00131195">
            <w:pPr>
              <w:spacing w:before="40" w:after="40" w:line="220" w:lineRule="exact"/>
              <w:rPr>
                <w:sz w:val="18"/>
                <w:szCs w:val="18"/>
              </w:rPr>
            </w:pPr>
            <w:r w:rsidRPr="00D53BCF">
              <w:rPr>
                <w:sz w:val="18"/>
                <w:szCs w:val="18"/>
              </w:rPr>
              <w:t>行业</w:t>
            </w:r>
          </w:p>
        </w:tc>
        <w:tc>
          <w:tcPr>
            <w:tcW w:w="919" w:type="dxa"/>
            <w:tcBorders>
              <w:top w:val="single" w:sz="4" w:space="0" w:color="auto"/>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工业</w:t>
            </w:r>
          </w:p>
        </w:tc>
        <w:tc>
          <w:tcPr>
            <w:tcW w:w="919" w:type="dxa"/>
            <w:tcBorders>
              <w:top w:val="single" w:sz="4" w:space="0" w:color="auto"/>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服务业</w:t>
            </w:r>
          </w:p>
        </w:tc>
        <w:tc>
          <w:tcPr>
            <w:tcW w:w="919" w:type="dxa"/>
            <w:tcBorders>
              <w:top w:val="single" w:sz="4" w:space="0" w:color="auto"/>
              <w:bottom w:val="single" w:sz="12" w:space="0" w:color="auto"/>
            </w:tcBorders>
            <w:shd w:val="clear" w:color="auto" w:fill="auto"/>
          </w:tcPr>
          <w:p w:rsidR="00131195" w:rsidRPr="00D53BCF" w:rsidRDefault="00131195" w:rsidP="00BF09E0">
            <w:pPr>
              <w:ind w:firstLineChars="100" w:firstLine="31680"/>
              <w:jc w:val="right"/>
              <w:rPr>
                <w:sz w:val="18"/>
                <w:szCs w:val="18"/>
              </w:rPr>
            </w:pPr>
            <w:r w:rsidRPr="00D53BCF">
              <w:rPr>
                <w:sz w:val="18"/>
                <w:szCs w:val="18"/>
              </w:rPr>
              <w:t>服务业</w:t>
            </w:r>
          </w:p>
        </w:tc>
        <w:tc>
          <w:tcPr>
            <w:tcW w:w="919" w:type="dxa"/>
            <w:tcBorders>
              <w:top w:val="single" w:sz="4" w:space="0" w:color="auto"/>
              <w:bottom w:val="single" w:sz="12" w:space="0" w:color="auto"/>
            </w:tcBorders>
            <w:shd w:val="clear" w:color="auto" w:fill="auto"/>
          </w:tcPr>
          <w:p w:rsidR="00131195" w:rsidRPr="00D53BCF" w:rsidRDefault="00131195" w:rsidP="00BF09E0">
            <w:pPr>
              <w:ind w:firstLineChars="100" w:firstLine="31680"/>
              <w:jc w:val="right"/>
              <w:rPr>
                <w:sz w:val="18"/>
                <w:szCs w:val="18"/>
              </w:rPr>
            </w:pPr>
            <w:r w:rsidRPr="00D53BCF">
              <w:rPr>
                <w:sz w:val="18"/>
                <w:szCs w:val="18"/>
              </w:rPr>
              <w:t>服务业</w:t>
            </w:r>
          </w:p>
        </w:tc>
        <w:tc>
          <w:tcPr>
            <w:tcW w:w="919" w:type="dxa"/>
            <w:tcBorders>
              <w:top w:val="single" w:sz="4" w:space="0" w:color="auto"/>
              <w:bottom w:val="single" w:sz="12" w:space="0" w:color="auto"/>
            </w:tcBorders>
            <w:shd w:val="clear" w:color="auto" w:fill="auto"/>
          </w:tcPr>
          <w:p w:rsidR="00131195" w:rsidRPr="00D53BCF" w:rsidRDefault="00131195" w:rsidP="00131195">
            <w:pPr>
              <w:jc w:val="right"/>
              <w:rPr>
                <w:sz w:val="18"/>
                <w:szCs w:val="18"/>
              </w:rPr>
            </w:pPr>
            <w:r w:rsidRPr="00D53BCF">
              <w:rPr>
                <w:sz w:val="18"/>
                <w:szCs w:val="18"/>
              </w:rPr>
              <w:t>服务业</w:t>
            </w:r>
          </w:p>
        </w:tc>
        <w:tc>
          <w:tcPr>
            <w:tcW w:w="919" w:type="dxa"/>
            <w:tcBorders>
              <w:top w:val="single" w:sz="4" w:space="0" w:color="auto"/>
              <w:bottom w:val="single" w:sz="12" w:space="0" w:color="auto"/>
            </w:tcBorders>
            <w:shd w:val="clear" w:color="auto" w:fill="auto"/>
          </w:tcPr>
          <w:p w:rsidR="00131195" w:rsidRPr="00D53BCF" w:rsidRDefault="00131195" w:rsidP="00131195">
            <w:pPr>
              <w:jc w:val="right"/>
              <w:rPr>
                <w:sz w:val="18"/>
                <w:szCs w:val="18"/>
              </w:rPr>
            </w:pPr>
            <w:r w:rsidRPr="00D53BCF">
              <w:rPr>
                <w:sz w:val="18"/>
                <w:szCs w:val="18"/>
              </w:rPr>
              <w:t>服务业</w:t>
            </w:r>
          </w:p>
        </w:tc>
      </w:tr>
      <w:tr w:rsidR="00131195" w:rsidRPr="00D53BCF" w:rsidTr="002E66BE">
        <w:trPr>
          <w:trHeight w:val="240"/>
        </w:trPr>
        <w:tc>
          <w:tcPr>
            <w:tcW w:w="1856" w:type="dxa"/>
            <w:tcBorders>
              <w:top w:val="single" w:sz="12" w:space="0" w:color="auto"/>
            </w:tcBorders>
            <w:shd w:val="clear" w:color="auto" w:fill="auto"/>
          </w:tcPr>
          <w:p w:rsidR="00131195" w:rsidRPr="00D53BCF" w:rsidRDefault="00131195" w:rsidP="00131195">
            <w:pPr>
              <w:spacing w:before="40" w:after="40" w:line="220" w:lineRule="exact"/>
              <w:rPr>
                <w:sz w:val="18"/>
                <w:szCs w:val="18"/>
              </w:rPr>
            </w:pPr>
            <w:r w:rsidRPr="00D53BCF">
              <w:rPr>
                <w:sz w:val="18"/>
                <w:szCs w:val="18"/>
              </w:rPr>
              <w:t>已批准贷款的笔数</w:t>
            </w:r>
          </w:p>
        </w:tc>
        <w:tc>
          <w:tcPr>
            <w:tcW w:w="919" w:type="dxa"/>
            <w:tcBorders>
              <w:top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2</w:t>
            </w:r>
          </w:p>
        </w:tc>
        <w:tc>
          <w:tcPr>
            <w:tcW w:w="919" w:type="dxa"/>
            <w:tcBorders>
              <w:top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1</w:t>
            </w:r>
          </w:p>
        </w:tc>
        <w:tc>
          <w:tcPr>
            <w:tcW w:w="919" w:type="dxa"/>
            <w:tcBorders>
              <w:top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7</w:t>
            </w:r>
          </w:p>
        </w:tc>
        <w:tc>
          <w:tcPr>
            <w:tcW w:w="919" w:type="dxa"/>
            <w:tcBorders>
              <w:top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19</w:t>
            </w:r>
          </w:p>
        </w:tc>
        <w:tc>
          <w:tcPr>
            <w:tcW w:w="919" w:type="dxa"/>
            <w:tcBorders>
              <w:top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40</w:t>
            </w:r>
          </w:p>
        </w:tc>
        <w:tc>
          <w:tcPr>
            <w:tcW w:w="919" w:type="dxa"/>
            <w:tcBorders>
              <w:top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23</w:t>
            </w:r>
          </w:p>
        </w:tc>
      </w:tr>
      <w:tr w:rsidR="00131195" w:rsidRPr="00D53BCF" w:rsidTr="00E25231">
        <w:trPr>
          <w:trHeight w:val="240"/>
        </w:trPr>
        <w:tc>
          <w:tcPr>
            <w:tcW w:w="1856" w:type="dxa"/>
            <w:tcBorders>
              <w:bottom w:val="single" w:sz="12" w:space="0" w:color="auto"/>
            </w:tcBorders>
            <w:shd w:val="clear" w:color="auto" w:fill="auto"/>
          </w:tcPr>
          <w:p w:rsidR="00131195" w:rsidRPr="00D53BCF" w:rsidRDefault="00131195" w:rsidP="00131195">
            <w:pPr>
              <w:spacing w:before="40" w:after="40" w:line="220" w:lineRule="exact"/>
              <w:rPr>
                <w:sz w:val="18"/>
                <w:szCs w:val="18"/>
              </w:rPr>
            </w:pPr>
            <w:r w:rsidRPr="00D53BCF">
              <w:rPr>
                <w:sz w:val="18"/>
                <w:szCs w:val="18"/>
              </w:rPr>
              <w:t>批给妇女的贷款总笔数</w:t>
            </w:r>
          </w:p>
        </w:tc>
        <w:tc>
          <w:tcPr>
            <w:tcW w:w="919" w:type="dxa"/>
            <w:tcBorders>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2</w:t>
            </w:r>
          </w:p>
        </w:tc>
        <w:tc>
          <w:tcPr>
            <w:tcW w:w="919" w:type="dxa"/>
            <w:tcBorders>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1</w:t>
            </w:r>
          </w:p>
        </w:tc>
        <w:tc>
          <w:tcPr>
            <w:tcW w:w="919" w:type="dxa"/>
            <w:tcBorders>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9</w:t>
            </w:r>
          </w:p>
        </w:tc>
        <w:tc>
          <w:tcPr>
            <w:tcW w:w="919" w:type="dxa"/>
            <w:tcBorders>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32</w:t>
            </w:r>
          </w:p>
        </w:tc>
        <w:tc>
          <w:tcPr>
            <w:tcW w:w="919" w:type="dxa"/>
            <w:tcBorders>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56</w:t>
            </w:r>
          </w:p>
        </w:tc>
        <w:tc>
          <w:tcPr>
            <w:tcW w:w="919" w:type="dxa"/>
            <w:tcBorders>
              <w:bottom w:val="single" w:sz="12" w:space="0" w:color="auto"/>
            </w:tcBorders>
            <w:shd w:val="clear" w:color="auto" w:fill="auto"/>
            <w:vAlign w:val="bottom"/>
          </w:tcPr>
          <w:p w:rsidR="00131195" w:rsidRPr="00D53BCF" w:rsidRDefault="00131195" w:rsidP="00131195">
            <w:pPr>
              <w:spacing w:before="40" w:after="40" w:line="220" w:lineRule="exact"/>
              <w:ind w:left="113"/>
              <w:jc w:val="right"/>
              <w:rPr>
                <w:sz w:val="18"/>
                <w:szCs w:val="18"/>
              </w:rPr>
            </w:pPr>
            <w:r w:rsidRPr="00D53BCF">
              <w:rPr>
                <w:sz w:val="18"/>
                <w:szCs w:val="18"/>
              </w:rPr>
              <w:t>33</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塞舌尔开发银行</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517</w:t>
      </w:r>
      <w:r w:rsidR="007F59F9" w:rsidRPr="00D53BCF">
        <w:rPr>
          <w:sz w:val="21"/>
          <w:lang w:eastAsia="zh-CN"/>
        </w:rPr>
        <w:t xml:space="preserve">.  </w:t>
      </w:r>
      <w:r w:rsidRPr="00D53BCF">
        <w:rPr>
          <w:sz w:val="21"/>
          <w:lang w:eastAsia="zh-CN"/>
        </w:rPr>
        <w:t>上文表</w:t>
      </w:r>
      <w:r w:rsidRPr="00D53BCF">
        <w:rPr>
          <w:sz w:val="21"/>
          <w:lang w:eastAsia="zh-CN"/>
        </w:rPr>
        <w:t>27</w:t>
      </w:r>
      <w:r w:rsidRPr="00D53BCF">
        <w:rPr>
          <w:sz w:val="21"/>
          <w:lang w:eastAsia="zh-CN"/>
        </w:rPr>
        <w:t>显示，妇女的多数贷款集中在服务行业。</w:t>
      </w:r>
    </w:p>
    <w:p w:rsidR="00131195" w:rsidRPr="00D53BCF" w:rsidRDefault="00131195" w:rsidP="00A343E6">
      <w:pPr>
        <w:pStyle w:val="H23GC"/>
      </w:pPr>
      <w:r w:rsidRPr="00D53BCF">
        <w:tab/>
      </w:r>
      <w:r w:rsidRPr="00D53BCF">
        <w:tab/>
      </w:r>
      <w:r w:rsidRPr="00D53BCF">
        <w:t>案例</w:t>
      </w:r>
      <w:r w:rsidRPr="00D53BCF">
        <w:t>4</w:t>
      </w:r>
    </w:p>
    <w:p w:rsidR="00131195" w:rsidRPr="00D53BCF" w:rsidRDefault="00131195" w:rsidP="00131195">
      <w:pPr>
        <w:pStyle w:val="SingleTxtG"/>
        <w:spacing w:line="320" w:lineRule="exact"/>
        <w:rPr>
          <w:sz w:val="21"/>
          <w:lang w:eastAsia="zh-CN"/>
        </w:rPr>
      </w:pPr>
      <w:r w:rsidRPr="00D53BCF">
        <w:rPr>
          <w:sz w:val="21"/>
          <w:lang w:eastAsia="zh-CN"/>
        </w:rPr>
        <w:t>518</w:t>
      </w:r>
      <w:r w:rsidR="007F59F9" w:rsidRPr="00D53BCF">
        <w:rPr>
          <w:sz w:val="21"/>
          <w:lang w:eastAsia="zh-CN"/>
        </w:rPr>
        <w:t xml:space="preserve">.  </w:t>
      </w:r>
      <w:r w:rsidRPr="00D53BCF">
        <w:rPr>
          <w:sz w:val="21"/>
          <w:lang w:eastAsia="zh-CN"/>
        </w:rPr>
        <w:t>塞舌尔信用社是</w:t>
      </w:r>
      <w:r w:rsidRPr="00D53BCF">
        <w:rPr>
          <w:sz w:val="21"/>
          <w:lang w:eastAsia="zh-CN"/>
        </w:rPr>
        <w:t>1970</w:t>
      </w:r>
      <w:r w:rsidRPr="00D53BCF">
        <w:rPr>
          <w:sz w:val="21"/>
          <w:lang w:eastAsia="zh-CN"/>
        </w:rPr>
        <w:t>年</w:t>
      </w:r>
      <w:r w:rsidRPr="00D53BCF">
        <w:rPr>
          <w:sz w:val="21"/>
          <w:lang w:eastAsia="zh-CN"/>
        </w:rPr>
        <w:t>3</w:t>
      </w:r>
      <w:r w:rsidRPr="00D53BCF">
        <w:rPr>
          <w:sz w:val="21"/>
          <w:lang w:eastAsia="zh-CN"/>
        </w:rPr>
        <w:t>月在合作理念及平等、公平和相互自助等核心价值观基础上成立的合作储蓄银行。它致力于促进种族、性别、宗教和政治方面的不歧视原则。自成立之日起，其主要作用和目标是通过调动储蓄，鼓励成员储蓄，从而以公平的利率向其成员提供贷款。</w:t>
      </w:r>
    </w:p>
    <w:p w:rsidR="00131195" w:rsidRPr="00D53BCF" w:rsidRDefault="00131195" w:rsidP="00131195">
      <w:pPr>
        <w:pStyle w:val="SingleTxtG"/>
        <w:spacing w:line="320" w:lineRule="exact"/>
        <w:rPr>
          <w:sz w:val="21"/>
          <w:lang w:eastAsia="zh-CN"/>
        </w:rPr>
      </w:pPr>
      <w:r w:rsidRPr="00D53BCF">
        <w:rPr>
          <w:sz w:val="21"/>
          <w:lang w:eastAsia="zh-CN"/>
        </w:rPr>
        <w:t>519</w:t>
      </w:r>
      <w:r w:rsidR="007F59F9" w:rsidRPr="00D53BCF">
        <w:rPr>
          <w:sz w:val="21"/>
          <w:lang w:eastAsia="zh-CN"/>
        </w:rPr>
        <w:t xml:space="preserve">.  </w:t>
      </w:r>
      <w:r w:rsidRPr="00D53BCF">
        <w:rPr>
          <w:sz w:val="21"/>
          <w:lang w:eastAsia="zh-CN"/>
        </w:rPr>
        <w:t>2009</w:t>
      </w:r>
      <w:r w:rsidRPr="00D53BCF">
        <w:rPr>
          <w:sz w:val="21"/>
          <w:lang w:eastAsia="zh-CN"/>
        </w:rPr>
        <w:t>年，董事会</w:t>
      </w:r>
      <w:r w:rsidRPr="00D53BCF">
        <w:rPr>
          <w:sz w:val="21"/>
          <w:lang w:eastAsia="zh-CN"/>
        </w:rPr>
        <w:t>5</w:t>
      </w:r>
      <w:r w:rsidRPr="00D53BCF">
        <w:rPr>
          <w:sz w:val="21"/>
          <w:lang w:eastAsia="zh-CN"/>
        </w:rPr>
        <w:t>名成员中没有女性。在监督委员会以及信贷或贷款委员会中有妇女任职。银行聘用了</w:t>
      </w:r>
      <w:r w:rsidRPr="00D53BCF">
        <w:rPr>
          <w:sz w:val="21"/>
          <w:lang w:eastAsia="zh-CN"/>
        </w:rPr>
        <w:t>30</w:t>
      </w:r>
      <w:r w:rsidRPr="00D53BCF">
        <w:rPr>
          <w:sz w:val="21"/>
          <w:lang w:eastAsia="zh-CN"/>
        </w:rPr>
        <w:t>名全职员工，其中包括</w:t>
      </w:r>
      <w:r w:rsidRPr="00D53BCF">
        <w:rPr>
          <w:sz w:val="21"/>
          <w:lang w:eastAsia="zh-CN"/>
        </w:rPr>
        <w:t>22</w:t>
      </w:r>
      <w:r w:rsidRPr="00D53BCF">
        <w:rPr>
          <w:sz w:val="21"/>
          <w:lang w:eastAsia="zh-CN"/>
        </w:rPr>
        <w:t>名女性。两名女性任各自部门的负责人。</w:t>
      </w:r>
    </w:p>
    <w:p w:rsidR="00131195" w:rsidRPr="00D53BCF" w:rsidRDefault="00131195" w:rsidP="00131195">
      <w:pPr>
        <w:pStyle w:val="SingleTxtG"/>
        <w:spacing w:line="320" w:lineRule="exact"/>
        <w:rPr>
          <w:sz w:val="21"/>
          <w:lang w:eastAsia="zh-CN"/>
        </w:rPr>
      </w:pPr>
      <w:r w:rsidRPr="00D53BCF">
        <w:rPr>
          <w:sz w:val="21"/>
          <w:lang w:eastAsia="zh-CN"/>
        </w:rPr>
        <w:t>520</w:t>
      </w:r>
      <w:r w:rsidR="007F59F9" w:rsidRPr="00D53BCF">
        <w:rPr>
          <w:sz w:val="21"/>
          <w:lang w:eastAsia="zh-CN"/>
        </w:rPr>
        <w:t xml:space="preserve">.  </w:t>
      </w:r>
      <w:r w:rsidRPr="00D53BCF">
        <w:rPr>
          <w:sz w:val="21"/>
          <w:lang w:eastAsia="zh-CN"/>
        </w:rPr>
        <w:t>塞舌尔信用社有</w:t>
      </w:r>
      <w:r w:rsidRPr="00D53BCF">
        <w:rPr>
          <w:sz w:val="21"/>
          <w:lang w:eastAsia="zh-CN"/>
        </w:rPr>
        <w:t>11</w:t>
      </w:r>
      <w:r w:rsidR="005B497C" w:rsidRPr="00D53BCF">
        <w:rPr>
          <w:sz w:val="21"/>
          <w:lang w:eastAsia="zh-CN"/>
        </w:rPr>
        <w:t>,</w:t>
      </w:r>
      <w:r w:rsidRPr="00D53BCF">
        <w:rPr>
          <w:sz w:val="21"/>
          <w:lang w:eastAsia="zh-CN"/>
        </w:rPr>
        <w:t>000</w:t>
      </w:r>
      <w:r w:rsidRPr="00D53BCF">
        <w:rPr>
          <w:sz w:val="21"/>
          <w:lang w:eastAsia="zh-CN"/>
        </w:rPr>
        <w:t>多名成员，其中妇女占大多数。贷款条件适用于所有成员，不分性别。根据成员的品质、提供的抵押品和偿还能力批给贷款。</w:t>
      </w:r>
    </w:p>
    <w:p w:rsidR="00131195" w:rsidRPr="00D53BCF" w:rsidRDefault="00131195" w:rsidP="00131195">
      <w:pPr>
        <w:pStyle w:val="SingleTxtG"/>
        <w:spacing w:line="320" w:lineRule="exact"/>
        <w:rPr>
          <w:sz w:val="21"/>
          <w:lang w:eastAsia="zh-CN"/>
        </w:rPr>
      </w:pPr>
      <w:r w:rsidRPr="00D53BCF">
        <w:rPr>
          <w:sz w:val="21"/>
          <w:lang w:eastAsia="zh-CN"/>
        </w:rPr>
        <w:t>521</w:t>
      </w:r>
      <w:r w:rsidR="007F59F9" w:rsidRPr="00D53BCF">
        <w:rPr>
          <w:sz w:val="21"/>
          <w:lang w:eastAsia="zh-CN"/>
        </w:rPr>
        <w:t xml:space="preserve">.  </w:t>
      </w:r>
      <w:r w:rsidRPr="00D53BCF">
        <w:rPr>
          <w:sz w:val="21"/>
          <w:lang w:eastAsia="zh-CN"/>
        </w:rPr>
        <w:t>2009</w:t>
      </w:r>
      <w:r w:rsidRPr="00D53BCF">
        <w:rPr>
          <w:sz w:val="21"/>
          <w:lang w:eastAsia="zh-CN"/>
        </w:rPr>
        <w:t>年共向</w:t>
      </w:r>
      <w:r w:rsidRPr="00D53BCF">
        <w:rPr>
          <w:sz w:val="21"/>
          <w:lang w:eastAsia="zh-CN"/>
        </w:rPr>
        <w:t>1</w:t>
      </w:r>
      <w:r w:rsidR="005B497C" w:rsidRPr="00D53BCF">
        <w:rPr>
          <w:sz w:val="21"/>
          <w:lang w:eastAsia="zh-CN"/>
        </w:rPr>
        <w:t>,</w:t>
      </w:r>
      <w:r w:rsidRPr="00D53BCF">
        <w:rPr>
          <w:sz w:val="21"/>
          <w:lang w:eastAsia="zh-CN"/>
        </w:rPr>
        <w:t>400</w:t>
      </w:r>
      <w:r w:rsidRPr="00D53BCF">
        <w:rPr>
          <w:sz w:val="21"/>
          <w:lang w:eastAsia="zh-CN"/>
        </w:rPr>
        <w:t>名借款人发放了</w:t>
      </w:r>
      <w:r w:rsidRPr="00D53BCF">
        <w:rPr>
          <w:sz w:val="21"/>
          <w:lang w:eastAsia="zh-CN"/>
        </w:rPr>
        <w:t>6</w:t>
      </w:r>
      <w:r w:rsidR="005B497C" w:rsidRPr="00D53BCF">
        <w:rPr>
          <w:sz w:val="21"/>
          <w:lang w:eastAsia="zh-CN"/>
        </w:rPr>
        <w:t>,</w:t>
      </w:r>
      <w:r w:rsidRPr="00D53BCF">
        <w:rPr>
          <w:sz w:val="21"/>
          <w:lang w:eastAsia="zh-CN"/>
        </w:rPr>
        <w:t>400</w:t>
      </w:r>
      <w:r w:rsidRPr="00D53BCF">
        <w:rPr>
          <w:sz w:val="21"/>
          <w:lang w:eastAsia="zh-CN"/>
        </w:rPr>
        <w:t>万塞舌尔卢比。遗憾的是，统计数据未按性别分列。根据银行记录，妇女贷款往往是为了购买家居用品，如家具、冰箱、电饭煲、洗衣机、电视机、住宅维修和保养，以及购买土地和开办小型企业。另一方面，男性借款往往是为了购买车辆</w:t>
      </w:r>
      <w:r w:rsidR="00FE1A81" w:rsidRPr="00D53BCF">
        <w:rPr>
          <w:sz w:val="21"/>
          <w:lang w:eastAsia="zh-CN"/>
        </w:rPr>
        <w:t>(</w:t>
      </w:r>
      <w:r w:rsidRPr="00D53BCF">
        <w:rPr>
          <w:sz w:val="21"/>
          <w:lang w:eastAsia="zh-CN"/>
        </w:rPr>
        <w:t>包括商用和休闲车</w:t>
      </w:r>
      <w:r w:rsidR="00FE1A81" w:rsidRPr="00D53BCF">
        <w:rPr>
          <w:sz w:val="21"/>
          <w:lang w:eastAsia="zh-CN"/>
        </w:rPr>
        <w:t>)</w:t>
      </w:r>
      <w:r w:rsidRPr="00D53BCF">
        <w:rPr>
          <w:sz w:val="21"/>
          <w:lang w:eastAsia="zh-CN"/>
        </w:rPr>
        <w:t>、土地以及为商业企业融资，如零售和维修合同。</w:t>
      </w:r>
    </w:p>
    <w:p w:rsidR="00131195" w:rsidRPr="00B709B1" w:rsidRDefault="00131195" w:rsidP="00131195">
      <w:pPr>
        <w:pStyle w:val="SingleTxtG"/>
        <w:spacing w:line="320" w:lineRule="exact"/>
        <w:rPr>
          <w:spacing w:val="-4"/>
          <w:sz w:val="21"/>
          <w:lang w:eastAsia="zh-CN"/>
        </w:rPr>
      </w:pPr>
      <w:r w:rsidRPr="00D53BCF">
        <w:rPr>
          <w:sz w:val="21"/>
          <w:lang w:eastAsia="zh-CN"/>
        </w:rPr>
        <w:t>522</w:t>
      </w:r>
      <w:r w:rsidR="007F59F9" w:rsidRPr="00D53BCF">
        <w:rPr>
          <w:sz w:val="21"/>
          <w:lang w:eastAsia="zh-CN"/>
        </w:rPr>
        <w:t xml:space="preserve">.  </w:t>
      </w:r>
      <w:r w:rsidRPr="00B709B1">
        <w:rPr>
          <w:spacing w:val="-4"/>
          <w:sz w:val="21"/>
          <w:lang w:eastAsia="zh-CN"/>
        </w:rPr>
        <w:t>妇女往往履行其义务，讨论她们的问题并努力偿还贷款。同女性相比，贷款拖欠情况在男性中更为常见。而在妇女身上表现出更显著的自豪感、承诺和责任。</w:t>
      </w:r>
    </w:p>
    <w:p w:rsidR="00131195" w:rsidRPr="00B709B1" w:rsidRDefault="00131195" w:rsidP="00131195">
      <w:pPr>
        <w:pStyle w:val="SingleTxtG"/>
        <w:spacing w:line="320" w:lineRule="exact"/>
        <w:rPr>
          <w:spacing w:val="-4"/>
          <w:sz w:val="21"/>
          <w:lang w:eastAsia="zh-CN"/>
        </w:rPr>
      </w:pPr>
      <w:r w:rsidRPr="00D53BCF">
        <w:rPr>
          <w:sz w:val="21"/>
          <w:lang w:eastAsia="zh-CN"/>
        </w:rPr>
        <w:t>523</w:t>
      </w:r>
      <w:r w:rsidR="007F59F9" w:rsidRPr="00D53BCF">
        <w:rPr>
          <w:sz w:val="21"/>
          <w:lang w:eastAsia="zh-CN"/>
        </w:rPr>
        <w:t xml:space="preserve">.  </w:t>
      </w:r>
      <w:r w:rsidRPr="00B709B1">
        <w:rPr>
          <w:spacing w:val="-4"/>
          <w:sz w:val="21"/>
          <w:lang w:eastAsia="zh-CN"/>
        </w:rPr>
        <w:t>四个案例研究说明了一些共性。妇女借钱主要是用于改善家庭环境以及工艺和家庭制造行业中的小项目。她们借款的数额不大，是可靠的还款人。总体而言，</w:t>
      </w:r>
      <w:r w:rsidRPr="00B709B1">
        <w:rPr>
          <w:spacing w:val="-2"/>
          <w:sz w:val="21"/>
          <w:lang w:eastAsia="zh-CN"/>
        </w:rPr>
        <w:t>向妇女发放贷款的数量多年来不断增加，但没有准确的数字可供比较。在这四个机构中工作的人员大部分是妇女，但在董事会和高级管理层中妇女人数较少</w:t>
      </w:r>
      <w:r w:rsidRPr="00B709B1">
        <w:rPr>
          <w:spacing w:val="-4"/>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524</w:t>
      </w:r>
      <w:r w:rsidR="007F59F9" w:rsidRPr="00D53BCF">
        <w:rPr>
          <w:sz w:val="21"/>
          <w:lang w:eastAsia="zh-CN"/>
        </w:rPr>
        <w:t xml:space="preserve">.  </w:t>
      </w:r>
      <w:r w:rsidRPr="00D53BCF">
        <w:rPr>
          <w:sz w:val="21"/>
          <w:lang w:eastAsia="zh-CN"/>
        </w:rPr>
        <w:t>2002</w:t>
      </w:r>
      <w:r w:rsidRPr="00D53BCF">
        <w:rPr>
          <w:sz w:val="21"/>
          <w:lang w:eastAsia="zh-CN"/>
        </w:rPr>
        <w:t>年人口普查报告显示，自谋职业的妇女仅有</w:t>
      </w:r>
      <w:r w:rsidRPr="00D53BCF">
        <w:rPr>
          <w:sz w:val="21"/>
          <w:lang w:eastAsia="zh-CN"/>
        </w:rPr>
        <w:t>793</w:t>
      </w:r>
      <w:r w:rsidRPr="00D53BCF">
        <w:rPr>
          <w:sz w:val="21"/>
          <w:lang w:eastAsia="zh-CN"/>
        </w:rPr>
        <w:t>人，而男性自谋职业者达</w:t>
      </w:r>
      <w:r w:rsidRPr="00D53BCF">
        <w:rPr>
          <w:sz w:val="21"/>
          <w:lang w:eastAsia="zh-CN"/>
        </w:rPr>
        <w:t>4</w:t>
      </w:r>
      <w:r w:rsidR="005B497C" w:rsidRPr="00D53BCF">
        <w:rPr>
          <w:sz w:val="21"/>
          <w:lang w:eastAsia="zh-CN"/>
        </w:rPr>
        <w:t>,</w:t>
      </w:r>
      <w:r w:rsidRPr="00D53BCF">
        <w:rPr>
          <w:sz w:val="21"/>
          <w:lang w:eastAsia="zh-CN"/>
        </w:rPr>
        <w:t>050</w:t>
      </w:r>
      <w:r w:rsidRPr="00D53BCF">
        <w:rPr>
          <w:sz w:val="21"/>
          <w:lang w:eastAsia="zh-CN"/>
        </w:rPr>
        <w:t>人；</w:t>
      </w:r>
      <w:r w:rsidRPr="00D53BCF">
        <w:rPr>
          <w:sz w:val="21"/>
          <w:lang w:eastAsia="zh-CN"/>
        </w:rPr>
        <w:t>2002</w:t>
      </w:r>
      <w:r w:rsidRPr="00D53BCF">
        <w:rPr>
          <w:sz w:val="21"/>
          <w:lang w:eastAsia="zh-CN"/>
        </w:rPr>
        <w:t>年女雇主有</w:t>
      </w:r>
      <w:r w:rsidRPr="00D53BCF">
        <w:rPr>
          <w:sz w:val="21"/>
          <w:lang w:eastAsia="zh-CN"/>
        </w:rPr>
        <w:t>131</w:t>
      </w:r>
      <w:r w:rsidRPr="00D53BCF">
        <w:rPr>
          <w:sz w:val="21"/>
          <w:lang w:eastAsia="zh-CN"/>
        </w:rPr>
        <w:t>人，而男雇主有</w:t>
      </w:r>
      <w:r w:rsidRPr="00D53BCF">
        <w:rPr>
          <w:sz w:val="21"/>
          <w:lang w:eastAsia="zh-CN"/>
        </w:rPr>
        <w:t>310</w:t>
      </w:r>
      <w:r w:rsidRPr="00D53BCF">
        <w:rPr>
          <w:sz w:val="21"/>
          <w:lang w:eastAsia="zh-CN"/>
        </w:rPr>
        <w:t>人。遗憾的是，没有准确监测发展情况的最近统计资料。</w:t>
      </w:r>
      <w:r w:rsidRPr="00D53BCF">
        <w:rPr>
          <w:sz w:val="21"/>
          <w:lang w:eastAsia="zh-CN"/>
        </w:rPr>
        <w:t>2010</w:t>
      </w:r>
      <w:r w:rsidRPr="00D53BCF">
        <w:rPr>
          <w:sz w:val="21"/>
          <w:lang w:eastAsia="zh-CN"/>
        </w:rPr>
        <w:t>年人口普查更清楚地说明了妇女作为企业家和企业所有者所取得的成就。</w:t>
      </w:r>
    </w:p>
    <w:p w:rsidR="00131195" w:rsidRPr="00D53BCF" w:rsidRDefault="00131195" w:rsidP="00A343E6">
      <w:pPr>
        <w:pStyle w:val="H23GC"/>
      </w:pPr>
      <w:r w:rsidRPr="00D53BCF">
        <w:tab/>
      </w:r>
      <w:r w:rsidRPr="00D53BCF">
        <w:tab/>
      </w:r>
      <w:r w:rsidRPr="00D53BCF">
        <w:t>推动妇女经营小企业的最佳做法实例</w:t>
      </w:r>
    </w:p>
    <w:p w:rsidR="00131195" w:rsidRPr="00D53BCF" w:rsidRDefault="00131195" w:rsidP="00131195">
      <w:pPr>
        <w:pStyle w:val="SingleTxtG"/>
        <w:spacing w:line="320" w:lineRule="exact"/>
        <w:rPr>
          <w:sz w:val="21"/>
          <w:lang w:eastAsia="zh-CN"/>
        </w:rPr>
      </w:pPr>
      <w:r w:rsidRPr="00D53BCF">
        <w:rPr>
          <w:sz w:val="21"/>
          <w:lang w:eastAsia="zh-CN"/>
        </w:rPr>
        <w:t>525</w:t>
      </w:r>
      <w:r w:rsidR="007F59F9" w:rsidRPr="00D53BCF">
        <w:rPr>
          <w:sz w:val="21"/>
          <w:lang w:eastAsia="zh-CN"/>
        </w:rPr>
        <w:t xml:space="preserve">.  </w:t>
      </w:r>
      <w:r w:rsidRPr="00D53BCF">
        <w:rPr>
          <w:sz w:val="21"/>
          <w:lang w:eastAsia="zh-CN"/>
        </w:rPr>
        <w:t>创建于</w:t>
      </w:r>
      <w:r w:rsidRPr="00D53BCF">
        <w:rPr>
          <w:sz w:val="21"/>
          <w:lang w:eastAsia="zh-CN"/>
        </w:rPr>
        <w:t>2004</w:t>
      </w:r>
      <w:r w:rsidRPr="00D53BCF">
        <w:rPr>
          <w:sz w:val="21"/>
          <w:lang w:eastAsia="zh-CN"/>
        </w:rPr>
        <w:t>年的小企业促进署在促进妇女参与经济活动和发展小型企业、手工业和家庭手工业等方面发挥了重要作用。建立小企业促进署是为了落实政府有关小企业的发展政策，并为小企业的可持续发展提供组织结构。</w:t>
      </w:r>
    </w:p>
    <w:p w:rsidR="00131195" w:rsidRPr="00D53BCF" w:rsidRDefault="00131195" w:rsidP="00131195">
      <w:pPr>
        <w:pStyle w:val="SingleTxtG"/>
        <w:spacing w:line="320" w:lineRule="exact"/>
        <w:rPr>
          <w:sz w:val="21"/>
          <w:lang w:eastAsia="zh-CN"/>
        </w:rPr>
      </w:pPr>
      <w:r w:rsidRPr="00D53BCF">
        <w:rPr>
          <w:sz w:val="21"/>
          <w:lang w:eastAsia="zh-CN"/>
        </w:rPr>
        <w:t>526</w:t>
      </w:r>
      <w:r w:rsidR="007F59F9" w:rsidRPr="00D53BCF">
        <w:rPr>
          <w:sz w:val="21"/>
          <w:lang w:eastAsia="zh-CN"/>
        </w:rPr>
        <w:t xml:space="preserve">.  </w:t>
      </w:r>
      <w:r w:rsidRPr="00D53BCF">
        <w:rPr>
          <w:sz w:val="21"/>
          <w:lang w:eastAsia="zh-CN"/>
        </w:rPr>
        <w:t>小企业促进署聘用了</w:t>
      </w:r>
      <w:r w:rsidRPr="00D53BCF">
        <w:rPr>
          <w:sz w:val="21"/>
          <w:lang w:eastAsia="zh-CN"/>
        </w:rPr>
        <w:t>23</w:t>
      </w:r>
      <w:r w:rsidRPr="00D53BCF">
        <w:rPr>
          <w:sz w:val="21"/>
          <w:lang w:eastAsia="zh-CN"/>
        </w:rPr>
        <w:t>名工作人员</w:t>
      </w:r>
      <w:r w:rsidR="00FE1A81" w:rsidRPr="00D53BCF">
        <w:rPr>
          <w:sz w:val="21"/>
          <w:lang w:eastAsia="zh-CN"/>
        </w:rPr>
        <w:t>(</w:t>
      </w:r>
      <w:r w:rsidRPr="00D53BCF">
        <w:rPr>
          <w:sz w:val="21"/>
          <w:lang w:eastAsia="zh-CN"/>
        </w:rPr>
        <w:t>13</w:t>
      </w:r>
      <w:r w:rsidRPr="00D53BCF">
        <w:rPr>
          <w:sz w:val="21"/>
          <w:lang w:eastAsia="zh-CN"/>
        </w:rPr>
        <w:t>名女性和</w:t>
      </w:r>
      <w:r w:rsidRPr="00D53BCF">
        <w:rPr>
          <w:sz w:val="21"/>
          <w:lang w:eastAsia="zh-CN"/>
        </w:rPr>
        <w:t>10</w:t>
      </w:r>
      <w:r w:rsidRPr="00D53BCF">
        <w:rPr>
          <w:sz w:val="21"/>
          <w:lang w:eastAsia="zh-CN"/>
        </w:rPr>
        <w:t>名男性</w:t>
      </w:r>
      <w:r w:rsidR="00FE1A81" w:rsidRPr="00D53BCF">
        <w:rPr>
          <w:sz w:val="21"/>
          <w:lang w:eastAsia="zh-CN"/>
        </w:rPr>
        <w:t>)</w:t>
      </w:r>
      <w:r w:rsidRPr="00D53BCF">
        <w:rPr>
          <w:sz w:val="21"/>
          <w:lang w:eastAsia="zh-CN"/>
        </w:rPr>
        <w:t>。小企业促进署首席执行官和董事长是女性。该机构不提供信贷服务，但通过咨询服务协助小企业，例如提出经营理念、发展企业特性、填写申请表格和申请贷款的项目建议书等。它还提供营销建议和指导以及能力建设，以提高潜在的小企业家的技能。小企业促进署开展的一些培训包括企业管理、客户关系、做生意大全、销售技巧等课程，以及提高竹、纤维、纺织等工艺技能的讲习班</w:t>
      </w:r>
      <w:r w:rsidRPr="00D53BCF">
        <w:rPr>
          <w:rFonts w:eastAsia="宋体-方正超大字符集"/>
          <w:sz w:val="21"/>
          <w:lang w:eastAsia="zh-CN"/>
        </w:rPr>
        <w:t>。</w:t>
      </w:r>
      <w:r w:rsidRPr="00D53BCF">
        <w:rPr>
          <w:sz w:val="21"/>
          <w:lang w:eastAsia="zh-CN"/>
        </w:rPr>
        <w:t>它帮助设立纺织、服装、美容美发和食品协会等机构。这些协会的主席</w:t>
      </w:r>
      <w:r w:rsidRPr="00D53BCF">
        <w:rPr>
          <w:sz w:val="21"/>
          <w:lang w:eastAsia="zh-CN"/>
        </w:rPr>
        <w:t>80%</w:t>
      </w:r>
      <w:r w:rsidRPr="00D53BCF">
        <w:rPr>
          <w:sz w:val="21"/>
          <w:lang w:eastAsia="zh-CN"/>
        </w:rPr>
        <w:t>是妇女。该机构还举办特别活动，如展览会和交易会，帮助小企业推广其企业并进行创新。小企业促进署圣诞展销会受到公众的热烈欢迎，使许多妇女能够推销其产品。它最近举办了小企业奖竞赛，以表彰优质、卓越者。小企业促进署的完整活动清单可在以下网站查阅：</w:t>
      </w:r>
      <w:r w:rsidRPr="00DD514D">
        <w:rPr>
          <w:sz w:val="21"/>
          <w:lang w:eastAsia="zh-CN"/>
        </w:rPr>
        <w:t>www.senpa.sc</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527</w:t>
      </w:r>
      <w:r w:rsidR="007F59F9" w:rsidRPr="00D53BCF">
        <w:rPr>
          <w:sz w:val="21"/>
          <w:lang w:eastAsia="zh-CN"/>
        </w:rPr>
        <w:t xml:space="preserve">.  </w:t>
      </w:r>
      <w:r w:rsidRPr="00D53BCF">
        <w:rPr>
          <w:sz w:val="21"/>
          <w:lang w:eastAsia="zh-CN"/>
        </w:rPr>
        <w:t>家庭手工业概念单指在家里经营的业务，其雇用人数少于五人，年营业额不到</w:t>
      </w:r>
      <w:r w:rsidRPr="00D53BCF">
        <w:rPr>
          <w:sz w:val="21"/>
          <w:lang w:eastAsia="zh-CN"/>
        </w:rPr>
        <w:t>800</w:t>
      </w:r>
      <w:r w:rsidR="005B497C" w:rsidRPr="00D53BCF">
        <w:rPr>
          <w:sz w:val="21"/>
          <w:lang w:eastAsia="zh-CN"/>
        </w:rPr>
        <w:t>,</w:t>
      </w:r>
      <w:r w:rsidRPr="00D53BCF">
        <w:rPr>
          <w:sz w:val="21"/>
          <w:lang w:eastAsia="zh-CN"/>
        </w:rPr>
        <w:t>000</w:t>
      </w:r>
      <w:r w:rsidRPr="00D53BCF">
        <w:rPr>
          <w:sz w:val="21"/>
          <w:lang w:eastAsia="zh-CN"/>
        </w:rPr>
        <w:t>塞舌尔卢比，并且是非污染。截至</w:t>
      </w:r>
      <w:r w:rsidRPr="00D53BCF">
        <w:rPr>
          <w:sz w:val="21"/>
          <w:lang w:eastAsia="zh-CN"/>
        </w:rPr>
        <w:t>2009</w:t>
      </w:r>
      <w:r w:rsidRPr="00D53BCF">
        <w:rPr>
          <w:sz w:val="21"/>
          <w:lang w:eastAsia="zh-CN"/>
        </w:rPr>
        <w:t>年，小企业促进署有</w:t>
      </w:r>
      <w:r w:rsidRPr="00D53BCF">
        <w:rPr>
          <w:sz w:val="21"/>
          <w:lang w:eastAsia="zh-CN"/>
        </w:rPr>
        <w:t>1</w:t>
      </w:r>
      <w:r w:rsidR="005B497C" w:rsidRPr="00D53BCF">
        <w:rPr>
          <w:sz w:val="21"/>
          <w:lang w:eastAsia="zh-CN"/>
        </w:rPr>
        <w:t>,</w:t>
      </w:r>
      <w:r w:rsidRPr="00D53BCF">
        <w:rPr>
          <w:sz w:val="21"/>
          <w:lang w:eastAsia="zh-CN"/>
        </w:rPr>
        <w:t>168</w:t>
      </w:r>
      <w:r w:rsidRPr="00D53BCF">
        <w:rPr>
          <w:sz w:val="21"/>
          <w:lang w:eastAsia="zh-CN"/>
        </w:rPr>
        <w:t>名女性和</w:t>
      </w:r>
      <w:r w:rsidRPr="00D53BCF">
        <w:rPr>
          <w:sz w:val="21"/>
          <w:lang w:eastAsia="zh-CN"/>
        </w:rPr>
        <w:t>568</w:t>
      </w:r>
      <w:r w:rsidRPr="00D53BCF">
        <w:rPr>
          <w:sz w:val="21"/>
          <w:lang w:eastAsia="zh-CN"/>
        </w:rPr>
        <w:t>名男性登记从事家庭手工业。</w:t>
      </w:r>
    </w:p>
    <w:p w:rsidR="00131195" w:rsidRPr="00D53BCF" w:rsidRDefault="00131195" w:rsidP="00131195">
      <w:pPr>
        <w:pStyle w:val="SingleTxtG"/>
        <w:spacing w:line="320" w:lineRule="exact"/>
        <w:rPr>
          <w:rFonts w:eastAsia="SimHei"/>
          <w:sz w:val="21"/>
          <w:lang w:eastAsia="zh-CN"/>
        </w:rPr>
      </w:pPr>
      <w:r w:rsidRPr="00F55483">
        <w:rPr>
          <w:sz w:val="21"/>
          <w:lang w:eastAsia="zh-CN"/>
        </w:rPr>
        <w:t>表</w:t>
      </w:r>
      <w:r w:rsidRPr="00D53BCF">
        <w:rPr>
          <w:rFonts w:eastAsia="SimHei"/>
          <w:sz w:val="21"/>
          <w:lang w:eastAsia="zh-CN"/>
        </w:rPr>
        <w:t>28</w:t>
      </w:r>
      <w:r w:rsidR="00F55483">
        <w:rPr>
          <w:rFonts w:eastAsia="SimHei" w:hint="eastAsia"/>
          <w:sz w:val="21"/>
          <w:lang w:eastAsia="zh-CN"/>
        </w:rPr>
        <w:br/>
      </w:r>
      <w:r w:rsidRPr="00D53BCF">
        <w:rPr>
          <w:rFonts w:eastAsia="SimHei"/>
          <w:sz w:val="21"/>
          <w:lang w:eastAsia="zh-CN"/>
        </w:rPr>
        <w:t>按性别分列的在小企业促进署登记注册的家庭手工业</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02"/>
        <w:gridCol w:w="1735"/>
        <w:gridCol w:w="1733"/>
      </w:tblGrid>
      <w:tr w:rsidR="00131195" w:rsidRPr="00A343E6" w:rsidTr="00131195">
        <w:trPr>
          <w:trHeight w:val="240"/>
          <w:tblHeader/>
        </w:trPr>
        <w:tc>
          <w:tcPr>
            <w:tcW w:w="2647" w:type="pct"/>
            <w:tcBorders>
              <w:top w:val="single" w:sz="4" w:space="0" w:color="auto"/>
              <w:bottom w:val="single" w:sz="12" w:space="0" w:color="auto"/>
            </w:tcBorders>
            <w:shd w:val="clear" w:color="auto" w:fill="auto"/>
            <w:vAlign w:val="bottom"/>
          </w:tcPr>
          <w:p w:rsidR="00131195" w:rsidRPr="00A343E6" w:rsidRDefault="00131195" w:rsidP="00A343E6">
            <w:pPr>
              <w:spacing w:before="80" w:after="80" w:line="220" w:lineRule="exact"/>
              <w:rPr>
                <w:rFonts w:eastAsia="KaiTi_GB2312"/>
                <w:sz w:val="18"/>
                <w:szCs w:val="18"/>
              </w:rPr>
            </w:pPr>
            <w:r w:rsidRPr="00A343E6">
              <w:rPr>
                <w:rFonts w:eastAsia="KaiTi_GB2312"/>
                <w:sz w:val="18"/>
                <w:szCs w:val="18"/>
              </w:rPr>
              <w:t>行业</w:t>
            </w:r>
          </w:p>
        </w:tc>
        <w:tc>
          <w:tcPr>
            <w:tcW w:w="1177" w:type="pct"/>
            <w:tcBorders>
              <w:top w:val="single" w:sz="4" w:space="0" w:color="auto"/>
              <w:bottom w:val="single" w:sz="12" w:space="0" w:color="auto"/>
            </w:tcBorders>
            <w:shd w:val="clear" w:color="auto" w:fill="auto"/>
            <w:vAlign w:val="bottom"/>
          </w:tcPr>
          <w:p w:rsidR="00131195" w:rsidRPr="00A343E6" w:rsidRDefault="00131195" w:rsidP="00A343E6">
            <w:pPr>
              <w:spacing w:before="80" w:after="80" w:line="220" w:lineRule="exact"/>
              <w:ind w:left="113"/>
              <w:jc w:val="right"/>
              <w:rPr>
                <w:rFonts w:eastAsia="KaiTi_GB2312"/>
                <w:sz w:val="18"/>
                <w:szCs w:val="18"/>
              </w:rPr>
            </w:pPr>
            <w:r w:rsidRPr="00A343E6">
              <w:rPr>
                <w:rFonts w:eastAsia="KaiTi_GB2312"/>
                <w:sz w:val="18"/>
                <w:szCs w:val="18"/>
              </w:rPr>
              <w:t>男</w:t>
            </w:r>
          </w:p>
        </w:tc>
        <w:tc>
          <w:tcPr>
            <w:tcW w:w="1176" w:type="pct"/>
            <w:tcBorders>
              <w:top w:val="single" w:sz="4" w:space="0" w:color="auto"/>
              <w:bottom w:val="single" w:sz="12" w:space="0" w:color="auto"/>
            </w:tcBorders>
            <w:shd w:val="clear" w:color="auto" w:fill="auto"/>
            <w:vAlign w:val="bottom"/>
          </w:tcPr>
          <w:p w:rsidR="00131195" w:rsidRPr="00A343E6" w:rsidRDefault="00131195" w:rsidP="00A343E6">
            <w:pPr>
              <w:spacing w:before="80" w:after="80" w:line="220" w:lineRule="exact"/>
              <w:ind w:left="113"/>
              <w:jc w:val="right"/>
              <w:rPr>
                <w:rFonts w:eastAsia="KaiTi_GB2312"/>
                <w:sz w:val="18"/>
                <w:szCs w:val="18"/>
              </w:rPr>
            </w:pPr>
            <w:r w:rsidRPr="00A343E6">
              <w:rPr>
                <w:rFonts w:eastAsia="KaiTi_GB2312"/>
                <w:sz w:val="18"/>
                <w:szCs w:val="18"/>
              </w:rPr>
              <w:t>女</w:t>
            </w:r>
          </w:p>
        </w:tc>
      </w:tr>
      <w:tr w:rsidR="00131195" w:rsidRPr="00D53BCF" w:rsidTr="00131195">
        <w:trPr>
          <w:trHeight w:val="240"/>
        </w:trPr>
        <w:tc>
          <w:tcPr>
            <w:tcW w:w="2647" w:type="pct"/>
            <w:tcBorders>
              <w:top w:val="single" w:sz="12" w:space="0" w:color="auto"/>
            </w:tcBorders>
            <w:shd w:val="clear" w:color="auto" w:fill="auto"/>
          </w:tcPr>
          <w:p w:rsidR="00131195" w:rsidRPr="00D53BCF" w:rsidRDefault="00131195" w:rsidP="00A343E6">
            <w:pPr>
              <w:spacing w:before="40" w:after="40" w:line="220" w:lineRule="exact"/>
              <w:rPr>
                <w:sz w:val="18"/>
                <w:szCs w:val="18"/>
              </w:rPr>
            </w:pPr>
            <w:r w:rsidRPr="00D53BCF">
              <w:rPr>
                <w:sz w:val="18"/>
                <w:szCs w:val="18"/>
              </w:rPr>
              <w:t>手工艺</w:t>
            </w:r>
          </w:p>
        </w:tc>
        <w:tc>
          <w:tcPr>
            <w:tcW w:w="1177" w:type="pct"/>
            <w:tcBorders>
              <w:top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266</w:t>
            </w:r>
          </w:p>
        </w:tc>
        <w:tc>
          <w:tcPr>
            <w:tcW w:w="1176" w:type="pct"/>
            <w:tcBorders>
              <w:top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296</w:t>
            </w:r>
          </w:p>
        </w:tc>
      </w:tr>
      <w:tr w:rsidR="00131195" w:rsidRPr="00D53BCF" w:rsidTr="00131195">
        <w:trPr>
          <w:trHeight w:val="240"/>
        </w:trPr>
        <w:tc>
          <w:tcPr>
            <w:tcW w:w="2647" w:type="pct"/>
            <w:shd w:val="clear" w:color="auto" w:fill="auto"/>
          </w:tcPr>
          <w:p w:rsidR="00131195" w:rsidRPr="00D53BCF" w:rsidRDefault="00131195" w:rsidP="00A343E6">
            <w:pPr>
              <w:spacing w:before="40" w:after="40" w:line="220" w:lineRule="exact"/>
              <w:rPr>
                <w:sz w:val="18"/>
                <w:szCs w:val="18"/>
              </w:rPr>
            </w:pPr>
            <w:r w:rsidRPr="00D53BCF">
              <w:rPr>
                <w:sz w:val="18"/>
                <w:szCs w:val="18"/>
              </w:rPr>
              <w:t>园艺</w:t>
            </w:r>
          </w:p>
        </w:tc>
        <w:tc>
          <w:tcPr>
            <w:tcW w:w="1177"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11</w:t>
            </w:r>
          </w:p>
        </w:tc>
        <w:tc>
          <w:tcPr>
            <w:tcW w:w="1176"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44</w:t>
            </w:r>
          </w:p>
        </w:tc>
      </w:tr>
      <w:tr w:rsidR="00131195" w:rsidRPr="00D53BCF" w:rsidTr="00131195">
        <w:trPr>
          <w:trHeight w:val="240"/>
        </w:trPr>
        <w:tc>
          <w:tcPr>
            <w:tcW w:w="2647" w:type="pct"/>
            <w:shd w:val="clear" w:color="auto" w:fill="auto"/>
          </w:tcPr>
          <w:p w:rsidR="00131195" w:rsidRPr="00D53BCF" w:rsidRDefault="00131195" w:rsidP="00A343E6">
            <w:pPr>
              <w:spacing w:before="40" w:after="40" w:line="220" w:lineRule="exact"/>
              <w:rPr>
                <w:sz w:val="18"/>
                <w:szCs w:val="18"/>
              </w:rPr>
            </w:pPr>
            <w:r w:rsidRPr="00D53BCF">
              <w:rPr>
                <w:sz w:val="18"/>
                <w:szCs w:val="18"/>
              </w:rPr>
              <w:t>食品加工</w:t>
            </w:r>
          </w:p>
        </w:tc>
        <w:tc>
          <w:tcPr>
            <w:tcW w:w="1177"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101</w:t>
            </w:r>
          </w:p>
        </w:tc>
        <w:tc>
          <w:tcPr>
            <w:tcW w:w="1176"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174</w:t>
            </w:r>
          </w:p>
        </w:tc>
      </w:tr>
      <w:tr w:rsidR="00131195" w:rsidRPr="00D53BCF" w:rsidTr="00131195">
        <w:trPr>
          <w:trHeight w:val="240"/>
        </w:trPr>
        <w:tc>
          <w:tcPr>
            <w:tcW w:w="2647" w:type="pct"/>
            <w:shd w:val="clear" w:color="auto" w:fill="auto"/>
          </w:tcPr>
          <w:p w:rsidR="00131195" w:rsidRPr="00D53BCF" w:rsidRDefault="00131195" w:rsidP="00A343E6">
            <w:pPr>
              <w:spacing w:before="40" w:after="40" w:line="220" w:lineRule="exact"/>
              <w:rPr>
                <w:sz w:val="18"/>
                <w:szCs w:val="18"/>
              </w:rPr>
            </w:pPr>
            <w:r w:rsidRPr="00D53BCF">
              <w:rPr>
                <w:sz w:val="18"/>
                <w:szCs w:val="18"/>
              </w:rPr>
              <w:t>制造业</w:t>
            </w:r>
          </w:p>
        </w:tc>
        <w:tc>
          <w:tcPr>
            <w:tcW w:w="1177"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32</w:t>
            </w:r>
          </w:p>
        </w:tc>
        <w:tc>
          <w:tcPr>
            <w:tcW w:w="1176"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7</w:t>
            </w:r>
          </w:p>
        </w:tc>
      </w:tr>
      <w:tr w:rsidR="00131195" w:rsidRPr="00D53BCF" w:rsidTr="00131195">
        <w:trPr>
          <w:trHeight w:val="240"/>
        </w:trPr>
        <w:tc>
          <w:tcPr>
            <w:tcW w:w="2647" w:type="pct"/>
            <w:shd w:val="clear" w:color="auto" w:fill="auto"/>
          </w:tcPr>
          <w:p w:rsidR="00131195" w:rsidRPr="00D53BCF" w:rsidRDefault="00131195" w:rsidP="00A343E6">
            <w:pPr>
              <w:spacing w:before="40" w:after="40" w:line="220" w:lineRule="exact"/>
              <w:rPr>
                <w:sz w:val="18"/>
                <w:szCs w:val="18"/>
              </w:rPr>
            </w:pPr>
            <w:r w:rsidRPr="00D53BCF">
              <w:rPr>
                <w:sz w:val="18"/>
                <w:szCs w:val="18"/>
              </w:rPr>
              <w:t>专业服务</w:t>
            </w:r>
          </w:p>
        </w:tc>
        <w:tc>
          <w:tcPr>
            <w:tcW w:w="1177"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101</w:t>
            </w:r>
          </w:p>
        </w:tc>
        <w:tc>
          <w:tcPr>
            <w:tcW w:w="1176"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98</w:t>
            </w:r>
          </w:p>
        </w:tc>
      </w:tr>
      <w:tr w:rsidR="00131195" w:rsidRPr="00D53BCF" w:rsidTr="00131195">
        <w:trPr>
          <w:trHeight w:val="240"/>
        </w:trPr>
        <w:tc>
          <w:tcPr>
            <w:tcW w:w="2647" w:type="pct"/>
            <w:shd w:val="clear" w:color="auto" w:fill="auto"/>
          </w:tcPr>
          <w:p w:rsidR="00131195" w:rsidRPr="00D53BCF" w:rsidRDefault="00131195" w:rsidP="00A343E6">
            <w:pPr>
              <w:spacing w:before="40" w:after="40" w:line="220" w:lineRule="exact"/>
              <w:rPr>
                <w:sz w:val="18"/>
                <w:szCs w:val="18"/>
              </w:rPr>
            </w:pPr>
            <w:r w:rsidRPr="00D53BCF">
              <w:rPr>
                <w:sz w:val="18"/>
                <w:szCs w:val="18"/>
              </w:rPr>
              <w:t>裁剪</w:t>
            </w:r>
          </w:p>
        </w:tc>
        <w:tc>
          <w:tcPr>
            <w:tcW w:w="1177"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18</w:t>
            </w:r>
          </w:p>
        </w:tc>
        <w:tc>
          <w:tcPr>
            <w:tcW w:w="1176"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546</w:t>
            </w:r>
          </w:p>
        </w:tc>
      </w:tr>
      <w:tr w:rsidR="00131195" w:rsidRPr="00D53BCF" w:rsidTr="00A343E6">
        <w:trPr>
          <w:trHeight w:val="240"/>
        </w:trPr>
        <w:tc>
          <w:tcPr>
            <w:tcW w:w="2647" w:type="pct"/>
            <w:tcBorders>
              <w:bottom w:val="single" w:sz="4" w:space="0" w:color="auto"/>
            </w:tcBorders>
            <w:shd w:val="clear" w:color="auto" w:fill="auto"/>
          </w:tcPr>
          <w:p w:rsidR="00131195" w:rsidRPr="00D53BCF" w:rsidRDefault="00131195" w:rsidP="00A343E6">
            <w:pPr>
              <w:spacing w:before="40" w:after="40" w:line="220" w:lineRule="exact"/>
              <w:rPr>
                <w:sz w:val="18"/>
                <w:szCs w:val="18"/>
              </w:rPr>
            </w:pPr>
            <w:r w:rsidRPr="00D53BCF">
              <w:rPr>
                <w:sz w:val="18"/>
                <w:szCs w:val="18"/>
              </w:rPr>
              <w:t>修理和维修</w:t>
            </w:r>
          </w:p>
        </w:tc>
        <w:tc>
          <w:tcPr>
            <w:tcW w:w="1177" w:type="pct"/>
            <w:tcBorders>
              <w:bottom w:val="single" w:sz="4"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39</w:t>
            </w:r>
          </w:p>
        </w:tc>
        <w:tc>
          <w:tcPr>
            <w:tcW w:w="1176" w:type="pct"/>
            <w:tcBorders>
              <w:bottom w:val="single" w:sz="4"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3</w:t>
            </w:r>
          </w:p>
        </w:tc>
      </w:tr>
      <w:tr w:rsidR="00131195" w:rsidRPr="00D53BCF" w:rsidTr="00A343E6">
        <w:trPr>
          <w:trHeight w:val="240"/>
        </w:trPr>
        <w:tc>
          <w:tcPr>
            <w:tcW w:w="2647" w:type="pct"/>
            <w:tcBorders>
              <w:top w:val="single" w:sz="4" w:space="0" w:color="auto"/>
              <w:bottom w:val="single" w:sz="12" w:space="0" w:color="auto"/>
            </w:tcBorders>
            <w:shd w:val="clear" w:color="auto" w:fill="auto"/>
          </w:tcPr>
          <w:p w:rsidR="00131195" w:rsidRPr="00A343E6" w:rsidRDefault="00131195" w:rsidP="00BF09E0">
            <w:pPr>
              <w:spacing w:before="80" w:after="80" w:line="220" w:lineRule="exact"/>
              <w:ind w:firstLineChars="100" w:firstLine="31680"/>
              <w:rPr>
                <w:rFonts w:eastAsia="SimHei"/>
                <w:sz w:val="18"/>
                <w:szCs w:val="18"/>
              </w:rPr>
            </w:pPr>
            <w:r w:rsidRPr="00A343E6">
              <w:rPr>
                <w:rFonts w:eastAsia="SimHei"/>
                <w:sz w:val="18"/>
                <w:szCs w:val="18"/>
              </w:rPr>
              <w:t>总计</w:t>
            </w:r>
          </w:p>
        </w:tc>
        <w:tc>
          <w:tcPr>
            <w:tcW w:w="1177" w:type="pct"/>
            <w:tcBorders>
              <w:top w:val="single" w:sz="4" w:space="0" w:color="auto"/>
              <w:bottom w:val="single" w:sz="12" w:space="0" w:color="auto"/>
            </w:tcBorders>
            <w:shd w:val="clear" w:color="auto" w:fill="auto"/>
            <w:vAlign w:val="bottom"/>
          </w:tcPr>
          <w:p w:rsidR="00131195" w:rsidRPr="00A343E6" w:rsidRDefault="00131195" w:rsidP="00A343E6">
            <w:pPr>
              <w:spacing w:before="80" w:after="80" w:line="220" w:lineRule="exact"/>
              <w:ind w:left="113"/>
              <w:jc w:val="right"/>
              <w:rPr>
                <w:b/>
                <w:sz w:val="18"/>
                <w:szCs w:val="18"/>
              </w:rPr>
            </w:pPr>
            <w:r w:rsidRPr="00A343E6">
              <w:rPr>
                <w:b/>
                <w:sz w:val="18"/>
                <w:szCs w:val="18"/>
              </w:rPr>
              <w:t>568</w:t>
            </w:r>
          </w:p>
        </w:tc>
        <w:tc>
          <w:tcPr>
            <w:tcW w:w="1176" w:type="pct"/>
            <w:tcBorders>
              <w:top w:val="single" w:sz="4" w:space="0" w:color="auto"/>
              <w:bottom w:val="single" w:sz="12" w:space="0" w:color="auto"/>
            </w:tcBorders>
            <w:shd w:val="clear" w:color="auto" w:fill="auto"/>
            <w:vAlign w:val="bottom"/>
          </w:tcPr>
          <w:p w:rsidR="00131195" w:rsidRPr="00A343E6" w:rsidRDefault="00131195" w:rsidP="00A343E6">
            <w:pPr>
              <w:spacing w:before="80" w:after="80" w:line="220" w:lineRule="exact"/>
              <w:ind w:left="113"/>
              <w:jc w:val="right"/>
              <w:rPr>
                <w:b/>
                <w:sz w:val="18"/>
                <w:szCs w:val="18"/>
              </w:rPr>
            </w:pPr>
            <w:r w:rsidRPr="00A343E6">
              <w:rPr>
                <w:b/>
                <w:sz w:val="18"/>
                <w:szCs w:val="18"/>
              </w:rPr>
              <w:t>1</w:t>
            </w:r>
            <w:r w:rsidR="00A764DD">
              <w:rPr>
                <w:rFonts w:hint="eastAsia"/>
                <w:b/>
                <w:sz w:val="18"/>
                <w:szCs w:val="18"/>
              </w:rPr>
              <w:t xml:space="preserve"> </w:t>
            </w:r>
            <w:r w:rsidRPr="00A343E6">
              <w:rPr>
                <w:b/>
                <w:sz w:val="18"/>
                <w:szCs w:val="18"/>
              </w:rPr>
              <w:t>168</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A343E6">
        <w:rPr>
          <w:sz w:val="19"/>
          <w:szCs w:val="19"/>
          <w:lang w:eastAsia="zh-CN"/>
        </w:rPr>
        <w:t>小企业促进署</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528</w:t>
      </w:r>
      <w:r w:rsidR="007F59F9" w:rsidRPr="00D53BCF">
        <w:rPr>
          <w:sz w:val="21"/>
          <w:lang w:eastAsia="zh-CN"/>
        </w:rPr>
        <w:t xml:space="preserve">.  </w:t>
      </w:r>
      <w:r w:rsidRPr="00D53BCF">
        <w:rPr>
          <w:sz w:val="21"/>
          <w:lang w:eastAsia="zh-CN"/>
        </w:rPr>
        <w:t>1991</w:t>
      </w:r>
      <w:r w:rsidRPr="00D53BCF">
        <w:rPr>
          <w:sz w:val="21"/>
          <w:lang w:eastAsia="zh-CN"/>
        </w:rPr>
        <w:t>年，一位外籍艺术家建立了</w:t>
      </w:r>
      <w:r w:rsidRPr="00D53BCF">
        <w:rPr>
          <w:sz w:val="21"/>
          <w:lang w:eastAsia="zh-CN"/>
        </w:rPr>
        <w:t>APANA</w:t>
      </w:r>
      <w:r w:rsidRPr="00D53BCF">
        <w:rPr>
          <w:sz w:val="21"/>
        </w:rPr>
        <w:t>(Atelye Pou Apran Nouvo Artisana)</w:t>
      </w:r>
      <w:r w:rsidRPr="00D53BCF">
        <w:rPr>
          <w:sz w:val="21"/>
          <w:lang w:eastAsia="zh-CN"/>
        </w:rPr>
        <w:t>，既作为作坊也作为艺术中心，为居住在马埃岛南部的青年人提供利用回收的材料进行新型创作的体验。在与再生纸张、芦苇、贝壳和珠子打了</w:t>
      </w:r>
      <w:r w:rsidRPr="00D53BCF">
        <w:rPr>
          <w:sz w:val="21"/>
          <w:lang w:eastAsia="zh-CN"/>
        </w:rPr>
        <w:t>17</w:t>
      </w:r>
      <w:r w:rsidRPr="00D53BCF">
        <w:rPr>
          <w:sz w:val="21"/>
          <w:lang w:eastAsia="zh-CN"/>
        </w:rPr>
        <w:t>年交道之后，这个目前有</w:t>
      </w:r>
      <w:r w:rsidRPr="00D53BCF">
        <w:rPr>
          <w:sz w:val="21"/>
          <w:lang w:eastAsia="zh-CN"/>
        </w:rPr>
        <w:t>35</w:t>
      </w:r>
      <w:r w:rsidRPr="00D53BCF">
        <w:rPr>
          <w:sz w:val="21"/>
          <w:lang w:eastAsia="zh-CN"/>
        </w:rPr>
        <w:t>名女性成员</w:t>
      </w:r>
      <w:r w:rsidR="00FE1A81" w:rsidRPr="00D53BCF">
        <w:rPr>
          <w:sz w:val="21"/>
          <w:lang w:eastAsia="zh-CN"/>
        </w:rPr>
        <w:t>(</w:t>
      </w:r>
      <w:r w:rsidRPr="00D53BCF">
        <w:rPr>
          <w:sz w:val="21"/>
          <w:lang w:eastAsia="zh-CN"/>
        </w:rPr>
        <w:t>老少皆有</w:t>
      </w:r>
      <w:r w:rsidR="00FE1A81" w:rsidRPr="00D53BCF">
        <w:rPr>
          <w:sz w:val="21"/>
          <w:lang w:eastAsia="zh-CN"/>
        </w:rPr>
        <w:t>)</w:t>
      </w:r>
      <w:r w:rsidRPr="00D53BCF">
        <w:rPr>
          <w:sz w:val="21"/>
          <w:lang w:eastAsia="zh-CN"/>
        </w:rPr>
        <w:t>的协会开始从事小型商业玻璃制造活动。这一百年老艺术被视为协会转型为可自我维持的组织以及帮助保护环境免遭</w:t>
      </w:r>
      <w:r w:rsidR="00C33170" w:rsidRPr="00D53BCF">
        <w:rPr>
          <w:sz w:val="21"/>
          <w:lang w:eastAsia="zh-CN"/>
        </w:rPr>
        <w:t>大量</w:t>
      </w:r>
      <w:r w:rsidRPr="00D53BCF">
        <w:rPr>
          <w:sz w:val="21"/>
          <w:lang w:eastAsia="zh-CN"/>
        </w:rPr>
        <w:t>的废玻璃污染的关键。关于该协会的进一步资料，见协会网站</w:t>
      </w:r>
      <w:r w:rsidRPr="006D4847">
        <w:rPr>
          <w:sz w:val="21"/>
          <w:lang w:eastAsia="zh-CN"/>
        </w:rPr>
        <w:t>www.apanango.org</w:t>
      </w:r>
      <w:r w:rsidRPr="00D53BCF">
        <w:rPr>
          <w:sz w:val="21"/>
          <w:lang w:eastAsia="zh-CN"/>
        </w:rPr>
        <w:t>。</w:t>
      </w:r>
    </w:p>
    <w:p w:rsidR="00131195" w:rsidRPr="00D53BCF" w:rsidRDefault="00131195" w:rsidP="00A343E6">
      <w:pPr>
        <w:pStyle w:val="H23GC"/>
      </w:pPr>
      <w:r w:rsidRPr="00D53BCF">
        <w:tab/>
      </w:r>
      <w:r w:rsidRPr="00D53BCF">
        <w:tab/>
      </w:r>
      <w:r w:rsidRPr="00D53BCF">
        <w:t>参</w:t>
      </w:r>
      <w:r w:rsidR="003F5F3B">
        <w:t>加娱乐活动、体育和各方面文化生活的权利</w:t>
      </w:r>
    </w:p>
    <w:p w:rsidR="00131195" w:rsidRPr="00D53BCF" w:rsidRDefault="00131195" w:rsidP="00C758F8">
      <w:pPr>
        <w:pStyle w:val="H23GC"/>
      </w:pPr>
      <w:r w:rsidRPr="00D53BCF">
        <w:tab/>
      </w:r>
      <w:r w:rsidRPr="00D53BCF">
        <w:tab/>
      </w:r>
      <w:r w:rsidRPr="00D53BCF">
        <w:t>文化</w:t>
      </w:r>
    </w:p>
    <w:p w:rsidR="00131195" w:rsidRPr="00D53BCF" w:rsidRDefault="00131195" w:rsidP="00131195">
      <w:pPr>
        <w:pStyle w:val="SingleTxtG"/>
        <w:spacing w:line="320" w:lineRule="exact"/>
        <w:rPr>
          <w:rFonts w:eastAsia="SimHei"/>
          <w:sz w:val="21"/>
          <w:lang w:eastAsia="zh-CN"/>
        </w:rPr>
      </w:pPr>
      <w:r w:rsidRPr="00D53BCF">
        <w:rPr>
          <w:rFonts w:eastAsia="SimHei"/>
          <w:sz w:val="21"/>
          <w:lang w:eastAsia="zh-CN"/>
        </w:rPr>
        <w:t>方框</w:t>
      </w:r>
      <w:r w:rsidRPr="00D53BCF">
        <w:rPr>
          <w:rFonts w:eastAsia="SimHei"/>
          <w:sz w:val="21"/>
          <w:lang w:eastAsia="zh-CN"/>
        </w:rPr>
        <w:t>10</w:t>
      </w:r>
      <w:r w:rsidRPr="00D53BCF">
        <w:rPr>
          <w:rFonts w:eastAsia="SimHei"/>
          <w:sz w:val="21"/>
          <w:lang w:eastAsia="zh-CN"/>
        </w:rPr>
        <w:t>：文化权</w:t>
      </w:r>
    </w:p>
    <w:tbl>
      <w:tblPr>
        <w:tblW w:w="0" w:type="auto"/>
        <w:jc w:val="center"/>
        <w:tblInd w:w="114"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74"/>
      </w:tblGrid>
      <w:tr w:rsidR="00131195" w:rsidRPr="00D53BCF" w:rsidTr="00A764DD">
        <w:tblPrEx>
          <w:tblCellMar>
            <w:top w:w="0" w:type="dxa"/>
            <w:bottom w:w="0" w:type="dxa"/>
          </w:tblCellMar>
        </w:tblPrEx>
        <w:trPr>
          <w:trHeight w:hRule="exact" w:val="240"/>
          <w:jc w:val="center"/>
        </w:trPr>
        <w:tc>
          <w:tcPr>
            <w:tcW w:w="7374" w:type="dxa"/>
            <w:tcBorders>
              <w:top w:val="single" w:sz="4" w:space="0" w:color="auto"/>
            </w:tcBorders>
            <w:shd w:val="clear" w:color="auto" w:fill="auto"/>
          </w:tcPr>
          <w:p w:rsidR="00131195" w:rsidRPr="00D53BCF" w:rsidRDefault="00131195" w:rsidP="00131195">
            <w:pPr>
              <w:spacing w:line="240" w:lineRule="auto"/>
              <w:rPr>
                <w:sz w:val="24"/>
              </w:rPr>
            </w:pPr>
          </w:p>
        </w:tc>
      </w:tr>
      <w:tr w:rsidR="00131195" w:rsidRPr="00D53BCF" w:rsidTr="00A764DD">
        <w:tblPrEx>
          <w:tblCellMar>
            <w:top w:w="0" w:type="dxa"/>
            <w:bottom w:w="0" w:type="dxa"/>
          </w:tblCellMar>
        </w:tblPrEx>
        <w:trPr>
          <w:jc w:val="center"/>
        </w:trPr>
        <w:tc>
          <w:tcPr>
            <w:tcW w:w="7374" w:type="dxa"/>
            <w:tcBorders>
              <w:bottom w:val="nil"/>
            </w:tcBorders>
            <w:shd w:val="clear" w:color="auto" w:fill="auto"/>
            <w:tcMar>
              <w:left w:w="142" w:type="dxa"/>
              <w:right w:w="142" w:type="dxa"/>
            </w:tcMar>
          </w:tcPr>
          <w:p w:rsidR="00131195" w:rsidRPr="00D53BCF" w:rsidRDefault="00CB2B57" w:rsidP="00131195">
            <w:pPr>
              <w:spacing w:after="120"/>
              <w:rPr>
                <w:rFonts w:eastAsia="STKaiti"/>
              </w:rPr>
            </w:pPr>
            <w:r>
              <w:rPr>
                <w:rFonts w:eastAsia="STKaiti"/>
              </w:rPr>
              <w:t>39</w:t>
            </w:r>
            <w:r w:rsidR="006D4847">
              <w:rPr>
                <w:rFonts w:eastAsia="STKaiti" w:hint="eastAsia"/>
              </w:rPr>
              <w:t xml:space="preserve"> </w:t>
            </w:r>
            <w:r w:rsidR="00131195" w:rsidRPr="00D53BCF">
              <w:rPr>
                <w:rFonts w:eastAsia="STKaiti"/>
              </w:rPr>
              <w:t>(1)</w:t>
            </w:r>
            <w:r w:rsidR="005B497C" w:rsidRPr="00D53BCF">
              <w:rPr>
                <w:rFonts w:eastAsia="STKaiti"/>
              </w:rPr>
              <w:t xml:space="preserve">  </w:t>
            </w:r>
            <w:r w:rsidR="00131195" w:rsidRPr="00D53BCF">
              <w:rPr>
                <w:rFonts w:eastAsia="KaiTi_GB2312"/>
              </w:rPr>
              <w:t>国家承认，以法律规定的和民主社会中必要的限制为条件，每一个人都有权参加文化生活，宣称信仰、促进、享有和保护塞舌尔人民的文化和习惯价值观</w:t>
            </w:r>
            <w:r w:rsidR="00131195" w:rsidRPr="00D53BCF">
              <w:rPr>
                <w:rFonts w:eastAsia="STKaiti"/>
              </w:rPr>
              <w:t>……</w:t>
            </w:r>
            <w:r w:rsidR="00131195" w:rsidRPr="00D53BCF">
              <w:rPr>
                <w:rFonts w:eastAsia="STKaiti"/>
              </w:rPr>
              <w:t>。</w:t>
            </w:r>
          </w:p>
          <w:p w:rsidR="00131195" w:rsidRPr="00D53BCF" w:rsidRDefault="00131195" w:rsidP="00131195">
            <w:pPr>
              <w:spacing w:after="120"/>
              <w:rPr>
                <w:sz w:val="24"/>
              </w:rPr>
            </w:pPr>
            <w:r w:rsidRPr="00D53BCF">
              <w:rPr>
                <w:rFonts w:eastAsia="STKaiti"/>
              </w:rPr>
              <w:t>39 (2)</w:t>
            </w:r>
            <w:r w:rsidR="005B497C" w:rsidRPr="00D53BCF">
              <w:rPr>
                <w:rFonts w:eastAsia="STKaiti"/>
              </w:rPr>
              <w:t xml:space="preserve">  </w:t>
            </w:r>
            <w:r w:rsidRPr="00D53BCF">
              <w:rPr>
                <w:rFonts w:eastAsia="KaiTi_GB2312"/>
              </w:rPr>
              <w:t>国家承诺采取合理步骤，确保保护塞舌尔人民的文化遗产和价值观</w:t>
            </w:r>
            <w:r w:rsidRPr="00D53BCF">
              <w:rPr>
                <w:rFonts w:eastAsia="STKaiti"/>
              </w:rPr>
              <w:t>。</w:t>
            </w:r>
          </w:p>
        </w:tc>
      </w:tr>
      <w:tr w:rsidR="00131195" w:rsidRPr="00D53BCF" w:rsidTr="00A764DD">
        <w:tblPrEx>
          <w:tblCellMar>
            <w:top w:w="0" w:type="dxa"/>
            <w:bottom w:w="0" w:type="dxa"/>
          </w:tblCellMar>
        </w:tblPrEx>
        <w:trPr>
          <w:trHeight w:hRule="exact" w:val="20"/>
          <w:jc w:val="center"/>
        </w:trPr>
        <w:tc>
          <w:tcPr>
            <w:tcW w:w="7374" w:type="dxa"/>
            <w:tcBorders>
              <w:bottom w:val="single" w:sz="4" w:space="0" w:color="auto"/>
            </w:tcBorders>
            <w:shd w:val="clear" w:color="auto" w:fill="auto"/>
          </w:tcPr>
          <w:p w:rsidR="00131195" w:rsidRPr="00D53BCF" w:rsidRDefault="00131195" w:rsidP="00131195">
            <w:pPr>
              <w:spacing w:line="240" w:lineRule="auto"/>
            </w:pPr>
          </w:p>
        </w:tc>
      </w:tr>
    </w:tbl>
    <w:p w:rsidR="00131195" w:rsidRPr="00D53BCF" w:rsidRDefault="00131195" w:rsidP="00131195">
      <w:pPr>
        <w:pStyle w:val="SingleTxtG"/>
        <w:spacing w:before="120" w:line="320" w:lineRule="exact"/>
        <w:rPr>
          <w:sz w:val="21"/>
          <w:lang w:eastAsia="zh-CN"/>
        </w:rPr>
      </w:pPr>
      <w:r w:rsidRPr="00D53BCF">
        <w:rPr>
          <w:sz w:val="21"/>
          <w:lang w:eastAsia="zh-CN"/>
        </w:rPr>
        <w:t>529</w:t>
      </w:r>
      <w:r w:rsidR="007F59F9" w:rsidRPr="00D53BCF">
        <w:rPr>
          <w:sz w:val="21"/>
          <w:lang w:eastAsia="zh-CN"/>
        </w:rPr>
        <w:t xml:space="preserve">.  </w:t>
      </w:r>
      <w:r w:rsidRPr="00D53BCF">
        <w:rPr>
          <w:sz w:val="21"/>
          <w:lang w:eastAsia="zh-CN"/>
        </w:rPr>
        <w:t>《塞舌尔宪法》第</w:t>
      </w:r>
      <w:r w:rsidRPr="00D53BCF">
        <w:rPr>
          <w:sz w:val="21"/>
          <w:lang w:eastAsia="zh-CN"/>
        </w:rPr>
        <w:t>39</w:t>
      </w:r>
      <w:r w:rsidR="00FE1A81" w:rsidRPr="00D53BCF">
        <w:rPr>
          <w:sz w:val="21"/>
          <w:lang w:eastAsia="zh-CN"/>
        </w:rPr>
        <w:t>(</w:t>
      </w:r>
      <w:r w:rsidRPr="00D53BCF">
        <w:rPr>
          <w:sz w:val="21"/>
          <w:lang w:eastAsia="zh-CN"/>
        </w:rPr>
        <w:t>1</w:t>
      </w:r>
      <w:r w:rsidR="00FE1A81" w:rsidRPr="00D53BCF">
        <w:rPr>
          <w:sz w:val="21"/>
          <w:lang w:eastAsia="zh-CN"/>
        </w:rPr>
        <w:t>)</w:t>
      </w:r>
      <w:r w:rsidRPr="00D53BCF">
        <w:rPr>
          <w:sz w:val="21"/>
          <w:lang w:eastAsia="zh-CN"/>
        </w:rPr>
        <w:t>条</w:t>
      </w:r>
      <w:r w:rsidR="00FE1A81" w:rsidRPr="00D53BCF">
        <w:rPr>
          <w:sz w:val="21"/>
          <w:lang w:eastAsia="zh-CN"/>
        </w:rPr>
        <w:t>(</w:t>
      </w:r>
      <w:r w:rsidRPr="00D53BCF">
        <w:rPr>
          <w:sz w:val="21"/>
          <w:lang w:eastAsia="zh-CN"/>
        </w:rPr>
        <w:t>方框</w:t>
      </w:r>
      <w:r w:rsidRPr="00D53BCF">
        <w:rPr>
          <w:sz w:val="21"/>
          <w:lang w:eastAsia="zh-CN"/>
        </w:rPr>
        <w:t>10</w:t>
      </w:r>
      <w:r w:rsidR="00FE1A81" w:rsidRPr="00D53BCF">
        <w:rPr>
          <w:sz w:val="21"/>
          <w:lang w:eastAsia="zh-CN"/>
        </w:rPr>
        <w:t>)</w:t>
      </w:r>
      <w:r w:rsidRPr="00D53BCF">
        <w:rPr>
          <w:sz w:val="21"/>
          <w:lang w:eastAsia="zh-CN"/>
        </w:rPr>
        <w:t>保障所有公民参加文化生活、自由参与促进和保护塞舌尔文化的权利。根据第</w:t>
      </w:r>
      <w:r w:rsidR="00FE1A81" w:rsidRPr="00D53BCF">
        <w:rPr>
          <w:sz w:val="21"/>
          <w:lang w:eastAsia="zh-CN"/>
        </w:rPr>
        <w:t>(</w:t>
      </w:r>
      <w:r w:rsidRPr="00D53BCF">
        <w:rPr>
          <w:sz w:val="21"/>
          <w:lang w:eastAsia="zh-CN"/>
        </w:rPr>
        <w:t>2</w:t>
      </w:r>
      <w:r w:rsidR="00FE1A81" w:rsidRPr="00D53BCF">
        <w:rPr>
          <w:sz w:val="21"/>
          <w:lang w:eastAsia="zh-CN"/>
        </w:rPr>
        <w:t>)</w:t>
      </w:r>
      <w:r w:rsidRPr="00D53BCF">
        <w:rPr>
          <w:sz w:val="21"/>
          <w:lang w:eastAsia="zh-CN"/>
        </w:rPr>
        <w:t>款，国家承诺保护塞舌尔人民的文化遗产和价值观。《塞舌尔共和国文化政策》</w:t>
      </w:r>
      <w:r w:rsidR="00FE1A81" w:rsidRPr="00D53BCF">
        <w:rPr>
          <w:sz w:val="21"/>
          <w:lang w:eastAsia="zh-CN"/>
        </w:rPr>
        <w:t>(</w:t>
      </w:r>
      <w:r w:rsidRPr="00D53BCF">
        <w:rPr>
          <w:sz w:val="21"/>
          <w:lang w:eastAsia="zh-CN"/>
        </w:rPr>
        <w:t>2004</w:t>
      </w:r>
      <w:r w:rsidRPr="00D53BCF">
        <w:rPr>
          <w:sz w:val="21"/>
          <w:lang w:eastAsia="zh-CN"/>
        </w:rPr>
        <w:t>年</w:t>
      </w:r>
      <w:r w:rsidR="00FE1A81" w:rsidRPr="00D53BCF">
        <w:rPr>
          <w:sz w:val="21"/>
          <w:lang w:eastAsia="zh-CN"/>
        </w:rPr>
        <w:t>)</w:t>
      </w:r>
      <w:r w:rsidRPr="00D53BCF">
        <w:rPr>
          <w:sz w:val="21"/>
          <w:lang w:eastAsia="zh-CN"/>
        </w:rPr>
        <w:t>规定了发展和保护塞舌尔文化的总体框架以及具体目标和指导方针。该政策重申，</w:t>
      </w:r>
      <w:r w:rsidRPr="00A343E6">
        <w:rPr>
          <w:rFonts w:ascii="SimSun" w:hAnsi="SimSun"/>
          <w:sz w:val="21"/>
          <w:lang w:eastAsia="zh-CN"/>
        </w:rPr>
        <w:t>“参与文化发展和表达是每个公民的权利”。文化多样性目标下的第9条寻求确保“男女平等享有艺术和文化领域的所有机会”</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530</w:t>
      </w:r>
      <w:r w:rsidR="007F59F9" w:rsidRPr="00D53BCF">
        <w:rPr>
          <w:sz w:val="21"/>
          <w:lang w:eastAsia="zh-CN"/>
        </w:rPr>
        <w:t xml:space="preserve">.  </w:t>
      </w:r>
      <w:r w:rsidRPr="00D53BCF">
        <w:rPr>
          <w:sz w:val="21"/>
          <w:lang w:eastAsia="zh-CN"/>
        </w:rPr>
        <w:t>参与文化活动的能力取决于其他一些权利，如言论自由、结社自由和受教育的权利，《塞舌尔宪法》第</w:t>
      </w:r>
      <w:r w:rsidRPr="00D53BCF">
        <w:rPr>
          <w:sz w:val="21"/>
          <w:lang w:eastAsia="zh-CN"/>
        </w:rPr>
        <w:t>111</w:t>
      </w:r>
      <w:r w:rsidRPr="00D53BCF">
        <w:rPr>
          <w:sz w:val="21"/>
          <w:lang w:eastAsia="zh-CN"/>
        </w:rPr>
        <w:t>章</w:t>
      </w:r>
      <w:r w:rsidRPr="00A343E6">
        <w:rPr>
          <w:rFonts w:ascii="SimSun" w:hAnsi="SimSun"/>
          <w:sz w:val="21"/>
          <w:lang w:eastAsia="zh-CN"/>
        </w:rPr>
        <w:t>“塞舌尔基本权利和自由宪章”</w:t>
      </w:r>
      <w:r w:rsidRPr="00D53BCF">
        <w:rPr>
          <w:sz w:val="21"/>
          <w:lang w:eastAsia="zh-CN"/>
        </w:rPr>
        <w:t>保障男女平等享有这些权利。</w:t>
      </w:r>
    </w:p>
    <w:p w:rsidR="00131195" w:rsidRPr="00D53BCF" w:rsidRDefault="00131195" w:rsidP="00131195">
      <w:pPr>
        <w:pStyle w:val="SingleTxtG"/>
        <w:spacing w:line="320" w:lineRule="exact"/>
        <w:rPr>
          <w:sz w:val="21"/>
          <w:lang w:eastAsia="zh-CN"/>
        </w:rPr>
      </w:pPr>
      <w:r w:rsidRPr="00D53BCF">
        <w:rPr>
          <w:sz w:val="21"/>
          <w:lang w:eastAsia="zh-CN"/>
        </w:rPr>
        <w:t>531</w:t>
      </w:r>
      <w:r w:rsidR="007F59F9" w:rsidRPr="00D53BCF">
        <w:rPr>
          <w:sz w:val="21"/>
          <w:lang w:eastAsia="zh-CN"/>
        </w:rPr>
        <w:t xml:space="preserve">.  </w:t>
      </w:r>
      <w:r w:rsidRPr="00D53BCF">
        <w:rPr>
          <w:sz w:val="21"/>
          <w:lang w:eastAsia="zh-CN"/>
        </w:rPr>
        <w:t>法律不限制妇女参加文化司提供的所有文化活动。男性和女性艺术家可以以个人身份参加艺术、团体表演、集体艺术展览或区内的社区艺术方案。</w:t>
      </w:r>
    </w:p>
    <w:p w:rsidR="00131195" w:rsidRPr="00D53BCF" w:rsidRDefault="00131195" w:rsidP="00A343E6">
      <w:pPr>
        <w:pStyle w:val="H23GC"/>
      </w:pPr>
      <w:r w:rsidRPr="00D53BCF">
        <w:tab/>
      </w:r>
      <w:r w:rsidRPr="00D53BCF">
        <w:tab/>
      </w:r>
      <w:r w:rsidRPr="00D53BCF">
        <w:t>背景：文化部门和相关的艺术和文化机构</w:t>
      </w:r>
    </w:p>
    <w:p w:rsidR="00131195" w:rsidRPr="00D53BCF" w:rsidRDefault="00131195" w:rsidP="00131195">
      <w:pPr>
        <w:pStyle w:val="SingleTxtG"/>
        <w:spacing w:line="320" w:lineRule="exact"/>
        <w:rPr>
          <w:sz w:val="21"/>
          <w:lang w:eastAsia="zh-CN"/>
        </w:rPr>
      </w:pPr>
      <w:r w:rsidRPr="00D53BCF">
        <w:rPr>
          <w:sz w:val="21"/>
          <w:lang w:eastAsia="zh-CN"/>
        </w:rPr>
        <w:t>532</w:t>
      </w:r>
      <w:r w:rsidR="007F59F9" w:rsidRPr="00D53BCF">
        <w:rPr>
          <w:sz w:val="21"/>
          <w:lang w:eastAsia="zh-CN"/>
        </w:rPr>
        <w:t xml:space="preserve">.  </w:t>
      </w:r>
      <w:r w:rsidRPr="00D53BCF">
        <w:rPr>
          <w:sz w:val="21"/>
          <w:lang w:eastAsia="zh-CN"/>
        </w:rPr>
        <w:t>社区发展、青年、体育和文化部文化司负责规划、组织和发展文化和艺术。该司由文化处以及国家艺术理事会和塞舌尔遗产基金会组成，后两个机构为法人团体，均向文化司负责。</w:t>
      </w:r>
    </w:p>
    <w:p w:rsidR="00131195" w:rsidRPr="00D53BCF" w:rsidRDefault="00131195" w:rsidP="00131195">
      <w:pPr>
        <w:pStyle w:val="SingleTxtG"/>
        <w:spacing w:line="320" w:lineRule="exact"/>
        <w:rPr>
          <w:sz w:val="21"/>
          <w:lang w:eastAsia="zh-CN"/>
        </w:rPr>
      </w:pPr>
      <w:r w:rsidRPr="00D53BCF">
        <w:rPr>
          <w:sz w:val="21"/>
          <w:lang w:eastAsia="zh-CN"/>
        </w:rPr>
        <w:t>533</w:t>
      </w:r>
      <w:r w:rsidR="007F59F9" w:rsidRPr="00D53BCF">
        <w:rPr>
          <w:sz w:val="21"/>
          <w:lang w:eastAsia="zh-CN"/>
        </w:rPr>
        <w:t xml:space="preserve">.  </w:t>
      </w:r>
      <w:r w:rsidRPr="00D53BCF">
        <w:rPr>
          <w:sz w:val="21"/>
          <w:lang w:eastAsia="zh-CN"/>
        </w:rPr>
        <w:t>文化处分为五部分，即：国家档案馆、国家博物馆、国家图书馆和文献、国立表演艺术学院、国家遗产研究和保护。每个机构都有保存、促进、保护和发展塞舌尔文化遗产的具体任务。该处由处长负责，处长向文化司首席秘书报告。</w:t>
      </w:r>
    </w:p>
    <w:p w:rsidR="00131195" w:rsidRPr="00D53BCF" w:rsidRDefault="00131195" w:rsidP="00131195">
      <w:pPr>
        <w:pStyle w:val="SingleTxtG"/>
        <w:spacing w:line="320" w:lineRule="exact"/>
        <w:rPr>
          <w:sz w:val="21"/>
          <w:lang w:eastAsia="zh-CN"/>
        </w:rPr>
      </w:pPr>
      <w:r w:rsidRPr="00D53BCF">
        <w:rPr>
          <w:sz w:val="21"/>
          <w:lang w:eastAsia="zh-CN"/>
        </w:rPr>
        <w:t>534</w:t>
      </w:r>
      <w:r w:rsidR="007F59F9" w:rsidRPr="00D53BCF">
        <w:rPr>
          <w:sz w:val="21"/>
          <w:lang w:eastAsia="zh-CN"/>
        </w:rPr>
        <w:t xml:space="preserve">.  </w:t>
      </w:r>
      <w:r w:rsidRPr="00D53BCF">
        <w:rPr>
          <w:sz w:val="21"/>
          <w:lang w:eastAsia="zh-CN"/>
        </w:rPr>
        <w:t>塞舌尔国家艺术理事会负责视觉、表演、文学和数字艺术领域的艺术、艺术协会和表演艺术家，受《塞舌尔国家艺术理事会法》</w:t>
      </w:r>
      <w:r w:rsidR="00FE1A81" w:rsidRPr="00D53BCF">
        <w:rPr>
          <w:sz w:val="21"/>
          <w:lang w:eastAsia="zh-CN"/>
        </w:rPr>
        <w:t>(</w:t>
      </w:r>
      <w:r w:rsidRPr="00D53BCF">
        <w:rPr>
          <w:sz w:val="21"/>
          <w:lang w:eastAsia="zh-CN"/>
        </w:rPr>
        <w:t>塞舌尔法律，第</w:t>
      </w:r>
      <w:r w:rsidRPr="00D53BCF">
        <w:rPr>
          <w:sz w:val="21"/>
          <w:lang w:eastAsia="zh-CN"/>
        </w:rPr>
        <w:t>136</w:t>
      </w:r>
      <w:r w:rsidRPr="00D53BCF">
        <w:rPr>
          <w:sz w:val="21"/>
          <w:lang w:eastAsia="zh-CN"/>
        </w:rPr>
        <w:t>章，</w:t>
      </w:r>
      <w:r w:rsidRPr="00D53BCF">
        <w:rPr>
          <w:sz w:val="21"/>
          <w:lang w:eastAsia="zh-CN"/>
        </w:rPr>
        <w:t>1991</w:t>
      </w:r>
      <w:r w:rsidRPr="00D53BCF">
        <w:rPr>
          <w:sz w:val="21"/>
          <w:lang w:eastAsia="zh-CN"/>
        </w:rPr>
        <w:t>年修订版</w:t>
      </w:r>
      <w:r w:rsidR="00FE1A81" w:rsidRPr="00D53BCF">
        <w:rPr>
          <w:sz w:val="21"/>
          <w:lang w:eastAsia="zh-CN"/>
        </w:rPr>
        <w:t>)</w:t>
      </w:r>
      <w:r w:rsidRPr="00D53BCF">
        <w:rPr>
          <w:sz w:val="21"/>
          <w:lang w:eastAsia="zh-CN"/>
        </w:rPr>
        <w:t>制约。国家艺术理事会首席执行官</w:t>
      </w:r>
      <w:r w:rsidR="00FE1A81" w:rsidRPr="00D53BCF">
        <w:rPr>
          <w:sz w:val="21"/>
          <w:lang w:eastAsia="zh-CN"/>
        </w:rPr>
        <w:t>(</w:t>
      </w:r>
      <w:r w:rsidRPr="00D53BCF">
        <w:rPr>
          <w:sz w:val="21"/>
          <w:lang w:eastAsia="zh-CN"/>
        </w:rPr>
        <w:t>女性</w:t>
      </w:r>
      <w:r w:rsidR="00FE1A81" w:rsidRPr="00D53BCF">
        <w:rPr>
          <w:sz w:val="21"/>
          <w:lang w:eastAsia="zh-CN"/>
        </w:rPr>
        <w:t>)</w:t>
      </w:r>
      <w:r w:rsidRPr="00D53BCF">
        <w:rPr>
          <w:sz w:val="21"/>
          <w:lang w:eastAsia="zh-CN"/>
        </w:rPr>
        <w:t>目前负责理事会的日常运作，并向部长和国家艺术理事会董事会报告。国家艺术理事会董事会</w:t>
      </w:r>
      <w:r w:rsidR="00FE1A81" w:rsidRPr="00D53BCF">
        <w:rPr>
          <w:sz w:val="21"/>
          <w:lang w:eastAsia="zh-CN"/>
        </w:rPr>
        <w:t>(</w:t>
      </w:r>
      <w:r w:rsidRPr="00D53BCF">
        <w:rPr>
          <w:sz w:val="21"/>
          <w:lang w:eastAsia="zh-CN"/>
        </w:rPr>
        <w:t>5</w:t>
      </w:r>
      <w:r w:rsidRPr="00D53BCF">
        <w:rPr>
          <w:sz w:val="21"/>
          <w:lang w:eastAsia="zh-CN"/>
        </w:rPr>
        <w:t>名男性，</w:t>
      </w:r>
      <w:r w:rsidRPr="00D53BCF">
        <w:rPr>
          <w:sz w:val="21"/>
          <w:lang w:eastAsia="zh-CN"/>
        </w:rPr>
        <w:t>4</w:t>
      </w:r>
      <w:r w:rsidRPr="00D53BCF">
        <w:rPr>
          <w:sz w:val="21"/>
          <w:lang w:eastAsia="zh-CN"/>
        </w:rPr>
        <w:t>名女性</w:t>
      </w:r>
      <w:r w:rsidR="00FE1A81" w:rsidRPr="00D53BCF">
        <w:rPr>
          <w:sz w:val="21"/>
          <w:lang w:eastAsia="zh-CN"/>
        </w:rPr>
        <w:t>)</w:t>
      </w:r>
      <w:r w:rsidRPr="00D53BCF">
        <w:rPr>
          <w:sz w:val="21"/>
          <w:lang w:eastAsia="zh-CN"/>
        </w:rPr>
        <w:t>是一个促进和发展艺术的咨询机构，有</w:t>
      </w:r>
      <w:r w:rsidRPr="00D53BCF">
        <w:rPr>
          <w:sz w:val="21"/>
          <w:lang w:eastAsia="zh-CN"/>
        </w:rPr>
        <w:t>9</w:t>
      </w:r>
      <w:r w:rsidRPr="00D53BCF">
        <w:rPr>
          <w:sz w:val="21"/>
          <w:lang w:eastAsia="zh-CN"/>
        </w:rPr>
        <w:t>名成员，成员由部长任命，任期两年。</w:t>
      </w:r>
    </w:p>
    <w:p w:rsidR="00131195" w:rsidRPr="00D53BCF" w:rsidRDefault="00131195" w:rsidP="00131195">
      <w:pPr>
        <w:pStyle w:val="SingleTxtG"/>
        <w:spacing w:line="320" w:lineRule="exact"/>
        <w:rPr>
          <w:sz w:val="21"/>
          <w:lang w:eastAsia="zh-CN"/>
        </w:rPr>
      </w:pPr>
      <w:r w:rsidRPr="00D53BCF">
        <w:rPr>
          <w:sz w:val="21"/>
          <w:lang w:eastAsia="zh-CN"/>
        </w:rPr>
        <w:t>535</w:t>
      </w:r>
      <w:r w:rsidR="007F59F9" w:rsidRPr="00D53BCF">
        <w:rPr>
          <w:sz w:val="21"/>
          <w:lang w:eastAsia="zh-CN"/>
        </w:rPr>
        <w:t xml:space="preserve">.  </w:t>
      </w:r>
      <w:r w:rsidRPr="00D53BCF">
        <w:rPr>
          <w:sz w:val="21"/>
          <w:lang w:eastAsia="zh-CN"/>
        </w:rPr>
        <w:t>塞舌尔遗产基金会负责维护和保护历史文化遗址以及人文景观，是一个附属于社区发展、青年、体育和文化部的独立机构，受《塞舌尔遗产基金会法》</w:t>
      </w:r>
      <w:r w:rsidR="00FE1A81" w:rsidRPr="00D53BCF">
        <w:rPr>
          <w:sz w:val="21"/>
          <w:lang w:eastAsia="zh-CN"/>
        </w:rPr>
        <w:t>(</w:t>
      </w:r>
      <w:r w:rsidRPr="00D53BCF">
        <w:rPr>
          <w:sz w:val="21"/>
          <w:lang w:eastAsia="zh-CN"/>
        </w:rPr>
        <w:t>2006</w:t>
      </w:r>
      <w:r w:rsidRPr="00D53BCF">
        <w:rPr>
          <w:sz w:val="21"/>
          <w:lang w:eastAsia="zh-CN"/>
        </w:rPr>
        <w:t>年第</w:t>
      </w:r>
      <w:r w:rsidRPr="00D53BCF">
        <w:rPr>
          <w:sz w:val="21"/>
          <w:lang w:eastAsia="zh-CN"/>
        </w:rPr>
        <w:t>11</w:t>
      </w:r>
      <w:r w:rsidRPr="00D53BCF">
        <w:rPr>
          <w:sz w:val="21"/>
          <w:lang w:eastAsia="zh-CN"/>
        </w:rPr>
        <w:t>号法令</w:t>
      </w:r>
      <w:r w:rsidR="00FE1A81" w:rsidRPr="00D53BCF">
        <w:rPr>
          <w:sz w:val="21"/>
          <w:lang w:eastAsia="zh-CN"/>
        </w:rPr>
        <w:t>)</w:t>
      </w:r>
      <w:r w:rsidRPr="00D53BCF">
        <w:rPr>
          <w:sz w:val="21"/>
          <w:lang w:eastAsia="zh-CN"/>
        </w:rPr>
        <w:t>制约，向首席执行官</w:t>
      </w:r>
      <w:r w:rsidR="00FE1A81" w:rsidRPr="00D53BCF">
        <w:rPr>
          <w:sz w:val="21"/>
          <w:lang w:eastAsia="zh-CN"/>
        </w:rPr>
        <w:t>(</w:t>
      </w:r>
      <w:r w:rsidRPr="00D53BCF">
        <w:rPr>
          <w:sz w:val="21"/>
          <w:lang w:eastAsia="zh-CN"/>
        </w:rPr>
        <w:t>男</w:t>
      </w:r>
      <w:r w:rsidR="00FE1A81" w:rsidRPr="00D53BCF">
        <w:rPr>
          <w:sz w:val="21"/>
          <w:lang w:eastAsia="zh-CN"/>
        </w:rPr>
        <w:t>)</w:t>
      </w:r>
      <w:r w:rsidRPr="00D53BCF">
        <w:rPr>
          <w:sz w:val="21"/>
          <w:lang w:eastAsia="zh-CN"/>
        </w:rPr>
        <w:t>和董事会负责。董事会有</w:t>
      </w:r>
      <w:r w:rsidRPr="00D53BCF">
        <w:rPr>
          <w:sz w:val="21"/>
          <w:lang w:eastAsia="zh-CN"/>
        </w:rPr>
        <w:t>8</w:t>
      </w:r>
      <w:r w:rsidRPr="00D53BCF">
        <w:rPr>
          <w:sz w:val="21"/>
          <w:lang w:eastAsia="zh-CN"/>
        </w:rPr>
        <w:t>名成员</w:t>
      </w:r>
      <w:r w:rsidR="00FE1A81" w:rsidRPr="00D53BCF">
        <w:rPr>
          <w:sz w:val="21"/>
          <w:lang w:eastAsia="zh-CN"/>
        </w:rPr>
        <w:t>(</w:t>
      </w:r>
      <w:r w:rsidRPr="00D53BCF">
        <w:rPr>
          <w:sz w:val="21"/>
          <w:lang w:eastAsia="zh-CN"/>
        </w:rPr>
        <w:t>5</w:t>
      </w:r>
      <w:r w:rsidRPr="00D53BCF">
        <w:rPr>
          <w:sz w:val="21"/>
          <w:lang w:eastAsia="zh-CN"/>
        </w:rPr>
        <w:t>名男性，</w:t>
      </w:r>
      <w:r w:rsidRPr="00D53BCF">
        <w:rPr>
          <w:sz w:val="21"/>
          <w:lang w:eastAsia="zh-CN"/>
        </w:rPr>
        <w:t>3</w:t>
      </w:r>
      <w:r w:rsidRPr="00D53BCF">
        <w:rPr>
          <w:sz w:val="21"/>
          <w:lang w:eastAsia="zh-CN"/>
        </w:rPr>
        <w:t>名女性</w:t>
      </w:r>
      <w:r w:rsidR="00FE1A81" w:rsidRPr="00D53BCF">
        <w:rPr>
          <w:sz w:val="21"/>
          <w:lang w:eastAsia="zh-CN"/>
        </w:rPr>
        <w:t>)</w:t>
      </w:r>
      <w:r w:rsidRPr="00D53BCF">
        <w:rPr>
          <w:sz w:val="21"/>
          <w:lang w:eastAsia="zh-CN"/>
        </w:rPr>
        <w:t>，成员由文化部长任命，任期</w:t>
      </w:r>
      <w:r w:rsidRPr="00D53BCF">
        <w:rPr>
          <w:sz w:val="21"/>
          <w:lang w:eastAsia="zh-CN"/>
        </w:rPr>
        <w:t>3</w:t>
      </w:r>
      <w:r w:rsidRPr="00D53BCF">
        <w:rPr>
          <w:sz w:val="21"/>
          <w:lang w:eastAsia="zh-CN"/>
        </w:rPr>
        <w:t>年。</w:t>
      </w:r>
    </w:p>
    <w:p w:rsidR="00131195" w:rsidRPr="00D53BCF" w:rsidRDefault="00131195" w:rsidP="00A343E6">
      <w:pPr>
        <w:pStyle w:val="H23GC"/>
      </w:pPr>
      <w:r w:rsidRPr="00D53BCF">
        <w:tab/>
      </w:r>
      <w:r w:rsidRPr="00D53BCF">
        <w:tab/>
      </w:r>
      <w:r w:rsidRPr="00D53BCF">
        <w:t>战略计划</w:t>
      </w:r>
    </w:p>
    <w:p w:rsidR="00131195" w:rsidRPr="00D53BCF" w:rsidRDefault="00131195" w:rsidP="00131195">
      <w:pPr>
        <w:pStyle w:val="SingleTxtG"/>
        <w:spacing w:line="320" w:lineRule="exact"/>
        <w:rPr>
          <w:sz w:val="21"/>
          <w:lang w:eastAsia="zh-CN"/>
        </w:rPr>
      </w:pPr>
      <w:r w:rsidRPr="00D53BCF">
        <w:rPr>
          <w:sz w:val="21"/>
          <w:lang w:eastAsia="zh-CN"/>
        </w:rPr>
        <w:t>536</w:t>
      </w:r>
      <w:r w:rsidR="007F59F9" w:rsidRPr="00D53BCF">
        <w:rPr>
          <w:sz w:val="21"/>
          <w:lang w:eastAsia="zh-CN"/>
        </w:rPr>
        <w:t xml:space="preserve">.  </w:t>
      </w:r>
      <w:r w:rsidRPr="00D53BCF">
        <w:rPr>
          <w:sz w:val="21"/>
          <w:lang w:eastAsia="zh-CN"/>
        </w:rPr>
        <w:t>《文化司战略计划》</w:t>
      </w:r>
      <w:r w:rsidR="00FE1A81" w:rsidRPr="00D53BCF">
        <w:rPr>
          <w:sz w:val="21"/>
          <w:lang w:eastAsia="zh-CN"/>
        </w:rPr>
        <w:t>(</w:t>
      </w:r>
      <w:r w:rsidRPr="00D53BCF">
        <w:rPr>
          <w:sz w:val="21"/>
          <w:lang w:eastAsia="zh-CN"/>
        </w:rPr>
        <w:t>2008-2012</w:t>
      </w:r>
      <w:r w:rsidRPr="00D53BCF">
        <w:rPr>
          <w:sz w:val="21"/>
          <w:lang w:eastAsia="zh-CN"/>
        </w:rPr>
        <w:t>年</w:t>
      </w:r>
      <w:r w:rsidR="00FE1A81" w:rsidRPr="00D53BCF">
        <w:rPr>
          <w:sz w:val="21"/>
          <w:lang w:eastAsia="zh-CN"/>
        </w:rPr>
        <w:t>)</w:t>
      </w:r>
      <w:r w:rsidRPr="00D53BCF">
        <w:rPr>
          <w:sz w:val="21"/>
          <w:lang w:eastAsia="zh-CN"/>
        </w:rPr>
        <w:t>概述了文化处五个文化机构有关文化各个方面的具体方案。性别问题下没有妇女的任何具体方案。</w:t>
      </w:r>
    </w:p>
    <w:p w:rsidR="00131195" w:rsidRPr="00D53BCF" w:rsidRDefault="00131195" w:rsidP="00131195">
      <w:pPr>
        <w:pStyle w:val="SingleTxtG"/>
        <w:spacing w:line="320" w:lineRule="exact"/>
        <w:rPr>
          <w:sz w:val="21"/>
          <w:lang w:eastAsia="zh-CN"/>
        </w:rPr>
      </w:pPr>
      <w:r w:rsidRPr="00D53BCF">
        <w:rPr>
          <w:sz w:val="21"/>
          <w:lang w:eastAsia="zh-CN"/>
        </w:rPr>
        <w:t>537</w:t>
      </w:r>
      <w:r w:rsidR="007F59F9" w:rsidRPr="00D53BCF">
        <w:rPr>
          <w:sz w:val="21"/>
          <w:lang w:eastAsia="zh-CN"/>
        </w:rPr>
        <w:t xml:space="preserve">.  </w:t>
      </w:r>
      <w:r w:rsidRPr="00D53BCF">
        <w:rPr>
          <w:sz w:val="21"/>
          <w:lang w:eastAsia="zh-CN"/>
        </w:rPr>
        <w:t>目前的《塞舌尔国家艺术理事会法》</w:t>
      </w:r>
      <w:r w:rsidR="00FE1A81" w:rsidRPr="00D53BCF">
        <w:rPr>
          <w:sz w:val="21"/>
          <w:lang w:eastAsia="zh-CN"/>
        </w:rPr>
        <w:t>(</w:t>
      </w:r>
      <w:r w:rsidRPr="00D53BCF">
        <w:rPr>
          <w:sz w:val="21"/>
          <w:lang w:eastAsia="zh-CN"/>
        </w:rPr>
        <w:t>第</w:t>
      </w:r>
      <w:r w:rsidRPr="00D53BCF">
        <w:rPr>
          <w:sz w:val="21"/>
          <w:lang w:eastAsia="zh-CN"/>
        </w:rPr>
        <w:t>136</w:t>
      </w:r>
      <w:r w:rsidRPr="00D53BCF">
        <w:rPr>
          <w:sz w:val="21"/>
          <w:lang w:eastAsia="zh-CN"/>
        </w:rPr>
        <w:t>章，</w:t>
      </w:r>
      <w:r w:rsidRPr="00D53BCF">
        <w:rPr>
          <w:sz w:val="21"/>
          <w:lang w:eastAsia="zh-CN"/>
        </w:rPr>
        <w:t>1991</w:t>
      </w:r>
      <w:r w:rsidRPr="00D53BCF">
        <w:rPr>
          <w:sz w:val="21"/>
          <w:lang w:eastAsia="zh-CN"/>
        </w:rPr>
        <w:t>年</w:t>
      </w:r>
      <w:r w:rsidR="00FE1A81" w:rsidRPr="00D53BCF">
        <w:rPr>
          <w:sz w:val="21"/>
          <w:lang w:eastAsia="zh-CN"/>
        </w:rPr>
        <w:t>)</w:t>
      </w:r>
      <w:r w:rsidRPr="00D53BCF">
        <w:rPr>
          <w:sz w:val="21"/>
          <w:lang w:eastAsia="zh-CN"/>
        </w:rPr>
        <w:t>在理事会章程中并未论及性别问题。因此，《国家艺术理事会战略计划》</w:t>
      </w:r>
      <w:r w:rsidR="00FE1A81" w:rsidRPr="00D53BCF">
        <w:rPr>
          <w:sz w:val="21"/>
          <w:lang w:eastAsia="zh-CN"/>
        </w:rPr>
        <w:t>(</w:t>
      </w:r>
      <w:r w:rsidRPr="00D53BCF">
        <w:rPr>
          <w:sz w:val="21"/>
          <w:lang w:eastAsia="zh-CN"/>
        </w:rPr>
        <w:t>2009-2010</w:t>
      </w:r>
      <w:r w:rsidRPr="00D53BCF">
        <w:rPr>
          <w:sz w:val="21"/>
          <w:lang w:eastAsia="zh-CN"/>
        </w:rPr>
        <w:t>年</w:t>
      </w:r>
      <w:r w:rsidR="00FE1A81" w:rsidRPr="00D53BCF">
        <w:rPr>
          <w:sz w:val="21"/>
          <w:lang w:eastAsia="zh-CN"/>
        </w:rPr>
        <w:t>)</w:t>
      </w:r>
      <w:r w:rsidRPr="00D53BCF">
        <w:rPr>
          <w:sz w:val="21"/>
          <w:lang w:eastAsia="zh-CN"/>
        </w:rPr>
        <w:t>和更近的《国家艺术理事会商业计划》</w:t>
      </w:r>
      <w:r w:rsidR="00FE1A81" w:rsidRPr="00D53BCF">
        <w:rPr>
          <w:sz w:val="21"/>
          <w:lang w:eastAsia="zh-CN"/>
        </w:rPr>
        <w:t>(</w:t>
      </w:r>
      <w:r w:rsidRPr="00D53BCF">
        <w:rPr>
          <w:sz w:val="21"/>
          <w:lang w:eastAsia="zh-CN"/>
        </w:rPr>
        <w:t>2010</w:t>
      </w:r>
      <w:r w:rsidRPr="00D53BCF">
        <w:rPr>
          <w:sz w:val="21"/>
          <w:lang w:eastAsia="zh-CN"/>
        </w:rPr>
        <w:t>年</w:t>
      </w:r>
      <w:r w:rsidR="00FE1A81" w:rsidRPr="00D53BCF">
        <w:rPr>
          <w:sz w:val="21"/>
          <w:lang w:eastAsia="zh-CN"/>
        </w:rPr>
        <w:t>)</w:t>
      </w:r>
      <w:r w:rsidRPr="00D53BCF">
        <w:rPr>
          <w:sz w:val="21"/>
          <w:lang w:eastAsia="zh-CN"/>
        </w:rPr>
        <w:t>均未制定任何具体方案或项目鼓励妇女和女童积极参与艺术，或突出其在艺术界和公共生活中的作用。</w:t>
      </w:r>
    </w:p>
    <w:p w:rsidR="00131195" w:rsidRPr="00D53BCF" w:rsidRDefault="00131195" w:rsidP="00A343E6">
      <w:pPr>
        <w:pStyle w:val="H23GC"/>
      </w:pPr>
      <w:r w:rsidRPr="00D53BCF">
        <w:tab/>
      </w:r>
      <w:r w:rsidRPr="00D53BCF">
        <w:tab/>
      </w:r>
      <w:r w:rsidRPr="00D53BCF">
        <w:t>女童和妇女参加文化活动</w:t>
      </w:r>
    </w:p>
    <w:p w:rsidR="00131195" w:rsidRPr="00D53BCF" w:rsidRDefault="00131195" w:rsidP="00131195">
      <w:pPr>
        <w:pStyle w:val="SingleTxtG"/>
        <w:spacing w:line="320" w:lineRule="exact"/>
        <w:rPr>
          <w:sz w:val="21"/>
          <w:lang w:eastAsia="zh-CN"/>
        </w:rPr>
      </w:pPr>
      <w:r w:rsidRPr="00D53BCF">
        <w:rPr>
          <w:sz w:val="21"/>
          <w:lang w:eastAsia="zh-CN"/>
        </w:rPr>
        <w:t>538</w:t>
      </w:r>
      <w:r w:rsidR="007F59F9" w:rsidRPr="00D53BCF">
        <w:rPr>
          <w:sz w:val="21"/>
          <w:lang w:eastAsia="zh-CN"/>
        </w:rPr>
        <w:t xml:space="preserve">.  </w:t>
      </w:r>
      <w:r w:rsidRPr="00D53BCF">
        <w:rPr>
          <w:sz w:val="21"/>
          <w:lang w:eastAsia="zh-CN"/>
        </w:rPr>
        <w:t>女童和妇女积极参加学校和社区举办的各类文化活动，其积极程度远胜于男童和男子。她们频频现身于全国性表演，如每年为纪念塞舌尔文化遗产而举办的克里奥尔节。参加国家级艺术和文化表演的男女人数并不均衡。妇女是大众文化和区级社区艺术节目自发和基层表演的主力军。同男孩相比，更多女孩参加塞舌尔国家艺术理事会和国家档案馆主办的宣传塞舌尔文化知识的活动和比赛，而更多男孩参加由国家博物馆组织的宣传自然环境知识的户外活动</w:t>
      </w:r>
      <w:r w:rsidR="00FE1A81" w:rsidRPr="00D53BCF">
        <w:rPr>
          <w:sz w:val="21"/>
          <w:lang w:eastAsia="zh-CN"/>
        </w:rPr>
        <w:t>(</w:t>
      </w:r>
      <w:r w:rsidRPr="00D53BCF">
        <w:rPr>
          <w:sz w:val="21"/>
          <w:lang w:eastAsia="zh-CN"/>
        </w:rPr>
        <w:t>见附录</w:t>
      </w:r>
      <w:r w:rsidRPr="00D53BCF">
        <w:rPr>
          <w:sz w:val="21"/>
          <w:lang w:eastAsia="zh-CN"/>
        </w:rPr>
        <w:t>3</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 xml:space="preserve">539. </w:t>
      </w:r>
      <w:r w:rsidR="006D4847">
        <w:rPr>
          <w:rFonts w:hint="eastAsia"/>
          <w:sz w:val="21"/>
          <w:lang w:eastAsia="zh-CN"/>
        </w:rPr>
        <w:t xml:space="preserve"> </w:t>
      </w:r>
      <w:r w:rsidRPr="00D53BCF">
        <w:rPr>
          <w:sz w:val="21"/>
          <w:lang w:eastAsia="zh-CN"/>
        </w:rPr>
        <w:t>教育部塞舌尔理工学院视觉艺术项目区提供设计、纺织、时装、美术和制图课程。视觉艺术学院和表演艺术学院的学生多数是女学生。国立表演艺术学院提供音乐、舞蹈和戏剧艺术半工半读课程，包括塞舌尔传统音乐和舞蹈课程。</w:t>
      </w:r>
      <w:r w:rsidRPr="00D53BCF">
        <w:rPr>
          <w:sz w:val="21"/>
          <w:lang w:eastAsia="zh-CN"/>
        </w:rPr>
        <w:t>2008</w:t>
      </w:r>
      <w:r w:rsidRPr="00D53BCF">
        <w:rPr>
          <w:sz w:val="21"/>
          <w:lang w:eastAsia="zh-CN"/>
        </w:rPr>
        <w:t>年至</w:t>
      </w:r>
      <w:r w:rsidRPr="00D53BCF">
        <w:rPr>
          <w:sz w:val="21"/>
          <w:lang w:eastAsia="zh-CN"/>
        </w:rPr>
        <w:t>2010</w:t>
      </w:r>
      <w:r w:rsidRPr="00D53BCF">
        <w:rPr>
          <w:sz w:val="21"/>
          <w:lang w:eastAsia="zh-CN"/>
        </w:rPr>
        <w:t>年</w:t>
      </w:r>
      <w:r w:rsidRPr="00D53BCF">
        <w:rPr>
          <w:sz w:val="21"/>
          <w:lang w:eastAsia="zh-CN"/>
        </w:rPr>
        <w:t>1</w:t>
      </w:r>
      <w:r w:rsidRPr="00D53BCF">
        <w:rPr>
          <w:sz w:val="21"/>
          <w:lang w:eastAsia="zh-CN"/>
        </w:rPr>
        <w:t>月，共有</w:t>
      </w:r>
      <w:r w:rsidRPr="00D53BCF">
        <w:rPr>
          <w:sz w:val="21"/>
          <w:lang w:eastAsia="zh-CN"/>
        </w:rPr>
        <w:t>109</w:t>
      </w:r>
      <w:r w:rsidRPr="00D53BCF">
        <w:rPr>
          <w:sz w:val="21"/>
          <w:lang w:eastAsia="zh-CN"/>
        </w:rPr>
        <w:t>名学生在音乐和舞蹈学院注册，其中女性</w:t>
      </w:r>
      <w:r w:rsidRPr="00D53BCF">
        <w:rPr>
          <w:sz w:val="21"/>
          <w:lang w:eastAsia="zh-CN"/>
        </w:rPr>
        <w:t>78</w:t>
      </w:r>
      <w:r w:rsidRPr="00D53BCF">
        <w:rPr>
          <w:sz w:val="21"/>
          <w:lang w:eastAsia="zh-CN"/>
        </w:rPr>
        <w:t>人、男性</w:t>
      </w:r>
      <w:r w:rsidRPr="00D53BCF">
        <w:rPr>
          <w:sz w:val="21"/>
          <w:lang w:eastAsia="zh-CN"/>
        </w:rPr>
        <w:t>31</w:t>
      </w:r>
      <w:r w:rsidRPr="00D53BCF">
        <w:rPr>
          <w:sz w:val="21"/>
          <w:lang w:eastAsia="zh-CN"/>
        </w:rPr>
        <w:t>人。</w:t>
      </w:r>
      <w:r w:rsidRPr="00D53BCF">
        <w:rPr>
          <w:sz w:val="21"/>
          <w:lang w:eastAsia="zh-CN"/>
        </w:rPr>
        <w:t>2009</w:t>
      </w:r>
      <w:r w:rsidRPr="00D53BCF">
        <w:rPr>
          <w:sz w:val="21"/>
          <w:lang w:eastAsia="zh-CN"/>
        </w:rPr>
        <w:t>年</w:t>
      </w:r>
      <w:r w:rsidRPr="00D53BCF">
        <w:rPr>
          <w:sz w:val="21"/>
          <w:lang w:eastAsia="zh-CN"/>
        </w:rPr>
        <w:t>7</w:t>
      </w:r>
      <w:r w:rsidRPr="00D53BCF">
        <w:rPr>
          <w:sz w:val="21"/>
          <w:lang w:eastAsia="zh-CN"/>
        </w:rPr>
        <w:t>名女孩</w:t>
      </w:r>
      <w:r w:rsidR="00FE1A81" w:rsidRPr="00D53BCF">
        <w:rPr>
          <w:sz w:val="21"/>
          <w:lang w:eastAsia="zh-CN"/>
        </w:rPr>
        <w:t>(</w:t>
      </w:r>
      <w:r w:rsidRPr="00D53BCF">
        <w:rPr>
          <w:sz w:val="21"/>
          <w:lang w:eastAsia="zh-CN"/>
        </w:rPr>
        <w:t>12</w:t>
      </w:r>
      <w:r w:rsidRPr="00D53BCF">
        <w:rPr>
          <w:sz w:val="21"/>
          <w:lang w:eastAsia="zh-CN"/>
        </w:rPr>
        <w:t>岁以下</w:t>
      </w:r>
      <w:r w:rsidR="00FE1A81" w:rsidRPr="00D53BCF">
        <w:rPr>
          <w:sz w:val="21"/>
          <w:lang w:eastAsia="zh-CN"/>
        </w:rPr>
        <w:t>)</w:t>
      </w:r>
      <w:r w:rsidRPr="00D53BCF">
        <w:rPr>
          <w:sz w:val="21"/>
          <w:lang w:eastAsia="zh-CN"/>
        </w:rPr>
        <w:t>在戏剧学院注册。没有男性候选人。</w:t>
      </w:r>
      <w:r w:rsidRPr="00D53BCF">
        <w:rPr>
          <w:sz w:val="21"/>
          <w:lang w:eastAsia="zh-CN"/>
        </w:rPr>
        <w:t>2008/2009</w:t>
      </w:r>
      <w:r w:rsidRPr="00D53BCF">
        <w:rPr>
          <w:sz w:val="21"/>
          <w:lang w:eastAsia="zh-CN"/>
        </w:rPr>
        <w:t>年，全国儿童合唱团招收了</w:t>
      </w:r>
      <w:r w:rsidRPr="00D53BCF">
        <w:rPr>
          <w:sz w:val="21"/>
          <w:lang w:eastAsia="zh-CN"/>
        </w:rPr>
        <w:t>43</w:t>
      </w:r>
      <w:r w:rsidRPr="00D53BCF">
        <w:rPr>
          <w:sz w:val="21"/>
          <w:lang w:eastAsia="zh-CN"/>
        </w:rPr>
        <w:t>名成员，其中女孩</w:t>
      </w:r>
      <w:r w:rsidRPr="00D53BCF">
        <w:rPr>
          <w:sz w:val="21"/>
          <w:lang w:eastAsia="zh-CN"/>
        </w:rPr>
        <w:t>39</w:t>
      </w:r>
      <w:r w:rsidRPr="00D53BCF">
        <w:rPr>
          <w:sz w:val="21"/>
          <w:lang w:eastAsia="zh-CN"/>
        </w:rPr>
        <w:t>人、男孩</w:t>
      </w:r>
      <w:r w:rsidRPr="00D53BCF">
        <w:rPr>
          <w:sz w:val="21"/>
          <w:lang w:eastAsia="zh-CN"/>
        </w:rPr>
        <w:t>4</w:t>
      </w:r>
      <w:r w:rsidRPr="00D53BCF">
        <w:rPr>
          <w:sz w:val="21"/>
          <w:lang w:eastAsia="zh-CN"/>
        </w:rPr>
        <w:t>人。</w:t>
      </w:r>
      <w:r w:rsidRPr="00D53BCF">
        <w:rPr>
          <w:sz w:val="21"/>
          <w:lang w:eastAsia="zh-CN"/>
        </w:rPr>
        <w:t>2008/2009</w:t>
      </w:r>
      <w:r w:rsidRPr="00D53BCF">
        <w:rPr>
          <w:sz w:val="21"/>
          <w:lang w:eastAsia="zh-CN"/>
        </w:rPr>
        <w:t>年国家合唱团</w:t>
      </w:r>
      <w:r w:rsidR="00FE1A81" w:rsidRPr="00D53BCF">
        <w:rPr>
          <w:sz w:val="21"/>
          <w:lang w:eastAsia="zh-CN"/>
        </w:rPr>
        <w:t>(</w:t>
      </w:r>
      <w:r w:rsidRPr="00D53BCF">
        <w:rPr>
          <w:sz w:val="21"/>
          <w:lang w:eastAsia="zh-CN"/>
        </w:rPr>
        <w:t>成人</w:t>
      </w:r>
      <w:r w:rsidR="00FE1A81" w:rsidRPr="00D53BCF">
        <w:rPr>
          <w:sz w:val="21"/>
          <w:lang w:eastAsia="zh-CN"/>
        </w:rPr>
        <w:t>)</w:t>
      </w:r>
      <w:r w:rsidRPr="00D53BCF">
        <w:rPr>
          <w:sz w:val="21"/>
          <w:lang w:eastAsia="zh-CN"/>
        </w:rPr>
        <w:t>招收了</w:t>
      </w:r>
      <w:r w:rsidRPr="00D53BCF">
        <w:rPr>
          <w:sz w:val="21"/>
          <w:lang w:eastAsia="zh-CN"/>
        </w:rPr>
        <w:t>60</w:t>
      </w:r>
      <w:r w:rsidRPr="00D53BCF">
        <w:rPr>
          <w:sz w:val="21"/>
          <w:lang w:eastAsia="zh-CN"/>
        </w:rPr>
        <w:t>名成员，其中女性</w:t>
      </w:r>
      <w:r w:rsidRPr="00D53BCF">
        <w:rPr>
          <w:sz w:val="21"/>
          <w:lang w:eastAsia="zh-CN"/>
        </w:rPr>
        <w:t>44</w:t>
      </w:r>
      <w:r w:rsidRPr="00D53BCF">
        <w:rPr>
          <w:sz w:val="21"/>
          <w:lang w:eastAsia="zh-CN"/>
        </w:rPr>
        <w:t>人、男性</w:t>
      </w:r>
      <w:r w:rsidRPr="00D53BCF">
        <w:rPr>
          <w:sz w:val="21"/>
          <w:lang w:eastAsia="zh-CN"/>
        </w:rPr>
        <w:t>16</w:t>
      </w:r>
      <w:r w:rsidRPr="00D53BCF">
        <w:rPr>
          <w:sz w:val="21"/>
          <w:lang w:eastAsia="zh-CN"/>
        </w:rPr>
        <w:t>人。</w:t>
      </w:r>
    </w:p>
    <w:p w:rsidR="00131195" w:rsidRPr="00D53BCF" w:rsidRDefault="00131195" w:rsidP="00131195">
      <w:pPr>
        <w:pStyle w:val="SingleTxtG"/>
        <w:spacing w:line="320" w:lineRule="exact"/>
        <w:rPr>
          <w:sz w:val="21"/>
          <w:lang w:eastAsia="zh-CN"/>
        </w:rPr>
      </w:pPr>
      <w:r w:rsidRPr="00D53BCF">
        <w:rPr>
          <w:sz w:val="21"/>
          <w:lang w:eastAsia="zh-CN"/>
        </w:rPr>
        <w:t>540</w:t>
      </w:r>
      <w:r w:rsidR="007F59F9" w:rsidRPr="00D53BCF">
        <w:rPr>
          <w:sz w:val="21"/>
          <w:lang w:eastAsia="zh-CN"/>
        </w:rPr>
        <w:t xml:space="preserve">.  </w:t>
      </w:r>
      <w:r w:rsidRPr="00D53BCF">
        <w:rPr>
          <w:sz w:val="21"/>
          <w:lang w:eastAsia="zh-CN"/>
        </w:rPr>
        <w:t>文化司、国家艺术理事会和塞舌尔遗产基金会的工作人员多数是女性</w:t>
      </w:r>
      <w:r w:rsidR="00FE1A81" w:rsidRPr="00D53BCF">
        <w:rPr>
          <w:sz w:val="21"/>
          <w:lang w:eastAsia="zh-CN"/>
        </w:rPr>
        <w:t>(</w:t>
      </w:r>
      <w:r w:rsidRPr="00D53BCF">
        <w:rPr>
          <w:sz w:val="21"/>
          <w:lang w:eastAsia="zh-CN"/>
        </w:rPr>
        <w:t>188</w:t>
      </w:r>
      <w:r w:rsidRPr="00D53BCF">
        <w:rPr>
          <w:sz w:val="21"/>
          <w:lang w:eastAsia="zh-CN"/>
        </w:rPr>
        <w:t>名女性，</w:t>
      </w:r>
      <w:r w:rsidRPr="00D53BCF">
        <w:rPr>
          <w:sz w:val="21"/>
          <w:lang w:eastAsia="zh-CN"/>
        </w:rPr>
        <w:t>88</w:t>
      </w:r>
      <w:r w:rsidRPr="00D53BCF">
        <w:rPr>
          <w:sz w:val="21"/>
          <w:lang w:eastAsia="zh-CN"/>
        </w:rPr>
        <w:t>名男性</w:t>
      </w:r>
      <w:r w:rsidR="00FE1A81" w:rsidRPr="00D53BCF">
        <w:rPr>
          <w:sz w:val="21"/>
          <w:lang w:eastAsia="zh-CN"/>
        </w:rPr>
        <w:t>)</w:t>
      </w:r>
      <w:r w:rsidRPr="00D53BCF">
        <w:rPr>
          <w:sz w:val="21"/>
          <w:lang w:eastAsia="zh-CN"/>
        </w:rPr>
        <w:t>。她们主要负责组织文化活动以及文化管理。</w:t>
      </w:r>
      <w:r w:rsidRPr="00D53BCF">
        <w:rPr>
          <w:sz w:val="21"/>
          <w:lang w:eastAsia="zh-CN"/>
        </w:rPr>
        <w:t>Kreol</w:t>
      </w:r>
      <w:r w:rsidRPr="00D53BCF">
        <w:rPr>
          <w:sz w:val="21"/>
          <w:lang w:eastAsia="zh-CN"/>
        </w:rPr>
        <w:t>研究所、国家博物馆和国家档案馆的大部分馆员和研究人员是女性。</w:t>
      </w:r>
    </w:p>
    <w:p w:rsidR="00131195" w:rsidRPr="00D53BCF" w:rsidRDefault="00131195" w:rsidP="00131195">
      <w:pPr>
        <w:pStyle w:val="SingleTxtG"/>
        <w:spacing w:line="320" w:lineRule="exact"/>
        <w:rPr>
          <w:sz w:val="21"/>
          <w:lang w:eastAsia="zh-CN"/>
        </w:rPr>
      </w:pPr>
      <w:r w:rsidRPr="00D53BCF">
        <w:rPr>
          <w:sz w:val="21"/>
          <w:lang w:eastAsia="zh-CN"/>
        </w:rPr>
        <w:t>541</w:t>
      </w:r>
      <w:r w:rsidR="007F59F9" w:rsidRPr="00D53BCF">
        <w:rPr>
          <w:sz w:val="21"/>
          <w:lang w:eastAsia="zh-CN"/>
        </w:rPr>
        <w:t xml:space="preserve">.  </w:t>
      </w:r>
      <w:r w:rsidRPr="00D53BCF">
        <w:rPr>
          <w:sz w:val="21"/>
          <w:lang w:eastAsia="zh-CN"/>
        </w:rPr>
        <w:t>因此，</w:t>
      </w:r>
      <w:r w:rsidR="00C33170" w:rsidRPr="00D53BCF">
        <w:rPr>
          <w:sz w:val="21"/>
          <w:lang w:eastAsia="zh-CN"/>
        </w:rPr>
        <w:t>各政府部委在</w:t>
      </w:r>
      <w:r w:rsidRPr="00D53BCF">
        <w:rPr>
          <w:sz w:val="21"/>
          <w:lang w:eastAsia="zh-CN"/>
        </w:rPr>
        <w:t>经济改革方案</w:t>
      </w:r>
      <w:r w:rsidR="00C33170" w:rsidRPr="00D53BCF">
        <w:rPr>
          <w:sz w:val="21"/>
          <w:lang w:eastAsia="zh-CN"/>
        </w:rPr>
        <w:t>中进行的</w:t>
      </w:r>
      <w:r w:rsidRPr="00D53BCF">
        <w:rPr>
          <w:sz w:val="21"/>
          <w:lang w:eastAsia="zh-CN"/>
        </w:rPr>
        <w:t>裁员对妇女的冲击最大。</w:t>
      </w:r>
    </w:p>
    <w:p w:rsidR="00131195" w:rsidRPr="00D53BCF" w:rsidRDefault="00131195" w:rsidP="00A343E6">
      <w:pPr>
        <w:pStyle w:val="H23GC"/>
      </w:pPr>
      <w:r w:rsidRPr="00D53BCF">
        <w:tab/>
      </w:r>
      <w:r w:rsidRPr="00D53BCF">
        <w:tab/>
      </w:r>
      <w:r w:rsidRPr="00D53BCF">
        <w:t>妇女参加国际艺术活动</w:t>
      </w:r>
    </w:p>
    <w:p w:rsidR="00131195" w:rsidRPr="00D53BCF" w:rsidRDefault="00131195" w:rsidP="00131195">
      <w:pPr>
        <w:pStyle w:val="SingleTxtG"/>
        <w:spacing w:line="320" w:lineRule="exact"/>
        <w:rPr>
          <w:sz w:val="21"/>
          <w:lang w:eastAsia="zh-CN"/>
        </w:rPr>
      </w:pPr>
      <w:r w:rsidRPr="00D53BCF">
        <w:rPr>
          <w:sz w:val="21"/>
          <w:lang w:eastAsia="zh-CN"/>
        </w:rPr>
        <w:t>542</w:t>
      </w:r>
      <w:r w:rsidR="007F59F9" w:rsidRPr="00D53BCF">
        <w:rPr>
          <w:sz w:val="21"/>
          <w:lang w:eastAsia="zh-CN"/>
        </w:rPr>
        <w:t xml:space="preserve">.  </w:t>
      </w:r>
      <w:r w:rsidRPr="00D53BCF">
        <w:rPr>
          <w:sz w:val="21"/>
          <w:lang w:eastAsia="zh-CN"/>
        </w:rPr>
        <w:t>妇女有平等的机会参加国际艺术活动，如艺术节、舞蹈和音乐表演、艺术展览、文艺演出以及研讨会。</w:t>
      </w:r>
    </w:p>
    <w:p w:rsidR="00131195" w:rsidRPr="00D53BCF" w:rsidRDefault="00131195" w:rsidP="00131195">
      <w:pPr>
        <w:pStyle w:val="SingleTxtG"/>
        <w:spacing w:line="320" w:lineRule="exact"/>
        <w:rPr>
          <w:sz w:val="21"/>
          <w:lang w:eastAsia="zh-CN"/>
        </w:rPr>
      </w:pPr>
      <w:r w:rsidRPr="00D53BCF">
        <w:rPr>
          <w:sz w:val="21"/>
          <w:lang w:eastAsia="zh-CN"/>
        </w:rPr>
        <w:t>543</w:t>
      </w:r>
      <w:r w:rsidR="007F59F9" w:rsidRPr="00D53BCF">
        <w:rPr>
          <w:sz w:val="21"/>
          <w:lang w:eastAsia="zh-CN"/>
        </w:rPr>
        <w:t xml:space="preserve">.  </w:t>
      </w:r>
      <w:r w:rsidRPr="00D53BCF">
        <w:rPr>
          <w:sz w:val="21"/>
          <w:lang w:eastAsia="zh-CN"/>
        </w:rPr>
        <w:t>2008</w:t>
      </w:r>
      <w:r w:rsidRPr="00D53BCF">
        <w:rPr>
          <w:sz w:val="21"/>
          <w:lang w:eastAsia="zh-CN"/>
        </w:rPr>
        <w:t>年，</w:t>
      </w:r>
      <w:r w:rsidRPr="00D53BCF">
        <w:rPr>
          <w:sz w:val="21"/>
          <w:lang w:eastAsia="zh-CN"/>
        </w:rPr>
        <w:t>7</w:t>
      </w:r>
      <w:r w:rsidRPr="00D53BCF">
        <w:rPr>
          <w:sz w:val="21"/>
          <w:lang w:eastAsia="zh-CN"/>
        </w:rPr>
        <w:t>名男性和</w:t>
      </w:r>
      <w:r w:rsidRPr="00D53BCF">
        <w:rPr>
          <w:sz w:val="21"/>
          <w:lang w:eastAsia="zh-CN"/>
        </w:rPr>
        <w:t>1</w:t>
      </w:r>
      <w:r w:rsidRPr="00D53BCF">
        <w:rPr>
          <w:sz w:val="21"/>
          <w:lang w:eastAsia="zh-CN"/>
        </w:rPr>
        <w:t>名女性艺术家参加了国外艺术展。</w:t>
      </w:r>
      <w:r w:rsidRPr="00D53BCF">
        <w:rPr>
          <w:sz w:val="21"/>
          <w:lang w:eastAsia="zh-CN"/>
        </w:rPr>
        <w:t>2009</w:t>
      </w:r>
      <w:r w:rsidRPr="00D53BCF">
        <w:rPr>
          <w:sz w:val="21"/>
          <w:lang w:eastAsia="zh-CN"/>
        </w:rPr>
        <w:t>年，</w:t>
      </w:r>
      <w:r w:rsidRPr="00D53BCF">
        <w:rPr>
          <w:sz w:val="21"/>
          <w:lang w:eastAsia="zh-CN"/>
        </w:rPr>
        <w:t>56</w:t>
      </w:r>
      <w:r w:rsidRPr="00D53BCF">
        <w:rPr>
          <w:sz w:val="21"/>
          <w:lang w:eastAsia="zh-CN"/>
        </w:rPr>
        <w:t>名男性和</w:t>
      </w:r>
      <w:r w:rsidRPr="00D53BCF">
        <w:rPr>
          <w:sz w:val="21"/>
          <w:lang w:eastAsia="zh-CN"/>
        </w:rPr>
        <w:t>8</w:t>
      </w:r>
      <w:r w:rsidRPr="00D53BCF">
        <w:rPr>
          <w:sz w:val="21"/>
          <w:lang w:eastAsia="zh-CN"/>
        </w:rPr>
        <w:t>名女性艺术家参加了各种国际艺术节。</w:t>
      </w:r>
    </w:p>
    <w:p w:rsidR="00131195" w:rsidRPr="00D53BCF" w:rsidRDefault="00131195" w:rsidP="00131195">
      <w:pPr>
        <w:pStyle w:val="SingleTxtG"/>
        <w:spacing w:line="320" w:lineRule="exact"/>
        <w:rPr>
          <w:sz w:val="21"/>
          <w:lang w:eastAsia="zh-CN"/>
        </w:rPr>
      </w:pPr>
      <w:r w:rsidRPr="00D53BCF">
        <w:rPr>
          <w:sz w:val="21"/>
          <w:lang w:eastAsia="zh-CN"/>
        </w:rPr>
        <w:t>544</w:t>
      </w:r>
      <w:r w:rsidR="007F59F9" w:rsidRPr="00D53BCF">
        <w:rPr>
          <w:sz w:val="21"/>
          <w:lang w:eastAsia="zh-CN"/>
        </w:rPr>
        <w:t xml:space="preserve">.  </w:t>
      </w:r>
      <w:r w:rsidRPr="00D53BCF">
        <w:rPr>
          <w:sz w:val="21"/>
          <w:lang w:eastAsia="zh-CN"/>
        </w:rPr>
        <w:t>塞舌尔妇女还成功荣获</w:t>
      </w:r>
      <w:r w:rsidRPr="00D53BCF">
        <w:rPr>
          <w:sz w:val="21"/>
          <w:lang w:eastAsia="zh-CN"/>
        </w:rPr>
        <w:t>8</w:t>
      </w:r>
      <w:r w:rsidRPr="00D53BCF">
        <w:rPr>
          <w:sz w:val="21"/>
          <w:lang w:eastAsia="zh-CN"/>
        </w:rPr>
        <w:t>项国际艺术奖项。</w:t>
      </w:r>
      <w:r w:rsidRPr="00D53BCF">
        <w:rPr>
          <w:sz w:val="21"/>
          <w:lang w:eastAsia="zh-CN"/>
        </w:rPr>
        <w:t>1976-2009</w:t>
      </w:r>
      <w:r w:rsidRPr="00D53BCF">
        <w:rPr>
          <w:sz w:val="21"/>
          <w:lang w:eastAsia="zh-CN"/>
        </w:rPr>
        <w:t>年，女性作家和诗人获得五个文学奖、一个艺术奖、两个音乐奖，总计获得八个奖项，而男性获得九个奖项。</w:t>
      </w:r>
    </w:p>
    <w:p w:rsidR="00131195" w:rsidRPr="00D53BCF" w:rsidRDefault="00131195" w:rsidP="00A343E6">
      <w:pPr>
        <w:pStyle w:val="H23GC"/>
      </w:pPr>
      <w:r w:rsidRPr="00D53BCF">
        <w:tab/>
      </w:r>
      <w:r w:rsidRPr="00D53BCF">
        <w:tab/>
      </w:r>
      <w:r w:rsidRPr="00D53BCF">
        <w:t>女性专业人士</w:t>
      </w:r>
    </w:p>
    <w:p w:rsidR="00131195" w:rsidRPr="00D53BCF" w:rsidRDefault="00131195" w:rsidP="00131195">
      <w:pPr>
        <w:pStyle w:val="SingleTxtG"/>
        <w:spacing w:line="320" w:lineRule="exact"/>
        <w:rPr>
          <w:sz w:val="21"/>
          <w:lang w:eastAsia="zh-CN"/>
        </w:rPr>
      </w:pPr>
      <w:r w:rsidRPr="00D53BCF">
        <w:rPr>
          <w:sz w:val="21"/>
          <w:lang w:eastAsia="zh-CN"/>
        </w:rPr>
        <w:t>545</w:t>
      </w:r>
      <w:r w:rsidR="007F59F9" w:rsidRPr="00D53BCF">
        <w:rPr>
          <w:sz w:val="21"/>
          <w:lang w:eastAsia="zh-CN"/>
        </w:rPr>
        <w:t xml:space="preserve">.  </w:t>
      </w:r>
      <w:r w:rsidRPr="00D53BCF">
        <w:rPr>
          <w:sz w:val="21"/>
          <w:lang w:eastAsia="zh-CN"/>
        </w:rPr>
        <w:t>在高端艺术形式领域</w:t>
      </w:r>
      <w:r w:rsidR="00FE1A81" w:rsidRPr="00D53BCF">
        <w:rPr>
          <w:sz w:val="21"/>
          <w:lang w:eastAsia="zh-CN"/>
        </w:rPr>
        <w:t>(</w:t>
      </w:r>
      <w:r w:rsidRPr="00D53BCF">
        <w:rPr>
          <w:sz w:val="21"/>
          <w:lang w:eastAsia="zh-CN"/>
        </w:rPr>
        <w:t>如音乐、美术</w:t>
      </w:r>
      <w:r w:rsidR="00FE1A81" w:rsidRPr="00D53BCF">
        <w:rPr>
          <w:sz w:val="21"/>
          <w:lang w:eastAsia="zh-CN"/>
        </w:rPr>
        <w:t>)</w:t>
      </w:r>
      <w:r w:rsidRPr="00D53BCF">
        <w:rPr>
          <w:sz w:val="21"/>
          <w:lang w:eastAsia="zh-CN"/>
        </w:rPr>
        <w:t>，妇女和女童人数不多，同男性相比，极少女性把艺术工作作为职业。根据塞舌尔国家艺术理事会提供的现有统计数字，塞舌尔共有</w:t>
      </w:r>
      <w:r w:rsidRPr="00D53BCF">
        <w:rPr>
          <w:sz w:val="21"/>
          <w:lang w:eastAsia="zh-CN"/>
        </w:rPr>
        <w:t>646</w:t>
      </w:r>
      <w:r w:rsidRPr="00D53BCF">
        <w:rPr>
          <w:sz w:val="21"/>
          <w:lang w:eastAsia="zh-CN"/>
        </w:rPr>
        <w:t>位视觉、表演和文学艺术领域的艺术家，其中女艺术家</w:t>
      </w:r>
      <w:r w:rsidR="005B497C" w:rsidRPr="00D53BCF">
        <w:rPr>
          <w:sz w:val="21"/>
          <w:lang w:eastAsia="zh-CN"/>
        </w:rPr>
        <w:t>155</w:t>
      </w:r>
      <w:r w:rsidRPr="00D53BCF">
        <w:rPr>
          <w:sz w:val="21"/>
          <w:lang w:eastAsia="zh-CN"/>
        </w:rPr>
        <w:t>人</w:t>
      </w:r>
      <w:r w:rsidR="00FE1A81" w:rsidRPr="00D53BCF">
        <w:rPr>
          <w:sz w:val="21"/>
          <w:lang w:eastAsia="zh-CN"/>
        </w:rPr>
        <w:t>(</w:t>
      </w:r>
      <w:r w:rsidRPr="00D53BCF">
        <w:rPr>
          <w:sz w:val="21"/>
          <w:lang w:eastAsia="zh-CN"/>
        </w:rPr>
        <w:t>24%</w:t>
      </w:r>
      <w:r w:rsidR="00FE1A81" w:rsidRPr="00D53BCF">
        <w:rPr>
          <w:sz w:val="21"/>
          <w:lang w:eastAsia="zh-CN"/>
        </w:rPr>
        <w:t>)</w:t>
      </w:r>
      <w:r w:rsidRPr="00D53BCF">
        <w:rPr>
          <w:sz w:val="21"/>
          <w:lang w:eastAsia="zh-CN"/>
        </w:rPr>
        <w:t>，男艺术家</w:t>
      </w:r>
      <w:r w:rsidRPr="00D53BCF">
        <w:rPr>
          <w:sz w:val="21"/>
          <w:lang w:eastAsia="zh-CN"/>
        </w:rPr>
        <w:t>491</w:t>
      </w:r>
      <w:r w:rsidRPr="00D53BCF">
        <w:rPr>
          <w:sz w:val="21"/>
          <w:lang w:eastAsia="zh-CN"/>
        </w:rPr>
        <w:t>人</w:t>
      </w:r>
      <w:r w:rsidR="00FE1A81" w:rsidRPr="00D53BCF">
        <w:rPr>
          <w:sz w:val="21"/>
          <w:lang w:eastAsia="zh-CN"/>
        </w:rPr>
        <w:t>(</w:t>
      </w:r>
      <w:r w:rsidRPr="00D53BCF">
        <w:rPr>
          <w:sz w:val="21"/>
          <w:lang w:eastAsia="zh-CN"/>
        </w:rPr>
        <w:t>76%</w:t>
      </w:r>
      <w:r w:rsidR="00FE1A81" w:rsidRPr="00D53BCF">
        <w:rPr>
          <w:sz w:val="21"/>
          <w:lang w:eastAsia="zh-CN"/>
        </w:rPr>
        <w:t>)</w:t>
      </w:r>
      <w:r w:rsidRPr="00D53BCF">
        <w:rPr>
          <w:sz w:val="21"/>
          <w:lang w:eastAsia="zh-CN"/>
        </w:rPr>
        <w:t>。在文学艺术、时尚、传统音乐团体和剧院中，女性更为出色。而成为艺术家、雕塑家和个人音乐家的女性很少。</w:t>
      </w:r>
    </w:p>
    <w:p w:rsidR="00131195" w:rsidRPr="00D53BCF" w:rsidRDefault="00131195" w:rsidP="00131195">
      <w:pPr>
        <w:pStyle w:val="SingleTxtG"/>
        <w:spacing w:line="320" w:lineRule="exact"/>
        <w:rPr>
          <w:sz w:val="21"/>
          <w:lang w:eastAsia="zh-CN"/>
        </w:rPr>
      </w:pPr>
      <w:r w:rsidRPr="00D53BCF">
        <w:rPr>
          <w:sz w:val="21"/>
          <w:lang w:eastAsia="zh-CN"/>
        </w:rPr>
        <w:t>546</w:t>
      </w:r>
      <w:r w:rsidR="007F59F9" w:rsidRPr="00D53BCF">
        <w:rPr>
          <w:sz w:val="21"/>
          <w:lang w:eastAsia="zh-CN"/>
        </w:rPr>
        <w:t xml:space="preserve">.  </w:t>
      </w:r>
      <w:r w:rsidRPr="00D53BCF">
        <w:rPr>
          <w:sz w:val="21"/>
          <w:lang w:eastAsia="zh-CN"/>
        </w:rPr>
        <w:t>在塞舌尔，有</w:t>
      </w:r>
      <w:r w:rsidRPr="00D53BCF">
        <w:rPr>
          <w:sz w:val="21"/>
          <w:lang w:eastAsia="zh-CN"/>
        </w:rPr>
        <w:t>33</w:t>
      </w:r>
      <w:r w:rsidRPr="00D53BCF">
        <w:rPr>
          <w:sz w:val="21"/>
          <w:lang w:eastAsia="zh-CN"/>
        </w:rPr>
        <w:t>个小型商业艺术企业</w:t>
      </w:r>
      <w:r w:rsidR="00FE1A81" w:rsidRPr="00D53BCF">
        <w:rPr>
          <w:sz w:val="21"/>
          <w:lang w:eastAsia="zh-CN"/>
        </w:rPr>
        <w:t>(</w:t>
      </w:r>
      <w:r w:rsidRPr="00D53BCF">
        <w:rPr>
          <w:sz w:val="21"/>
          <w:lang w:eastAsia="zh-CN"/>
        </w:rPr>
        <w:t>创意产业</w:t>
      </w:r>
      <w:r w:rsidR="00FE1A81" w:rsidRPr="00D53BCF">
        <w:rPr>
          <w:sz w:val="21"/>
          <w:lang w:eastAsia="zh-CN"/>
        </w:rPr>
        <w:t>)</w:t>
      </w:r>
      <w:r w:rsidRPr="00D53BCF">
        <w:rPr>
          <w:sz w:val="21"/>
          <w:lang w:eastAsia="zh-CN"/>
        </w:rPr>
        <w:t>的所有人为男性。艺术产业没有女老板。很少有妇女向塞舌尔国家艺术理事会</w:t>
      </w:r>
      <w:r w:rsidRPr="00D53BCF">
        <w:rPr>
          <w:sz w:val="21"/>
          <w:szCs w:val="21"/>
          <w:vertAlign w:val="superscript"/>
          <w:lang w:eastAsia="zh-CN"/>
        </w:rPr>
        <w:footnoteReference w:id="61"/>
      </w:r>
      <w:r w:rsidRPr="00D53BCF">
        <w:rPr>
          <w:sz w:val="21"/>
          <w:lang w:eastAsia="zh-CN"/>
        </w:rPr>
        <w:t>寻求赠款，或向政府的优惠信贷机构申请小型商业艺术项目贷款。</w:t>
      </w:r>
    </w:p>
    <w:p w:rsidR="00131195" w:rsidRPr="00D53BCF" w:rsidRDefault="00131195" w:rsidP="00131195">
      <w:pPr>
        <w:pStyle w:val="SingleTxtG"/>
        <w:spacing w:line="320" w:lineRule="exact"/>
        <w:rPr>
          <w:sz w:val="21"/>
          <w:lang w:eastAsia="zh-CN"/>
        </w:rPr>
      </w:pPr>
      <w:r w:rsidRPr="00D53BCF">
        <w:rPr>
          <w:sz w:val="21"/>
          <w:lang w:eastAsia="zh-CN"/>
        </w:rPr>
        <w:t>547</w:t>
      </w:r>
      <w:r w:rsidR="007F59F9" w:rsidRPr="00D53BCF">
        <w:rPr>
          <w:sz w:val="21"/>
          <w:lang w:eastAsia="zh-CN"/>
        </w:rPr>
        <w:t xml:space="preserve">.  </w:t>
      </w:r>
      <w:r w:rsidRPr="00D53BCF">
        <w:rPr>
          <w:sz w:val="21"/>
          <w:lang w:eastAsia="zh-CN"/>
        </w:rPr>
        <w:t>2008</w:t>
      </w:r>
      <w:r w:rsidRPr="00D53BCF">
        <w:rPr>
          <w:sz w:val="21"/>
          <w:lang w:eastAsia="zh-CN"/>
        </w:rPr>
        <w:t>年，国家艺术理事会协助一名女艺术家申得</w:t>
      </w:r>
      <w:r w:rsidRPr="00D53BCF">
        <w:rPr>
          <w:sz w:val="21"/>
          <w:lang w:eastAsia="zh-CN"/>
        </w:rPr>
        <w:t>1</w:t>
      </w:r>
      <w:r w:rsidR="00A9636F" w:rsidRPr="00D53BCF">
        <w:rPr>
          <w:sz w:val="21"/>
          <w:lang w:eastAsia="zh-CN"/>
        </w:rPr>
        <w:t>,</w:t>
      </w:r>
      <w:r w:rsidRPr="00D53BCF">
        <w:rPr>
          <w:sz w:val="21"/>
          <w:lang w:eastAsia="zh-CN"/>
        </w:rPr>
        <w:t>600</w:t>
      </w:r>
      <w:r w:rsidRPr="00D53BCF">
        <w:rPr>
          <w:sz w:val="21"/>
          <w:lang w:eastAsia="zh-CN"/>
        </w:rPr>
        <w:t>塞舌尔卢比的赠款，而在该方案分配给艺术家的</w:t>
      </w:r>
      <w:r w:rsidRPr="00D53BCF">
        <w:rPr>
          <w:sz w:val="21"/>
          <w:lang w:eastAsia="zh-CN"/>
        </w:rPr>
        <w:t>61</w:t>
      </w:r>
      <w:r w:rsidR="00A9636F" w:rsidRPr="00D53BCF">
        <w:rPr>
          <w:sz w:val="21"/>
          <w:lang w:eastAsia="zh-CN"/>
        </w:rPr>
        <w:t>,</w:t>
      </w:r>
      <w:r w:rsidRPr="00D53BCF">
        <w:rPr>
          <w:sz w:val="21"/>
          <w:lang w:eastAsia="zh-CN"/>
        </w:rPr>
        <w:t>213</w:t>
      </w:r>
      <w:r w:rsidRPr="00D53BCF">
        <w:rPr>
          <w:sz w:val="21"/>
          <w:lang w:eastAsia="zh-CN"/>
        </w:rPr>
        <w:t>塞舌尔卢比中，</w:t>
      </w:r>
      <w:r w:rsidRPr="00D53BCF">
        <w:rPr>
          <w:sz w:val="21"/>
          <w:lang w:eastAsia="zh-CN"/>
        </w:rPr>
        <w:t>18</w:t>
      </w:r>
      <w:r w:rsidRPr="00D53BCF">
        <w:rPr>
          <w:sz w:val="21"/>
          <w:lang w:eastAsia="zh-CN"/>
        </w:rPr>
        <w:t>名男性艺术家共申得</w:t>
      </w:r>
      <w:r w:rsidRPr="00D53BCF">
        <w:rPr>
          <w:sz w:val="21"/>
          <w:lang w:eastAsia="zh-CN"/>
        </w:rPr>
        <w:t>59</w:t>
      </w:r>
      <w:r w:rsidR="00A9636F" w:rsidRPr="00D53BCF">
        <w:rPr>
          <w:sz w:val="21"/>
          <w:lang w:eastAsia="zh-CN"/>
        </w:rPr>
        <w:t>,</w:t>
      </w:r>
      <w:r w:rsidRPr="00D53BCF">
        <w:rPr>
          <w:sz w:val="21"/>
          <w:lang w:eastAsia="zh-CN"/>
        </w:rPr>
        <w:t>553</w:t>
      </w:r>
      <w:r w:rsidRPr="00D53BCF">
        <w:rPr>
          <w:sz w:val="21"/>
          <w:lang w:eastAsia="zh-CN"/>
        </w:rPr>
        <w:t>塞舌尔卢比。</w:t>
      </w:r>
      <w:r w:rsidRPr="00D53BCF">
        <w:rPr>
          <w:sz w:val="21"/>
          <w:lang w:eastAsia="zh-CN"/>
        </w:rPr>
        <w:t>2009</w:t>
      </w:r>
      <w:r w:rsidRPr="00D53BCF">
        <w:rPr>
          <w:sz w:val="21"/>
          <w:lang w:eastAsia="zh-CN"/>
        </w:rPr>
        <w:t>年，</w:t>
      </w:r>
      <w:r w:rsidRPr="00D53BCF">
        <w:rPr>
          <w:sz w:val="21"/>
          <w:lang w:eastAsia="zh-CN"/>
        </w:rPr>
        <w:t>37</w:t>
      </w:r>
      <w:r w:rsidRPr="00D53BCF">
        <w:rPr>
          <w:sz w:val="21"/>
          <w:lang w:eastAsia="zh-CN"/>
        </w:rPr>
        <w:t>名男性艺术家共得到了</w:t>
      </w:r>
      <w:r w:rsidRPr="00D53BCF">
        <w:rPr>
          <w:sz w:val="21"/>
          <w:lang w:eastAsia="zh-CN"/>
        </w:rPr>
        <w:t>256</w:t>
      </w:r>
      <w:r w:rsidR="00A9636F" w:rsidRPr="00D53BCF">
        <w:rPr>
          <w:sz w:val="21"/>
          <w:lang w:eastAsia="zh-CN"/>
        </w:rPr>
        <w:t>,</w:t>
      </w:r>
      <w:r w:rsidRPr="00D53BCF">
        <w:rPr>
          <w:sz w:val="21"/>
          <w:lang w:eastAsia="zh-CN"/>
        </w:rPr>
        <w:t>562.90</w:t>
      </w:r>
      <w:r w:rsidRPr="00D53BCF">
        <w:rPr>
          <w:sz w:val="21"/>
          <w:lang w:eastAsia="zh-CN"/>
        </w:rPr>
        <w:t>塞舌尔卢比，但只有</w:t>
      </w:r>
      <w:r w:rsidRPr="00D53BCF">
        <w:rPr>
          <w:sz w:val="21"/>
          <w:lang w:eastAsia="zh-CN"/>
        </w:rPr>
        <w:t>2</w:t>
      </w:r>
      <w:r w:rsidRPr="00D53BCF">
        <w:rPr>
          <w:sz w:val="21"/>
          <w:lang w:eastAsia="zh-CN"/>
        </w:rPr>
        <w:t>名女艺术家申请总计</w:t>
      </w:r>
      <w:r w:rsidRPr="00D53BCF">
        <w:rPr>
          <w:sz w:val="21"/>
          <w:lang w:eastAsia="zh-CN"/>
        </w:rPr>
        <w:t>3</w:t>
      </w:r>
      <w:r w:rsidR="00A9636F" w:rsidRPr="00D53BCF">
        <w:rPr>
          <w:sz w:val="21"/>
          <w:lang w:eastAsia="zh-CN"/>
        </w:rPr>
        <w:t>,</w:t>
      </w:r>
      <w:r w:rsidRPr="00D53BCF">
        <w:rPr>
          <w:sz w:val="21"/>
          <w:lang w:eastAsia="zh-CN"/>
        </w:rPr>
        <w:t>089.70</w:t>
      </w:r>
      <w:r w:rsidRPr="00D53BCF">
        <w:rPr>
          <w:sz w:val="21"/>
          <w:lang w:eastAsia="zh-CN"/>
        </w:rPr>
        <w:t>塞舌尔卢比的贷款，以组织和举办个人艺术展。</w:t>
      </w:r>
    </w:p>
    <w:p w:rsidR="00131195" w:rsidRPr="00D53BCF" w:rsidRDefault="00131195" w:rsidP="00131195">
      <w:pPr>
        <w:pStyle w:val="SingleTxtG"/>
        <w:spacing w:line="320" w:lineRule="exact"/>
        <w:rPr>
          <w:sz w:val="21"/>
          <w:lang w:eastAsia="zh-CN"/>
        </w:rPr>
      </w:pPr>
      <w:r w:rsidRPr="00D53BCF">
        <w:rPr>
          <w:sz w:val="21"/>
          <w:lang w:eastAsia="zh-CN"/>
        </w:rPr>
        <w:t>548</w:t>
      </w:r>
      <w:r w:rsidR="007F59F9" w:rsidRPr="00D53BCF">
        <w:rPr>
          <w:sz w:val="21"/>
          <w:lang w:eastAsia="zh-CN"/>
        </w:rPr>
        <w:t xml:space="preserve">.  </w:t>
      </w:r>
      <w:r w:rsidRPr="00D53BCF">
        <w:rPr>
          <w:sz w:val="21"/>
          <w:lang w:eastAsia="zh-CN"/>
        </w:rPr>
        <w:t>国家艺术理事会董事会根据国家艺术理事会制定的标准，无歧视地审批所有拨款申请。统计显示，显然女艺术家目前并未充分利用这个方案。</w:t>
      </w:r>
    </w:p>
    <w:p w:rsidR="00131195" w:rsidRPr="00D53BCF" w:rsidRDefault="00131195" w:rsidP="00131195">
      <w:pPr>
        <w:pStyle w:val="SingleTxtG"/>
        <w:spacing w:line="320" w:lineRule="exact"/>
        <w:rPr>
          <w:sz w:val="21"/>
          <w:lang w:eastAsia="zh-CN"/>
        </w:rPr>
      </w:pPr>
      <w:r w:rsidRPr="00D53BCF">
        <w:rPr>
          <w:sz w:val="21"/>
          <w:lang w:eastAsia="zh-CN"/>
        </w:rPr>
        <w:t>549</w:t>
      </w:r>
      <w:r w:rsidR="007F59F9" w:rsidRPr="00D53BCF">
        <w:rPr>
          <w:sz w:val="21"/>
          <w:lang w:eastAsia="zh-CN"/>
        </w:rPr>
        <w:t xml:space="preserve">.  </w:t>
      </w:r>
      <w:r w:rsidRPr="00D53BCF">
        <w:rPr>
          <w:sz w:val="21"/>
          <w:lang w:eastAsia="zh-CN"/>
        </w:rPr>
        <w:t>艺术家还可以从财政部优惠信贷机构获得更多贷款。优惠信贷机构为小企业提供启动贷款，用于音乐录音棚、艺术画廊、电影制作、组建乐队、</w:t>
      </w:r>
      <w:r w:rsidRPr="00D53BCF">
        <w:rPr>
          <w:sz w:val="21"/>
          <w:lang w:eastAsia="zh-CN"/>
        </w:rPr>
        <w:t>DJ</w:t>
      </w:r>
      <w:r w:rsidRPr="00D53BCF">
        <w:rPr>
          <w:sz w:val="21"/>
          <w:lang w:eastAsia="zh-CN"/>
        </w:rPr>
        <w:t>音乐娱乐、电影和音乐制作、图书出版和诗歌朗诵等。</w:t>
      </w:r>
    </w:p>
    <w:p w:rsidR="00131195" w:rsidRPr="00D53BCF" w:rsidRDefault="00131195" w:rsidP="00131195">
      <w:pPr>
        <w:pStyle w:val="SingleTxtG"/>
        <w:spacing w:line="320" w:lineRule="exact"/>
        <w:rPr>
          <w:sz w:val="21"/>
          <w:lang w:eastAsia="zh-CN"/>
        </w:rPr>
      </w:pPr>
      <w:r w:rsidRPr="00D53BCF">
        <w:rPr>
          <w:sz w:val="21"/>
          <w:lang w:eastAsia="zh-CN"/>
        </w:rPr>
        <w:t>550</w:t>
      </w:r>
      <w:r w:rsidR="007F59F9" w:rsidRPr="00D53BCF">
        <w:rPr>
          <w:sz w:val="21"/>
          <w:lang w:eastAsia="zh-CN"/>
        </w:rPr>
        <w:t xml:space="preserve">.  </w:t>
      </w:r>
      <w:r w:rsidRPr="00D53BCF">
        <w:rPr>
          <w:sz w:val="21"/>
          <w:lang w:eastAsia="zh-CN"/>
        </w:rPr>
        <w:t>希望为其与中小型与艺术有关的企业寻求援助的妇女，可根据优惠信贷机构提供的各种计划下申请最多</w:t>
      </w:r>
      <w:r w:rsidRPr="00D53BCF">
        <w:rPr>
          <w:sz w:val="21"/>
          <w:lang w:eastAsia="zh-CN"/>
        </w:rPr>
        <w:t>200</w:t>
      </w:r>
      <w:r w:rsidR="00A9636F" w:rsidRPr="00D53BCF">
        <w:rPr>
          <w:sz w:val="21"/>
          <w:lang w:eastAsia="zh-CN"/>
        </w:rPr>
        <w:t>,000</w:t>
      </w:r>
      <w:r w:rsidRPr="00D53BCF">
        <w:rPr>
          <w:sz w:val="21"/>
          <w:lang w:eastAsia="zh-CN"/>
        </w:rPr>
        <w:t>塞舌尔卢比的贷款。优惠信贷机构的数据显示，</w:t>
      </w:r>
      <w:r w:rsidRPr="00D53BCF">
        <w:rPr>
          <w:sz w:val="21"/>
          <w:lang w:eastAsia="zh-CN"/>
        </w:rPr>
        <w:t>2008</w:t>
      </w:r>
      <w:r w:rsidRPr="00D53BCF">
        <w:rPr>
          <w:sz w:val="21"/>
          <w:lang w:eastAsia="zh-CN"/>
        </w:rPr>
        <w:t>年仅有两名妇女申请贷款，仅有</w:t>
      </w:r>
      <w:r w:rsidRPr="00D53BCF">
        <w:rPr>
          <w:sz w:val="21"/>
          <w:lang w:eastAsia="zh-CN"/>
        </w:rPr>
        <w:t>1</w:t>
      </w:r>
      <w:r w:rsidRPr="00D53BCF">
        <w:rPr>
          <w:sz w:val="21"/>
          <w:lang w:eastAsia="zh-CN"/>
        </w:rPr>
        <w:t>名妇女为电影制作申得</w:t>
      </w:r>
      <w:r w:rsidRPr="00D53BCF">
        <w:rPr>
          <w:sz w:val="21"/>
          <w:lang w:eastAsia="zh-CN"/>
        </w:rPr>
        <w:t>35</w:t>
      </w:r>
      <w:r w:rsidR="00A9636F" w:rsidRPr="00D53BCF">
        <w:rPr>
          <w:sz w:val="21"/>
          <w:lang w:eastAsia="zh-CN"/>
        </w:rPr>
        <w:t>,</w:t>
      </w:r>
      <w:r w:rsidRPr="00D53BCF">
        <w:rPr>
          <w:sz w:val="21"/>
          <w:lang w:eastAsia="zh-CN"/>
        </w:rPr>
        <w:t>000</w:t>
      </w:r>
      <w:r w:rsidRPr="00D53BCF">
        <w:rPr>
          <w:sz w:val="21"/>
          <w:lang w:eastAsia="zh-CN"/>
        </w:rPr>
        <w:t>塞舌尔卢比，而申得贷款的男子有</w:t>
      </w:r>
      <w:r w:rsidRPr="00D53BCF">
        <w:rPr>
          <w:sz w:val="21"/>
          <w:lang w:eastAsia="zh-CN"/>
        </w:rPr>
        <w:t>14</w:t>
      </w:r>
      <w:r w:rsidRPr="00D53BCF">
        <w:rPr>
          <w:sz w:val="21"/>
          <w:lang w:eastAsia="zh-CN"/>
        </w:rPr>
        <w:t>人。</w:t>
      </w:r>
      <w:r w:rsidRPr="00D53BCF">
        <w:rPr>
          <w:sz w:val="21"/>
          <w:lang w:eastAsia="zh-CN"/>
        </w:rPr>
        <w:t>2009</w:t>
      </w:r>
      <w:r w:rsidRPr="00D53BCF">
        <w:rPr>
          <w:sz w:val="21"/>
          <w:lang w:eastAsia="zh-CN"/>
        </w:rPr>
        <w:t>年，</w:t>
      </w:r>
      <w:r w:rsidRPr="00D53BCF">
        <w:rPr>
          <w:sz w:val="21"/>
          <w:lang w:eastAsia="zh-CN"/>
        </w:rPr>
        <w:t>13</w:t>
      </w:r>
      <w:r w:rsidRPr="00D53BCF">
        <w:rPr>
          <w:sz w:val="21"/>
          <w:lang w:eastAsia="zh-CN"/>
        </w:rPr>
        <w:t>名男子获得贷款。没有女性申请贷款。</w:t>
      </w:r>
    </w:p>
    <w:p w:rsidR="00131195" w:rsidRPr="00D53BCF" w:rsidRDefault="00131195" w:rsidP="00A343E6">
      <w:pPr>
        <w:pStyle w:val="H23GC"/>
      </w:pPr>
      <w:r w:rsidRPr="00D53BCF">
        <w:tab/>
      </w:r>
      <w:r w:rsidRPr="00D53BCF">
        <w:tab/>
      </w:r>
      <w:r w:rsidRPr="00D53BCF">
        <w:t>因素与障碍</w:t>
      </w:r>
    </w:p>
    <w:p w:rsidR="00131195" w:rsidRPr="00D53BCF" w:rsidRDefault="00131195" w:rsidP="00131195">
      <w:pPr>
        <w:pStyle w:val="SingleTxtG"/>
        <w:spacing w:line="320" w:lineRule="exact"/>
        <w:rPr>
          <w:rStyle w:val="HMG"/>
          <w:sz w:val="21"/>
          <w:lang w:eastAsia="zh-CN"/>
        </w:rPr>
      </w:pPr>
      <w:r w:rsidRPr="00D53BCF">
        <w:rPr>
          <w:sz w:val="21"/>
          <w:lang w:eastAsia="zh-CN"/>
        </w:rPr>
        <w:t>551</w:t>
      </w:r>
      <w:r w:rsidR="007F59F9" w:rsidRPr="00D53BCF">
        <w:rPr>
          <w:sz w:val="21"/>
          <w:lang w:eastAsia="zh-CN"/>
        </w:rPr>
        <w:t xml:space="preserve">.  </w:t>
      </w:r>
      <w:r w:rsidRPr="00D53BCF">
        <w:rPr>
          <w:rStyle w:val="HMG"/>
          <w:sz w:val="21"/>
          <w:szCs w:val="18"/>
          <w:lang w:eastAsia="zh-CN"/>
        </w:rPr>
        <w:t>没开展过任何研究来确定，为何尽管女童和妇女对艺术学习抱有兴趣和热忱并有</w:t>
      </w:r>
      <w:r w:rsidRPr="00D53BCF">
        <w:rPr>
          <w:rStyle w:val="HMG"/>
          <w:sz w:val="21"/>
          <w:lang w:eastAsia="zh-CN"/>
        </w:rPr>
        <w:t>平等机会，但是她们</w:t>
      </w:r>
      <w:r w:rsidRPr="00D53BCF">
        <w:rPr>
          <w:rStyle w:val="HMG"/>
          <w:sz w:val="21"/>
          <w:szCs w:val="18"/>
          <w:lang w:eastAsia="zh-CN"/>
        </w:rPr>
        <w:t>在从</w:t>
      </w:r>
      <w:r w:rsidRPr="00D53BCF">
        <w:rPr>
          <w:rStyle w:val="HMG"/>
          <w:sz w:val="21"/>
          <w:lang w:eastAsia="zh-CN"/>
        </w:rPr>
        <w:t>学校毕业后却对艺术失去了兴趣，或不再追求其艺术生涯。已经提出了一些可能存在的因素。它们是文化教养；早孕以及少女和妇女中的单身母亲等社会因素；配偶或伴侣不鼓励女艺术家既追求自己的艺术兴趣又维护家庭或关系；社会对追求艺术生涯的女性多有诟病。</w:t>
      </w:r>
    </w:p>
    <w:p w:rsidR="00131195" w:rsidRPr="00D53BCF" w:rsidRDefault="00131195" w:rsidP="00A343E6">
      <w:pPr>
        <w:pStyle w:val="H23GC"/>
      </w:pPr>
      <w:r w:rsidRPr="00D53BCF">
        <w:tab/>
      </w:r>
      <w:r w:rsidRPr="00D53BCF">
        <w:tab/>
      </w:r>
      <w:r w:rsidRPr="00D53BCF">
        <w:t>改进设想</w:t>
      </w:r>
    </w:p>
    <w:p w:rsidR="00131195" w:rsidRPr="00D53BCF" w:rsidRDefault="00131195" w:rsidP="00131195">
      <w:pPr>
        <w:pStyle w:val="SingleTxtG"/>
        <w:spacing w:line="320" w:lineRule="exact"/>
        <w:rPr>
          <w:sz w:val="21"/>
          <w:lang w:eastAsia="zh-CN"/>
        </w:rPr>
      </w:pPr>
      <w:r w:rsidRPr="00D53BCF">
        <w:rPr>
          <w:sz w:val="21"/>
          <w:lang w:eastAsia="zh-CN"/>
        </w:rPr>
        <w:t>552</w:t>
      </w:r>
      <w:r w:rsidR="007F59F9" w:rsidRPr="00D53BCF">
        <w:rPr>
          <w:sz w:val="21"/>
          <w:lang w:eastAsia="zh-CN"/>
        </w:rPr>
        <w:t xml:space="preserve">.  </w:t>
      </w:r>
      <w:r w:rsidRPr="00D53BCF">
        <w:rPr>
          <w:rStyle w:val="longtext"/>
          <w:sz w:val="21"/>
          <w:szCs w:val="18"/>
          <w:lang w:eastAsia="zh-CN"/>
        </w:rPr>
        <w:t>目前正在修订和更新</w:t>
      </w:r>
      <w:r w:rsidRPr="00D53BCF">
        <w:rPr>
          <w:rStyle w:val="HMG"/>
          <w:sz w:val="21"/>
          <w:szCs w:val="18"/>
          <w:lang w:eastAsia="zh-CN"/>
        </w:rPr>
        <w:t>《</w:t>
      </w:r>
      <w:r w:rsidRPr="00D53BCF">
        <w:rPr>
          <w:rStyle w:val="longtext"/>
          <w:sz w:val="21"/>
          <w:szCs w:val="18"/>
          <w:lang w:eastAsia="zh-CN"/>
        </w:rPr>
        <w:t>塞舌尔国家艺术理事会</w:t>
      </w:r>
      <w:r w:rsidRPr="00D53BCF">
        <w:rPr>
          <w:rStyle w:val="atn"/>
          <w:sz w:val="21"/>
          <w:szCs w:val="18"/>
          <w:lang w:eastAsia="zh-CN"/>
        </w:rPr>
        <w:t>法》</w:t>
      </w:r>
      <w:r w:rsidRPr="00D53BCF">
        <w:rPr>
          <w:rStyle w:val="longtext"/>
          <w:sz w:val="21"/>
          <w:szCs w:val="18"/>
          <w:lang w:eastAsia="zh-CN"/>
        </w:rPr>
        <w:t>，以回应艺术和文化以及政策的新发展，其中一项政策是性别平等。从</w:t>
      </w:r>
      <w:r w:rsidRPr="00D53BCF">
        <w:rPr>
          <w:rStyle w:val="longtext"/>
          <w:sz w:val="21"/>
          <w:szCs w:val="18"/>
          <w:lang w:eastAsia="zh-CN"/>
        </w:rPr>
        <w:t>1984</w:t>
      </w:r>
      <w:r w:rsidRPr="00D53BCF">
        <w:rPr>
          <w:rStyle w:val="longtext"/>
          <w:sz w:val="21"/>
          <w:szCs w:val="18"/>
          <w:lang w:eastAsia="zh-CN"/>
        </w:rPr>
        <w:t>年建立之日起，国家艺术理事会一直一视同仁地支持、协助所有男女艺术家。然而，它尚未制订针对妇女或女童的方案或项目。将对此加以纠正，确保有修订后的《国家艺术理事会法》中有一项条款不仅解决男女艺术家之间的不平衡问题，而且还启动与妇女有关的方案，以鼓励她们更多地参与，提供更多的道德、艺术和财政支持，在本地、区域和国际上更鲜明地宣传女艺术家及其作品。</w:t>
      </w:r>
    </w:p>
    <w:p w:rsidR="00131195" w:rsidRPr="00A343E6" w:rsidRDefault="00131195" w:rsidP="00A343E6">
      <w:pPr>
        <w:pStyle w:val="H23GC"/>
        <w:rPr>
          <w:sz w:val="21"/>
        </w:rPr>
      </w:pPr>
      <w:r w:rsidRPr="00D53BCF">
        <w:rPr>
          <w:b/>
          <w:sz w:val="21"/>
        </w:rPr>
        <w:tab/>
      </w:r>
      <w:r w:rsidRPr="00D53BCF">
        <w:rPr>
          <w:b/>
          <w:sz w:val="21"/>
        </w:rPr>
        <w:tab/>
      </w:r>
      <w:r w:rsidRPr="00A343E6">
        <w:t>妇女与体育</w:t>
      </w:r>
    </w:p>
    <w:p w:rsidR="00131195" w:rsidRPr="00D53BCF" w:rsidRDefault="00131195" w:rsidP="00131195">
      <w:pPr>
        <w:pStyle w:val="SingleTxtG"/>
        <w:spacing w:line="320" w:lineRule="exact"/>
        <w:rPr>
          <w:rFonts w:eastAsia="SimHei"/>
          <w:sz w:val="21"/>
          <w:lang w:eastAsia="zh-CN"/>
        </w:rPr>
      </w:pPr>
      <w:r w:rsidRPr="00D53BCF">
        <w:rPr>
          <w:sz w:val="21"/>
          <w:lang w:eastAsia="zh-CN"/>
        </w:rPr>
        <w:t>553</w:t>
      </w:r>
      <w:r w:rsidR="007F59F9" w:rsidRPr="00D53BCF">
        <w:rPr>
          <w:sz w:val="21"/>
          <w:lang w:eastAsia="zh-CN"/>
        </w:rPr>
        <w:t xml:space="preserve">.  </w:t>
      </w:r>
      <w:r w:rsidRPr="00D53BCF">
        <w:rPr>
          <w:sz w:val="21"/>
          <w:lang w:eastAsia="zh-CN"/>
        </w:rPr>
        <w:t>《</w:t>
      </w:r>
      <w:r w:rsidRPr="00D53BCF">
        <w:rPr>
          <w:rStyle w:val="longtext"/>
          <w:sz w:val="21"/>
          <w:szCs w:val="18"/>
          <w:lang w:eastAsia="zh-CN"/>
        </w:rPr>
        <w:t>塞舌尔体育政策》力求确保每个塞舌尔人都有机会参加体育运动、接受体育教育和获得基本的运动技能，形成进行各种形式体育和休闲活动的终身习惯，并拥有发展和最大限度地发挥个人才华的机会。</w:t>
      </w:r>
    </w:p>
    <w:p w:rsidR="00131195" w:rsidRPr="00D53BCF" w:rsidRDefault="00131195" w:rsidP="00131195">
      <w:pPr>
        <w:pStyle w:val="SingleTxtG"/>
        <w:spacing w:line="320" w:lineRule="exact"/>
        <w:rPr>
          <w:sz w:val="21"/>
          <w:lang w:eastAsia="zh-CN"/>
        </w:rPr>
      </w:pPr>
      <w:r w:rsidRPr="00D53BCF">
        <w:rPr>
          <w:sz w:val="21"/>
          <w:lang w:eastAsia="zh-CN"/>
        </w:rPr>
        <w:t>554</w:t>
      </w:r>
      <w:r w:rsidR="007F59F9" w:rsidRPr="00D53BCF">
        <w:rPr>
          <w:sz w:val="21"/>
          <w:lang w:eastAsia="zh-CN"/>
        </w:rPr>
        <w:t xml:space="preserve">.  </w:t>
      </w:r>
      <w:r w:rsidRPr="00D53BCF">
        <w:rPr>
          <w:rStyle w:val="longtext"/>
          <w:sz w:val="21"/>
          <w:szCs w:val="18"/>
          <w:lang w:eastAsia="zh-CN"/>
        </w:rPr>
        <w:t>1979</w:t>
      </w:r>
      <w:r w:rsidRPr="00D53BCF">
        <w:rPr>
          <w:rStyle w:val="longtext"/>
          <w:sz w:val="21"/>
          <w:szCs w:val="18"/>
          <w:lang w:eastAsia="zh-CN"/>
        </w:rPr>
        <w:t>年，国家奥林匹克委员会成立，塞舌尔从此步入国际舞台。塞舌尔参加的首次国际比赛是</w:t>
      </w:r>
      <w:r w:rsidRPr="00D53BCF">
        <w:rPr>
          <w:rStyle w:val="longtext"/>
          <w:sz w:val="21"/>
          <w:szCs w:val="18"/>
          <w:lang w:eastAsia="zh-CN"/>
        </w:rPr>
        <w:t>1979</w:t>
      </w:r>
      <w:r w:rsidRPr="00D53BCF">
        <w:rPr>
          <w:rStyle w:val="longtext"/>
          <w:sz w:val="21"/>
          <w:szCs w:val="18"/>
          <w:lang w:eastAsia="zh-CN"/>
        </w:rPr>
        <w:t>年在留尼旺岛举行的首届印度洋岛屿比赛。</w:t>
      </w:r>
      <w:r w:rsidRPr="00D53BCF">
        <w:rPr>
          <w:rStyle w:val="hps"/>
          <w:sz w:val="21"/>
          <w:szCs w:val="18"/>
          <w:lang w:eastAsia="zh-CN"/>
        </w:rPr>
        <w:t>1980</w:t>
      </w:r>
      <w:r w:rsidRPr="00D53BCF">
        <w:rPr>
          <w:rStyle w:val="hps"/>
          <w:sz w:val="21"/>
          <w:szCs w:val="18"/>
          <w:lang w:eastAsia="zh-CN"/>
        </w:rPr>
        <w:t>年</w:t>
      </w:r>
      <w:r w:rsidRPr="00D53BCF">
        <w:rPr>
          <w:rStyle w:val="longtext"/>
          <w:sz w:val="21"/>
          <w:szCs w:val="18"/>
          <w:lang w:eastAsia="zh-CN"/>
        </w:rPr>
        <w:t>，塞舌尔还首次参加奥运会。</w:t>
      </w:r>
      <w:r w:rsidRPr="00D53BCF">
        <w:rPr>
          <w:rStyle w:val="longtext"/>
          <w:sz w:val="21"/>
          <w:szCs w:val="18"/>
          <w:lang w:eastAsia="zh-CN"/>
        </w:rPr>
        <w:t>1980</w:t>
      </w:r>
      <w:r w:rsidRPr="00D53BCF">
        <w:rPr>
          <w:rStyle w:val="longtext"/>
          <w:sz w:val="21"/>
          <w:szCs w:val="18"/>
          <w:lang w:eastAsia="zh-CN"/>
        </w:rPr>
        <w:t>年政府决定体育地区化，以此鼓励群众参加体育活动。</w:t>
      </w:r>
    </w:p>
    <w:p w:rsidR="00131195" w:rsidRPr="00D53BCF" w:rsidRDefault="00131195" w:rsidP="00131195">
      <w:pPr>
        <w:pStyle w:val="SingleTxtG"/>
        <w:spacing w:line="320" w:lineRule="exact"/>
        <w:rPr>
          <w:bCs/>
          <w:sz w:val="21"/>
          <w:lang w:eastAsia="zh-CN"/>
        </w:rPr>
      </w:pPr>
      <w:r w:rsidRPr="00D53BCF">
        <w:rPr>
          <w:sz w:val="21"/>
          <w:lang w:eastAsia="zh-CN"/>
        </w:rPr>
        <w:t>555.</w:t>
      </w:r>
      <w:r w:rsidRPr="00D53BCF">
        <w:rPr>
          <w:rStyle w:val="longtext"/>
          <w:sz w:val="21"/>
          <w:szCs w:val="18"/>
          <w:lang w:eastAsia="zh-CN"/>
        </w:rPr>
        <w:t xml:space="preserve"> </w:t>
      </w:r>
      <w:r w:rsidR="00A9636F" w:rsidRPr="00D53BCF">
        <w:rPr>
          <w:rStyle w:val="longtext"/>
          <w:sz w:val="21"/>
          <w:szCs w:val="18"/>
          <w:lang w:eastAsia="zh-CN"/>
        </w:rPr>
        <w:t xml:space="preserve"> </w:t>
      </w:r>
      <w:r w:rsidRPr="00D53BCF">
        <w:rPr>
          <w:rStyle w:val="longtext"/>
          <w:sz w:val="21"/>
          <w:szCs w:val="18"/>
          <w:lang w:eastAsia="zh-CN"/>
        </w:rPr>
        <w:t>在塞舌尔，妇女参加了除拳击外的国内现有的所有个人和团体运动项目。已采取多项措施促进妇女参与体育运动。</w:t>
      </w:r>
      <w:r w:rsidRPr="00D53BCF">
        <w:rPr>
          <w:rStyle w:val="longtext"/>
          <w:sz w:val="21"/>
          <w:szCs w:val="18"/>
          <w:lang w:eastAsia="zh-CN"/>
        </w:rPr>
        <w:t>1999</w:t>
      </w:r>
      <w:r w:rsidRPr="00D53BCF">
        <w:rPr>
          <w:rStyle w:val="longtext"/>
          <w:sz w:val="21"/>
          <w:szCs w:val="18"/>
          <w:lang w:eastAsia="zh-CN"/>
        </w:rPr>
        <w:t>年，体育部长</w:t>
      </w:r>
      <w:r w:rsidR="00FE1A81" w:rsidRPr="00D53BCF">
        <w:rPr>
          <w:rStyle w:val="longtext"/>
          <w:sz w:val="21"/>
          <w:szCs w:val="18"/>
          <w:lang w:eastAsia="zh-CN"/>
        </w:rPr>
        <w:t>(</w:t>
      </w:r>
      <w:r w:rsidRPr="00D53BCF">
        <w:rPr>
          <w:rStyle w:val="longtext"/>
          <w:sz w:val="21"/>
          <w:szCs w:val="18"/>
          <w:lang w:eastAsia="zh-CN"/>
        </w:rPr>
        <w:t>当时恰好是女性</w:t>
      </w:r>
      <w:r w:rsidR="00FE1A81" w:rsidRPr="00D53BCF">
        <w:rPr>
          <w:rStyle w:val="longtext"/>
          <w:sz w:val="21"/>
          <w:szCs w:val="18"/>
          <w:lang w:eastAsia="zh-CN"/>
        </w:rPr>
        <w:t>)</w:t>
      </w:r>
      <w:r w:rsidRPr="00D53BCF">
        <w:rPr>
          <w:rStyle w:val="longtext"/>
          <w:sz w:val="21"/>
          <w:szCs w:val="18"/>
          <w:lang w:eastAsia="zh-CN"/>
        </w:rPr>
        <w:t>设立了妇女与体育委员会，研究我国的妇女与体育问题。此举是在塞舌尔通过《布赖顿妇女与体育宣言》和《温得和克行动呼吁》的激励下做出的。在此之前，曾成立过两个委员会，但是</w:t>
      </w:r>
      <w:r w:rsidRPr="00D53BCF">
        <w:rPr>
          <w:rStyle w:val="longtext"/>
          <w:sz w:val="21"/>
          <w:szCs w:val="18"/>
          <w:lang w:eastAsia="zh-CN"/>
        </w:rPr>
        <w:t>1999</w:t>
      </w:r>
      <w:r w:rsidRPr="00D53BCF">
        <w:rPr>
          <w:rStyle w:val="longtext"/>
          <w:sz w:val="21"/>
          <w:szCs w:val="18"/>
          <w:lang w:eastAsia="zh-CN"/>
        </w:rPr>
        <w:t>年意义重大，因为就在这一年，委员会首次得到</w:t>
      </w:r>
      <w:r w:rsidRPr="00D53BCF">
        <w:rPr>
          <w:sz w:val="21"/>
          <w:lang w:eastAsia="zh-CN"/>
        </w:rPr>
        <w:t>100</w:t>
      </w:r>
      <w:r w:rsidR="00A9636F" w:rsidRPr="00D53BCF">
        <w:rPr>
          <w:sz w:val="21"/>
          <w:lang w:eastAsia="zh-CN"/>
        </w:rPr>
        <w:t>,</w:t>
      </w:r>
      <w:r w:rsidRPr="00D53BCF">
        <w:rPr>
          <w:sz w:val="21"/>
          <w:lang w:eastAsia="zh-CN"/>
        </w:rPr>
        <w:t>000</w:t>
      </w:r>
      <w:r w:rsidRPr="00D53BCF">
        <w:rPr>
          <w:sz w:val="21"/>
          <w:lang w:eastAsia="zh-CN"/>
        </w:rPr>
        <w:t>塞舌尔卢比</w:t>
      </w:r>
      <w:r w:rsidRPr="00D53BCF">
        <w:rPr>
          <w:rStyle w:val="longtext"/>
          <w:sz w:val="21"/>
          <w:szCs w:val="18"/>
          <w:lang w:eastAsia="zh-CN"/>
        </w:rPr>
        <w:t>的预算并由部长直接负责。多年来，预算拨款已从</w:t>
      </w:r>
      <w:r w:rsidRPr="00D53BCF">
        <w:rPr>
          <w:sz w:val="21"/>
          <w:lang w:eastAsia="zh-CN"/>
        </w:rPr>
        <w:t>100</w:t>
      </w:r>
      <w:r w:rsidR="00A9636F" w:rsidRPr="00D53BCF">
        <w:rPr>
          <w:sz w:val="21"/>
          <w:lang w:eastAsia="zh-CN"/>
        </w:rPr>
        <w:t>,</w:t>
      </w:r>
      <w:r w:rsidRPr="00D53BCF">
        <w:rPr>
          <w:sz w:val="21"/>
          <w:lang w:eastAsia="zh-CN"/>
        </w:rPr>
        <w:t>000</w:t>
      </w:r>
      <w:bookmarkStart w:id="33" w:name="OLE_LINK64"/>
      <w:bookmarkStart w:id="34" w:name="OLE_LINK65"/>
      <w:r w:rsidRPr="00D53BCF">
        <w:rPr>
          <w:sz w:val="21"/>
          <w:lang w:eastAsia="zh-CN"/>
        </w:rPr>
        <w:t>塞舌尔卢比</w:t>
      </w:r>
      <w:bookmarkEnd w:id="33"/>
      <w:bookmarkEnd w:id="34"/>
      <w:r w:rsidRPr="00D53BCF">
        <w:rPr>
          <w:rStyle w:val="longtext"/>
          <w:sz w:val="21"/>
          <w:szCs w:val="18"/>
          <w:lang w:eastAsia="zh-CN"/>
        </w:rPr>
        <w:t>减少至</w:t>
      </w:r>
      <w:r w:rsidRPr="00D53BCF">
        <w:rPr>
          <w:rStyle w:val="longtext"/>
          <w:sz w:val="21"/>
          <w:szCs w:val="18"/>
          <w:lang w:eastAsia="zh-CN"/>
        </w:rPr>
        <w:t>2</w:t>
      </w:r>
      <w:r w:rsidRPr="00D53BCF">
        <w:rPr>
          <w:bCs/>
          <w:sz w:val="21"/>
          <w:lang w:eastAsia="zh-CN"/>
        </w:rPr>
        <w:t>6</w:t>
      </w:r>
      <w:r w:rsidR="00B724DA">
        <w:rPr>
          <w:rFonts w:hint="eastAsia"/>
          <w:bCs/>
          <w:sz w:val="21"/>
          <w:lang w:eastAsia="zh-CN"/>
        </w:rPr>
        <w:t>,</w:t>
      </w:r>
      <w:r w:rsidRPr="00D53BCF">
        <w:rPr>
          <w:bCs/>
          <w:sz w:val="21"/>
          <w:lang w:eastAsia="zh-CN"/>
        </w:rPr>
        <w:t>000</w:t>
      </w:r>
      <w:r w:rsidRPr="00D53BCF">
        <w:rPr>
          <w:sz w:val="21"/>
          <w:lang w:eastAsia="zh-CN"/>
        </w:rPr>
        <w:t>塞舌尔卢比。</w:t>
      </w:r>
    </w:p>
    <w:p w:rsidR="00131195" w:rsidRPr="00D53BCF" w:rsidRDefault="00131195" w:rsidP="00131195">
      <w:pPr>
        <w:pStyle w:val="SingleTxtG"/>
        <w:spacing w:line="320" w:lineRule="exact"/>
        <w:rPr>
          <w:sz w:val="21"/>
          <w:lang w:eastAsia="zh-CN"/>
        </w:rPr>
      </w:pPr>
      <w:r w:rsidRPr="00D53BCF">
        <w:rPr>
          <w:sz w:val="21"/>
          <w:lang w:eastAsia="zh-CN"/>
        </w:rPr>
        <w:t xml:space="preserve">556. </w:t>
      </w:r>
      <w:r w:rsidRPr="00D53BCF">
        <w:rPr>
          <w:rStyle w:val="longtext"/>
          <w:sz w:val="21"/>
          <w:szCs w:val="18"/>
          <w:lang w:eastAsia="zh-CN"/>
        </w:rPr>
        <w:t>妇女与体育委员会</w:t>
      </w:r>
      <w:r w:rsidRPr="00D53BCF">
        <w:rPr>
          <w:sz w:val="21"/>
          <w:lang w:eastAsia="zh-CN"/>
        </w:rPr>
        <w:t>在</w:t>
      </w:r>
      <w:r w:rsidRPr="00D53BCF">
        <w:rPr>
          <w:rStyle w:val="longtext"/>
          <w:sz w:val="21"/>
          <w:szCs w:val="18"/>
          <w:lang w:eastAsia="zh-CN"/>
        </w:rPr>
        <w:t>1999</w:t>
      </w:r>
      <w:r w:rsidRPr="00D53BCF">
        <w:rPr>
          <w:rStyle w:val="longtext"/>
          <w:sz w:val="21"/>
          <w:szCs w:val="18"/>
          <w:lang w:eastAsia="zh-CN"/>
        </w:rPr>
        <w:t>年国际妇女节为妇女举办了运动会，并在同年</w:t>
      </w:r>
      <w:r w:rsidRPr="00D53BCF">
        <w:rPr>
          <w:rStyle w:val="longtext"/>
          <w:sz w:val="21"/>
          <w:szCs w:val="18"/>
          <w:lang w:eastAsia="zh-CN"/>
        </w:rPr>
        <w:t>5</w:t>
      </w:r>
      <w:r w:rsidRPr="00D53BCF">
        <w:rPr>
          <w:rStyle w:val="longtext"/>
          <w:sz w:val="21"/>
          <w:szCs w:val="18"/>
          <w:lang w:eastAsia="zh-CN"/>
        </w:rPr>
        <w:t>月举办了研讨会。该研讨会旨在确定影响塞舌尔妇女参与体育的问题，并为她们提出解决方案。研讨会后，塞舌尔妇女与体育协会成立，并制定了《</w:t>
      </w:r>
      <w:r w:rsidRPr="00D53BCF">
        <w:rPr>
          <w:rStyle w:val="longtext"/>
          <w:sz w:val="21"/>
          <w:szCs w:val="18"/>
          <w:lang w:eastAsia="zh-CN"/>
        </w:rPr>
        <w:t>2000-2004</w:t>
      </w:r>
      <w:r w:rsidRPr="00D53BCF">
        <w:rPr>
          <w:rStyle w:val="longtext"/>
          <w:sz w:val="21"/>
          <w:szCs w:val="18"/>
          <w:lang w:eastAsia="zh-CN"/>
        </w:rPr>
        <w:t>年行动计划》。该计划的</w:t>
      </w:r>
      <w:r w:rsidRPr="00D53BCF">
        <w:rPr>
          <w:rStyle w:val="atn"/>
          <w:sz w:val="21"/>
          <w:szCs w:val="18"/>
          <w:lang w:eastAsia="zh-CN"/>
        </w:rPr>
        <w:t>目的是</w:t>
      </w:r>
      <w:r w:rsidRPr="00B724DA">
        <w:rPr>
          <w:rStyle w:val="atn"/>
          <w:rFonts w:ascii="SimSun" w:hAnsi="SimSun"/>
          <w:sz w:val="21"/>
          <w:szCs w:val="18"/>
          <w:lang w:eastAsia="zh-CN"/>
        </w:rPr>
        <w:t>“</w:t>
      </w:r>
      <w:r w:rsidRPr="00B724DA">
        <w:rPr>
          <w:rStyle w:val="longtext"/>
          <w:rFonts w:ascii="SimSun" w:hAnsi="SimSun"/>
          <w:sz w:val="21"/>
          <w:szCs w:val="18"/>
          <w:lang w:eastAsia="zh-CN"/>
        </w:rPr>
        <w:t>确保妇女和女童获得所有各种机会和选项，并有权在体育及体能活动中作为参与者和领导人</w:t>
      </w:r>
      <w:r w:rsidRPr="00B724DA">
        <w:rPr>
          <w:rStyle w:val="atn"/>
          <w:rFonts w:ascii="SimSun" w:hAnsi="SimSun"/>
          <w:sz w:val="21"/>
          <w:szCs w:val="18"/>
          <w:lang w:eastAsia="zh-CN"/>
        </w:rPr>
        <w:t>。”</w:t>
      </w:r>
      <w:r w:rsidRPr="00D53BCF">
        <w:rPr>
          <w:rStyle w:val="longtext"/>
          <w:sz w:val="21"/>
          <w:szCs w:val="18"/>
          <w:lang w:eastAsia="zh-CN"/>
        </w:rPr>
        <w:t>2000</w:t>
      </w:r>
      <w:r w:rsidRPr="00D53BCF">
        <w:rPr>
          <w:rStyle w:val="longtext"/>
          <w:sz w:val="21"/>
          <w:szCs w:val="18"/>
          <w:lang w:eastAsia="zh-CN"/>
        </w:rPr>
        <w:t>年</w:t>
      </w:r>
      <w:r w:rsidRPr="00D53BCF">
        <w:rPr>
          <w:rStyle w:val="longtext"/>
          <w:sz w:val="21"/>
          <w:szCs w:val="18"/>
          <w:lang w:eastAsia="zh-CN"/>
        </w:rPr>
        <w:t>9</w:t>
      </w:r>
      <w:r w:rsidRPr="00D53BCF">
        <w:rPr>
          <w:rStyle w:val="longtext"/>
          <w:sz w:val="21"/>
          <w:szCs w:val="18"/>
          <w:lang w:eastAsia="zh-CN"/>
        </w:rPr>
        <w:t>月和</w:t>
      </w:r>
      <w:r w:rsidRPr="00D53BCF">
        <w:rPr>
          <w:rStyle w:val="longtext"/>
          <w:sz w:val="21"/>
          <w:szCs w:val="18"/>
          <w:lang w:eastAsia="zh-CN"/>
        </w:rPr>
        <w:t>10</w:t>
      </w:r>
      <w:r w:rsidRPr="00D53BCF">
        <w:rPr>
          <w:rStyle w:val="longtext"/>
          <w:sz w:val="21"/>
          <w:szCs w:val="18"/>
          <w:lang w:eastAsia="zh-CN"/>
        </w:rPr>
        <w:t>月，该委员会就骚扰、同侪压力、少女怀孕、药物滥用和公平竞赛等各种主题举办了青年研讨会。还计划于</w:t>
      </w:r>
      <w:r w:rsidRPr="00D53BCF">
        <w:rPr>
          <w:rStyle w:val="longtext"/>
          <w:sz w:val="21"/>
          <w:szCs w:val="18"/>
          <w:lang w:eastAsia="zh-CN"/>
        </w:rPr>
        <w:t>2001</w:t>
      </w:r>
      <w:r w:rsidRPr="00D53BCF">
        <w:rPr>
          <w:rStyle w:val="longtext"/>
          <w:sz w:val="21"/>
          <w:szCs w:val="18"/>
          <w:lang w:eastAsia="zh-CN"/>
        </w:rPr>
        <w:t>年在普拉兰岛和拉迪格岛举办类似的青年研讨会。</w:t>
      </w:r>
    </w:p>
    <w:p w:rsidR="00131195" w:rsidRPr="00D53BCF" w:rsidRDefault="00131195" w:rsidP="00131195">
      <w:pPr>
        <w:pStyle w:val="SingleTxtG"/>
        <w:spacing w:line="320" w:lineRule="exact"/>
        <w:rPr>
          <w:sz w:val="21"/>
          <w:lang w:eastAsia="zh-CN"/>
        </w:rPr>
      </w:pPr>
      <w:r w:rsidRPr="00D53BCF">
        <w:rPr>
          <w:sz w:val="21"/>
          <w:lang w:eastAsia="zh-CN"/>
        </w:rPr>
        <w:t>557</w:t>
      </w:r>
      <w:r w:rsidR="007F59F9" w:rsidRPr="00D53BCF">
        <w:rPr>
          <w:sz w:val="21"/>
          <w:lang w:eastAsia="zh-CN"/>
        </w:rPr>
        <w:t xml:space="preserve">.  </w:t>
      </w:r>
      <w:r w:rsidRPr="00D53BCF">
        <w:rPr>
          <w:sz w:val="21"/>
          <w:szCs w:val="16"/>
          <w:lang w:eastAsia="zh-CN"/>
        </w:rPr>
        <w:t>2008</w:t>
      </w:r>
      <w:r w:rsidRPr="00D53BCF">
        <w:rPr>
          <w:sz w:val="21"/>
          <w:szCs w:val="16"/>
          <w:lang w:eastAsia="zh-CN"/>
        </w:rPr>
        <w:t>年，应塞舌尔奥运会和英联邦运动会协会以及塞舌尔妇女与体育协会的邀请，来自塞舌尔、毛里求斯、留尼汪和马达加斯加的妇女在塞舌尔开会，讨论和交流经验，以加强妇女对体育运动各个领域的参与。讨论的专题包括在校女生的体育教育、政府和媒体在推动女子体育方面的作用、妇女参与体育管理的演变，以及通过体育活动促进妇女的健康和福祉。</w:t>
      </w:r>
    </w:p>
    <w:p w:rsidR="00131195" w:rsidRPr="00D53BCF" w:rsidRDefault="00131195" w:rsidP="00131195">
      <w:pPr>
        <w:pStyle w:val="SingleTxtG"/>
        <w:spacing w:line="320" w:lineRule="exact"/>
        <w:rPr>
          <w:sz w:val="21"/>
          <w:lang w:eastAsia="zh-CN"/>
        </w:rPr>
      </w:pPr>
      <w:r w:rsidRPr="00D53BCF">
        <w:rPr>
          <w:sz w:val="21"/>
          <w:lang w:eastAsia="zh-CN"/>
        </w:rPr>
        <w:t>558</w:t>
      </w:r>
      <w:r w:rsidR="007F59F9" w:rsidRPr="00D53BCF">
        <w:rPr>
          <w:sz w:val="21"/>
          <w:lang w:eastAsia="zh-CN"/>
        </w:rPr>
        <w:t xml:space="preserve">.  </w:t>
      </w:r>
      <w:r w:rsidRPr="00D53BCF">
        <w:rPr>
          <w:sz w:val="21"/>
          <w:szCs w:val="16"/>
          <w:lang w:eastAsia="zh-CN"/>
        </w:rPr>
        <w:t>1999</w:t>
      </w:r>
      <w:r w:rsidRPr="00D53BCF">
        <w:rPr>
          <w:sz w:val="21"/>
          <w:szCs w:val="16"/>
          <w:lang w:eastAsia="zh-CN"/>
        </w:rPr>
        <w:t>年进行了两项调查，其主要目标是：</w:t>
      </w:r>
      <w:r w:rsidR="00FE1A81" w:rsidRPr="00D53BCF">
        <w:rPr>
          <w:sz w:val="21"/>
          <w:szCs w:val="16"/>
          <w:lang w:eastAsia="zh-CN"/>
        </w:rPr>
        <w:t>(</w:t>
      </w:r>
      <w:r w:rsidRPr="00D53BCF">
        <w:rPr>
          <w:sz w:val="21"/>
          <w:szCs w:val="16"/>
          <w:lang w:eastAsia="zh-CN"/>
        </w:rPr>
        <w:t>1</w:t>
      </w:r>
      <w:r w:rsidR="00FE1A81" w:rsidRPr="00D53BCF">
        <w:rPr>
          <w:sz w:val="21"/>
          <w:szCs w:val="16"/>
          <w:lang w:eastAsia="zh-CN"/>
        </w:rPr>
        <w:t>)</w:t>
      </w:r>
      <w:r w:rsidR="00A9636F" w:rsidRPr="00D53BCF">
        <w:rPr>
          <w:sz w:val="21"/>
          <w:szCs w:val="16"/>
          <w:lang w:eastAsia="zh-CN"/>
        </w:rPr>
        <w:t xml:space="preserve"> </w:t>
      </w:r>
      <w:r w:rsidRPr="00D53BCF">
        <w:rPr>
          <w:sz w:val="21"/>
          <w:szCs w:val="16"/>
          <w:lang w:eastAsia="zh-CN"/>
        </w:rPr>
        <w:t>比较在印度洋岛屿运动会</w:t>
      </w:r>
      <w:r w:rsidRPr="00D53BCF">
        <w:rPr>
          <w:sz w:val="21"/>
          <w:szCs w:val="16"/>
          <w:lang w:eastAsia="zh-CN"/>
        </w:rPr>
        <w:t>12</w:t>
      </w:r>
      <w:r w:rsidRPr="00D53BCF">
        <w:rPr>
          <w:sz w:val="21"/>
          <w:szCs w:val="16"/>
          <w:lang w:eastAsia="zh-CN"/>
        </w:rPr>
        <w:t>项运动中执教、担任裁判和管理人员的妇女和男子数量；</w:t>
      </w:r>
      <w:r w:rsidR="00FE1A81" w:rsidRPr="00D53BCF">
        <w:rPr>
          <w:sz w:val="21"/>
          <w:szCs w:val="16"/>
          <w:lang w:eastAsia="zh-CN"/>
        </w:rPr>
        <w:t>(</w:t>
      </w:r>
      <w:r w:rsidRPr="00D53BCF">
        <w:rPr>
          <w:sz w:val="21"/>
          <w:szCs w:val="16"/>
          <w:lang w:eastAsia="zh-CN"/>
        </w:rPr>
        <w:t>2</w:t>
      </w:r>
      <w:r w:rsidR="00FE1A81" w:rsidRPr="00D53BCF">
        <w:rPr>
          <w:sz w:val="21"/>
          <w:szCs w:val="16"/>
          <w:lang w:eastAsia="zh-CN"/>
        </w:rPr>
        <w:t>)</w:t>
      </w:r>
      <w:r w:rsidR="00A9636F" w:rsidRPr="00D53BCF">
        <w:rPr>
          <w:sz w:val="21"/>
          <w:szCs w:val="16"/>
          <w:lang w:eastAsia="zh-CN"/>
        </w:rPr>
        <w:t xml:space="preserve"> </w:t>
      </w:r>
      <w:r w:rsidRPr="00D53BCF">
        <w:rPr>
          <w:sz w:val="21"/>
          <w:szCs w:val="16"/>
          <w:lang w:eastAsia="zh-CN"/>
        </w:rPr>
        <w:t>研究妇女参与体育运动的情况，并制定适当的战略支持她们。</w:t>
      </w:r>
    </w:p>
    <w:p w:rsidR="00131195" w:rsidRDefault="00131195" w:rsidP="00131195">
      <w:pPr>
        <w:pStyle w:val="SingleTxtG"/>
        <w:spacing w:line="320" w:lineRule="exact"/>
        <w:rPr>
          <w:rFonts w:hint="eastAsia"/>
          <w:sz w:val="21"/>
          <w:szCs w:val="16"/>
          <w:lang w:eastAsia="zh-CN"/>
        </w:rPr>
      </w:pPr>
      <w:r w:rsidRPr="00D53BCF">
        <w:rPr>
          <w:sz w:val="21"/>
          <w:lang w:eastAsia="zh-CN"/>
        </w:rPr>
        <w:t>559</w:t>
      </w:r>
      <w:r w:rsidR="007F59F9" w:rsidRPr="00D53BCF">
        <w:rPr>
          <w:sz w:val="21"/>
          <w:lang w:eastAsia="zh-CN"/>
        </w:rPr>
        <w:t xml:space="preserve">.  </w:t>
      </w:r>
      <w:r w:rsidRPr="00D53BCF">
        <w:rPr>
          <w:sz w:val="21"/>
          <w:szCs w:val="16"/>
          <w:lang w:eastAsia="zh-CN"/>
        </w:rPr>
        <w:t>第一项调查发现，虽然妇女和女童占全国人口的一半以上，但她们对体育运动和娱乐活动的参与大大少于男性。如下文表</w:t>
      </w:r>
      <w:r w:rsidRPr="00D53BCF">
        <w:rPr>
          <w:sz w:val="21"/>
          <w:szCs w:val="16"/>
          <w:lang w:eastAsia="zh-CN"/>
        </w:rPr>
        <w:t>29</w:t>
      </w:r>
      <w:r w:rsidRPr="00D53BCF">
        <w:rPr>
          <w:sz w:val="21"/>
          <w:szCs w:val="16"/>
          <w:lang w:eastAsia="zh-CN"/>
        </w:rPr>
        <w:t>所示，在体育和娱乐组织的行政和管理职位中，女性处于不平等地位。</w:t>
      </w:r>
      <w:r w:rsidRPr="00D53BCF">
        <w:rPr>
          <w:sz w:val="21"/>
          <w:szCs w:val="16"/>
          <w:lang w:eastAsia="zh-CN"/>
        </w:rPr>
        <w:t>2009</w:t>
      </w:r>
      <w:r w:rsidRPr="00D53BCF">
        <w:rPr>
          <w:sz w:val="21"/>
          <w:szCs w:val="16"/>
          <w:lang w:eastAsia="zh-CN"/>
        </w:rPr>
        <w:t>年情况极其相似，但是足球、排球和篮球增加了</w:t>
      </w:r>
      <w:r w:rsidRPr="00D53BCF">
        <w:rPr>
          <w:sz w:val="21"/>
          <w:szCs w:val="16"/>
          <w:lang w:eastAsia="zh-CN"/>
        </w:rPr>
        <w:t>3</w:t>
      </w:r>
      <w:r w:rsidRPr="00D53BCF">
        <w:rPr>
          <w:sz w:val="21"/>
          <w:szCs w:val="16"/>
          <w:lang w:eastAsia="zh-CN"/>
        </w:rPr>
        <w:t>名教练。</w:t>
      </w:r>
    </w:p>
    <w:p w:rsidR="00131195" w:rsidRPr="00D53BCF" w:rsidRDefault="00131195" w:rsidP="00131195">
      <w:pPr>
        <w:pStyle w:val="SingleTxtG"/>
        <w:spacing w:line="320" w:lineRule="exact"/>
        <w:rPr>
          <w:sz w:val="21"/>
          <w:lang w:eastAsia="zh-CN"/>
        </w:rPr>
      </w:pPr>
      <w:r w:rsidRPr="00D53BCF">
        <w:rPr>
          <w:sz w:val="21"/>
          <w:lang w:eastAsia="zh-CN"/>
        </w:rPr>
        <w:t>表</w:t>
      </w:r>
      <w:r w:rsidRPr="00D53BCF">
        <w:rPr>
          <w:rFonts w:eastAsia="SimHei"/>
          <w:sz w:val="21"/>
          <w:lang w:eastAsia="zh-CN"/>
        </w:rPr>
        <w:t>29</w:t>
      </w:r>
      <w:r w:rsidR="00F55483">
        <w:rPr>
          <w:rFonts w:eastAsia="SimHei" w:hint="eastAsia"/>
          <w:sz w:val="21"/>
          <w:lang w:eastAsia="zh-CN"/>
        </w:rPr>
        <w:br/>
      </w:r>
      <w:r w:rsidRPr="00D53BCF">
        <w:rPr>
          <w:rFonts w:eastAsia="SimHei"/>
          <w:sz w:val="21"/>
          <w:lang w:eastAsia="zh-CN"/>
        </w:rPr>
        <w:t>担任教练、裁判和管理人员的妇女人数</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54"/>
        <w:gridCol w:w="1424"/>
        <w:gridCol w:w="1266"/>
        <w:gridCol w:w="1626"/>
      </w:tblGrid>
      <w:tr w:rsidR="00131195" w:rsidRPr="00D53BCF" w:rsidTr="00131195">
        <w:trPr>
          <w:trHeight w:val="240"/>
          <w:tblHeader/>
        </w:trPr>
        <w:tc>
          <w:tcPr>
            <w:tcW w:w="2072" w:type="pct"/>
            <w:tcBorders>
              <w:top w:val="single" w:sz="4" w:space="0" w:color="auto"/>
              <w:bottom w:val="single" w:sz="12" w:space="0" w:color="auto"/>
            </w:tcBorders>
            <w:shd w:val="clear" w:color="auto" w:fill="auto"/>
            <w:vAlign w:val="bottom"/>
          </w:tcPr>
          <w:p w:rsidR="00131195" w:rsidRPr="00D53BCF" w:rsidRDefault="00131195" w:rsidP="00A343E6">
            <w:pPr>
              <w:spacing w:before="80" w:after="80" w:line="220" w:lineRule="exact"/>
              <w:rPr>
                <w:bCs/>
                <w:i/>
                <w:sz w:val="18"/>
                <w:szCs w:val="18"/>
              </w:rPr>
            </w:pPr>
          </w:p>
        </w:tc>
        <w:tc>
          <w:tcPr>
            <w:tcW w:w="966" w:type="pct"/>
            <w:tcBorders>
              <w:top w:val="single" w:sz="4" w:space="0" w:color="auto"/>
              <w:bottom w:val="single" w:sz="12" w:space="0" w:color="auto"/>
            </w:tcBorders>
            <w:shd w:val="clear" w:color="auto" w:fill="auto"/>
            <w:vAlign w:val="bottom"/>
          </w:tcPr>
          <w:p w:rsidR="00131195" w:rsidRPr="00D53BCF" w:rsidRDefault="00131195" w:rsidP="00152A93">
            <w:pPr>
              <w:spacing w:before="80" w:after="80" w:line="220" w:lineRule="exact"/>
              <w:ind w:left="113"/>
              <w:jc w:val="right"/>
              <w:rPr>
                <w:bCs/>
                <w:i/>
                <w:sz w:val="18"/>
                <w:szCs w:val="18"/>
              </w:rPr>
            </w:pPr>
            <w:r w:rsidRPr="00D53BCF">
              <w:rPr>
                <w:rFonts w:eastAsia="KaiTi_GB2312"/>
                <w:bCs/>
                <w:sz w:val="18"/>
                <w:szCs w:val="18"/>
              </w:rPr>
              <w:t>女</w:t>
            </w:r>
          </w:p>
        </w:tc>
        <w:tc>
          <w:tcPr>
            <w:tcW w:w="859" w:type="pct"/>
            <w:tcBorders>
              <w:top w:val="single" w:sz="4" w:space="0" w:color="auto"/>
              <w:bottom w:val="single" w:sz="12" w:space="0" w:color="auto"/>
            </w:tcBorders>
            <w:shd w:val="clear" w:color="auto" w:fill="auto"/>
            <w:vAlign w:val="bottom"/>
          </w:tcPr>
          <w:p w:rsidR="00131195" w:rsidRPr="00D53BCF" w:rsidRDefault="00131195" w:rsidP="00A343E6">
            <w:pPr>
              <w:spacing w:before="80" w:after="80" w:line="220" w:lineRule="exact"/>
              <w:ind w:left="113"/>
              <w:jc w:val="right"/>
              <w:rPr>
                <w:bCs/>
                <w:i/>
                <w:sz w:val="18"/>
                <w:szCs w:val="18"/>
              </w:rPr>
            </w:pPr>
            <w:r w:rsidRPr="00D53BCF">
              <w:rPr>
                <w:rFonts w:eastAsia="KaiTi_GB2312"/>
                <w:bCs/>
                <w:sz w:val="18"/>
                <w:szCs w:val="18"/>
              </w:rPr>
              <w:t>男</w:t>
            </w:r>
          </w:p>
        </w:tc>
        <w:tc>
          <w:tcPr>
            <w:tcW w:w="1103" w:type="pct"/>
            <w:tcBorders>
              <w:top w:val="single" w:sz="4" w:space="0" w:color="auto"/>
              <w:bottom w:val="single" w:sz="12" w:space="0" w:color="auto"/>
            </w:tcBorders>
            <w:shd w:val="clear" w:color="auto" w:fill="auto"/>
            <w:vAlign w:val="bottom"/>
          </w:tcPr>
          <w:p w:rsidR="00131195" w:rsidRPr="00D53BCF" w:rsidRDefault="00131195" w:rsidP="00A343E6">
            <w:pPr>
              <w:spacing w:before="80" w:after="80" w:line="220" w:lineRule="exact"/>
              <w:ind w:left="113"/>
              <w:jc w:val="right"/>
              <w:rPr>
                <w:bCs/>
                <w:i/>
                <w:sz w:val="18"/>
                <w:szCs w:val="18"/>
              </w:rPr>
            </w:pPr>
            <w:r w:rsidRPr="00D53BCF">
              <w:rPr>
                <w:rFonts w:eastAsia="KaiTi_GB2312"/>
                <w:bCs/>
                <w:sz w:val="18"/>
                <w:szCs w:val="18"/>
              </w:rPr>
              <w:t>女性所占比例</w:t>
            </w:r>
            <w:r w:rsidR="00FE1A81" w:rsidRPr="00D53BCF">
              <w:rPr>
                <w:rFonts w:eastAsia="KaiTi_GB2312"/>
                <w:bCs/>
                <w:sz w:val="18"/>
                <w:szCs w:val="18"/>
              </w:rPr>
              <w:t>(</w:t>
            </w:r>
            <w:r w:rsidRPr="00D53BCF">
              <w:rPr>
                <w:rFonts w:eastAsia="KaiTi_GB2312"/>
                <w:bCs/>
                <w:sz w:val="18"/>
                <w:szCs w:val="18"/>
              </w:rPr>
              <w:t>%</w:t>
            </w:r>
            <w:r w:rsidR="00FE1A81" w:rsidRPr="00D53BCF">
              <w:rPr>
                <w:rFonts w:eastAsia="KaiTi_GB2312"/>
                <w:bCs/>
                <w:sz w:val="18"/>
                <w:szCs w:val="18"/>
              </w:rPr>
              <w:t>)</w:t>
            </w:r>
          </w:p>
        </w:tc>
      </w:tr>
      <w:tr w:rsidR="00131195" w:rsidRPr="00D53BCF" w:rsidTr="00131195">
        <w:trPr>
          <w:trHeight w:val="240"/>
        </w:trPr>
        <w:tc>
          <w:tcPr>
            <w:tcW w:w="2072" w:type="pct"/>
            <w:tcBorders>
              <w:top w:val="single" w:sz="12" w:space="0" w:color="auto"/>
            </w:tcBorders>
            <w:shd w:val="clear" w:color="auto" w:fill="auto"/>
          </w:tcPr>
          <w:p w:rsidR="00131195" w:rsidRPr="00D53BCF" w:rsidRDefault="00131195" w:rsidP="00A343E6">
            <w:pPr>
              <w:spacing w:before="40" w:after="40" w:line="220" w:lineRule="exact"/>
              <w:rPr>
                <w:bCs/>
                <w:sz w:val="18"/>
                <w:szCs w:val="18"/>
              </w:rPr>
            </w:pPr>
            <w:r w:rsidRPr="00D53BCF">
              <w:rPr>
                <w:bCs/>
                <w:sz w:val="18"/>
                <w:szCs w:val="18"/>
              </w:rPr>
              <w:t>教练</w:t>
            </w:r>
          </w:p>
        </w:tc>
        <w:tc>
          <w:tcPr>
            <w:tcW w:w="966" w:type="pct"/>
            <w:tcBorders>
              <w:top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4</w:t>
            </w:r>
          </w:p>
        </w:tc>
        <w:tc>
          <w:tcPr>
            <w:tcW w:w="859" w:type="pct"/>
            <w:tcBorders>
              <w:top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129</w:t>
            </w:r>
          </w:p>
        </w:tc>
        <w:tc>
          <w:tcPr>
            <w:tcW w:w="1103" w:type="pct"/>
            <w:tcBorders>
              <w:top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3.1%</w:t>
            </w:r>
          </w:p>
        </w:tc>
      </w:tr>
      <w:tr w:rsidR="00131195" w:rsidRPr="00D53BCF" w:rsidTr="00131195">
        <w:trPr>
          <w:trHeight w:val="240"/>
        </w:trPr>
        <w:tc>
          <w:tcPr>
            <w:tcW w:w="2072" w:type="pct"/>
            <w:shd w:val="clear" w:color="auto" w:fill="auto"/>
          </w:tcPr>
          <w:p w:rsidR="00131195" w:rsidRPr="00D53BCF" w:rsidRDefault="00131195" w:rsidP="00A343E6">
            <w:pPr>
              <w:spacing w:before="40" w:after="40" w:line="220" w:lineRule="exact"/>
              <w:rPr>
                <w:bCs/>
                <w:sz w:val="18"/>
                <w:szCs w:val="18"/>
              </w:rPr>
            </w:pPr>
            <w:r w:rsidRPr="00D53BCF">
              <w:rPr>
                <w:bCs/>
                <w:sz w:val="18"/>
                <w:szCs w:val="18"/>
              </w:rPr>
              <w:t>裁判</w:t>
            </w:r>
          </w:p>
        </w:tc>
        <w:tc>
          <w:tcPr>
            <w:tcW w:w="966"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77</w:t>
            </w:r>
          </w:p>
        </w:tc>
        <w:tc>
          <w:tcPr>
            <w:tcW w:w="859"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171</w:t>
            </w:r>
          </w:p>
        </w:tc>
        <w:tc>
          <w:tcPr>
            <w:tcW w:w="1103" w:type="pct"/>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31%</w:t>
            </w:r>
          </w:p>
        </w:tc>
      </w:tr>
      <w:tr w:rsidR="00131195" w:rsidRPr="00D53BCF" w:rsidTr="00131195">
        <w:trPr>
          <w:trHeight w:val="240"/>
        </w:trPr>
        <w:tc>
          <w:tcPr>
            <w:tcW w:w="2072" w:type="pct"/>
            <w:tcBorders>
              <w:bottom w:val="single" w:sz="12" w:space="0" w:color="auto"/>
            </w:tcBorders>
            <w:shd w:val="clear" w:color="auto" w:fill="auto"/>
          </w:tcPr>
          <w:p w:rsidR="00131195" w:rsidRPr="00D53BCF" w:rsidRDefault="00131195" w:rsidP="00A343E6">
            <w:pPr>
              <w:spacing w:before="40" w:after="40" w:line="220" w:lineRule="exact"/>
              <w:rPr>
                <w:bCs/>
                <w:sz w:val="18"/>
                <w:szCs w:val="18"/>
              </w:rPr>
            </w:pPr>
            <w:r w:rsidRPr="00D53BCF">
              <w:rPr>
                <w:bCs/>
                <w:sz w:val="18"/>
                <w:szCs w:val="18"/>
              </w:rPr>
              <w:t>管理人员</w:t>
            </w:r>
          </w:p>
        </w:tc>
        <w:tc>
          <w:tcPr>
            <w:tcW w:w="966" w:type="pct"/>
            <w:tcBorders>
              <w:bottom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23</w:t>
            </w:r>
          </w:p>
        </w:tc>
        <w:tc>
          <w:tcPr>
            <w:tcW w:w="859" w:type="pct"/>
            <w:tcBorders>
              <w:bottom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85</w:t>
            </w:r>
          </w:p>
        </w:tc>
        <w:tc>
          <w:tcPr>
            <w:tcW w:w="1103" w:type="pct"/>
            <w:tcBorders>
              <w:bottom w:val="single" w:sz="12" w:space="0" w:color="auto"/>
            </w:tcBorders>
            <w:shd w:val="clear" w:color="auto" w:fill="auto"/>
            <w:vAlign w:val="bottom"/>
          </w:tcPr>
          <w:p w:rsidR="00131195" w:rsidRPr="00D53BCF" w:rsidRDefault="00131195" w:rsidP="00A343E6">
            <w:pPr>
              <w:spacing w:before="40" w:after="40" w:line="220" w:lineRule="exact"/>
              <w:ind w:left="113"/>
              <w:jc w:val="right"/>
              <w:rPr>
                <w:sz w:val="18"/>
                <w:szCs w:val="18"/>
              </w:rPr>
            </w:pPr>
            <w:r w:rsidRPr="00D53BCF">
              <w:rPr>
                <w:sz w:val="18"/>
                <w:szCs w:val="18"/>
              </w:rPr>
              <w:t>21.2%</w:t>
            </w:r>
          </w:p>
        </w:tc>
      </w:tr>
    </w:tbl>
    <w:p w:rsidR="00131195" w:rsidRPr="00D53BCF" w:rsidRDefault="00675B90" w:rsidP="00131195">
      <w:pPr>
        <w:pStyle w:val="SingleTxtG"/>
        <w:spacing w:line="320" w:lineRule="exact"/>
        <w:rPr>
          <w:rFonts w:eastAsia="KaiTi_GB2312"/>
          <w:sz w:val="18"/>
          <w:szCs w:val="18"/>
          <w:lang w:eastAsia="zh-CN"/>
        </w:rPr>
      </w:pPr>
      <w:r>
        <w:rPr>
          <w:rFonts w:eastAsia="KaiTi_GB2312"/>
          <w:sz w:val="19"/>
          <w:szCs w:val="19"/>
          <w:lang w:eastAsia="zh-CN"/>
        </w:rPr>
        <w:t>资料来源：</w:t>
      </w:r>
      <w:r w:rsidR="00131195" w:rsidRPr="00D53BCF">
        <w:rPr>
          <w:sz w:val="19"/>
          <w:szCs w:val="19"/>
          <w:lang w:eastAsia="zh-CN"/>
        </w:rPr>
        <w:t>国家体育理事会</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560</w:t>
      </w:r>
      <w:r w:rsidR="007F59F9" w:rsidRPr="00D53BCF">
        <w:rPr>
          <w:sz w:val="21"/>
          <w:lang w:eastAsia="zh-CN"/>
        </w:rPr>
        <w:t xml:space="preserve">.  </w:t>
      </w:r>
      <w:r w:rsidRPr="00D53BCF">
        <w:rPr>
          <w:sz w:val="21"/>
          <w:lang w:eastAsia="zh-CN"/>
        </w:rPr>
        <w:t>第二项调查查明了以下妨碍妇女参加体育运动的下列障碍：</w:t>
      </w:r>
    </w:p>
    <w:p w:rsidR="00131195" w:rsidRPr="00D53BCF" w:rsidRDefault="00131195" w:rsidP="00F55483">
      <w:pPr>
        <w:pStyle w:val="Bullet1GC"/>
      </w:pPr>
      <w:r w:rsidRPr="00D53BCF">
        <w:t>时间压力</w:t>
      </w:r>
      <w:r w:rsidRPr="00D53BCF">
        <w:t>/</w:t>
      </w:r>
      <w:r w:rsidRPr="00D53BCF">
        <w:t>家庭责任</w:t>
      </w:r>
    </w:p>
    <w:p w:rsidR="00131195" w:rsidRPr="00D53BCF" w:rsidRDefault="00131195" w:rsidP="00F55483">
      <w:pPr>
        <w:pStyle w:val="Bullet1GC"/>
      </w:pPr>
      <w:r w:rsidRPr="00D53BCF">
        <w:t>单身母亲的经济激励</w:t>
      </w:r>
      <w:r w:rsidRPr="00D53BCF">
        <w:t xml:space="preserve"> </w:t>
      </w:r>
    </w:p>
    <w:p w:rsidR="00131195" w:rsidRPr="00D53BCF" w:rsidRDefault="00131195" w:rsidP="00F55483">
      <w:pPr>
        <w:pStyle w:val="Bullet1GC"/>
      </w:pPr>
      <w:r w:rsidRPr="00D53BCF">
        <w:t>托儿服务</w:t>
      </w:r>
    </w:p>
    <w:p w:rsidR="00131195" w:rsidRPr="00D53BCF" w:rsidRDefault="00131195" w:rsidP="00F55483">
      <w:pPr>
        <w:pStyle w:val="Bullet1GC"/>
      </w:pPr>
      <w:r w:rsidRPr="00D53BCF">
        <w:t>离家远</w:t>
      </w:r>
      <w:r w:rsidRPr="00D53BCF">
        <w:t>/</w:t>
      </w:r>
      <w:r w:rsidRPr="00D53BCF">
        <w:t>交通问题</w:t>
      </w:r>
    </w:p>
    <w:p w:rsidR="00131195" w:rsidRPr="00D53BCF" w:rsidRDefault="00131195" w:rsidP="00F55483">
      <w:pPr>
        <w:pStyle w:val="Bullet1GC"/>
      </w:pPr>
      <w:r w:rsidRPr="00D53BCF">
        <w:t>缺乏自信</w:t>
      </w:r>
    </w:p>
    <w:p w:rsidR="00131195" w:rsidRPr="00D53BCF" w:rsidRDefault="00131195" w:rsidP="00F55483">
      <w:pPr>
        <w:pStyle w:val="Bullet1GC"/>
      </w:pPr>
      <w:r w:rsidRPr="00D53BCF">
        <w:t>自我形象差</w:t>
      </w:r>
      <w:r w:rsidRPr="00D53BCF">
        <w:t>/</w:t>
      </w:r>
      <w:r w:rsidRPr="00D53BCF">
        <w:t>体重问题</w:t>
      </w:r>
    </w:p>
    <w:p w:rsidR="00131195" w:rsidRPr="00D53BCF" w:rsidRDefault="00131195" w:rsidP="00F55483">
      <w:pPr>
        <w:pStyle w:val="Bullet1GC"/>
      </w:pPr>
      <w:r w:rsidRPr="00D53BCF">
        <w:t>骚扰</w:t>
      </w:r>
      <w:r w:rsidRPr="00D53BCF">
        <w:t>/</w:t>
      </w:r>
      <w:r w:rsidRPr="00D53BCF">
        <w:t>不公平的决定</w:t>
      </w:r>
    </w:p>
    <w:p w:rsidR="00131195" w:rsidRPr="00D53BCF" w:rsidRDefault="00131195" w:rsidP="00F55483">
      <w:pPr>
        <w:pStyle w:val="Bullet1GC"/>
      </w:pPr>
      <w:r w:rsidRPr="00D53BCF">
        <w:t>缺乏信息</w:t>
      </w:r>
    </w:p>
    <w:p w:rsidR="00131195" w:rsidRPr="00D53BCF" w:rsidRDefault="00131195" w:rsidP="00F55483">
      <w:pPr>
        <w:pStyle w:val="Bullet1GC"/>
      </w:pPr>
      <w:r w:rsidRPr="00D53BCF">
        <w:t>家人</w:t>
      </w:r>
      <w:r w:rsidRPr="00D53BCF">
        <w:t>/</w:t>
      </w:r>
      <w:r w:rsidRPr="00D53BCF">
        <w:t>嫉妒的丈夫</w:t>
      </w:r>
      <w:r w:rsidRPr="00D53BCF">
        <w:t>/</w:t>
      </w:r>
      <w:r w:rsidRPr="00D53BCF">
        <w:t>伴侣缺乏沟通</w:t>
      </w:r>
    </w:p>
    <w:p w:rsidR="00131195" w:rsidRPr="00D53BCF" w:rsidRDefault="00131195" w:rsidP="00F55483">
      <w:pPr>
        <w:pStyle w:val="Bullet1GC"/>
      </w:pPr>
      <w:r w:rsidRPr="00D53BCF">
        <w:t>35</w:t>
      </w:r>
      <w:r w:rsidRPr="00D53BCF">
        <w:t>岁以上年龄组缺乏活动</w:t>
      </w:r>
    </w:p>
    <w:p w:rsidR="00131195" w:rsidRPr="00D53BCF" w:rsidRDefault="00131195" w:rsidP="00F55483">
      <w:pPr>
        <w:pStyle w:val="Bullet1GC"/>
      </w:pPr>
      <w:r w:rsidRPr="00D53BCF">
        <w:t>缺乏高级培训</w:t>
      </w:r>
      <w:r w:rsidRPr="00D53BCF">
        <w:tab/>
      </w:r>
    </w:p>
    <w:p w:rsidR="00131195" w:rsidRPr="00D53BCF" w:rsidRDefault="00131195" w:rsidP="00F55483">
      <w:pPr>
        <w:pStyle w:val="Bullet1GC"/>
      </w:pPr>
      <w:r w:rsidRPr="00D53BCF">
        <w:t>缺乏女裁判、教练和管理人员</w:t>
      </w:r>
    </w:p>
    <w:p w:rsidR="00131195" w:rsidRPr="00D53BCF" w:rsidRDefault="00131195" w:rsidP="00F55483">
      <w:pPr>
        <w:pStyle w:val="Bullet1GC"/>
      </w:pPr>
      <w:r w:rsidRPr="00D53BCF">
        <w:t>媒体鲜少报道妇女</w:t>
      </w:r>
    </w:p>
    <w:p w:rsidR="00131195" w:rsidRPr="00D53BCF" w:rsidRDefault="00131195" w:rsidP="00131195">
      <w:pPr>
        <w:pStyle w:val="SingleTxtG"/>
        <w:spacing w:line="320" w:lineRule="exact"/>
        <w:rPr>
          <w:sz w:val="21"/>
          <w:lang w:eastAsia="zh-CN"/>
        </w:rPr>
      </w:pPr>
      <w:r w:rsidRPr="00D53BCF">
        <w:rPr>
          <w:sz w:val="21"/>
          <w:lang w:eastAsia="zh-CN"/>
        </w:rPr>
        <w:t>561</w:t>
      </w:r>
      <w:r w:rsidR="007F59F9" w:rsidRPr="00D53BCF">
        <w:rPr>
          <w:sz w:val="21"/>
          <w:lang w:eastAsia="zh-CN"/>
        </w:rPr>
        <w:t xml:space="preserve">.  </w:t>
      </w:r>
      <w:r w:rsidRPr="00D53BCF">
        <w:rPr>
          <w:sz w:val="21"/>
          <w:lang w:eastAsia="zh-CN"/>
        </w:rPr>
        <w:t>为</w:t>
      </w:r>
      <w:r w:rsidRPr="00D53BCF">
        <w:rPr>
          <w:rStyle w:val="longtext"/>
          <w:sz w:val="21"/>
          <w:szCs w:val="18"/>
          <w:lang w:eastAsia="zh-CN"/>
        </w:rPr>
        <w:t>解决这些问题，确定了</w:t>
      </w:r>
      <w:r w:rsidRPr="00D53BCF">
        <w:rPr>
          <w:rStyle w:val="longtext"/>
          <w:sz w:val="21"/>
          <w:szCs w:val="18"/>
          <w:lang w:eastAsia="zh-CN"/>
        </w:rPr>
        <w:t>32</w:t>
      </w:r>
      <w:r w:rsidRPr="00D53BCF">
        <w:rPr>
          <w:rStyle w:val="longtext"/>
          <w:sz w:val="21"/>
          <w:szCs w:val="18"/>
          <w:lang w:eastAsia="zh-CN"/>
        </w:rPr>
        <w:t>项战略</w:t>
      </w:r>
      <w:r w:rsidR="00FE1A81" w:rsidRPr="00D53BCF">
        <w:rPr>
          <w:rStyle w:val="longtext"/>
          <w:sz w:val="21"/>
          <w:szCs w:val="18"/>
          <w:lang w:eastAsia="zh-CN"/>
        </w:rPr>
        <w:t>(</w:t>
      </w:r>
      <w:r w:rsidRPr="00D53BCF">
        <w:rPr>
          <w:rStyle w:val="longtext"/>
          <w:sz w:val="21"/>
          <w:szCs w:val="18"/>
          <w:lang w:eastAsia="zh-CN"/>
        </w:rPr>
        <w:t>见附录</w:t>
      </w:r>
      <w:r w:rsidR="00FE1A81" w:rsidRPr="00D53BCF">
        <w:rPr>
          <w:rStyle w:val="longtext"/>
          <w:sz w:val="21"/>
          <w:szCs w:val="18"/>
          <w:lang w:eastAsia="zh-CN"/>
        </w:rPr>
        <w:t>)</w:t>
      </w:r>
      <w:r w:rsidRPr="00D53BCF">
        <w:rPr>
          <w:rStyle w:val="longtext"/>
          <w:sz w:val="21"/>
          <w:szCs w:val="18"/>
          <w:lang w:eastAsia="zh-CN"/>
        </w:rPr>
        <w:t>并制订了一项行动计划</w:t>
      </w:r>
      <w:r w:rsidR="00FE1A81" w:rsidRPr="00D53BCF">
        <w:rPr>
          <w:rStyle w:val="longtext"/>
          <w:sz w:val="21"/>
          <w:szCs w:val="18"/>
          <w:lang w:eastAsia="zh-CN"/>
        </w:rPr>
        <w:t>(</w:t>
      </w:r>
      <w:r w:rsidRPr="00D53BCF">
        <w:rPr>
          <w:rStyle w:val="longtext"/>
          <w:sz w:val="21"/>
          <w:szCs w:val="18"/>
          <w:lang w:eastAsia="zh-CN"/>
        </w:rPr>
        <w:t>2000-2004</w:t>
      </w:r>
      <w:r w:rsidRPr="00D53BCF">
        <w:rPr>
          <w:rStyle w:val="longtext"/>
          <w:sz w:val="21"/>
          <w:szCs w:val="18"/>
          <w:lang w:eastAsia="zh-CN"/>
        </w:rPr>
        <w:t>年</w:t>
      </w:r>
      <w:r w:rsidR="00FE1A81" w:rsidRPr="00D53BCF">
        <w:rPr>
          <w:rStyle w:val="longtext"/>
          <w:sz w:val="21"/>
          <w:szCs w:val="18"/>
          <w:lang w:eastAsia="zh-CN"/>
        </w:rPr>
        <w:t>)</w:t>
      </w:r>
      <w:r w:rsidRPr="00D53BCF">
        <w:rPr>
          <w:rStyle w:val="longtext"/>
          <w:sz w:val="21"/>
          <w:szCs w:val="18"/>
          <w:lang w:eastAsia="zh-CN"/>
        </w:rPr>
        <w:t>。尽管有许多限制因素，塞舌尔女运动员取得了令人瞩目的成就，为国家取得的成绩比男性更高、更好。在区域和国际锦标赛中赢得奖牌的一些女性包括</w:t>
      </w:r>
      <w:r w:rsidRPr="00D53BCF">
        <w:rPr>
          <w:sz w:val="21"/>
          <w:lang w:eastAsia="zh-CN"/>
        </w:rPr>
        <w:t>Shrone Austin</w:t>
      </w:r>
      <w:r w:rsidR="00FE1A81" w:rsidRPr="00D53BCF">
        <w:rPr>
          <w:rStyle w:val="longtext"/>
          <w:sz w:val="21"/>
          <w:szCs w:val="18"/>
          <w:lang w:eastAsia="zh-CN"/>
        </w:rPr>
        <w:t>(</w:t>
      </w:r>
      <w:r w:rsidRPr="00D53BCF">
        <w:rPr>
          <w:rStyle w:val="longtext"/>
          <w:sz w:val="21"/>
          <w:szCs w:val="18"/>
          <w:lang w:eastAsia="zh-CN"/>
        </w:rPr>
        <w:t>游泳</w:t>
      </w:r>
      <w:r w:rsidR="00FE1A81" w:rsidRPr="00D53BCF">
        <w:rPr>
          <w:rStyle w:val="longtext"/>
          <w:sz w:val="21"/>
          <w:szCs w:val="18"/>
          <w:lang w:eastAsia="zh-CN"/>
        </w:rPr>
        <w:t>)</w:t>
      </w:r>
      <w:r w:rsidRPr="00D53BCF">
        <w:rPr>
          <w:rStyle w:val="longtext"/>
          <w:sz w:val="21"/>
          <w:szCs w:val="18"/>
          <w:lang w:eastAsia="zh-CN"/>
        </w:rPr>
        <w:t>、</w:t>
      </w:r>
      <w:r w:rsidRPr="00D53BCF">
        <w:rPr>
          <w:sz w:val="21"/>
          <w:lang w:eastAsia="zh-CN"/>
        </w:rPr>
        <w:t>Celine Laporte</w:t>
      </w:r>
      <w:r w:rsidR="00FE1A81" w:rsidRPr="00D53BCF">
        <w:rPr>
          <w:rStyle w:val="longtext"/>
          <w:sz w:val="21"/>
          <w:szCs w:val="18"/>
          <w:lang w:eastAsia="zh-CN"/>
        </w:rPr>
        <w:t>(</w:t>
      </w:r>
      <w:r w:rsidRPr="00D53BCF">
        <w:rPr>
          <w:rStyle w:val="longtext"/>
          <w:sz w:val="21"/>
          <w:szCs w:val="18"/>
          <w:lang w:eastAsia="zh-CN"/>
        </w:rPr>
        <w:t>田径</w:t>
      </w:r>
      <w:r w:rsidR="00FE1A81" w:rsidRPr="00D53BCF">
        <w:rPr>
          <w:rStyle w:val="longtext"/>
          <w:sz w:val="21"/>
          <w:szCs w:val="18"/>
          <w:lang w:eastAsia="zh-CN"/>
        </w:rPr>
        <w:t>)</w:t>
      </w:r>
      <w:r w:rsidRPr="00D53BCF">
        <w:rPr>
          <w:rStyle w:val="longtext"/>
          <w:sz w:val="21"/>
          <w:szCs w:val="18"/>
          <w:lang w:eastAsia="zh-CN"/>
        </w:rPr>
        <w:t>、</w:t>
      </w:r>
      <w:r w:rsidRPr="00D53BCF">
        <w:rPr>
          <w:sz w:val="21"/>
          <w:lang w:eastAsia="zh-CN"/>
        </w:rPr>
        <w:t>Lindy Leveau Agricole</w:t>
      </w:r>
      <w:r w:rsidR="00FE1A81" w:rsidRPr="00D53BCF">
        <w:rPr>
          <w:rStyle w:val="longtext"/>
          <w:sz w:val="21"/>
          <w:szCs w:val="18"/>
          <w:lang w:eastAsia="zh-CN"/>
        </w:rPr>
        <w:t>(</w:t>
      </w:r>
      <w:r w:rsidRPr="00D53BCF">
        <w:rPr>
          <w:rStyle w:val="longtext"/>
          <w:sz w:val="21"/>
          <w:szCs w:val="18"/>
          <w:lang w:eastAsia="zh-CN"/>
        </w:rPr>
        <w:t>标枪，她还参加了</w:t>
      </w:r>
      <w:r w:rsidRPr="00D53BCF">
        <w:rPr>
          <w:rStyle w:val="longtext"/>
          <w:sz w:val="21"/>
          <w:szCs w:val="18"/>
          <w:lang w:eastAsia="zh-CN"/>
        </w:rPr>
        <w:t>2008</w:t>
      </w:r>
      <w:r w:rsidRPr="00D53BCF">
        <w:rPr>
          <w:rStyle w:val="longtext"/>
          <w:sz w:val="21"/>
          <w:szCs w:val="18"/>
          <w:lang w:eastAsia="zh-CN"/>
        </w:rPr>
        <w:t>年奥运会</w:t>
      </w:r>
      <w:r w:rsidR="00FE1A81" w:rsidRPr="00D53BCF">
        <w:rPr>
          <w:rStyle w:val="longtext"/>
          <w:sz w:val="21"/>
          <w:szCs w:val="18"/>
          <w:lang w:eastAsia="zh-CN"/>
        </w:rPr>
        <w:t>)</w:t>
      </w:r>
      <w:r w:rsidRPr="00D53BCF">
        <w:rPr>
          <w:rStyle w:val="longtext"/>
          <w:sz w:val="21"/>
          <w:szCs w:val="18"/>
          <w:lang w:eastAsia="zh-CN"/>
        </w:rPr>
        <w:t>、</w:t>
      </w:r>
      <w:r w:rsidRPr="00D53BCF">
        <w:rPr>
          <w:sz w:val="21"/>
          <w:lang w:eastAsia="zh-CN"/>
        </w:rPr>
        <w:t>Janet Therlermont</w:t>
      </w:r>
      <w:r w:rsidR="00FE1A81" w:rsidRPr="00D53BCF">
        <w:rPr>
          <w:rStyle w:val="longtext"/>
          <w:sz w:val="21"/>
          <w:szCs w:val="18"/>
          <w:lang w:eastAsia="zh-CN"/>
        </w:rPr>
        <w:t>(</w:t>
      </w:r>
      <w:r w:rsidRPr="00D53BCF">
        <w:rPr>
          <w:rStyle w:val="longtext"/>
          <w:sz w:val="21"/>
          <w:szCs w:val="18"/>
          <w:lang w:eastAsia="zh-CN"/>
        </w:rPr>
        <w:t>举重</w:t>
      </w:r>
      <w:r w:rsidR="00FE1A81" w:rsidRPr="00D53BCF">
        <w:rPr>
          <w:rStyle w:val="longtext"/>
          <w:sz w:val="21"/>
          <w:szCs w:val="18"/>
          <w:lang w:eastAsia="zh-CN"/>
        </w:rPr>
        <w:t>)</w:t>
      </w:r>
      <w:r w:rsidRPr="00D53BCF">
        <w:rPr>
          <w:rStyle w:val="longtext"/>
          <w:sz w:val="21"/>
          <w:szCs w:val="18"/>
          <w:lang w:eastAsia="zh-CN"/>
        </w:rPr>
        <w:t>、</w:t>
      </w:r>
      <w:r w:rsidRPr="00D53BCF">
        <w:rPr>
          <w:sz w:val="21"/>
          <w:lang w:eastAsia="zh-CN"/>
        </w:rPr>
        <w:t>Meggy Gertrude</w:t>
      </w:r>
      <w:r w:rsidR="00FE1A81" w:rsidRPr="00D53BCF">
        <w:rPr>
          <w:rStyle w:val="longtext"/>
          <w:sz w:val="21"/>
          <w:szCs w:val="18"/>
          <w:lang w:eastAsia="zh-CN"/>
        </w:rPr>
        <w:t>(</w:t>
      </w:r>
      <w:r w:rsidRPr="00D53BCF">
        <w:rPr>
          <w:rStyle w:val="longtext"/>
          <w:sz w:val="21"/>
          <w:szCs w:val="18"/>
          <w:lang w:eastAsia="zh-CN"/>
        </w:rPr>
        <w:t>帆船</w:t>
      </w:r>
      <w:r w:rsidR="00FE1A81" w:rsidRPr="00D53BCF">
        <w:rPr>
          <w:rStyle w:val="longtext"/>
          <w:sz w:val="21"/>
          <w:szCs w:val="18"/>
          <w:lang w:eastAsia="zh-CN"/>
        </w:rPr>
        <w:t>)</w:t>
      </w:r>
      <w:r w:rsidRPr="00D53BCF">
        <w:rPr>
          <w:rStyle w:val="longtext"/>
          <w:sz w:val="21"/>
          <w:szCs w:val="18"/>
          <w:lang w:eastAsia="zh-CN"/>
        </w:rPr>
        <w:t>和</w:t>
      </w:r>
      <w:r w:rsidRPr="00D53BCF">
        <w:rPr>
          <w:sz w:val="21"/>
          <w:lang w:eastAsia="zh-CN"/>
        </w:rPr>
        <w:t>Juliette Ah-Wan</w:t>
      </w:r>
      <w:r w:rsidR="00FE1A81" w:rsidRPr="00D53BCF">
        <w:rPr>
          <w:rStyle w:val="longtext"/>
          <w:sz w:val="21"/>
          <w:szCs w:val="18"/>
          <w:lang w:eastAsia="zh-CN"/>
        </w:rPr>
        <w:t>(</w:t>
      </w:r>
      <w:r w:rsidRPr="00D53BCF">
        <w:rPr>
          <w:rStyle w:val="longtext"/>
          <w:sz w:val="21"/>
          <w:szCs w:val="18"/>
          <w:lang w:eastAsia="zh-CN"/>
        </w:rPr>
        <w:t>羽毛球和</w:t>
      </w:r>
      <w:r w:rsidRPr="00D53BCF">
        <w:rPr>
          <w:rStyle w:val="longtext"/>
          <w:sz w:val="21"/>
          <w:szCs w:val="18"/>
          <w:lang w:eastAsia="zh-CN"/>
        </w:rPr>
        <w:t>2008</w:t>
      </w:r>
      <w:r w:rsidRPr="00D53BCF">
        <w:rPr>
          <w:rStyle w:val="longtext"/>
          <w:sz w:val="21"/>
          <w:szCs w:val="18"/>
          <w:lang w:eastAsia="zh-CN"/>
        </w:rPr>
        <w:t>年奥运会选手</w:t>
      </w:r>
      <w:r w:rsidR="00FE1A81" w:rsidRPr="00D53BCF">
        <w:rPr>
          <w:rStyle w:val="longtext"/>
          <w:sz w:val="21"/>
          <w:szCs w:val="18"/>
          <w:lang w:eastAsia="zh-CN"/>
        </w:rPr>
        <w:t>)</w:t>
      </w:r>
      <w:r w:rsidRPr="00D53BCF">
        <w:rPr>
          <w:rStyle w:val="longtext"/>
          <w:sz w:val="21"/>
          <w:szCs w:val="18"/>
          <w:lang w:eastAsia="zh-CN"/>
        </w:rPr>
        <w:t>。在管理层面，高水平竞技运动总监</w:t>
      </w:r>
      <w:r w:rsidRPr="00D53BCF">
        <w:rPr>
          <w:sz w:val="21"/>
          <w:lang w:eastAsia="zh-CN"/>
        </w:rPr>
        <w:t>Giovanna Rousseau</w:t>
      </w:r>
      <w:r w:rsidRPr="00D53BCF">
        <w:rPr>
          <w:sz w:val="21"/>
          <w:lang w:eastAsia="zh-CN"/>
        </w:rPr>
        <w:t>已达到田径裁判的</w:t>
      </w:r>
      <w:r w:rsidRPr="00D53BCF">
        <w:rPr>
          <w:rStyle w:val="longtext"/>
          <w:sz w:val="21"/>
          <w:szCs w:val="18"/>
          <w:lang w:eastAsia="zh-CN"/>
        </w:rPr>
        <w:t>最高级别</w:t>
      </w:r>
      <w:r w:rsidR="00FE1A81" w:rsidRPr="00D53BCF">
        <w:rPr>
          <w:rStyle w:val="longtext"/>
          <w:sz w:val="21"/>
          <w:szCs w:val="18"/>
          <w:lang w:eastAsia="zh-CN"/>
        </w:rPr>
        <w:t>(</w:t>
      </w:r>
      <w:r w:rsidRPr="00D53BCF">
        <w:rPr>
          <w:rStyle w:val="longtext"/>
          <w:sz w:val="21"/>
          <w:szCs w:val="18"/>
          <w:lang w:eastAsia="zh-CN"/>
        </w:rPr>
        <w:t>国际技术官员</w:t>
      </w:r>
      <w:r w:rsidR="00FE1A81" w:rsidRPr="00D53BCF">
        <w:rPr>
          <w:rStyle w:val="longtext"/>
          <w:sz w:val="21"/>
          <w:szCs w:val="18"/>
          <w:lang w:eastAsia="zh-CN"/>
        </w:rPr>
        <w:t>)</w:t>
      </w:r>
      <w:r w:rsidRPr="00D53BCF">
        <w:rPr>
          <w:rStyle w:val="longtext"/>
          <w:sz w:val="21"/>
          <w:szCs w:val="18"/>
          <w:lang w:eastAsia="zh-CN"/>
        </w:rPr>
        <w:t>。塞舌尔唯一的团体性运动是排球。</w:t>
      </w:r>
    </w:p>
    <w:p w:rsidR="00131195" w:rsidRPr="00D53BCF" w:rsidRDefault="00131195" w:rsidP="00131195">
      <w:pPr>
        <w:pStyle w:val="SingleTxtG"/>
        <w:spacing w:line="320" w:lineRule="exact"/>
        <w:rPr>
          <w:rStyle w:val="longtext"/>
          <w:sz w:val="21"/>
          <w:szCs w:val="18"/>
          <w:lang w:eastAsia="zh-CN"/>
        </w:rPr>
      </w:pPr>
      <w:r w:rsidRPr="00D53BCF">
        <w:rPr>
          <w:sz w:val="21"/>
          <w:lang w:eastAsia="zh-CN"/>
        </w:rPr>
        <w:t xml:space="preserve">562. </w:t>
      </w:r>
      <w:r w:rsidR="00A9636F" w:rsidRPr="00D53BCF">
        <w:rPr>
          <w:sz w:val="21"/>
          <w:lang w:eastAsia="zh-CN"/>
        </w:rPr>
        <w:t xml:space="preserve"> </w:t>
      </w:r>
      <w:r w:rsidRPr="00D53BCF">
        <w:rPr>
          <w:rStyle w:val="longtext"/>
          <w:sz w:val="21"/>
          <w:szCs w:val="18"/>
          <w:lang w:eastAsia="zh-CN"/>
        </w:rPr>
        <w:t>印度洋青年与体育委员会是一个次区域组织，其宗旨是促进成员国青年与体育事业的发展。它的成员国包括讲法语的岛屿国家和吉布提。塞舌尔是该组织的成员国，积极寻求让女孩和青年妇女参加印度洋青年与体育委员会的所有项目，这一点众所周知。正因如此，塞舌尔成为于</w:t>
      </w:r>
      <w:r w:rsidRPr="00D53BCF">
        <w:rPr>
          <w:rStyle w:val="longtext"/>
          <w:sz w:val="21"/>
          <w:szCs w:val="18"/>
          <w:lang w:eastAsia="zh-CN"/>
        </w:rPr>
        <w:t>2008</w:t>
      </w:r>
      <w:r w:rsidRPr="00D53BCF">
        <w:rPr>
          <w:rStyle w:val="longtext"/>
          <w:sz w:val="21"/>
          <w:szCs w:val="18"/>
          <w:lang w:eastAsia="zh-CN"/>
        </w:rPr>
        <w:t>年主办印度洋青年与体育委员会比赛的首个成员国。这次比赛选定的全部六个体育项目均有男子和女子参加。</w:t>
      </w:r>
    </w:p>
    <w:p w:rsidR="00131195" w:rsidRPr="00D53BCF" w:rsidRDefault="00131195" w:rsidP="00A343E6">
      <w:pPr>
        <w:pStyle w:val="H23GC"/>
      </w:pPr>
      <w:r w:rsidRPr="00D53BCF">
        <w:tab/>
      </w:r>
      <w:r w:rsidRPr="00D53BCF">
        <w:tab/>
      </w:r>
      <w:r w:rsidRPr="00D53BCF">
        <w:t>全民体育</w:t>
      </w:r>
    </w:p>
    <w:p w:rsidR="00131195" w:rsidRPr="00D53BCF" w:rsidRDefault="00131195" w:rsidP="00131195">
      <w:pPr>
        <w:pStyle w:val="SingleTxtG"/>
        <w:spacing w:line="320" w:lineRule="exact"/>
        <w:rPr>
          <w:sz w:val="21"/>
          <w:lang w:eastAsia="zh-CN"/>
        </w:rPr>
      </w:pPr>
      <w:r w:rsidRPr="00D53BCF">
        <w:rPr>
          <w:sz w:val="21"/>
          <w:lang w:eastAsia="zh-CN"/>
        </w:rPr>
        <w:t>563</w:t>
      </w:r>
      <w:r w:rsidR="007F59F9" w:rsidRPr="00D53BCF">
        <w:rPr>
          <w:sz w:val="21"/>
          <w:lang w:eastAsia="zh-CN"/>
        </w:rPr>
        <w:t xml:space="preserve">.  </w:t>
      </w:r>
      <w:r w:rsidRPr="00D53BCF">
        <w:rPr>
          <w:rStyle w:val="longtext"/>
          <w:sz w:val="21"/>
          <w:szCs w:val="18"/>
          <w:lang w:eastAsia="zh-CN"/>
        </w:rPr>
        <w:t>国家体育理事会的一个部门负责促进全民体育，每年都组织大量活动。大型比赛中保持男女均衡，但足球和无板篮球除外，前者参加者男性多于女性，后者仅女性参加。</w:t>
      </w:r>
    </w:p>
    <w:p w:rsidR="00131195" w:rsidRPr="00D53BCF" w:rsidRDefault="00131195" w:rsidP="00131195">
      <w:pPr>
        <w:pStyle w:val="SingleTxtG"/>
        <w:spacing w:line="320" w:lineRule="exact"/>
        <w:rPr>
          <w:sz w:val="21"/>
          <w:lang w:eastAsia="zh-CN"/>
        </w:rPr>
      </w:pPr>
      <w:r w:rsidRPr="00D53BCF">
        <w:rPr>
          <w:sz w:val="21"/>
          <w:lang w:eastAsia="zh-CN"/>
        </w:rPr>
        <w:t>564</w:t>
      </w:r>
      <w:r w:rsidR="007F59F9" w:rsidRPr="00D53BCF">
        <w:rPr>
          <w:sz w:val="21"/>
          <w:lang w:eastAsia="zh-CN"/>
        </w:rPr>
        <w:t xml:space="preserve">.  </w:t>
      </w:r>
      <w:r w:rsidRPr="00D53BCF">
        <w:rPr>
          <w:rStyle w:val="HMG"/>
          <w:sz w:val="21"/>
          <w:szCs w:val="18"/>
          <w:lang w:eastAsia="zh-CN"/>
        </w:rPr>
        <w:t>面向</w:t>
      </w:r>
      <w:r w:rsidRPr="00D53BCF">
        <w:rPr>
          <w:rStyle w:val="longtext"/>
          <w:sz w:val="21"/>
          <w:szCs w:val="18"/>
          <w:lang w:eastAsia="zh-CN"/>
        </w:rPr>
        <w:t>儿童的活动吸引了同等数量的男孩和女孩，在工作场所举办的活动也是如此。健身班、面向高龄者的活动、散步和慢跑等其他活动中女性占多数。男女平等地参加在大自然中散步、健身和游泳。生态治疗跑步也变得非常流行，</w:t>
      </w:r>
      <w:r w:rsidRPr="00D53BCF">
        <w:rPr>
          <w:rStyle w:val="longtext"/>
          <w:sz w:val="21"/>
          <w:szCs w:val="18"/>
          <w:lang w:eastAsia="zh-CN"/>
        </w:rPr>
        <w:t>60%</w:t>
      </w:r>
      <w:r w:rsidRPr="00D53BCF">
        <w:rPr>
          <w:rStyle w:val="longtext"/>
          <w:sz w:val="21"/>
          <w:szCs w:val="18"/>
          <w:lang w:eastAsia="zh-CN"/>
        </w:rPr>
        <w:t>的参加者是男性。步行活动的参加者多为女性。</w:t>
      </w:r>
    </w:p>
    <w:p w:rsidR="00131195" w:rsidRPr="00D53BCF" w:rsidRDefault="00131195" w:rsidP="00A343E6">
      <w:pPr>
        <w:pStyle w:val="H1GC"/>
      </w:pPr>
      <w:r w:rsidRPr="00D53BCF">
        <w:tab/>
      </w:r>
      <w:r w:rsidRPr="00D53BCF">
        <w:tab/>
      </w:r>
      <w:r w:rsidRPr="00D53BCF">
        <w:t>第十四条</w:t>
      </w:r>
      <w:r w:rsidR="00F55483">
        <w:rPr>
          <w:rFonts w:hint="eastAsia"/>
        </w:rPr>
        <w:br/>
      </w:r>
      <w:r w:rsidRPr="00D53BCF">
        <w:t>农村妇女的权利</w:t>
      </w:r>
    </w:p>
    <w:p w:rsidR="00131195" w:rsidRPr="00D53BCF" w:rsidRDefault="00131195" w:rsidP="00A343E6">
      <w:pPr>
        <w:pStyle w:val="H23GC"/>
      </w:pPr>
      <w:r w:rsidRPr="00D53BCF">
        <w:tab/>
      </w:r>
      <w:r w:rsidRPr="00D53BCF">
        <w:tab/>
      </w:r>
      <w:r w:rsidRPr="00D53BCF">
        <w:t>塞舌尔背景下的农村</w:t>
      </w:r>
      <w:r w:rsidRPr="00D53BCF">
        <w:t>/</w:t>
      </w:r>
      <w:r w:rsidRPr="00D53BCF">
        <w:t>城市定义</w:t>
      </w:r>
    </w:p>
    <w:p w:rsidR="00131195" w:rsidRPr="00D53BCF" w:rsidRDefault="00131195" w:rsidP="00B724DA">
      <w:pPr>
        <w:pStyle w:val="SingleTxtG"/>
        <w:spacing w:line="300" w:lineRule="exact"/>
        <w:rPr>
          <w:sz w:val="21"/>
          <w:lang w:eastAsia="zh-CN"/>
        </w:rPr>
      </w:pPr>
      <w:r w:rsidRPr="00D53BCF">
        <w:rPr>
          <w:sz w:val="21"/>
          <w:lang w:eastAsia="zh-CN"/>
        </w:rPr>
        <w:t>565</w:t>
      </w:r>
      <w:r w:rsidR="007F59F9" w:rsidRPr="00D53BCF">
        <w:rPr>
          <w:sz w:val="21"/>
          <w:lang w:eastAsia="zh-CN"/>
        </w:rPr>
        <w:t xml:space="preserve">.  </w:t>
      </w:r>
      <w:r w:rsidRPr="00D53BCF">
        <w:rPr>
          <w:rStyle w:val="longtext"/>
          <w:sz w:val="21"/>
          <w:szCs w:val="18"/>
          <w:lang w:eastAsia="zh-CN"/>
        </w:rPr>
        <w:t>严格意义上讲塞舌尔没有农村，但一些地理上分散的外围岛屿除外。这些岛屿由岛屿开发公司管理，这是一家半国营的公司，成立于</w:t>
      </w:r>
      <w:r w:rsidRPr="00D53BCF">
        <w:rPr>
          <w:rStyle w:val="longtext"/>
          <w:sz w:val="21"/>
          <w:szCs w:val="18"/>
          <w:lang w:eastAsia="zh-CN"/>
        </w:rPr>
        <w:t>1980</w:t>
      </w:r>
      <w:r w:rsidRPr="00D53BCF">
        <w:rPr>
          <w:rStyle w:val="longtext"/>
          <w:sz w:val="21"/>
          <w:szCs w:val="18"/>
          <w:lang w:eastAsia="zh-CN"/>
        </w:rPr>
        <w:t>年，旨在促进某些外围岛屿上的农业和旅游业。这些岛屿上有没有固定的人口。旅游业和农业部门的工人与岛屿开发公司签订定期合同，并可以使用所有基本设施。人口普查报告未进行城市</w:t>
      </w:r>
      <w:r w:rsidRPr="00D53BCF">
        <w:rPr>
          <w:rStyle w:val="longtext"/>
          <w:sz w:val="21"/>
          <w:szCs w:val="18"/>
          <w:lang w:eastAsia="zh-CN"/>
        </w:rPr>
        <w:t>/</w:t>
      </w:r>
      <w:r w:rsidRPr="00D53BCF">
        <w:rPr>
          <w:rStyle w:val="longtext"/>
          <w:sz w:val="21"/>
          <w:szCs w:val="18"/>
          <w:lang w:eastAsia="zh-CN"/>
        </w:rPr>
        <w:t>农村分类。</w:t>
      </w:r>
    </w:p>
    <w:p w:rsidR="00131195" w:rsidRPr="00D53BCF" w:rsidRDefault="00131195" w:rsidP="00B724DA">
      <w:pPr>
        <w:pStyle w:val="SingleTxtG"/>
        <w:spacing w:line="300" w:lineRule="exact"/>
        <w:rPr>
          <w:sz w:val="21"/>
          <w:lang w:eastAsia="zh-CN"/>
        </w:rPr>
      </w:pPr>
      <w:r w:rsidRPr="00D53BCF">
        <w:rPr>
          <w:sz w:val="21"/>
          <w:lang w:eastAsia="zh-CN"/>
        </w:rPr>
        <w:t>566</w:t>
      </w:r>
      <w:r w:rsidR="007F59F9" w:rsidRPr="00D53BCF">
        <w:rPr>
          <w:sz w:val="21"/>
          <w:lang w:eastAsia="zh-CN"/>
        </w:rPr>
        <w:t xml:space="preserve">.  </w:t>
      </w:r>
      <w:r w:rsidRPr="00D53BCF">
        <w:rPr>
          <w:rStyle w:val="longtext"/>
          <w:sz w:val="21"/>
          <w:szCs w:val="18"/>
          <w:lang w:eastAsia="zh-CN"/>
        </w:rPr>
        <w:t>塞舌尔分为</w:t>
      </w:r>
      <w:r w:rsidRPr="00D53BCF">
        <w:rPr>
          <w:rStyle w:val="longtext"/>
          <w:sz w:val="21"/>
          <w:szCs w:val="18"/>
          <w:lang w:eastAsia="zh-CN"/>
        </w:rPr>
        <w:t>25</w:t>
      </w:r>
      <w:r w:rsidRPr="00D53BCF">
        <w:rPr>
          <w:rStyle w:val="longtext"/>
          <w:sz w:val="21"/>
          <w:szCs w:val="18"/>
          <w:lang w:eastAsia="zh-CN"/>
        </w:rPr>
        <w:t>个区，作为立法和总统选举的选区，以及地方行政和社区服务的地理单位。塞舌尔各区和各岛屿的人口分布不均</w:t>
      </w:r>
      <w:r w:rsidR="00FE1A81" w:rsidRPr="00D53BCF">
        <w:rPr>
          <w:rStyle w:val="longtext"/>
          <w:sz w:val="21"/>
          <w:szCs w:val="18"/>
          <w:lang w:eastAsia="zh-CN"/>
        </w:rPr>
        <w:t>(</w:t>
      </w:r>
      <w:r w:rsidRPr="00D53BCF">
        <w:rPr>
          <w:rStyle w:val="longtext"/>
          <w:sz w:val="21"/>
          <w:szCs w:val="18"/>
          <w:lang w:eastAsia="zh-CN"/>
        </w:rPr>
        <w:t>表</w:t>
      </w:r>
      <w:r w:rsidRPr="00D53BCF">
        <w:rPr>
          <w:rStyle w:val="longtext"/>
          <w:sz w:val="21"/>
          <w:szCs w:val="18"/>
          <w:lang w:eastAsia="zh-CN"/>
        </w:rPr>
        <w:t>30</w:t>
      </w:r>
      <w:r w:rsidR="00FE1A81" w:rsidRPr="00D53BCF">
        <w:rPr>
          <w:rStyle w:val="longtext"/>
          <w:sz w:val="21"/>
          <w:szCs w:val="18"/>
          <w:lang w:eastAsia="zh-CN"/>
        </w:rPr>
        <w:t>)</w:t>
      </w:r>
      <w:r w:rsidRPr="00D53BCF">
        <w:rPr>
          <w:rStyle w:val="longtext"/>
          <w:sz w:val="21"/>
          <w:szCs w:val="18"/>
          <w:lang w:eastAsia="zh-CN"/>
        </w:rPr>
        <w:t>。除</w:t>
      </w:r>
      <w:r w:rsidRPr="00D53BCF">
        <w:rPr>
          <w:rStyle w:val="longtext"/>
          <w:sz w:val="21"/>
          <w:szCs w:val="18"/>
          <w:lang w:eastAsia="zh-CN"/>
        </w:rPr>
        <w:t>3</w:t>
      </w:r>
      <w:r w:rsidRPr="00D53BCF">
        <w:rPr>
          <w:rStyle w:val="longtext"/>
          <w:sz w:val="21"/>
          <w:szCs w:val="18"/>
          <w:lang w:eastAsia="zh-CN"/>
        </w:rPr>
        <w:t>个区</w:t>
      </w:r>
      <w:r w:rsidR="00FE1A81" w:rsidRPr="00D53BCF">
        <w:rPr>
          <w:rStyle w:val="longtext"/>
          <w:sz w:val="21"/>
          <w:szCs w:val="18"/>
          <w:lang w:eastAsia="zh-CN"/>
        </w:rPr>
        <w:t>(</w:t>
      </w:r>
      <w:r w:rsidRPr="00D53BCF">
        <w:rPr>
          <w:rStyle w:val="longtext"/>
          <w:sz w:val="21"/>
          <w:szCs w:val="18"/>
          <w:lang w:eastAsia="zh-CN"/>
        </w:rPr>
        <w:t>两个位于普拉兰岛，一个位于拉迪格及外围岛屿</w:t>
      </w:r>
      <w:r w:rsidR="00FE1A81" w:rsidRPr="00D53BCF">
        <w:rPr>
          <w:rStyle w:val="longtext"/>
          <w:sz w:val="21"/>
          <w:szCs w:val="18"/>
          <w:lang w:eastAsia="zh-CN"/>
        </w:rPr>
        <w:t>)</w:t>
      </w:r>
      <w:r w:rsidRPr="00D53BCF">
        <w:rPr>
          <w:rStyle w:val="longtext"/>
          <w:sz w:val="21"/>
          <w:szCs w:val="18"/>
          <w:lang w:eastAsia="zh-CN"/>
        </w:rPr>
        <w:t>外，其他所有区均位于主岛马埃岛。各区的男女分布非常均匀。全国</w:t>
      </w:r>
      <w:r w:rsidRPr="00D53BCF">
        <w:rPr>
          <w:rStyle w:val="longtext"/>
          <w:sz w:val="21"/>
          <w:szCs w:val="18"/>
          <w:lang w:eastAsia="zh-CN"/>
        </w:rPr>
        <w:t>87%</w:t>
      </w:r>
      <w:r w:rsidRPr="00D53BCF">
        <w:rPr>
          <w:rStyle w:val="longtext"/>
          <w:sz w:val="21"/>
          <w:szCs w:val="18"/>
          <w:lang w:eastAsia="zh-CN"/>
        </w:rPr>
        <w:t>的人口居住在马埃岛。</w:t>
      </w:r>
    </w:p>
    <w:p w:rsidR="00131195" w:rsidRPr="00D53BCF" w:rsidRDefault="00131195" w:rsidP="00131195">
      <w:pPr>
        <w:pStyle w:val="SingleTxtG"/>
        <w:spacing w:line="320" w:lineRule="exact"/>
        <w:rPr>
          <w:sz w:val="21"/>
          <w:lang w:eastAsia="zh-CN"/>
        </w:rPr>
      </w:pPr>
      <w:r w:rsidRPr="00F55483">
        <w:rPr>
          <w:sz w:val="21"/>
          <w:lang w:eastAsia="zh-CN"/>
        </w:rPr>
        <w:t>表</w:t>
      </w:r>
      <w:r w:rsidRPr="00D53BCF">
        <w:rPr>
          <w:rFonts w:eastAsia="SimHei"/>
          <w:sz w:val="21"/>
          <w:lang w:eastAsia="zh-CN"/>
        </w:rPr>
        <w:t>30</w:t>
      </w:r>
      <w:r w:rsidR="00F55483">
        <w:rPr>
          <w:rFonts w:eastAsia="SimHei" w:hint="eastAsia"/>
          <w:sz w:val="21"/>
          <w:lang w:eastAsia="zh-CN"/>
        </w:rPr>
        <w:br/>
      </w:r>
      <w:r w:rsidRPr="00D53BCF">
        <w:rPr>
          <w:rFonts w:eastAsia="SimHei"/>
          <w:sz w:val="21"/>
          <w:lang w:eastAsia="zh-CN"/>
        </w:rPr>
        <w:t>按性别和</w:t>
      </w:r>
      <w:r w:rsidRPr="00D53BCF">
        <w:rPr>
          <w:rFonts w:eastAsia="SimHei"/>
          <w:sz w:val="21"/>
          <w:lang w:eastAsia="zh-CN"/>
        </w:rPr>
        <w:t>2002</w:t>
      </w:r>
      <w:r w:rsidRPr="00D53BCF">
        <w:rPr>
          <w:rFonts w:eastAsia="SimHei"/>
          <w:sz w:val="21"/>
          <w:lang w:eastAsia="zh-CN"/>
        </w:rPr>
        <w:t>年行政区域分列的人口</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86"/>
        <w:gridCol w:w="1005"/>
        <w:gridCol w:w="1163"/>
        <w:gridCol w:w="1163"/>
        <w:gridCol w:w="1559"/>
        <w:gridCol w:w="1094"/>
      </w:tblGrid>
      <w:tr w:rsidR="00131195" w:rsidRPr="00A343E6" w:rsidTr="00A343E6">
        <w:trPr>
          <w:trHeight w:val="240"/>
          <w:tblHeader/>
        </w:trPr>
        <w:tc>
          <w:tcPr>
            <w:tcW w:w="940"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rPr>
                <w:rFonts w:ascii="KaiTi_GB2312" w:eastAsia="KaiTi_GB2312"/>
                <w:sz w:val="18"/>
                <w:szCs w:val="18"/>
              </w:rPr>
            </w:pPr>
            <w:r w:rsidRPr="00A343E6">
              <w:rPr>
                <w:rFonts w:ascii="KaiTi_GB2312" w:eastAsia="KaiTi_GB2312"/>
                <w:sz w:val="18"/>
                <w:szCs w:val="18"/>
              </w:rPr>
              <w:t>行政区域/地区</w:t>
            </w:r>
          </w:p>
        </w:tc>
        <w:tc>
          <w:tcPr>
            <w:tcW w:w="682"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ind w:left="113"/>
              <w:jc w:val="right"/>
              <w:rPr>
                <w:rFonts w:ascii="KaiTi_GB2312" w:eastAsia="KaiTi_GB2312"/>
                <w:sz w:val="18"/>
                <w:szCs w:val="18"/>
              </w:rPr>
            </w:pPr>
            <w:r w:rsidRPr="00A343E6">
              <w:rPr>
                <w:rFonts w:ascii="KaiTi_GB2312" w:eastAsia="KaiTi_GB2312"/>
                <w:sz w:val="18"/>
                <w:szCs w:val="18"/>
              </w:rPr>
              <w:t>男</w:t>
            </w:r>
          </w:p>
        </w:tc>
        <w:tc>
          <w:tcPr>
            <w:tcW w:w="789"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ind w:left="113"/>
              <w:jc w:val="right"/>
              <w:rPr>
                <w:rFonts w:ascii="KaiTi_GB2312" w:eastAsia="KaiTi_GB2312"/>
                <w:sz w:val="18"/>
                <w:szCs w:val="18"/>
              </w:rPr>
            </w:pPr>
            <w:r w:rsidRPr="00A343E6">
              <w:rPr>
                <w:rFonts w:ascii="KaiTi_GB2312" w:eastAsia="KaiTi_GB2312"/>
                <w:sz w:val="18"/>
                <w:szCs w:val="18"/>
              </w:rPr>
              <w:t>女</w:t>
            </w:r>
          </w:p>
        </w:tc>
        <w:tc>
          <w:tcPr>
            <w:tcW w:w="789" w:type="pct"/>
            <w:tcBorders>
              <w:top w:val="single" w:sz="4" w:space="0" w:color="auto"/>
              <w:bottom w:val="single" w:sz="12" w:space="0" w:color="auto"/>
            </w:tcBorders>
            <w:shd w:val="clear" w:color="auto" w:fill="auto"/>
            <w:vAlign w:val="bottom"/>
          </w:tcPr>
          <w:p w:rsidR="00131195" w:rsidRPr="00803658" w:rsidRDefault="00131195" w:rsidP="00B724DA">
            <w:pPr>
              <w:spacing w:before="80" w:after="80" w:line="200" w:lineRule="exact"/>
              <w:ind w:left="113"/>
              <w:jc w:val="right"/>
              <w:rPr>
                <w:rFonts w:ascii="KaiTi_GB2312" w:eastAsia="KaiTi_GB2312"/>
                <w:b/>
                <w:sz w:val="18"/>
                <w:szCs w:val="18"/>
              </w:rPr>
            </w:pPr>
            <w:r w:rsidRPr="00803658">
              <w:rPr>
                <w:rFonts w:ascii="KaiTi_GB2312" w:eastAsia="KaiTi_GB2312"/>
                <w:b/>
                <w:sz w:val="18"/>
                <w:szCs w:val="18"/>
              </w:rPr>
              <w:t>共计</w:t>
            </w:r>
          </w:p>
        </w:tc>
        <w:tc>
          <w:tcPr>
            <w:tcW w:w="1058"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jc w:val="right"/>
              <w:rPr>
                <w:rFonts w:ascii="KaiTi_GB2312" w:eastAsia="KaiTi_GB2312"/>
                <w:sz w:val="18"/>
                <w:szCs w:val="18"/>
              </w:rPr>
            </w:pPr>
            <w:r w:rsidRPr="00A343E6">
              <w:rPr>
                <w:rFonts w:ascii="KaiTi_GB2312" w:eastAsia="KaiTi_GB2312"/>
                <w:sz w:val="18"/>
                <w:szCs w:val="18"/>
              </w:rPr>
              <w:t>面积</w:t>
            </w:r>
            <w:r w:rsidR="00FE1A81" w:rsidRPr="00A343E6">
              <w:rPr>
                <w:rFonts w:ascii="KaiTi_GB2312" w:eastAsia="KaiTi_GB2312"/>
                <w:sz w:val="18"/>
                <w:szCs w:val="18"/>
              </w:rPr>
              <w:t>(</w:t>
            </w:r>
            <w:r w:rsidRPr="00A343E6">
              <w:rPr>
                <w:rFonts w:ascii="KaiTi_GB2312" w:eastAsia="KaiTi_GB2312"/>
                <w:sz w:val="18"/>
                <w:szCs w:val="18"/>
              </w:rPr>
              <w:t>平方公里</w:t>
            </w:r>
            <w:r w:rsidR="00FE1A81" w:rsidRPr="00A343E6">
              <w:rPr>
                <w:rFonts w:ascii="KaiTi_GB2312" w:eastAsia="KaiTi_GB2312"/>
                <w:sz w:val="18"/>
                <w:szCs w:val="18"/>
              </w:rPr>
              <w:t>)</w:t>
            </w:r>
          </w:p>
        </w:tc>
        <w:tc>
          <w:tcPr>
            <w:tcW w:w="742"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ind w:left="113"/>
              <w:jc w:val="right"/>
              <w:rPr>
                <w:rFonts w:ascii="KaiTi_GB2312" w:eastAsia="KaiTi_GB2312"/>
                <w:sz w:val="18"/>
                <w:szCs w:val="18"/>
              </w:rPr>
            </w:pPr>
            <w:r w:rsidRPr="00A343E6">
              <w:rPr>
                <w:rFonts w:ascii="KaiTi_GB2312" w:eastAsia="KaiTi_GB2312"/>
                <w:sz w:val="18"/>
                <w:szCs w:val="18"/>
              </w:rPr>
              <w:t>人口</w:t>
            </w:r>
          </w:p>
        </w:tc>
      </w:tr>
      <w:tr w:rsidR="00131195" w:rsidRPr="00D53BCF" w:rsidTr="00A343E6">
        <w:trPr>
          <w:trHeight w:val="240"/>
        </w:trPr>
        <w:tc>
          <w:tcPr>
            <w:tcW w:w="940" w:type="pct"/>
            <w:tcBorders>
              <w:top w:val="single" w:sz="12" w:space="0" w:color="auto"/>
            </w:tcBorders>
            <w:shd w:val="clear" w:color="auto" w:fill="auto"/>
          </w:tcPr>
          <w:p w:rsidR="00131195" w:rsidRPr="00D53BCF" w:rsidRDefault="00131195" w:rsidP="00B724DA">
            <w:pPr>
              <w:spacing w:before="40" w:after="40" w:line="200" w:lineRule="exact"/>
              <w:rPr>
                <w:sz w:val="18"/>
                <w:szCs w:val="18"/>
              </w:rPr>
            </w:pPr>
            <w:r w:rsidRPr="00D53BCF">
              <w:rPr>
                <w:sz w:val="18"/>
                <w:szCs w:val="18"/>
              </w:rPr>
              <w:t>中央</w:t>
            </w:r>
          </w:p>
        </w:tc>
        <w:tc>
          <w:tcPr>
            <w:tcW w:w="682" w:type="pct"/>
            <w:tcBorders>
              <w:top w:val="single" w:sz="12"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tcBorders>
              <w:top w:val="single" w:sz="12"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tcBorders>
              <w:top w:val="single" w:sz="12" w:space="0" w:color="auto"/>
            </w:tcBorders>
            <w:shd w:val="clear" w:color="auto" w:fill="auto"/>
            <w:vAlign w:val="bottom"/>
          </w:tcPr>
          <w:p w:rsidR="00131195" w:rsidRPr="00803658" w:rsidRDefault="00131195" w:rsidP="00B724DA">
            <w:pPr>
              <w:spacing w:before="40" w:after="40" w:line="200" w:lineRule="exact"/>
              <w:ind w:left="113"/>
              <w:jc w:val="right"/>
              <w:rPr>
                <w:b/>
                <w:sz w:val="18"/>
                <w:szCs w:val="18"/>
              </w:rPr>
            </w:pPr>
          </w:p>
        </w:tc>
        <w:tc>
          <w:tcPr>
            <w:tcW w:w="1058" w:type="pct"/>
            <w:tcBorders>
              <w:top w:val="single" w:sz="12"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42" w:type="pct"/>
            <w:tcBorders>
              <w:top w:val="single" w:sz="12"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14" w:tooltip="贝拉扎尔区" w:history="1">
              <w:r w:rsidRPr="00D53BCF">
                <w:rPr>
                  <w:sz w:val="18"/>
                  <w:szCs w:val="18"/>
                </w:rPr>
                <w:t>贝拉扎尔区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1 360</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1 559</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2 919</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4.41372</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661</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15" w:tooltip="英吉利河" w:history="1">
              <w:r w:rsidRPr="00D53BCF">
                <w:rPr>
                  <w:sz w:val="18"/>
                  <w:szCs w:val="18"/>
                </w:rPr>
                <w:t>英吉利河</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1 911</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1 701</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3 612</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1.38069</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2 616</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16" w:tooltip="雷玛麦尔区" w:history="1">
              <w:r w:rsidRPr="00D53BCF">
                <w:rPr>
                  <w:sz w:val="18"/>
                  <w:szCs w:val="18"/>
                </w:rPr>
                <w:t>雷玛麦尔区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1 205</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1 186</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2 391</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1.67536</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1 427</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17" w:tooltip="蒙巴克斯顿区" w:history="1">
              <w:r w:rsidRPr="00D53BCF">
                <w:rPr>
                  <w:sz w:val="18"/>
                  <w:szCs w:val="18"/>
                </w:rPr>
                <w:t>蒙巴克斯顿区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1 522</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1 588</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3 110</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1.18731</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2 619</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18" w:tooltip="蒙弗勒利区" w:history="1">
              <w:r w:rsidRPr="00D53BCF">
                <w:rPr>
                  <w:sz w:val="18"/>
                  <w:szCs w:val="18"/>
                </w:rPr>
                <w:t>蒙弗勒利区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1 566</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2 032</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3 598</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1.7872</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2 013</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19" w:tooltip="普莱桑斯区" w:history="1">
              <w:r w:rsidRPr="00D53BCF">
                <w:rPr>
                  <w:sz w:val="18"/>
                  <w:szCs w:val="18"/>
                </w:rPr>
                <w:t>普莱桑斯区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1 778</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1 636</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3 414</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3.37392</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1 012</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0" w:tooltip="罗切凯曼区" w:history="1">
              <w:r w:rsidRPr="00D53BCF">
                <w:rPr>
                  <w:sz w:val="18"/>
                  <w:szCs w:val="18"/>
                </w:rPr>
                <w:t>罗切凯曼区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1 421</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1 252</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2 673</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0.942352</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2 837</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1" w:tooltip="圣路易区" w:history="1">
              <w:r w:rsidRPr="00D53BCF">
                <w:rPr>
                  <w:sz w:val="18"/>
                  <w:szCs w:val="18"/>
                </w:rPr>
                <w:t>圣路易区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1 671</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1 606</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3 277</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1.42017</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2 307</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r w:rsidRPr="00D53BCF">
              <w:rPr>
                <w:sz w:val="18"/>
                <w:szCs w:val="18"/>
              </w:rPr>
              <w:t>东部</w:t>
            </w:r>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2" w:tooltip="安塞奥潘区" w:history="1">
              <w:r w:rsidRPr="00D53BCF">
                <w:rPr>
                  <w:sz w:val="18"/>
                  <w:szCs w:val="18"/>
                </w:rPr>
                <w:t>安塞奥潘区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1 822</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1 742</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3 564</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2.4544</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1 452</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3" w:tooltip="安塞罗亚莱区" w:history="1">
              <w:r w:rsidRPr="00D53BCF">
                <w:rPr>
                  <w:sz w:val="18"/>
                  <w:szCs w:val="18"/>
                </w:rPr>
                <w:t>安塞罗亚莱区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1 851</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1 836</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3 687</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7.18207</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513</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4" w:tooltip="奥凯普区" w:history="1">
              <w:r w:rsidRPr="00D53BCF">
                <w:rPr>
                  <w:sz w:val="18"/>
                  <w:szCs w:val="18"/>
                </w:rPr>
                <w:t>奥凯普区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1 624</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1 591</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3 215</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8.28006</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388</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5" w:tooltip="卡斯喀得区" w:history="1">
              <w:r w:rsidRPr="00D53BCF">
                <w:rPr>
                  <w:sz w:val="18"/>
                  <w:szCs w:val="18"/>
                </w:rPr>
                <w:t>卡斯喀得区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1 780</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1 668</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3 448</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10.04542</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343</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6" w:tooltip="普安特拉儒区" w:history="1">
              <w:r w:rsidRPr="00D53BCF">
                <w:rPr>
                  <w:sz w:val="18"/>
                  <w:szCs w:val="18"/>
                </w:rPr>
                <w:t>普安特拉儒区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1 343</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1 374</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2 717</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3.373953</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805</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7" w:tooltip="塔卡玛卡区" w:history="1">
              <w:r w:rsidRPr="00D53BCF">
                <w:rPr>
                  <w:sz w:val="18"/>
                  <w:szCs w:val="18"/>
                </w:rPr>
                <w:t>塔卡玛卡区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1 337</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1 272</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2 609</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14.3418</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182</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r w:rsidRPr="00D53BCF">
              <w:rPr>
                <w:sz w:val="18"/>
                <w:szCs w:val="18"/>
              </w:rPr>
              <w:t>北部</w:t>
            </w:r>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8" w:tooltip="安塞艾托瓦区" w:history="1">
              <w:r w:rsidRPr="00D53BCF">
                <w:rPr>
                  <w:sz w:val="18"/>
                  <w:szCs w:val="18"/>
                </w:rPr>
                <w:t>安塞艾托瓦区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2 325</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2 069</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4 394</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5.85143</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751</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29" w:tooltip="博瓦隆区" w:history="1">
              <w:r w:rsidRPr="00D53BCF">
                <w:rPr>
                  <w:sz w:val="18"/>
                  <w:szCs w:val="18"/>
                </w:rPr>
                <w:t>博瓦隆区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1 914</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1 902</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3 816</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4.60563</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829</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0" w:tooltip="贝尔翁布雷区" w:history="1">
              <w:r w:rsidRPr="00D53BCF">
                <w:rPr>
                  <w:sz w:val="18"/>
                  <w:szCs w:val="18"/>
                </w:rPr>
                <w:t>贝尔翁布雷区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1 891</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1 731</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3 622</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9.37918</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386</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1" w:tooltip="格拉西斯区" w:history="1">
              <w:r w:rsidRPr="00D53BCF">
                <w:rPr>
                  <w:sz w:val="18"/>
                  <w:szCs w:val="18"/>
                </w:rPr>
                <w:t>格拉西斯区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1 775</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1 817</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3 592</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6.68237</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538</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r w:rsidRPr="00D53BCF">
              <w:rPr>
                <w:sz w:val="18"/>
                <w:szCs w:val="18"/>
              </w:rPr>
              <w:t>西部</w:t>
            </w:r>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2" w:tooltip="安塞布瓦洛区" w:history="1">
              <w:r w:rsidRPr="00D53BCF">
                <w:rPr>
                  <w:sz w:val="18"/>
                  <w:szCs w:val="18"/>
                </w:rPr>
                <w:t>安塞布瓦洛区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2 069</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1 967</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4 036</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12.06355</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335</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3" w:tooltip="马埃大安塞区" w:history="1">
              <w:r w:rsidRPr="00D53BCF">
                <w:rPr>
                  <w:sz w:val="18"/>
                  <w:szCs w:val="18"/>
                </w:rPr>
                <w:t>马埃大安塞区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1 328</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1 266</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2 594</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15.7516</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165</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4" w:tooltip="贝拉扎尔区" w:history="1">
              <w:r w:rsidRPr="00D53BCF">
                <w:rPr>
                  <w:sz w:val="18"/>
                  <w:szCs w:val="18"/>
                </w:rPr>
                <w:t>贝拉扎尔区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1 523</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1 461</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2 984</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12.06837</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247</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5" w:tooltip="波特格劳德区" w:history="1">
              <w:r w:rsidRPr="00D53BCF">
                <w:rPr>
                  <w:sz w:val="18"/>
                  <w:szCs w:val="18"/>
                </w:rPr>
                <w:t>波特格劳德区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1 091</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1 093</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2 184</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26.6759</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82</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r w:rsidRPr="00D53BCF">
              <w:rPr>
                <w:sz w:val="18"/>
                <w:szCs w:val="18"/>
              </w:rPr>
              <w:t>普拉兰岛</w:t>
            </w:r>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6" w:tooltip="贝圣安那区" w:history="1">
              <w:r w:rsidRPr="00D53BCF">
                <w:rPr>
                  <w:sz w:val="18"/>
                  <w:szCs w:val="18"/>
                </w:rPr>
                <w:t>贝圣安那区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1 810</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1 926</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3 736</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22.553</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166</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hyperlink r:id="rId37" w:tooltip="普拉兰大安塞区" w:history="1">
              <w:r w:rsidRPr="00D53BCF">
                <w:rPr>
                  <w:sz w:val="18"/>
                  <w:szCs w:val="18"/>
                </w:rPr>
                <w:t>普拉兰大安塞区</w:t>
              </w:r>
            </w:hyperlink>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1 548</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1 819</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3 367</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15.05671</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224</w:t>
            </w:r>
          </w:p>
        </w:tc>
      </w:tr>
      <w:tr w:rsidR="00131195" w:rsidRPr="00D53BCF" w:rsidTr="00A343E6">
        <w:trPr>
          <w:trHeight w:val="240"/>
        </w:trPr>
        <w:tc>
          <w:tcPr>
            <w:tcW w:w="940" w:type="pct"/>
            <w:shd w:val="clear" w:color="auto" w:fill="auto"/>
          </w:tcPr>
          <w:p w:rsidR="00131195" w:rsidRPr="00D53BCF" w:rsidRDefault="00131195" w:rsidP="00B724DA">
            <w:pPr>
              <w:spacing w:before="40" w:after="40" w:line="200" w:lineRule="exact"/>
              <w:rPr>
                <w:sz w:val="18"/>
                <w:szCs w:val="18"/>
              </w:rPr>
            </w:pPr>
            <w:r w:rsidRPr="00D53BCF">
              <w:rPr>
                <w:sz w:val="18"/>
                <w:szCs w:val="18"/>
              </w:rPr>
              <w:t>拉迪格岛</w:t>
            </w:r>
          </w:p>
        </w:tc>
        <w:tc>
          <w:tcPr>
            <w:tcW w:w="68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1 070</w:t>
            </w:r>
          </w:p>
        </w:tc>
        <w:tc>
          <w:tcPr>
            <w:tcW w:w="789"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876</w:t>
            </w:r>
          </w:p>
        </w:tc>
        <w:tc>
          <w:tcPr>
            <w:tcW w:w="789" w:type="pct"/>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2 104</w:t>
            </w:r>
          </w:p>
        </w:tc>
        <w:tc>
          <w:tcPr>
            <w:tcW w:w="1058"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14.6</w:t>
            </w:r>
          </w:p>
        </w:tc>
        <w:tc>
          <w:tcPr>
            <w:tcW w:w="742" w:type="pct"/>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144</w:t>
            </w:r>
          </w:p>
        </w:tc>
      </w:tr>
      <w:tr w:rsidR="00131195" w:rsidRPr="00D53BCF" w:rsidTr="00A343E6">
        <w:trPr>
          <w:trHeight w:val="240"/>
        </w:trPr>
        <w:tc>
          <w:tcPr>
            <w:tcW w:w="940" w:type="pct"/>
            <w:tcBorders>
              <w:bottom w:val="single" w:sz="4" w:space="0" w:color="auto"/>
            </w:tcBorders>
            <w:shd w:val="clear" w:color="auto" w:fill="auto"/>
          </w:tcPr>
          <w:p w:rsidR="00131195" w:rsidRPr="00D53BCF" w:rsidRDefault="00131195" w:rsidP="00B724DA">
            <w:pPr>
              <w:spacing w:before="40" w:after="40" w:line="200" w:lineRule="exact"/>
              <w:rPr>
                <w:sz w:val="18"/>
                <w:szCs w:val="18"/>
              </w:rPr>
            </w:pPr>
            <w:r w:rsidRPr="00D53BCF">
              <w:rPr>
                <w:sz w:val="18"/>
                <w:szCs w:val="18"/>
              </w:rPr>
              <w:t>其他岛屿</w:t>
            </w:r>
          </w:p>
        </w:tc>
        <w:tc>
          <w:tcPr>
            <w:tcW w:w="682" w:type="pct"/>
            <w:tcBorders>
              <w:bottom w:val="single" w:sz="4"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216</w:t>
            </w:r>
          </w:p>
        </w:tc>
        <w:tc>
          <w:tcPr>
            <w:tcW w:w="789" w:type="pct"/>
            <w:tcBorders>
              <w:bottom w:val="single" w:sz="4"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876</w:t>
            </w:r>
          </w:p>
        </w:tc>
        <w:tc>
          <w:tcPr>
            <w:tcW w:w="789" w:type="pct"/>
            <w:tcBorders>
              <w:bottom w:val="single" w:sz="4" w:space="0" w:color="auto"/>
            </w:tcBorders>
            <w:shd w:val="clear" w:color="auto" w:fill="auto"/>
            <w:vAlign w:val="bottom"/>
          </w:tcPr>
          <w:p w:rsidR="00131195" w:rsidRPr="00803658" w:rsidRDefault="00131195" w:rsidP="00B724DA">
            <w:pPr>
              <w:spacing w:before="40" w:after="40" w:line="200" w:lineRule="exact"/>
              <w:ind w:left="113"/>
              <w:jc w:val="right"/>
              <w:rPr>
                <w:b/>
                <w:sz w:val="18"/>
                <w:szCs w:val="18"/>
              </w:rPr>
            </w:pPr>
            <w:r w:rsidRPr="00803658">
              <w:rPr>
                <w:b/>
                <w:sz w:val="18"/>
                <w:szCs w:val="18"/>
              </w:rPr>
              <w:t>1 092</w:t>
            </w:r>
          </w:p>
        </w:tc>
        <w:tc>
          <w:tcPr>
            <w:tcW w:w="1058" w:type="pct"/>
            <w:tcBorders>
              <w:bottom w:val="single" w:sz="4"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248.1</w:t>
            </w:r>
          </w:p>
        </w:tc>
        <w:tc>
          <w:tcPr>
            <w:tcW w:w="742" w:type="pct"/>
            <w:tcBorders>
              <w:bottom w:val="single" w:sz="4" w:space="0" w:color="auto"/>
            </w:tcBorders>
            <w:shd w:val="clear" w:color="auto" w:fill="auto"/>
            <w:vAlign w:val="bottom"/>
          </w:tcPr>
          <w:p w:rsidR="00131195" w:rsidRPr="00D53BCF" w:rsidRDefault="00131195" w:rsidP="00B724DA">
            <w:pPr>
              <w:spacing w:before="40" w:after="40" w:line="200" w:lineRule="exact"/>
              <w:ind w:left="113"/>
              <w:jc w:val="right"/>
              <w:rPr>
                <w:sz w:val="18"/>
                <w:szCs w:val="18"/>
              </w:rPr>
            </w:pPr>
            <w:r w:rsidRPr="00D53BCF">
              <w:rPr>
                <w:sz w:val="18"/>
                <w:szCs w:val="18"/>
              </w:rPr>
              <w:t>4</w:t>
            </w:r>
          </w:p>
        </w:tc>
      </w:tr>
      <w:tr w:rsidR="00131195" w:rsidRPr="00D53BCF" w:rsidTr="00A343E6">
        <w:trPr>
          <w:trHeight w:val="240"/>
        </w:trPr>
        <w:tc>
          <w:tcPr>
            <w:tcW w:w="940" w:type="pct"/>
            <w:tcBorders>
              <w:top w:val="single" w:sz="4" w:space="0" w:color="auto"/>
              <w:bottom w:val="single" w:sz="12" w:space="0" w:color="auto"/>
            </w:tcBorders>
            <w:shd w:val="clear" w:color="auto" w:fill="auto"/>
          </w:tcPr>
          <w:p w:rsidR="00131195" w:rsidRPr="00A343E6" w:rsidRDefault="00131195" w:rsidP="00BF09E0">
            <w:pPr>
              <w:spacing w:before="80" w:after="80" w:line="200" w:lineRule="exact"/>
              <w:ind w:firstLineChars="100" w:firstLine="31680"/>
              <w:rPr>
                <w:rFonts w:eastAsia="SimHei"/>
                <w:sz w:val="18"/>
                <w:szCs w:val="18"/>
              </w:rPr>
            </w:pPr>
            <w:r w:rsidRPr="00A343E6">
              <w:rPr>
                <w:rFonts w:eastAsia="SimHei"/>
                <w:sz w:val="18"/>
                <w:szCs w:val="18"/>
              </w:rPr>
              <w:t>共计</w:t>
            </w:r>
          </w:p>
        </w:tc>
        <w:tc>
          <w:tcPr>
            <w:tcW w:w="682"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ind w:left="113"/>
              <w:jc w:val="right"/>
              <w:rPr>
                <w:b/>
                <w:sz w:val="18"/>
                <w:szCs w:val="18"/>
              </w:rPr>
            </w:pPr>
            <w:r w:rsidRPr="00A343E6">
              <w:rPr>
                <w:b/>
                <w:sz w:val="18"/>
                <w:szCs w:val="18"/>
              </w:rPr>
              <w:t>40 751</w:t>
            </w:r>
          </w:p>
        </w:tc>
        <w:tc>
          <w:tcPr>
            <w:tcW w:w="789"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ind w:left="113"/>
              <w:jc w:val="right"/>
              <w:rPr>
                <w:b/>
                <w:sz w:val="18"/>
                <w:szCs w:val="18"/>
              </w:rPr>
            </w:pPr>
            <w:r w:rsidRPr="00A343E6">
              <w:rPr>
                <w:b/>
                <w:sz w:val="18"/>
                <w:szCs w:val="18"/>
              </w:rPr>
              <w:t>41 004</w:t>
            </w:r>
          </w:p>
        </w:tc>
        <w:tc>
          <w:tcPr>
            <w:tcW w:w="789" w:type="pct"/>
            <w:tcBorders>
              <w:top w:val="single" w:sz="4" w:space="0" w:color="auto"/>
              <w:bottom w:val="single" w:sz="12" w:space="0" w:color="auto"/>
            </w:tcBorders>
            <w:shd w:val="clear" w:color="auto" w:fill="auto"/>
            <w:vAlign w:val="bottom"/>
          </w:tcPr>
          <w:p w:rsidR="00131195" w:rsidRPr="00803658" w:rsidRDefault="00131195" w:rsidP="00B724DA">
            <w:pPr>
              <w:spacing w:before="80" w:after="80" w:line="200" w:lineRule="exact"/>
              <w:ind w:left="113"/>
              <w:jc w:val="right"/>
              <w:rPr>
                <w:b/>
                <w:sz w:val="18"/>
                <w:szCs w:val="18"/>
              </w:rPr>
            </w:pPr>
            <w:r w:rsidRPr="00803658">
              <w:rPr>
                <w:b/>
                <w:sz w:val="18"/>
                <w:szCs w:val="18"/>
              </w:rPr>
              <w:t>81 755</w:t>
            </w:r>
          </w:p>
        </w:tc>
        <w:tc>
          <w:tcPr>
            <w:tcW w:w="1058"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ind w:left="113"/>
              <w:jc w:val="right"/>
              <w:rPr>
                <w:b/>
                <w:sz w:val="18"/>
                <w:szCs w:val="18"/>
              </w:rPr>
            </w:pPr>
            <w:r w:rsidRPr="00A343E6">
              <w:rPr>
                <w:b/>
                <w:sz w:val="18"/>
                <w:szCs w:val="18"/>
              </w:rPr>
              <w:t>455.5</w:t>
            </w:r>
          </w:p>
        </w:tc>
        <w:tc>
          <w:tcPr>
            <w:tcW w:w="742" w:type="pct"/>
            <w:tcBorders>
              <w:top w:val="single" w:sz="4" w:space="0" w:color="auto"/>
              <w:bottom w:val="single" w:sz="12" w:space="0" w:color="auto"/>
            </w:tcBorders>
            <w:shd w:val="clear" w:color="auto" w:fill="auto"/>
            <w:vAlign w:val="bottom"/>
          </w:tcPr>
          <w:p w:rsidR="00131195" w:rsidRPr="00A343E6" w:rsidRDefault="00131195" w:rsidP="00B724DA">
            <w:pPr>
              <w:spacing w:before="80" w:after="80" w:line="200" w:lineRule="exact"/>
              <w:ind w:left="113"/>
              <w:jc w:val="right"/>
              <w:rPr>
                <w:b/>
                <w:sz w:val="18"/>
                <w:szCs w:val="18"/>
              </w:rPr>
            </w:pPr>
            <w:r w:rsidRPr="00A343E6">
              <w:rPr>
                <w:b/>
                <w:sz w:val="18"/>
                <w:szCs w:val="18"/>
              </w:rPr>
              <w:t>179</w:t>
            </w: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2002</w:t>
      </w:r>
      <w:r w:rsidR="00131195" w:rsidRPr="00D53BCF">
        <w:rPr>
          <w:sz w:val="19"/>
          <w:szCs w:val="19"/>
          <w:lang w:eastAsia="zh-CN"/>
        </w:rPr>
        <w:t>年全国人口和住房普查》</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567</w:t>
      </w:r>
      <w:r w:rsidR="007F59F9" w:rsidRPr="00D53BCF">
        <w:rPr>
          <w:sz w:val="21"/>
          <w:lang w:eastAsia="zh-CN"/>
        </w:rPr>
        <w:t xml:space="preserve">.  </w:t>
      </w:r>
      <w:r w:rsidRPr="00D53BCF">
        <w:rPr>
          <w:sz w:val="21"/>
          <w:lang w:eastAsia="zh-CN"/>
        </w:rPr>
        <w:t>根据塞舌尔人发会议</w:t>
      </w:r>
      <w:r w:rsidRPr="00D53BCF">
        <w:rPr>
          <w:sz w:val="21"/>
          <w:lang w:eastAsia="zh-CN"/>
        </w:rPr>
        <w:t>+10</w:t>
      </w:r>
      <w:r w:rsidRPr="00D53BCF">
        <w:rPr>
          <w:sz w:val="21"/>
          <w:lang w:eastAsia="zh-CN"/>
        </w:rPr>
        <w:t>报告</w:t>
      </w:r>
      <w:r w:rsidR="00FE1A81" w:rsidRPr="00D53BCF">
        <w:rPr>
          <w:sz w:val="21"/>
          <w:lang w:eastAsia="zh-CN"/>
        </w:rPr>
        <w:t>(</w:t>
      </w:r>
      <w:r w:rsidRPr="00D53BCF">
        <w:rPr>
          <w:sz w:val="21"/>
          <w:lang w:eastAsia="zh-CN"/>
        </w:rPr>
        <w:t>援引开发</w:t>
      </w:r>
      <w:r w:rsidR="00C33170" w:rsidRPr="00D53BCF">
        <w:rPr>
          <w:sz w:val="21"/>
          <w:lang w:eastAsia="zh-CN"/>
        </w:rPr>
        <w:t>计划</w:t>
      </w:r>
      <w:r w:rsidRPr="00D53BCF">
        <w:rPr>
          <w:sz w:val="21"/>
          <w:lang w:eastAsia="zh-CN"/>
        </w:rPr>
        <w:t>署</w:t>
      </w:r>
      <w:r w:rsidRPr="00D53BCF">
        <w:rPr>
          <w:sz w:val="21"/>
          <w:lang w:eastAsia="zh-CN"/>
        </w:rPr>
        <w:t>1997</w:t>
      </w:r>
      <w:r w:rsidRPr="00D53BCF">
        <w:rPr>
          <w:sz w:val="21"/>
          <w:lang w:eastAsia="zh-CN"/>
        </w:rPr>
        <w:t>年资料</w:t>
      </w:r>
      <w:r w:rsidR="00FE1A81" w:rsidRPr="00D53BCF">
        <w:rPr>
          <w:sz w:val="21"/>
          <w:lang w:eastAsia="zh-CN"/>
        </w:rPr>
        <w:t>)</w:t>
      </w:r>
      <w:r w:rsidRPr="00D53BCF">
        <w:rPr>
          <w:sz w:val="21"/>
          <w:lang w:eastAsia="zh-CN"/>
        </w:rPr>
        <w:t>，从城市人口百分比</w:t>
      </w:r>
      <w:r w:rsidR="00FE1A81" w:rsidRPr="00D53BCF">
        <w:rPr>
          <w:sz w:val="21"/>
          <w:lang w:eastAsia="zh-CN"/>
        </w:rPr>
        <w:t>(</w:t>
      </w:r>
      <w:r w:rsidRPr="00D53BCF">
        <w:rPr>
          <w:sz w:val="21"/>
          <w:lang w:eastAsia="zh-CN"/>
        </w:rPr>
        <w:t>60%</w:t>
      </w:r>
      <w:r w:rsidR="00FE1A81" w:rsidRPr="00D53BCF">
        <w:rPr>
          <w:sz w:val="21"/>
          <w:lang w:eastAsia="zh-CN"/>
        </w:rPr>
        <w:t>)</w:t>
      </w:r>
      <w:r w:rsidRPr="00D53BCF">
        <w:rPr>
          <w:sz w:val="21"/>
          <w:lang w:eastAsia="zh-CN"/>
        </w:rPr>
        <w:t>和城市地区占国土总面积的百分比</w:t>
      </w:r>
      <w:r w:rsidR="00FE1A81" w:rsidRPr="00D53BCF">
        <w:rPr>
          <w:sz w:val="21"/>
          <w:lang w:eastAsia="zh-CN"/>
        </w:rPr>
        <w:t>(</w:t>
      </w:r>
      <w:r w:rsidRPr="00D53BCF">
        <w:rPr>
          <w:sz w:val="21"/>
          <w:lang w:eastAsia="zh-CN"/>
        </w:rPr>
        <w:t>23%</w:t>
      </w:r>
      <w:r w:rsidR="00FE1A81" w:rsidRPr="00D53BCF">
        <w:rPr>
          <w:sz w:val="21"/>
          <w:lang w:eastAsia="zh-CN"/>
        </w:rPr>
        <w:t>)</w:t>
      </w:r>
      <w:r w:rsidRPr="00D53BCF">
        <w:rPr>
          <w:sz w:val="21"/>
          <w:lang w:eastAsia="zh-CN"/>
        </w:rPr>
        <w:t>看，塞舌尔是印度洋中城市化水平最高的国家之一。其地形从狭窄的沿海平原陡然上升到</w:t>
      </w:r>
      <w:smartTag w:uri="urn:schemas-microsoft-com:office:smarttags" w:element="chmetcnv">
        <w:smartTagPr>
          <w:attr w:name="UnitName" w:val="米"/>
          <w:attr w:name="SourceValue" w:val="900"/>
          <w:attr w:name="HasSpace" w:val="False"/>
          <w:attr w:name="Negative" w:val="False"/>
          <w:attr w:name="NumberType" w:val="1"/>
          <w:attr w:name="TCSC" w:val="0"/>
        </w:smartTagPr>
        <w:r w:rsidRPr="00D53BCF">
          <w:rPr>
            <w:sz w:val="21"/>
            <w:lang w:eastAsia="zh-CN"/>
          </w:rPr>
          <w:t>900</w:t>
        </w:r>
        <w:r w:rsidRPr="00D53BCF">
          <w:rPr>
            <w:sz w:val="21"/>
            <w:lang w:eastAsia="zh-CN"/>
          </w:rPr>
          <w:t>米</w:t>
        </w:r>
      </w:smartTag>
      <w:r w:rsidRPr="00D53BCF">
        <w:rPr>
          <w:sz w:val="21"/>
          <w:lang w:eastAsia="zh-CN"/>
        </w:rPr>
        <w:t>以上的高度，因而不适合定居。土地总面积的约</w:t>
      </w:r>
      <w:r w:rsidRPr="00D53BCF">
        <w:rPr>
          <w:sz w:val="21"/>
          <w:lang w:eastAsia="zh-CN"/>
        </w:rPr>
        <w:t>50%</w:t>
      </w:r>
      <w:r w:rsidRPr="00D53BCF">
        <w:rPr>
          <w:sz w:val="21"/>
          <w:lang w:eastAsia="zh-CN"/>
        </w:rPr>
        <w:t>为自然保护区。</w:t>
      </w:r>
    </w:p>
    <w:p w:rsidR="00C870A7" w:rsidRDefault="00131195" w:rsidP="002E09D8">
      <w:pPr>
        <w:pStyle w:val="SingleTxtG"/>
        <w:spacing w:line="320" w:lineRule="exact"/>
        <w:rPr>
          <w:rFonts w:eastAsia="SimHei" w:hint="eastAsia"/>
          <w:sz w:val="21"/>
          <w:lang w:eastAsia="zh-CN"/>
        </w:rPr>
      </w:pPr>
      <w:r w:rsidRPr="002E09D8">
        <w:rPr>
          <w:rFonts w:hAnsi="SimSun"/>
          <w:sz w:val="21"/>
          <w:lang w:eastAsia="zh-CN"/>
        </w:rPr>
        <w:t>图</w:t>
      </w:r>
      <w:r w:rsidRPr="002E09D8">
        <w:rPr>
          <w:sz w:val="21"/>
          <w:lang w:eastAsia="zh-CN"/>
        </w:rPr>
        <w:t>10</w:t>
      </w:r>
      <w:r w:rsidR="002E09D8">
        <w:rPr>
          <w:rFonts w:eastAsia="SimHei" w:hint="eastAsia"/>
          <w:sz w:val="21"/>
          <w:lang w:eastAsia="zh-CN"/>
        </w:rPr>
        <w:br/>
      </w:r>
      <w:r w:rsidRPr="00D53BCF">
        <w:rPr>
          <w:rFonts w:eastAsia="SimHei"/>
          <w:sz w:val="21"/>
          <w:lang w:eastAsia="zh-CN"/>
        </w:rPr>
        <w:t>2008</w:t>
      </w:r>
      <w:r w:rsidRPr="00D53BCF">
        <w:rPr>
          <w:rFonts w:eastAsia="SimHei"/>
          <w:sz w:val="21"/>
          <w:lang w:eastAsia="zh-CN"/>
        </w:rPr>
        <w:t>年马埃岛估计的人口密度</w:t>
      </w:r>
    </w:p>
    <w:p w:rsidR="00C870A7" w:rsidRPr="00C870A7" w:rsidRDefault="00B724DA" w:rsidP="00C870A7">
      <w:pPr>
        <w:tabs>
          <w:tab w:val="clear" w:pos="431"/>
        </w:tabs>
        <w:suppressAutoHyphens/>
        <w:overflowPunct/>
        <w:adjustRightInd/>
        <w:snapToGrid/>
        <w:spacing w:after="120" w:line="240" w:lineRule="auto"/>
        <w:ind w:left="1134" w:right="1134"/>
        <w:rPr>
          <w:rFonts w:hint="eastAsia"/>
          <w:snapToGrid/>
        </w:rPr>
      </w:pPr>
      <w:r w:rsidRPr="00C870A7">
        <w:rPr>
          <w:noProof/>
          <w:snapToGrid/>
        </w:rPr>
        <w:pict>
          <v:shape id="_x0000_s1327" type="#_x0000_t202" style="position:absolute;left:0;text-align:left;margin-left:71.5pt;margin-top:308.35pt;width:70.1pt;height:8.1pt;z-index:26" stroked="f">
            <v:textbox style="mso-next-textbox:#_x0000_s1327" inset="0,0,0,0">
              <w:txbxContent>
                <w:p w:rsidR="00CB2B57" w:rsidRPr="00F91986" w:rsidRDefault="00CB2B57" w:rsidP="00B724DA">
                  <w:pPr>
                    <w:spacing w:line="180" w:lineRule="exact"/>
                    <w:jc w:val="center"/>
                    <w:rPr>
                      <w:rFonts w:ascii="SimHei" w:eastAsia="SimHei" w:hint="eastAsia"/>
                      <w:sz w:val="15"/>
                      <w:szCs w:val="15"/>
                    </w:rPr>
                  </w:pPr>
                  <w:r w:rsidRPr="00F91986">
                    <w:rPr>
                      <w:rFonts w:ascii="SimHei" w:eastAsia="SimHei" w:hint="eastAsia"/>
                      <w:sz w:val="15"/>
                      <w:szCs w:val="15"/>
                    </w:rPr>
                    <w:t>人口密度</w:t>
                  </w:r>
                </w:p>
              </w:txbxContent>
            </v:textbox>
          </v:shape>
        </w:pict>
      </w:r>
      <w:r w:rsidR="00C870A7" w:rsidRPr="00C870A7">
        <w:rPr>
          <w:noProof/>
          <w:snapToGrid/>
        </w:rPr>
        <w:pict>
          <v:shape id="_x0000_s1328" type="#_x0000_t202" style="position:absolute;left:0;text-align:left;margin-left:65pt;margin-top:365pt;width:275pt;height:27pt;z-index:27" stroked="f">
            <v:textbox style="mso-next-textbox:#_x0000_s1328" inset="0,0,0,0">
              <w:txbxContent>
                <w:p w:rsidR="00CB2B57" w:rsidRPr="00791656" w:rsidRDefault="00CB2B57" w:rsidP="00C870A7">
                  <w:pPr>
                    <w:pStyle w:val="SingleTxtG"/>
                    <w:spacing w:after="0" w:line="240" w:lineRule="auto"/>
                    <w:ind w:left="0"/>
                    <w:jc w:val="left"/>
                    <w:rPr>
                      <w:rFonts w:eastAsia="KaiTi_GB2312"/>
                      <w:b/>
                      <w:color w:val="FF0000"/>
                      <w:sz w:val="18"/>
                      <w:szCs w:val="18"/>
                      <w:lang w:val="en-US" w:eastAsia="zh-CN"/>
                    </w:rPr>
                  </w:pPr>
                  <w:r w:rsidRPr="00791656">
                    <w:rPr>
                      <w:rFonts w:eastAsia="KaiTi_GB2312"/>
                      <w:b/>
                      <w:color w:val="FF0000"/>
                      <w:sz w:val="18"/>
                      <w:szCs w:val="18"/>
                      <w:lang w:val="en-US" w:eastAsia="zh-CN"/>
                    </w:rPr>
                    <w:t>资料来源：国家统计局。</w:t>
                  </w:r>
                </w:p>
                <w:p w:rsidR="00CB2B57" w:rsidRPr="00791656" w:rsidRDefault="00CB2B57" w:rsidP="00C870A7">
                  <w:pPr>
                    <w:spacing w:line="240" w:lineRule="auto"/>
                    <w:rPr>
                      <w:rFonts w:eastAsia="KaiTi_GB2312"/>
                      <w:b/>
                      <w:color w:val="FF0000"/>
                      <w:sz w:val="18"/>
                      <w:szCs w:val="18"/>
                    </w:rPr>
                  </w:pPr>
                  <w:r w:rsidRPr="00791656">
                    <w:rPr>
                      <w:rFonts w:eastAsia="KaiTi_GB2312"/>
                      <w:b/>
                      <w:color w:val="FF0000"/>
                      <w:sz w:val="18"/>
                      <w:szCs w:val="18"/>
                    </w:rPr>
                    <w:t>注：假定人口分布情况与</w:t>
                  </w:r>
                  <w:r w:rsidRPr="00791656">
                    <w:rPr>
                      <w:rFonts w:eastAsia="KaiTi_GB2312"/>
                      <w:b/>
                      <w:color w:val="FF0000"/>
                      <w:sz w:val="18"/>
                      <w:szCs w:val="18"/>
                    </w:rPr>
                    <w:t>2002</w:t>
                  </w:r>
                  <w:r w:rsidRPr="00791656">
                    <w:rPr>
                      <w:rFonts w:eastAsia="KaiTi_GB2312"/>
                      <w:b/>
                      <w:color w:val="FF0000"/>
                      <w:sz w:val="18"/>
                      <w:szCs w:val="18"/>
                    </w:rPr>
                    <w:t>年人口普查时类似。</w:t>
                  </w:r>
                </w:p>
              </w:txbxContent>
            </v:textbox>
          </v:shape>
        </w:pict>
      </w:r>
      <w:r w:rsidR="00C870A7" w:rsidRPr="00C870A7">
        <w:rPr>
          <w:noProof/>
          <w:snapToGrid/>
        </w:rPr>
        <w:pict>
          <v:shape id="图片 3" o:spid="_x0000_i1033" type="#_x0000_t75" alt="Pop Density 2008" style="width:407.25pt;height:395.25pt;visibility:visible">
            <v:imagedata r:id="rId38" o:title="Pop Density 2008"/>
          </v:shape>
        </w:pict>
      </w:r>
    </w:p>
    <w:p w:rsidR="00131195" w:rsidRPr="00D53BCF" w:rsidRDefault="00131195" w:rsidP="00FD1BBE">
      <w:pPr>
        <w:pStyle w:val="H23GC"/>
        <w:spacing w:line="300" w:lineRule="exact"/>
      </w:pPr>
      <w:r w:rsidRPr="00D53BCF">
        <w:tab/>
      </w:r>
      <w:r w:rsidRPr="00D53BCF">
        <w:tab/>
      </w:r>
      <w:r w:rsidRPr="00D53BCF">
        <w:t>交通运输</w:t>
      </w:r>
    </w:p>
    <w:p w:rsidR="00131195" w:rsidRPr="00D53BCF" w:rsidRDefault="00131195" w:rsidP="00FD1BBE">
      <w:pPr>
        <w:pStyle w:val="SingleTxtG"/>
        <w:spacing w:line="300" w:lineRule="exact"/>
        <w:rPr>
          <w:sz w:val="21"/>
          <w:lang w:eastAsia="zh-CN"/>
        </w:rPr>
      </w:pPr>
      <w:r w:rsidRPr="00D53BCF">
        <w:rPr>
          <w:sz w:val="21"/>
          <w:lang w:eastAsia="zh-CN"/>
        </w:rPr>
        <w:t>571</w:t>
      </w:r>
      <w:r w:rsidR="007F59F9" w:rsidRPr="00D53BCF">
        <w:rPr>
          <w:sz w:val="21"/>
          <w:lang w:eastAsia="zh-CN"/>
        </w:rPr>
        <w:t xml:space="preserve">.  </w:t>
      </w:r>
      <w:r w:rsidRPr="00D53BCF">
        <w:rPr>
          <w:rStyle w:val="longtext"/>
          <w:sz w:val="21"/>
          <w:szCs w:val="18"/>
          <w:lang w:eastAsia="zh-CN"/>
        </w:rPr>
        <w:t>2007</w:t>
      </w:r>
      <w:r w:rsidRPr="00D53BCF">
        <w:rPr>
          <w:rStyle w:val="longtext"/>
          <w:sz w:val="21"/>
          <w:szCs w:val="18"/>
          <w:lang w:eastAsia="zh-CN"/>
        </w:rPr>
        <w:t>年塞舌尔有</w:t>
      </w:r>
      <w:r w:rsidRPr="00D53BCF">
        <w:rPr>
          <w:rStyle w:val="longtext"/>
          <w:sz w:val="21"/>
          <w:szCs w:val="18"/>
          <w:lang w:eastAsia="zh-CN"/>
        </w:rPr>
        <w:t>508</w:t>
      </w:r>
      <w:r w:rsidRPr="00D53BCF">
        <w:rPr>
          <w:rStyle w:val="longtext"/>
          <w:sz w:val="21"/>
          <w:szCs w:val="18"/>
          <w:lang w:eastAsia="zh-CN"/>
        </w:rPr>
        <w:t>公里公路</w:t>
      </w:r>
      <w:r w:rsidR="00FE1A81" w:rsidRPr="00D53BCF">
        <w:rPr>
          <w:rStyle w:val="longtext"/>
          <w:sz w:val="21"/>
          <w:szCs w:val="18"/>
          <w:lang w:eastAsia="zh-CN"/>
        </w:rPr>
        <w:t>(</w:t>
      </w:r>
      <w:r w:rsidRPr="00D53BCF">
        <w:rPr>
          <w:rStyle w:val="longtext"/>
          <w:sz w:val="21"/>
          <w:szCs w:val="18"/>
          <w:lang w:eastAsia="zh-CN"/>
        </w:rPr>
        <w:t>490</w:t>
      </w:r>
      <w:r w:rsidRPr="00D53BCF">
        <w:rPr>
          <w:rStyle w:val="longtext"/>
          <w:sz w:val="21"/>
          <w:szCs w:val="18"/>
          <w:lang w:eastAsia="zh-CN"/>
        </w:rPr>
        <w:t>公里铺有路面和</w:t>
      </w:r>
      <w:r w:rsidRPr="00D53BCF">
        <w:rPr>
          <w:rStyle w:val="longtext"/>
          <w:sz w:val="21"/>
          <w:szCs w:val="18"/>
          <w:lang w:eastAsia="zh-CN"/>
        </w:rPr>
        <w:t>18</w:t>
      </w:r>
      <w:r w:rsidRPr="00D53BCF">
        <w:rPr>
          <w:rStyle w:val="longtext"/>
          <w:sz w:val="21"/>
          <w:szCs w:val="18"/>
          <w:lang w:eastAsia="zh-CN"/>
        </w:rPr>
        <w:t>公里为土路</w:t>
      </w:r>
      <w:r w:rsidR="00FE1A81" w:rsidRPr="00D53BCF">
        <w:rPr>
          <w:rStyle w:val="longtext"/>
          <w:sz w:val="21"/>
          <w:szCs w:val="18"/>
          <w:lang w:eastAsia="zh-CN"/>
        </w:rPr>
        <w:t>)(</w:t>
      </w:r>
      <w:r w:rsidRPr="00D53BCF">
        <w:rPr>
          <w:rStyle w:val="longtext"/>
          <w:sz w:val="21"/>
          <w:szCs w:val="18"/>
          <w:lang w:eastAsia="zh-CN"/>
        </w:rPr>
        <w:t>国家统计局，</w:t>
      </w:r>
      <w:r w:rsidRPr="00D53BCF">
        <w:rPr>
          <w:rStyle w:val="longtext"/>
          <w:sz w:val="21"/>
          <w:szCs w:val="18"/>
          <w:lang w:eastAsia="zh-CN"/>
        </w:rPr>
        <w:t>2008</w:t>
      </w:r>
      <w:r w:rsidRPr="00D53BCF">
        <w:rPr>
          <w:rStyle w:val="longtext"/>
          <w:sz w:val="21"/>
          <w:szCs w:val="18"/>
          <w:lang w:eastAsia="zh-CN"/>
        </w:rPr>
        <w:t>年</w:t>
      </w:r>
      <w:r w:rsidR="00FE1A81" w:rsidRPr="00D53BCF">
        <w:rPr>
          <w:rStyle w:val="longtext"/>
          <w:sz w:val="21"/>
          <w:szCs w:val="18"/>
          <w:lang w:eastAsia="zh-CN"/>
        </w:rPr>
        <w:t>)</w:t>
      </w:r>
      <w:r w:rsidRPr="00D53BCF">
        <w:rPr>
          <w:rStyle w:val="longtext"/>
          <w:sz w:val="21"/>
          <w:szCs w:val="18"/>
          <w:lang w:eastAsia="zh-CN"/>
        </w:rPr>
        <w:t>。所有各区都有完善的道路网，其中包括初级、中级、主路和支线道路。位于马埃岛的塞舌尔公共交通公司提供公共交通运输。所有退休人员</w:t>
      </w:r>
      <w:r w:rsidR="00FE1A81" w:rsidRPr="00D53BCF">
        <w:rPr>
          <w:rStyle w:val="longtext"/>
          <w:sz w:val="21"/>
          <w:szCs w:val="18"/>
          <w:lang w:eastAsia="zh-CN"/>
        </w:rPr>
        <w:t>(</w:t>
      </w:r>
      <w:r w:rsidRPr="00D53BCF">
        <w:rPr>
          <w:rStyle w:val="longtext"/>
          <w:sz w:val="21"/>
          <w:szCs w:val="18"/>
          <w:lang w:eastAsia="zh-CN"/>
        </w:rPr>
        <w:t>63</w:t>
      </w:r>
      <w:r w:rsidRPr="00D53BCF">
        <w:rPr>
          <w:rStyle w:val="longtext"/>
          <w:sz w:val="21"/>
          <w:szCs w:val="18"/>
          <w:lang w:eastAsia="zh-CN"/>
        </w:rPr>
        <w:t>岁及以上</w:t>
      </w:r>
      <w:r w:rsidR="00FE1A81" w:rsidRPr="00D53BCF">
        <w:rPr>
          <w:rStyle w:val="longtext"/>
          <w:sz w:val="21"/>
          <w:szCs w:val="18"/>
          <w:lang w:eastAsia="zh-CN"/>
        </w:rPr>
        <w:t>)</w:t>
      </w:r>
      <w:r w:rsidRPr="00D53BCF">
        <w:rPr>
          <w:rStyle w:val="longtext"/>
          <w:sz w:val="21"/>
          <w:szCs w:val="18"/>
          <w:lang w:eastAsia="zh-CN"/>
        </w:rPr>
        <w:t>和残疾人士可免费乘坐塞舌尔公共交通公司的公共汽车前往任何目的地。《</w:t>
      </w:r>
      <w:r w:rsidRPr="00D53BCF">
        <w:rPr>
          <w:rStyle w:val="hps"/>
          <w:sz w:val="21"/>
          <w:szCs w:val="18"/>
          <w:lang w:eastAsia="zh-CN"/>
        </w:rPr>
        <w:t>2006/2007</w:t>
      </w:r>
      <w:r w:rsidRPr="00D53BCF">
        <w:rPr>
          <w:rStyle w:val="hps"/>
          <w:sz w:val="21"/>
          <w:szCs w:val="18"/>
          <w:lang w:eastAsia="zh-CN"/>
        </w:rPr>
        <w:t>年家庭情况</w:t>
      </w:r>
      <w:r w:rsidRPr="00D53BCF">
        <w:rPr>
          <w:rStyle w:val="longtext"/>
          <w:sz w:val="21"/>
          <w:szCs w:val="18"/>
          <w:lang w:eastAsia="zh-CN"/>
        </w:rPr>
        <w:t>调查》指出，</w:t>
      </w:r>
      <w:r w:rsidRPr="00D53BCF">
        <w:rPr>
          <w:rStyle w:val="longtext"/>
          <w:sz w:val="21"/>
          <w:szCs w:val="18"/>
          <w:lang w:eastAsia="zh-CN"/>
        </w:rPr>
        <w:t>21%</w:t>
      </w:r>
      <w:r w:rsidRPr="00D53BCF">
        <w:rPr>
          <w:rStyle w:val="longtext"/>
          <w:sz w:val="21"/>
          <w:szCs w:val="18"/>
          <w:lang w:eastAsia="zh-CN"/>
        </w:rPr>
        <w:t>的家庭拥有一辆汽车。拥有车辆的数字未按性别分列。</w:t>
      </w:r>
    </w:p>
    <w:p w:rsidR="00131195" w:rsidRPr="00D53BCF" w:rsidRDefault="00131195" w:rsidP="00FD1BBE">
      <w:pPr>
        <w:pStyle w:val="H23GC"/>
        <w:spacing w:line="300" w:lineRule="exact"/>
      </w:pPr>
      <w:r w:rsidRPr="00D53BCF">
        <w:tab/>
      </w:r>
      <w:r w:rsidRPr="00D53BCF">
        <w:tab/>
      </w:r>
      <w:r w:rsidRPr="00D53BCF">
        <w:t>获得住房、卫生设施、电力、供水、交通运输和通信</w:t>
      </w:r>
    </w:p>
    <w:p w:rsidR="00131195" w:rsidRPr="00D53BCF" w:rsidRDefault="00131195" w:rsidP="00FD1BBE">
      <w:pPr>
        <w:pStyle w:val="SingleTxtG"/>
        <w:spacing w:line="300" w:lineRule="exact"/>
        <w:rPr>
          <w:sz w:val="21"/>
          <w:lang w:eastAsia="zh-CN"/>
        </w:rPr>
      </w:pPr>
      <w:r w:rsidRPr="00D53BCF">
        <w:rPr>
          <w:sz w:val="21"/>
          <w:lang w:eastAsia="zh-CN"/>
        </w:rPr>
        <w:t>572</w:t>
      </w:r>
      <w:r w:rsidR="007F59F9" w:rsidRPr="00D53BCF">
        <w:rPr>
          <w:sz w:val="21"/>
          <w:lang w:eastAsia="zh-CN"/>
        </w:rPr>
        <w:t xml:space="preserve">.  </w:t>
      </w:r>
      <w:r w:rsidRPr="00D53BCF">
        <w:rPr>
          <w:rStyle w:val="longtext"/>
          <w:sz w:val="21"/>
          <w:szCs w:val="18"/>
          <w:lang w:eastAsia="zh-CN"/>
        </w:rPr>
        <w:t>根据人口普查报告，</w:t>
      </w:r>
      <w:r w:rsidRPr="00D53BCF">
        <w:rPr>
          <w:rStyle w:val="longtext"/>
          <w:sz w:val="21"/>
          <w:szCs w:val="18"/>
          <w:lang w:eastAsia="zh-CN"/>
        </w:rPr>
        <w:t>1994</w:t>
      </w:r>
      <w:r w:rsidRPr="00D53BCF">
        <w:rPr>
          <w:rStyle w:val="longtext"/>
          <w:sz w:val="21"/>
          <w:szCs w:val="18"/>
          <w:lang w:eastAsia="zh-CN"/>
        </w:rPr>
        <w:t>年塞舌尔有</w:t>
      </w:r>
      <w:r w:rsidRPr="00D53BCF">
        <w:rPr>
          <w:sz w:val="21"/>
          <w:lang w:eastAsia="zh-CN"/>
        </w:rPr>
        <w:t>17</w:t>
      </w:r>
      <w:r w:rsidR="00DE78F7">
        <w:rPr>
          <w:rFonts w:hint="eastAsia"/>
          <w:sz w:val="21"/>
          <w:lang w:eastAsia="zh-CN"/>
        </w:rPr>
        <w:t>,</w:t>
      </w:r>
      <w:r w:rsidRPr="00D53BCF">
        <w:rPr>
          <w:sz w:val="21"/>
          <w:lang w:eastAsia="zh-CN"/>
        </w:rPr>
        <w:t>107</w:t>
      </w:r>
      <w:r w:rsidRPr="00D53BCF">
        <w:rPr>
          <w:sz w:val="21"/>
          <w:lang w:eastAsia="zh-CN"/>
        </w:rPr>
        <w:t>个家庭</w:t>
      </w:r>
      <w:r w:rsidRPr="00D53BCF">
        <w:rPr>
          <w:rStyle w:val="longtext"/>
          <w:sz w:val="21"/>
          <w:szCs w:val="18"/>
          <w:lang w:eastAsia="zh-CN"/>
        </w:rPr>
        <w:t>。</w:t>
      </w:r>
      <w:r w:rsidRPr="00D53BCF">
        <w:rPr>
          <w:rStyle w:val="longtext"/>
          <w:sz w:val="21"/>
          <w:szCs w:val="18"/>
          <w:lang w:eastAsia="zh-CN"/>
        </w:rPr>
        <w:t>2002</w:t>
      </w:r>
      <w:r w:rsidRPr="00D53BCF">
        <w:rPr>
          <w:rStyle w:val="longtext"/>
          <w:sz w:val="21"/>
          <w:szCs w:val="18"/>
          <w:lang w:eastAsia="zh-CN"/>
        </w:rPr>
        <w:t>年增至</w:t>
      </w:r>
      <w:r w:rsidRPr="00D53BCF">
        <w:rPr>
          <w:rStyle w:val="longtext"/>
          <w:sz w:val="21"/>
          <w:szCs w:val="18"/>
          <w:lang w:eastAsia="zh-CN"/>
        </w:rPr>
        <w:t>20</w:t>
      </w:r>
      <w:r w:rsidR="00152A93">
        <w:rPr>
          <w:rStyle w:val="longtext"/>
          <w:rFonts w:hint="eastAsia"/>
          <w:sz w:val="21"/>
          <w:szCs w:val="18"/>
          <w:lang w:eastAsia="zh-CN"/>
        </w:rPr>
        <w:t>,</w:t>
      </w:r>
      <w:r w:rsidRPr="00D53BCF">
        <w:rPr>
          <w:rStyle w:val="longtext"/>
          <w:sz w:val="21"/>
          <w:szCs w:val="18"/>
          <w:lang w:eastAsia="zh-CN"/>
        </w:rPr>
        <w:t>933</w:t>
      </w:r>
      <w:r w:rsidRPr="00D53BCF">
        <w:rPr>
          <w:rStyle w:val="longtext"/>
          <w:sz w:val="21"/>
          <w:szCs w:val="18"/>
          <w:lang w:eastAsia="zh-CN"/>
        </w:rPr>
        <w:t>个。</w:t>
      </w:r>
      <w:r w:rsidRPr="00D53BCF">
        <w:rPr>
          <w:rStyle w:val="longtext"/>
          <w:sz w:val="21"/>
          <w:szCs w:val="18"/>
          <w:lang w:eastAsia="zh-CN"/>
        </w:rPr>
        <w:t>2002</w:t>
      </w:r>
      <w:r w:rsidRPr="00D53BCF">
        <w:rPr>
          <w:rStyle w:val="longtext"/>
          <w:sz w:val="21"/>
          <w:szCs w:val="18"/>
          <w:lang w:eastAsia="zh-CN"/>
        </w:rPr>
        <w:t>年，妇女为户主的家庭占所有家庭的</w:t>
      </w:r>
      <w:r w:rsidRPr="00D53BCF">
        <w:rPr>
          <w:rStyle w:val="longtext"/>
          <w:sz w:val="21"/>
          <w:szCs w:val="18"/>
          <w:lang w:eastAsia="zh-CN"/>
        </w:rPr>
        <w:t>49%</w:t>
      </w:r>
      <w:r w:rsidRPr="00D53BCF">
        <w:rPr>
          <w:rStyle w:val="longtext"/>
          <w:sz w:val="21"/>
          <w:szCs w:val="18"/>
          <w:lang w:eastAsia="zh-CN"/>
        </w:rPr>
        <w:t>。</w:t>
      </w:r>
      <w:r w:rsidRPr="00D53BCF">
        <w:rPr>
          <w:rStyle w:val="longtext"/>
          <w:sz w:val="21"/>
          <w:szCs w:val="18"/>
          <w:lang w:eastAsia="zh-CN"/>
        </w:rPr>
        <w:t>2002</w:t>
      </w:r>
      <w:r w:rsidRPr="00D53BCF">
        <w:rPr>
          <w:rStyle w:val="longtext"/>
          <w:sz w:val="21"/>
          <w:szCs w:val="18"/>
          <w:lang w:eastAsia="zh-CN"/>
        </w:rPr>
        <w:t>年，房屋为户主所有的家庭比例相对较高</w:t>
      </w:r>
      <w:r w:rsidR="00FE1A81" w:rsidRPr="00D53BCF">
        <w:rPr>
          <w:rStyle w:val="longtext"/>
          <w:sz w:val="21"/>
          <w:szCs w:val="18"/>
          <w:lang w:eastAsia="zh-CN"/>
        </w:rPr>
        <w:t>(</w:t>
      </w:r>
      <w:r w:rsidRPr="00D53BCF">
        <w:rPr>
          <w:rStyle w:val="longtext"/>
          <w:sz w:val="21"/>
          <w:szCs w:val="18"/>
          <w:lang w:eastAsia="zh-CN"/>
        </w:rPr>
        <w:t>66.3%</w:t>
      </w:r>
      <w:r w:rsidR="00FE1A81" w:rsidRPr="00D53BCF">
        <w:rPr>
          <w:rStyle w:val="longtext"/>
          <w:sz w:val="21"/>
          <w:szCs w:val="18"/>
          <w:lang w:eastAsia="zh-CN"/>
        </w:rPr>
        <w:t>)</w:t>
      </w:r>
      <w:r w:rsidRPr="00D53BCF">
        <w:rPr>
          <w:rStyle w:val="longtext"/>
          <w:sz w:val="21"/>
          <w:szCs w:val="18"/>
          <w:lang w:eastAsia="zh-CN"/>
        </w:rPr>
        <w:t>。家庭规模从</w:t>
      </w:r>
      <w:r w:rsidRPr="00D53BCF">
        <w:rPr>
          <w:rStyle w:val="longtext"/>
          <w:sz w:val="21"/>
          <w:szCs w:val="18"/>
          <w:lang w:eastAsia="zh-CN"/>
        </w:rPr>
        <w:t>1997</w:t>
      </w:r>
      <w:r w:rsidRPr="00D53BCF">
        <w:rPr>
          <w:rStyle w:val="longtext"/>
          <w:sz w:val="21"/>
          <w:szCs w:val="18"/>
          <w:lang w:eastAsia="zh-CN"/>
        </w:rPr>
        <w:t>年的</w:t>
      </w:r>
      <w:r w:rsidRPr="00D53BCF">
        <w:rPr>
          <w:rStyle w:val="longtext"/>
          <w:sz w:val="21"/>
          <w:szCs w:val="18"/>
          <w:lang w:eastAsia="zh-CN"/>
        </w:rPr>
        <w:t>4.9</w:t>
      </w:r>
      <w:r w:rsidRPr="00D53BCF">
        <w:rPr>
          <w:rStyle w:val="longtext"/>
          <w:sz w:val="21"/>
          <w:szCs w:val="18"/>
          <w:lang w:eastAsia="zh-CN"/>
        </w:rPr>
        <w:t>人下降到</w:t>
      </w:r>
      <w:r w:rsidRPr="00D53BCF">
        <w:rPr>
          <w:rStyle w:val="longtext"/>
          <w:sz w:val="21"/>
          <w:szCs w:val="18"/>
          <w:lang w:eastAsia="zh-CN"/>
        </w:rPr>
        <w:t>2002</w:t>
      </w:r>
      <w:r w:rsidRPr="00D53BCF">
        <w:rPr>
          <w:rStyle w:val="longtext"/>
          <w:sz w:val="21"/>
          <w:szCs w:val="18"/>
          <w:lang w:eastAsia="zh-CN"/>
        </w:rPr>
        <w:t>年的</w:t>
      </w:r>
      <w:r w:rsidRPr="00D53BCF">
        <w:rPr>
          <w:rStyle w:val="longtext"/>
          <w:sz w:val="21"/>
          <w:szCs w:val="18"/>
          <w:lang w:eastAsia="zh-CN"/>
        </w:rPr>
        <w:t>3.9</w:t>
      </w:r>
      <w:r w:rsidRPr="00D53BCF">
        <w:rPr>
          <w:rStyle w:val="longtext"/>
          <w:sz w:val="21"/>
          <w:szCs w:val="18"/>
          <w:lang w:eastAsia="zh-CN"/>
        </w:rPr>
        <w:t>人。集体户人口在所有家庭中所占比例不足</w:t>
      </w:r>
      <w:r w:rsidRPr="00D53BCF">
        <w:rPr>
          <w:rStyle w:val="longtext"/>
          <w:sz w:val="21"/>
          <w:szCs w:val="18"/>
          <w:lang w:eastAsia="zh-CN"/>
        </w:rPr>
        <w:t>1%</w:t>
      </w:r>
      <w:r w:rsidR="00FE1A81" w:rsidRPr="00D53BCF">
        <w:rPr>
          <w:rStyle w:val="longtext"/>
          <w:sz w:val="21"/>
          <w:szCs w:val="18"/>
          <w:lang w:eastAsia="zh-CN"/>
        </w:rPr>
        <w:t>(</w:t>
      </w:r>
      <w:r w:rsidRPr="00D53BCF">
        <w:rPr>
          <w:rStyle w:val="longtext"/>
          <w:sz w:val="21"/>
          <w:szCs w:val="18"/>
          <w:lang w:eastAsia="zh-CN"/>
        </w:rPr>
        <w:t>2002</w:t>
      </w:r>
      <w:r w:rsidRPr="00D53BCF">
        <w:rPr>
          <w:rStyle w:val="longtext"/>
          <w:sz w:val="21"/>
          <w:szCs w:val="18"/>
          <w:lang w:eastAsia="zh-CN"/>
        </w:rPr>
        <w:t>年人口普查</w:t>
      </w:r>
      <w:r w:rsidR="00FE1A81" w:rsidRPr="00D53BCF">
        <w:rPr>
          <w:rStyle w:val="longtext"/>
          <w:sz w:val="21"/>
          <w:szCs w:val="18"/>
          <w:lang w:eastAsia="zh-CN"/>
        </w:rPr>
        <w:t>)</w:t>
      </w:r>
      <w:r w:rsidRPr="00D53BCF">
        <w:rPr>
          <w:rStyle w:val="longtext"/>
          <w:sz w:val="21"/>
          <w:szCs w:val="18"/>
          <w:lang w:eastAsia="zh-CN"/>
        </w:rPr>
        <w:t>。</w:t>
      </w:r>
    </w:p>
    <w:p w:rsidR="00131195" w:rsidRPr="00D53BCF" w:rsidRDefault="00131195" w:rsidP="00FD1BBE">
      <w:pPr>
        <w:pStyle w:val="SingleTxtG"/>
        <w:spacing w:line="300" w:lineRule="exact"/>
        <w:rPr>
          <w:sz w:val="21"/>
          <w:lang w:eastAsia="zh-CN"/>
        </w:rPr>
      </w:pPr>
      <w:r w:rsidRPr="00D53BCF">
        <w:rPr>
          <w:sz w:val="21"/>
          <w:lang w:eastAsia="zh-CN"/>
        </w:rPr>
        <w:t>573</w:t>
      </w:r>
      <w:r w:rsidR="007F59F9" w:rsidRPr="00D53BCF">
        <w:rPr>
          <w:sz w:val="21"/>
          <w:lang w:eastAsia="zh-CN"/>
        </w:rPr>
        <w:t xml:space="preserve">.  </w:t>
      </w:r>
      <w:r w:rsidRPr="00D53BCF">
        <w:rPr>
          <w:rStyle w:val="longtext"/>
          <w:sz w:val="21"/>
          <w:szCs w:val="18"/>
          <w:lang w:eastAsia="zh-CN"/>
        </w:rPr>
        <w:t>几乎所有家庭都享有良好的生活条件。表</w:t>
      </w:r>
      <w:r w:rsidRPr="00D53BCF">
        <w:rPr>
          <w:rStyle w:val="longtext"/>
          <w:sz w:val="21"/>
          <w:szCs w:val="18"/>
          <w:lang w:eastAsia="zh-CN"/>
        </w:rPr>
        <w:t>31</w:t>
      </w:r>
      <w:r w:rsidRPr="00D53BCF">
        <w:rPr>
          <w:rStyle w:val="longtext"/>
          <w:sz w:val="21"/>
          <w:szCs w:val="18"/>
          <w:lang w:eastAsia="zh-CN"/>
        </w:rPr>
        <w:t>列出了住房、卫生设施、电力和供水等基础设施所取得的进展，对</w:t>
      </w:r>
      <w:r w:rsidRPr="00D53BCF">
        <w:rPr>
          <w:rStyle w:val="longtext"/>
          <w:sz w:val="21"/>
          <w:szCs w:val="18"/>
          <w:lang w:eastAsia="zh-CN"/>
        </w:rPr>
        <w:t>1999/2000</w:t>
      </w:r>
      <w:r w:rsidRPr="00D53BCF">
        <w:rPr>
          <w:rStyle w:val="longtext"/>
          <w:sz w:val="21"/>
          <w:szCs w:val="18"/>
          <w:lang w:eastAsia="zh-CN"/>
        </w:rPr>
        <w:t>年度</w:t>
      </w:r>
      <w:r w:rsidRPr="00D53BCF">
        <w:rPr>
          <w:rStyle w:val="atn"/>
          <w:sz w:val="21"/>
          <w:szCs w:val="18"/>
          <w:lang w:eastAsia="zh-CN"/>
        </w:rPr>
        <w:t>和</w:t>
      </w:r>
      <w:r w:rsidRPr="00D53BCF">
        <w:rPr>
          <w:rStyle w:val="atn"/>
          <w:sz w:val="21"/>
          <w:szCs w:val="18"/>
          <w:lang w:eastAsia="zh-CN"/>
        </w:rPr>
        <w:t>2006</w:t>
      </w:r>
      <w:r w:rsidRPr="00D53BCF">
        <w:rPr>
          <w:rStyle w:val="longtext"/>
          <w:sz w:val="21"/>
          <w:szCs w:val="18"/>
          <w:lang w:eastAsia="zh-CN"/>
        </w:rPr>
        <w:t>/2007</w:t>
      </w:r>
      <w:r w:rsidRPr="00D53BCF">
        <w:rPr>
          <w:rStyle w:val="longtext"/>
          <w:sz w:val="21"/>
          <w:szCs w:val="18"/>
          <w:lang w:eastAsia="zh-CN"/>
        </w:rPr>
        <w:t>年度家庭预算调查得出的数据进行了比较。</w:t>
      </w:r>
    </w:p>
    <w:p w:rsidR="00131195" w:rsidRPr="00D53BCF" w:rsidRDefault="00131195" w:rsidP="00131195">
      <w:pPr>
        <w:pStyle w:val="SingleTxtG"/>
        <w:spacing w:line="320" w:lineRule="exact"/>
        <w:rPr>
          <w:rFonts w:eastAsia="SimHei"/>
          <w:sz w:val="21"/>
          <w:lang w:eastAsia="zh-CN"/>
        </w:rPr>
      </w:pPr>
      <w:r w:rsidRPr="00F55483">
        <w:rPr>
          <w:sz w:val="21"/>
          <w:lang w:eastAsia="zh-CN"/>
        </w:rPr>
        <w:t>表</w:t>
      </w:r>
      <w:r w:rsidRPr="00D53BCF">
        <w:rPr>
          <w:rFonts w:eastAsia="SimHei"/>
          <w:sz w:val="21"/>
          <w:lang w:eastAsia="zh-CN"/>
        </w:rPr>
        <w:t>31</w:t>
      </w:r>
      <w:r w:rsidR="00F55483">
        <w:rPr>
          <w:rFonts w:eastAsia="SimHei" w:hint="eastAsia"/>
          <w:sz w:val="21"/>
          <w:lang w:eastAsia="zh-CN"/>
        </w:rPr>
        <w:br/>
      </w:r>
      <w:r w:rsidRPr="00D53BCF">
        <w:rPr>
          <w:rFonts w:eastAsia="SimHei"/>
          <w:sz w:val="21"/>
          <w:lang w:eastAsia="zh-CN"/>
        </w:rPr>
        <w:t>1999/2000</w:t>
      </w:r>
      <w:r w:rsidRPr="00D53BCF">
        <w:rPr>
          <w:rFonts w:eastAsia="SimHei"/>
          <w:sz w:val="21"/>
          <w:lang w:eastAsia="zh-CN"/>
        </w:rPr>
        <w:t>年度和</w:t>
      </w:r>
      <w:r w:rsidRPr="00D53BCF">
        <w:rPr>
          <w:rFonts w:eastAsia="SimHei"/>
          <w:sz w:val="21"/>
          <w:lang w:eastAsia="zh-CN"/>
        </w:rPr>
        <w:t>2006/2007</w:t>
      </w:r>
      <w:r w:rsidRPr="00D53BCF">
        <w:rPr>
          <w:rFonts w:eastAsia="SimHei"/>
          <w:sz w:val="21"/>
          <w:lang w:eastAsia="zh-CN"/>
        </w:rPr>
        <w:t>年度基本设施和</w:t>
      </w:r>
      <w:r w:rsidR="00C33170" w:rsidRPr="00D53BCF">
        <w:rPr>
          <w:rFonts w:eastAsia="SimHei"/>
          <w:sz w:val="21"/>
          <w:lang w:eastAsia="zh-CN"/>
        </w:rPr>
        <w:t>交通</w:t>
      </w:r>
      <w:r w:rsidRPr="00D53BCF">
        <w:rPr>
          <w:rFonts w:eastAsia="SimHei"/>
          <w:sz w:val="21"/>
          <w:lang w:eastAsia="zh-CN"/>
        </w:rPr>
        <w:t>通信</w:t>
      </w:r>
      <w:r w:rsidR="00C33170" w:rsidRPr="00D53BCF">
        <w:rPr>
          <w:rFonts w:eastAsia="SimHei"/>
          <w:sz w:val="21"/>
          <w:lang w:eastAsia="zh-CN"/>
        </w:rPr>
        <w:t>设施</w:t>
      </w:r>
      <w:r w:rsidRPr="00D53BCF">
        <w:rPr>
          <w:rFonts w:eastAsia="SimHei"/>
          <w:sz w:val="21"/>
          <w:lang w:eastAsia="zh-CN"/>
        </w:rPr>
        <w:t>比较</w:t>
      </w:r>
    </w:p>
    <w:tbl>
      <w:tblPr>
        <w:tblW w:w="7342" w:type="dxa"/>
        <w:tblInd w:w="1162" w:type="dxa"/>
        <w:tblBorders>
          <w:top w:val="single" w:sz="4" w:space="0" w:color="auto"/>
        </w:tblBorders>
        <w:tblCellMar>
          <w:left w:w="0" w:type="dxa"/>
          <w:right w:w="0" w:type="dxa"/>
        </w:tblCellMar>
        <w:tblLook w:val="04A0" w:firstRow="1" w:lastRow="0" w:firstColumn="1" w:lastColumn="0" w:noHBand="0" w:noVBand="1"/>
      </w:tblPr>
      <w:tblGrid>
        <w:gridCol w:w="4672"/>
        <w:gridCol w:w="1366"/>
        <w:gridCol w:w="1304"/>
      </w:tblGrid>
      <w:tr w:rsidR="00131195" w:rsidRPr="001C3FA4" w:rsidTr="00CB2B57">
        <w:trPr>
          <w:trHeight w:val="240"/>
          <w:tblHeader/>
        </w:trPr>
        <w:tc>
          <w:tcPr>
            <w:tcW w:w="3182" w:type="pct"/>
            <w:tcBorders>
              <w:top w:val="single" w:sz="4" w:space="0" w:color="auto"/>
              <w:bottom w:val="single" w:sz="12" w:space="0" w:color="auto"/>
            </w:tcBorders>
            <w:shd w:val="clear" w:color="auto" w:fill="auto"/>
            <w:vAlign w:val="bottom"/>
          </w:tcPr>
          <w:p w:rsidR="00131195" w:rsidRPr="001C3FA4" w:rsidRDefault="00131195" w:rsidP="00FD1BBE">
            <w:pPr>
              <w:spacing w:before="80" w:after="80" w:line="200" w:lineRule="exact"/>
              <w:rPr>
                <w:rFonts w:eastAsia="KaiTi_GB2312"/>
                <w:bCs/>
                <w:sz w:val="18"/>
                <w:szCs w:val="18"/>
              </w:rPr>
            </w:pPr>
            <w:r w:rsidRPr="001C3FA4">
              <w:rPr>
                <w:rFonts w:eastAsia="KaiTi_GB2312"/>
                <w:bCs/>
                <w:sz w:val="18"/>
                <w:szCs w:val="18"/>
              </w:rPr>
              <w:t>指标</w:t>
            </w:r>
          </w:p>
        </w:tc>
        <w:tc>
          <w:tcPr>
            <w:tcW w:w="1818" w:type="pct"/>
            <w:gridSpan w:val="2"/>
            <w:tcBorders>
              <w:top w:val="single" w:sz="4" w:space="0" w:color="auto"/>
              <w:bottom w:val="single" w:sz="12" w:space="0" w:color="auto"/>
            </w:tcBorders>
            <w:shd w:val="clear" w:color="auto" w:fill="auto"/>
            <w:vAlign w:val="bottom"/>
          </w:tcPr>
          <w:p w:rsidR="00131195" w:rsidRPr="001C3FA4" w:rsidRDefault="00131195" w:rsidP="00FD1BBE">
            <w:pPr>
              <w:spacing w:before="80" w:after="80" w:line="200" w:lineRule="exact"/>
              <w:ind w:left="113"/>
              <w:jc w:val="right"/>
              <w:rPr>
                <w:rFonts w:eastAsia="KaiTi_GB2312"/>
                <w:bCs/>
                <w:sz w:val="18"/>
                <w:szCs w:val="18"/>
              </w:rPr>
            </w:pPr>
            <w:r w:rsidRPr="001C3FA4">
              <w:rPr>
                <w:rFonts w:eastAsia="KaiTi_GB2312"/>
                <w:bCs/>
                <w:sz w:val="18"/>
                <w:szCs w:val="18"/>
              </w:rPr>
              <w:t>占家庭的比例</w:t>
            </w:r>
            <w:r w:rsidR="00FE1A81" w:rsidRPr="001C3FA4">
              <w:rPr>
                <w:rFonts w:eastAsia="KaiTi_GB2312"/>
                <w:bCs/>
                <w:sz w:val="18"/>
                <w:szCs w:val="18"/>
              </w:rPr>
              <w:t>(</w:t>
            </w:r>
            <w:r w:rsidRPr="001C3FA4">
              <w:rPr>
                <w:rFonts w:eastAsia="KaiTi_GB2312"/>
                <w:bCs/>
                <w:sz w:val="18"/>
                <w:szCs w:val="18"/>
              </w:rPr>
              <w:t xml:space="preserve">% </w:t>
            </w:r>
            <w:r w:rsidR="00FE1A81" w:rsidRPr="001C3FA4">
              <w:rPr>
                <w:rFonts w:eastAsia="KaiTi_GB2312"/>
                <w:bCs/>
                <w:sz w:val="18"/>
                <w:szCs w:val="18"/>
              </w:rPr>
              <w:t>)</w:t>
            </w:r>
          </w:p>
        </w:tc>
      </w:tr>
      <w:tr w:rsidR="00131195" w:rsidRPr="00D53BCF" w:rsidTr="00CB2B57">
        <w:trPr>
          <w:trHeight w:val="240"/>
        </w:trPr>
        <w:tc>
          <w:tcPr>
            <w:tcW w:w="3182" w:type="pct"/>
            <w:tcBorders>
              <w:top w:val="single" w:sz="12" w:space="0" w:color="auto"/>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基本</w:t>
            </w:r>
          </w:p>
        </w:tc>
        <w:tc>
          <w:tcPr>
            <w:tcW w:w="930" w:type="pct"/>
            <w:tcBorders>
              <w:top w:val="single" w:sz="12" w:space="0" w:color="auto"/>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1999/00</w:t>
            </w:r>
            <w:r w:rsidRPr="00D53BCF">
              <w:rPr>
                <w:sz w:val="18"/>
                <w:szCs w:val="18"/>
              </w:rPr>
              <w:t>年</w:t>
            </w:r>
          </w:p>
        </w:tc>
        <w:tc>
          <w:tcPr>
            <w:tcW w:w="889" w:type="pct"/>
            <w:tcBorders>
              <w:top w:val="single" w:sz="12" w:space="0" w:color="auto"/>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2006/07</w:t>
            </w:r>
            <w:r w:rsidRPr="00D53BCF">
              <w:rPr>
                <w:sz w:val="18"/>
                <w:szCs w:val="18"/>
              </w:rPr>
              <w:t>年</w:t>
            </w:r>
            <w:r w:rsidRPr="00D53BCF">
              <w:rPr>
                <w:sz w:val="18"/>
                <w:szCs w:val="18"/>
              </w:rPr>
              <w:t xml:space="preserve"> </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贮水箱</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36</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52</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居民自有住房</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79</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72</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bookmarkStart w:id="35" w:name="OLE_LINK84"/>
            <w:bookmarkStart w:id="36" w:name="OLE_LINK85"/>
            <w:r w:rsidRPr="00D53BCF">
              <w:rPr>
                <w:bCs/>
                <w:sz w:val="18"/>
                <w:szCs w:val="18"/>
              </w:rPr>
              <w:t>石制住宅建筑</w:t>
            </w:r>
            <w:bookmarkEnd w:id="35"/>
            <w:bookmarkEnd w:id="36"/>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79</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83</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净化水供应</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85</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86</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冰箱</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93</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97</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抽水马桶</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95</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98</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电</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95</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99</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信息和通信</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因特网服务</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10</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移动电话</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21</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75</w:t>
            </w:r>
          </w:p>
        </w:tc>
      </w:tr>
      <w:tr w:rsidR="00131195" w:rsidRPr="00D53BCF" w:rsidTr="00CB2B57">
        <w:trPr>
          <w:trHeight w:val="240"/>
        </w:trPr>
        <w:tc>
          <w:tcPr>
            <w:tcW w:w="3182" w:type="pct"/>
            <w:shd w:val="clear" w:color="auto" w:fill="auto"/>
          </w:tcPr>
          <w:p w:rsidR="00131195" w:rsidRPr="00D53BCF" w:rsidRDefault="00FE1A81" w:rsidP="00271069">
            <w:pPr>
              <w:spacing w:before="40" w:after="40" w:line="220" w:lineRule="exact"/>
              <w:rPr>
                <w:bCs/>
                <w:sz w:val="18"/>
                <w:szCs w:val="18"/>
              </w:rPr>
            </w:pPr>
            <w:r w:rsidRPr="00D53BCF">
              <w:rPr>
                <w:bCs/>
                <w:sz w:val="18"/>
                <w:szCs w:val="18"/>
              </w:rPr>
              <w:t>(</w:t>
            </w:r>
            <w:r w:rsidR="00131195" w:rsidRPr="00D53BCF">
              <w:rPr>
                <w:bCs/>
                <w:sz w:val="18"/>
                <w:szCs w:val="18"/>
              </w:rPr>
              <w:t>固定</w:t>
            </w:r>
            <w:r w:rsidRPr="00D53BCF">
              <w:rPr>
                <w:bCs/>
                <w:sz w:val="18"/>
                <w:szCs w:val="18"/>
              </w:rPr>
              <w:t>)</w:t>
            </w:r>
            <w:r w:rsidR="00131195" w:rsidRPr="00D53BCF">
              <w:rPr>
                <w:bCs/>
                <w:sz w:val="18"/>
                <w:szCs w:val="18"/>
              </w:rPr>
              <w:t>电话</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71</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60</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电视</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90</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97</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其他</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空调</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摩托车</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3</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3</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电脑</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5</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20</w:t>
            </w:r>
          </w:p>
        </w:tc>
      </w:tr>
      <w:tr w:rsidR="00131195" w:rsidRPr="00D53BCF" w:rsidTr="00CB2B57">
        <w:trPr>
          <w:trHeight w:val="240"/>
        </w:trPr>
        <w:tc>
          <w:tcPr>
            <w:tcW w:w="3182" w:type="pct"/>
            <w:shd w:val="clear" w:color="auto" w:fill="auto"/>
          </w:tcPr>
          <w:p w:rsidR="00131195" w:rsidRPr="00D53BCF" w:rsidRDefault="00131195" w:rsidP="00271069">
            <w:pPr>
              <w:spacing w:before="40" w:after="40" w:line="220" w:lineRule="exact"/>
              <w:rPr>
                <w:bCs/>
                <w:sz w:val="18"/>
                <w:szCs w:val="18"/>
              </w:rPr>
            </w:pPr>
            <w:r w:rsidRPr="00D53BCF">
              <w:rPr>
                <w:bCs/>
                <w:sz w:val="18"/>
                <w:szCs w:val="18"/>
              </w:rPr>
              <w:t>机动车</w:t>
            </w:r>
          </w:p>
        </w:tc>
        <w:tc>
          <w:tcPr>
            <w:tcW w:w="930"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18</w:t>
            </w:r>
          </w:p>
        </w:tc>
        <w:tc>
          <w:tcPr>
            <w:tcW w:w="889" w:type="pct"/>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21</w:t>
            </w:r>
          </w:p>
        </w:tc>
      </w:tr>
      <w:tr w:rsidR="00131195" w:rsidRPr="00D53BCF" w:rsidTr="00CB2B57">
        <w:trPr>
          <w:trHeight w:val="240"/>
        </w:trPr>
        <w:tc>
          <w:tcPr>
            <w:tcW w:w="3182" w:type="pct"/>
            <w:tcBorders>
              <w:bottom w:val="single" w:sz="12" w:space="0" w:color="auto"/>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洗衣机</w:t>
            </w:r>
          </w:p>
        </w:tc>
        <w:tc>
          <w:tcPr>
            <w:tcW w:w="930" w:type="pct"/>
            <w:tcBorders>
              <w:bottom w:val="single" w:sz="12" w:space="0" w:color="auto"/>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36</w:t>
            </w:r>
          </w:p>
        </w:tc>
        <w:tc>
          <w:tcPr>
            <w:tcW w:w="889" w:type="pct"/>
            <w:tcBorders>
              <w:bottom w:val="single" w:sz="12" w:space="0" w:color="auto"/>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63</w:t>
            </w:r>
          </w:p>
        </w:tc>
      </w:tr>
    </w:tbl>
    <w:p w:rsidR="00131195" w:rsidRPr="00D53BCF" w:rsidRDefault="00675B90" w:rsidP="00131195">
      <w:pPr>
        <w:pStyle w:val="SingleTxtG"/>
        <w:spacing w:line="320" w:lineRule="exact"/>
        <w:rPr>
          <w:sz w:val="19"/>
          <w:szCs w:val="19"/>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1999/2000</w:t>
      </w:r>
      <w:r w:rsidR="00131195" w:rsidRPr="00D53BCF">
        <w:rPr>
          <w:sz w:val="19"/>
          <w:szCs w:val="19"/>
          <w:lang w:eastAsia="zh-CN"/>
        </w:rPr>
        <w:t>年度和</w:t>
      </w:r>
      <w:r w:rsidR="00131195" w:rsidRPr="00D53BCF">
        <w:rPr>
          <w:sz w:val="19"/>
          <w:szCs w:val="19"/>
          <w:lang w:eastAsia="zh-CN"/>
        </w:rPr>
        <w:t>2006/2007</w:t>
      </w:r>
      <w:r w:rsidR="00131195" w:rsidRPr="00D53BCF">
        <w:rPr>
          <w:sz w:val="19"/>
          <w:szCs w:val="19"/>
          <w:lang w:eastAsia="zh-CN"/>
        </w:rPr>
        <w:t>年度家庭预算调查。</w:t>
      </w:r>
    </w:p>
    <w:p w:rsidR="00131195" w:rsidRPr="00D53BCF" w:rsidRDefault="00131195" w:rsidP="00131195">
      <w:pPr>
        <w:pStyle w:val="SingleTxtG"/>
        <w:spacing w:line="320" w:lineRule="exact"/>
        <w:rPr>
          <w:sz w:val="21"/>
          <w:lang w:eastAsia="zh-CN"/>
        </w:rPr>
      </w:pPr>
      <w:r w:rsidRPr="00D53BCF">
        <w:rPr>
          <w:sz w:val="21"/>
          <w:lang w:eastAsia="zh-CN"/>
        </w:rPr>
        <w:t>574</w:t>
      </w:r>
      <w:r w:rsidR="007F59F9" w:rsidRPr="00D53BCF">
        <w:rPr>
          <w:sz w:val="21"/>
          <w:lang w:eastAsia="zh-CN"/>
        </w:rPr>
        <w:t xml:space="preserve">.  </w:t>
      </w:r>
      <w:r w:rsidRPr="00D53BCF">
        <w:rPr>
          <w:rStyle w:val="longtext"/>
          <w:sz w:val="21"/>
          <w:szCs w:val="18"/>
          <w:lang w:eastAsia="zh-CN"/>
        </w:rPr>
        <w:t>过去</w:t>
      </w:r>
      <w:r w:rsidRPr="00D53BCF">
        <w:rPr>
          <w:rStyle w:val="longtext"/>
          <w:sz w:val="21"/>
          <w:szCs w:val="18"/>
          <w:lang w:eastAsia="zh-CN"/>
        </w:rPr>
        <w:t>6</w:t>
      </w:r>
      <w:r w:rsidRPr="00D53BCF">
        <w:rPr>
          <w:rStyle w:val="longtext"/>
          <w:sz w:val="21"/>
          <w:szCs w:val="18"/>
          <w:lang w:eastAsia="zh-CN"/>
        </w:rPr>
        <w:t>年所有基本设施的普及利用率都出现了净提高。</w:t>
      </w:r>
      <w:r w:rsidRPr="00D53BCF">
        <w:rPr>
          <w:rStyle w:val="longtext"/>
          <w:sz w:val="21"/>
          <w:szCs w:val="18"/>
          <w:lang w:eastAsia="zh-CN"/>
        </w:rPr>
        <w:t>2006</w:t>
      </w:r>
      <w:r w:rsidRPr="00D53BCF">
        <w:rPr>
          <w:rStyle w:val="longtext"/>
          <w:sz w:val="21"/>
          <w:szCs w:val="18"/>
          <w:lang w:eastAsia="zh-CN"/>
        </w:rPr>
        <w:t>年，</w:t>
      </w:r>
      <w:r w:rsidRPr="00D53BCF">
        <w:rPr>
          <w:rStyle w:val="longtext"/>
          <w:sz w:val="21"/>
          <w:szCs w:val="18"/>
          <w:lang w:eastAsia="zh-CN"/>
        </w:rPr>
        <w:t>99%</w:t>
      </w:r>
      <w:r w:rsidRPr="00D53BCF">
        <w:rPr>
          <w:rStyle w:val="longtext"/>
          <w:sz w:val="21"/>
          <w:szCs w:val="18"/>
          <w:lang w:eastAsia="zh-CN"/>
        </w:rPr>
        <w:t>的家庭有电力供应，</w:t>
      </w:r>
      <w:r w:rsidRPr="00D53BCF">
        <w:rPr>
          <w:rStyle w:val="longtext"/>
          <w:sz w:val="21"/>
          <w:szCs w:val="18"/>
          <w:lang w:eastAsia="zh-CN"/>
        </w:rPr>
        <w:t>86%</w:t>
      </w:r>
      <w:r w:rsidRPr="00D53BCF">
        <w:rPr>
          <w:rStyle w:val="longtext"/>
          <w:sz w:val="21"/>
          <w:szCs w:val="18"/>
          <w:lang w:eastAsia="zh-CN"/>
        </w:rPr>
        <w:t>的家庭接通了经过净化的自来水。另有</w:t>
      </w:r>
      <w:r w:rsidRPr="00D53BCF">
        <w:rPr>
          <w:rStyle w:val="longtext"/>
          <w:sz w:val="21"/>
          <w:szCs w:val="18"/>
          <w:lang w:eastAsia="zh-CN"/>
        </w:rPr>
        <w:t>52%</w:t>
      </w:r>
      <w:r w:rsidRPr="00D53BCF">
        <w:rPr>
          <w:rStyle w:val="longtext"/>
          <w:sz w:val="21"/>
          <w:szCs w:val="18"/>
          <w:lang w:eastAsia="zh-CN"/>
        </w:rPr>
        <w:t>的家庭获得贮水箱，</w:t>
      </w:r>
      <w:r w:rsidRPr="00D53BCF">
        <w:rPr>
          <w:rStyle w:val="longtext"/>
          <w:sz w:val="21"/>
          <w:szCs w:val="18"/>
          <w:lang w:eastAsia="zh-CN"/>
        </w:rPr>
        <w:t>98%</w:t>
      </w:r>
      <w:r w:rsidRPr="00D53BCF">
        <w:rPr>
          <w:rStyle w:val="longtext"/>
          <w:sz w:val="21"/>
          <w:szCs w:val="18"/>
          <w:lang w:eastAsia="zh-CN"/>
        </w:rPr>
        <w:t>的家庭有抽水马桶。这表明全体人口的卫生设施水平和覆盖率非常高。</w:t>
      </w:r>
    </w:p>
    <w:p w:rsidR="00131195" w:rsidRPr="00D53BCF" w:rsidRDefault="00131195" w:rsidP="00803658">
      <w:pPr>
        <w:pStyle w:val="SingleTxtG"/>
        <w:spacing w:line="300" w:lineRule="exact"/>
        <w:rPr>
          <w:sz w:val="21"/>
          <w:lang w:eastAsia="zh-CN"/>
        </w:rPr>
      </w:pPr>
      <w:r w:rsidRPr="00D53BCF">
        <w:rPr>
          <w:sz w:val="21"/>
          <w:lang w:eastAsia="zh-CN"/>
        </w:rPr>
        <w:t>575</w:t>
      </w:r>
      <w:r w:rsidR="007F59F9" w:rsidRPr="00D53BCF">
        <w:rPr>
          <w:sz w:val="21"/>
          <w:lang w:eastAsia="zh-CN"/>
        </w:rPr>
        <w:t xml:space="preserve">.  </w:t>
      </w:r>
      <w:r w:rsidRPr="00D53BCF">
        <w:rPr>
          <w:rStyle w:val="HMG"/>
          <w:sz w:val="21"/>
          <w:szCs w:val="18"/>
          <w:lang w:eastAsia="zh-CN"/>
        </w:rPr>
        <w:t>增速最快的行业是通信行业，移动电话从</w:t>
      </w:r>
      <w:r w:rsidRPr="00D53BCF">
        <w:rPr>
          <w:rStyle w:val="longtext"/>
          <w:sz w:val="21"/>
          <w:szCs w:val="18"/>
          <w:lang w:eastAsia="zh-CN"/>
        </w:rPr>
        <w:t>1999</w:t>
      </w:r>
      <w:r w:rsidRPr="00D53BCF">
        <w:rPr>
          <w:rStyle w:val="longtext"/>
          <w:sz w:val="21"/>
          <w:szCs w:val="18"/>
          <w:lang w:eastAsia="zh-CN"/>
        </w:rPr>
        <w:t>年的</w:t>
      </w:r>
      <w:r w:rsidRPr="00D53BCF">
        <w:rPr>
          <w:rStyle w:val="longtext"/>
          <w:sz w:val="21"/>
          <w:szCs w:val="18"/>
          <w:lang w:eastAsia="zh-CN"/>
        </w:rPr>
        <w:t>21%</w:t>
      </w:r>
      <w:r w:rsidRPr="00D53BCF">
        <w:rPr>
          <w:rStyle w:val="longtext"/>
          <w:sz w:val="21"/>
          <w:szCs w:val="18"/>
          <w:lang w:eastAsia="zh-CN"/>
        </w:rPr>
        <w:t>迅速扩大至</w:t>
      </w:r>
      <w:r w:rsidRPr="00D53BCF">
        <w:rPr>
          <w:rStyle w:val="longtext"/>
          <w:sz w:val="21"/>
          <w:szCs w:val="18"/>
          <w:lang w:eastAsia="zh-CN"/>
        </w:rPr>
        <w:t>2006</w:t>
      </w:r>
      <w:r w:rsidRPr="00D53BCF">
        <w:rPr>
          <w:rStyle w:val="longtext"/>
          <w:sz w:val="21"/>
          <w:szCs w:val="18"/>
          <w:lang w:eastAsia="zh-CN"/>
        </w:rPr>
        <w:t>年的</w:t>
      </w:r>
      <w:r w:rsidRPr="00D53BCF">
        <w:rPr>
          <w:rStyle w:val="longtext"/>
          <w:sz w:val="21"/>
          <w:szCs w:val="18"/>
          <w:lang w:eastAsia="zh-CN"/>
        </w:rPr>
        <w:t>75%</w:t>
      </w:r>
      <w:r w:rsidRPr="00D53BCF">
        <w:rPr>
          <w:rStyle w:val="longtext"/>
          <w:sz w:val="21"/>
          <w:szCs w:val="18"/>
          <w:lang w:eastAsia="zh-CN"/>
        </w:rPr>
        <w:t>。此外，</w:t>
      </w:r>
      <w:r w:rsidRPr="00D53BCF">
        <w:rPr>
          <w:rStyle w:val="longtext"/>
          <w:sz w:val="21"/>
          <w:szCs w:val="18"/>
          <w:lang w:eastAsia="zh-CN"/>
        </w:rPr>
        <w:t>97%</w:t>
      </w:r>
      <w:r w:rsidRPr="00D53BCF">
        <w:rPr>
          <w:rStyle w:val="longtext"/>
          <w:sz w:val="21"/>
          <w:szCs w:val="18"/>
          <w:lang w:eastAsia="zh-CN"/>
        </w:rPr>
        <w:t>的家庭拥有电视，而互联网服务则从</w:t>
      </w:r>
      <w:r w:rsidRPr="00D53BCF">
        <w:rPr>
          <w:rStyle w:val="longtext"/>
          <w:sz w:val="21"/>
          <w:szCs w:val="18"/>
          <w:lang w:eastAsia="zh-CN"/>
        </w:rPr>
        <w:t>2%</w:t>
      </w:r>
      <w:r w:rsidRPr="00D53BCF">
        <w:rPr>
          <w:rStyle w:val="longtext"/>
          <w:sz w:val="21"/>
          <w:szCs w:val="18"/>
          <w:lang w:eastAsia="zh-CN"/>
        </w:rPr>
        <w:t>上升至</w:t>
      </w:r>
      <w:r w:rsidRPr="00D53BCF">
        <w:rPr>
          <w:rStyle w:val="longtext"/>
          <w:sz w:val="21"/>
          <w:szCs w:val="18"/>
          <w:lang w:eastAsia="zh-CN"/>
        </w:rPr>
        <w:t>10%</w:t>
      </w:r>
      <w:r w:rsidRPr="00D53BCF">
        <w:rPr>
          <w:rStyle w:val="longtext"/>
          <w:sz w:val="21"/>
          <w:szCs w:val="18"/>
          <w:lang w:eastAsia="zh-CN"/>
        </w:rPr>
        <w:t>。</w:t>
      </w:r>
    </w:p>
    <w:p w:rsidR="00131195" w:rsidRPr="00D53BCF" w:rsidRDefault="00131195" w:rsidP="00803658">
      <w:pPr>
        <w:pStyle w:val="SingleTxtG"/>
        <w:spacing w:line="300" w:lineRule="exact"/>
        <w:rPr>
          <w:sz w:val="21"/>
          <w:lang w:eastAsia="zh-CN"/>
        </w:rPr>
      </w:pPr>
      <w:r w:rsidRPr="00D53BCF">
        <w:rPr>
          <w:sz w:val="21"/>
          <w:lang w:eastAsia="zh-CN"/>
        </w:rPr>
        <w:t>576</w:t>
      </w:r>
      <w:r w:rsidR="007F59F9" w:rsidRPr="00D53BCF">
        <w:rPr>
          <w:sz w:val="21"/>
          <w:lang w:eastAsia="zh-CN"/>
        </w:rPr>
        <w:t xml:space="preserve">.  </w:t>
      </w:r>
      <w:r w:rsidRPr="00D53BCF">
        <w:rPr>
          <w:rStyle w:val="longtext"/>
          <w:sz w:val="21"/>
          <w:szCs w:val="18"/>
          <w:lang w:eastAsia="zh-CN"/>
        </w:rPr>
        <w:t>虽然数据未按性别分列，不过从全国这些非常高的比例以及有较高比例的女户主家庭来看，我们可以很有把握地认为，塞舌尔大部分妇女都能享受良好的生活水平，获得所有基本设施。</w:t>
      </w:r>
    </w:p>
    <w:p w:rsidR="00131195" w:rsidRPr="00D53BCF" w:rsidRDefault="00131195" w:rsidP="00803658">
      <w:pPr>
        <w:pStyle w:val="SingleTxtG"/>
        <w:spacing w:line="300" w:lineRule="exact"/>
        <w:rPr>
          <w:sz w:val="21"/>
          <w:lang w:eastAsia="zh-CN"/>
        </w:rPr>
      </w:pPr>
      <w:r w:rsidRPr="00D53BCF">
        <w:rPr>
          <w:sz w:val="21"/>
          <w:lang w:eastAsia="zh-CN"/>
        </w:rPr>
        <w:t>577</w:t>
      </w:r>
      <w:r w:rsidR="007F59F9" w:rsidRPr="00D53BCF">
        <w:rPr>
          <w:sz w:val="21"/>
          <w:lang w:eastAsia="zh-CN"/>
        </w:rPr>
        <w:t xml:space="preserve">.  </w:t>
      </w:r>
      <w:r w:rsidRPr="00D53BCF">
        <w:rPr>
          <w:rStyle w:val="longtext"/>
          <w:sz w:val="21"/>
          <w:szCs w:val="18"/>
          <w:lang w:eastAsia="zh-CN"/>
        </w:rPr>
        <w:t>生活水平高还反映在大量家庭拥有冰箱</w:t>
      </w:r>
      <w:r w:rsidR="00FE1A81" w:rsidRPr="00D53BCF">
        <w:rPr>
          <w:rStyle w:val="longtext"/>
          <w:sz w:val="21"/>
          <w:szCs w:val="18"/>
          <w:lang w:eastAsia="zh-CN"/>
        </w:rPr>
        <w:t>(</w:t>
      </w:r>
      <w:r w:rsidRPr="00D53BCF">
        <w:rPr>
          <w:rStyle w:val="longtext"/>
          <w:sz w:val="21"/>
          <w:szCs w:val="18"/>
          <w:lang w:eastAsia="zh-CN"/>
        </w:rPr>
        <w:t>97%</w:t>
      </w:r>
      <w:r w:rsidR="00FE1A81" w:rsidRPr="00D53BCF">
        <w:rPr>
          <w:rStyle w:val="longtext"/>
          <w:sz w:val="21"/>
          <w:szCs w:val="18"/>
          <w:lang w:eastAsia="zh-CN"/>
        </w:rPr>
        <w:t>)</w:t>
      </w:r>
      <w:r w:rsidRPr="00D53BCF">
        <w:rPr>
          <w:rStyle w:val="longtext"/>
          <w:sz w:val="21"/>
          <w:szCs w:val="18"/>
          <w:lang w:eastAsia="zh-CN"/>
        </w:rPr>
        <w:t>、洗衣机</w:t>
      </w:r>
      <w:r w:rsidR="00FE1A81" w:rsidRPr="00D53BCF">
        <w:rPr>
          <w:rStyle w:val="longtext"/>
          <w:sz w:val="21"/>
          <w:szCs w:val="18"/>
          <w:lang w:eastAsia="zh-CN"/>
        </w:rPr>
        <w:t>(</w:t>
      </w:r>
      <w:r w:rsidRPr="00D53BCF">
        <w:rPr>
          <w:rStyle w:val="longtext"/>
          <w:sz w:val="21"/>
          <w:szCs w:val="18"/>
          <w:lang w:eastAsia="zh-CN"/>
        </w:rPr>
        <w:t>63%</w:t>
      </w:r>
      <w:r w:rsidR="00FE1A81" w:rsidRPr="00D53BCF">
        <w:rPr>
          <w:rStyle w:val="longtext"/>
          <w:sz w:val="21"/>
          <w:szCs w:val="18"/>
          <w:lang w:eastAsia="zh-CN"/>
        </w:rPr>
        <w:t>)</w:t>
      </w:r>
      <w:r w:rsidRPr="00D53BCF">
        <w:rPr>
          <w:rStyle w:val="longtext"/>
          <w:sz w:val="21"/>
          <w:szCs w:val="18"/>
          <w:lang w:eastAsia="zh-CN"/>
        </w:rPr>
        <w:t>，居住在石制住宅</w:t>
      </w:r>
      <w:r w:rsidR="00FE1A81" w:rsidRPr="00D53BCF">
        <w:rPr>
          <w:rStyle w:val="longtext"/>
          <w:sz w:val="21"/>
          <w:szCs w:val="18"/>
          <w:lang w:eastAsia="zh-CN"/>
        </w:rPr>
        <w:t>(</w:t>
      </w:r>
      <w:r w:rsidRPr="00D53BCF">
        <w:rPr>
          <w:rStyle w:val="longtext"/>
          <w:sz w:val="21"/>
          <w:szCs w:val="18"/>
          <w:lang w:eastAsia="zh-CN"/>
        </w:rPr>
        <w:t>83%</w:t>
      </w:r>
      <w:r w:rsidR="00FE1A81" w:rsidRPr="00D53BCF">
        <w:rPr>
          <w:rStyle w:val="longtext"/>
          <w:sz w:val="21"/>
          <w:szCs w:val="18"/>
          <w:lang w:eastAsia="zh-CN"/>
        </w:rPr>
        <w:t>)</w:t>
      </w:r>
      <w:r w:rsidRPr="00D53BCF">
        <w:rPr>
          <w:rStyle w:val="longtext"/>
          <w:sz w:val="21"/>
          <w:szCs w:val="18"/>
          <w:lang w:eastAsia="zh-CN"/>
        </w:rPr>
        <w:t>中。从性别平等角度看，这些数字同样非常重要。塞舌尔妇女仍然担负着很大的家务责任。现代舒适用品和技术走入家庭大大减少了妇女在洗衣、做饭等家务上所花费的时间。妇女也能够从家庭娱乐休闲中受益。</w:t>
      </w:r>
      <w:r w:rsidRPr="00D53BCF">
        <w:rPr>
          <w:rStyle w:val="hps"/>
          <w:sz w:val="21"/>
          <w:szCs w:val="18"/>
          <w:lang w:eastAsia="zh-CN"/>
        </w:rPr>
        <w:t>56%</w:t>
      </w:r>
      <w:r w:rsidRPr="00D53BCF">
        <w:rPr>
          <w:rStyle w:val="longtext"/>
          <w:sz w:val="21"/>
          <w:szCs w:val="18"/>
          <w:lang w:eastAsia="zh-CN"/>
        </w:rPr>
        <w:t>以上的家庭有录像机，</w:t>
      </w:r>
      <w:r w:rsidRPr="00D53BCF">
        <w:rPr>
          <w:rStyle w:val="longtext"/>
          <w:sz w:val="21"/>
          <w:szCs w:val="18"/>
          <w:lang w:eastAsia="zh-CN"/>
        </w:rPr>
        <w:t>57%</w:t>
      </w:r>
      <w:r w:rsidRPr="00D53BCF">
        <w:rPr>
          <w:rStyle w:val="longtext"/>
          <w:sz w:val="21"/>
          <w:szCs w:val="18"/>
          <w:lang w:eastAsia="zh-CN"/>
        </w:rPr>
        <w:t>的家庭有其他娱乐设施，如高保真的音响设备。</w:t>
      </w:r>
    </w:p>
    <w:p w:rsidR="00131195" w:rsidRPr="00D53BCF" w:rsidRDefault="00131195" w:rsidP="00803658">
      <w:pPr>
        <w:pStyle w:val="SingleTxtG"/>
        <w:spacing w:line="300" w:lineRule="exact"/>
        <w:rPr>
          <w:sz w:val="21"/>
          <w:lang w:eastAsia="zh-CN"/>
        </w:rPr>
      </w:pPr>
      <w:r w:rsidRPr="00D53BCF">
        <w:rPr>
          <w:sz w:val="21"/>
          <w:lang w:eastAsia="zh-CN"/>
        </w:rPr>
        <w:t>578</w:t>
      </w:r>
      <w:r w:rsidR="007F59F9" w:rsidRPr="00D53BCF">
        <w:rPr>
          <w:sz w:val="21"/>
          <w:lang w:eastAsia="zh-CN"/>
        </w:rPr>
        <w:t xml:space="preserve">.  </w:t>
      </w:r>
      <w:r w:rsidRPr="00D53BCF">
        <w:rPr>
          <w:rStyle w:val="HMG"/>
          <w:sz w:val="21"/>
          <w:szCs w:val="18"/>
          <w:lang w:eastAsia="zh-CN"/>
        </w:rPr>
        <w:t>从这些统计数字</w:t>
      </w:r>
      <w:r w:rsidRPr="00D53BCF">
        <w:rPr>
          <w:rStyle w:val="longtext"/>
          <w:sz w:val="21"/>
          <w:szCs w:val="18"/>
          <w:lang w:eastAsia="zh-CN"/>
        </w:rPr>
        <w:t>可以很有把握地认为，妇女分享着社会进步的成果，能在与男子平等基础上获得各种设施。</w:t>
      </w:r>
    </w:p>
    <w:p w:rsidR="00131195" w:rsidRPr="00D53BCF" w:rsidRDefault="00131195" w:rsidP="00803658">
      <w:pPr>
        <w:pStyle w:val="H23GC"/>
        <w:spacing w:line="300" w:lineRule="exact"/>
        <w:rPr>
          <w:rFonts w:hint="eastAsia"/>
        </w:rPr>
      </w:pPr>
      <w:r w:rsidRPr="00D53BCF">
        <w:tab/>
      </w:r>
      <w:r w:rsidRPr="00D53BCF">
        <w:tab/>
      </w:r>
      <w:r w:rsidRPr="00D53BCF">
        <w:t>参加社区活动</w:t>
      </w:r>
    </w:p>
    <w:p w:rsidR="00131195" w:rsidRPr="00D53BCF" w:rsidRDefault="00131195" w:rsidP="00803658">
      <w:pPr>
        <w:pStyle w:val="H23GC"/>
        <w:spacing w:line="300" w:lineRule="exact"/>
      </w:pPr>
      <w:r w:rsidRPr="00D53BCF">
        <w:tab/>
      </w:r>
      <w:r w:rsidRPr="00D53BCF">
        <w:tab/>
      </w:r>
      <w:r w:rsidRPr="00D53BCF">
        <w:t>地方政府</w:t>
      </w:r>
    </w:p>
    <w:p w:rsidR="00131195" w:rsidRPr="00D53BCF" w:rsidRDefault="00131195" w:rsidP="00803658">
      <w:pPr>
        <w:pStyle w:val="SingleTxtG"/>
        <w:spacing w:line="300" w:lineRule="exact"/>
        <w:rPr>
          <w:sz w:val="21"/>
          <w:lang w:eastAsia="zh-CN"/>
        </w:rPr>
      </w:pPr>
      <w:r w:rsidRPr="00D53BCF">
        <w:rPr>
          <w:sz w:val="21"/>
          <w:lang w:eastAsia="zh-CN"/>
        </w:rPr>
        <w:t>579</w:t>
      </w:r>
      <w:r w:rsidR="007F59F9" w:rsidRPr="00D53BCF">
        <w:rPr>
          <w:sz w:val="21"/>
          <w:lang w:eastAsia="zh-CN"/>
        </w:rPr>
        <w:t xml:space="preserve">.  </w:t>
      </w:r>
      <w:r w:rsidRPr="00D53BCF">
        <w:rPr>
          <w:rStyle w:val="longtext"/>
          <w:sz w:val="21"/>
          <w:szCs w:val="18"/>
          <w:lang w:eastAsia="zh-CN"/>
        </w:rPr>
        <w:t>1994</w:t>
      </w:r>
      <w:r w:rsidRPr="00D53BCF">
        <w:rPr>
          <w:rStyle w:val="longtext"/>
          <w:sz w:val="21"/>
          <w:szCs w:val="18"/>
          <w:lang w:eastAsia="zh-CN"/>
        </w:rPr>
        <w:t>年</w:t>
      </w:r>
      <w:r w:rsidRPr="00D53BCF">
        <w:rPr>
          <w:rStyle w:val="longtext"/>
          <w:sz w:val="21"/>
          <w:szCs w:val="18"/>
          <w:lang w:eastAsia="zh-CN"/>
        </w:rPr>
        <w:t>4</w:t>
      </w:r>
      <w:r w:rsidRPr="00D53BCF">
        <w:rPr>
          <w:rStyle w:val="longtext"/>
          <w:sz w:val="21"/>
          <w:szCs w:val="18"/>
          <w:lang w:eastAsia="zh-CN"/>
        </w:rPr>
        <w:t>月，政府成立了一个地方政府部并推出权力下放方案，主要目的是使各项服务更加贴近人民。任命了具有社区发展经验的区长，作为中央和地方社区之间的协调人。每个区均配备行政办公室和必要的社区设施，以促进所有服务分散开来并为各个年龄组组织活动。</w:t>
      </w:r>
    </w:p>
    <w:p w:rsidR="00131195" w:rsidRPr="00D53BCF" w:rsidRDefault="00131195" w:rsidP="00803658">
      <w:pPr>
        <w:pStyle w:val="SingleTxtG"/>
        <w:spacing w:line="300" w:lineRule="exact"/>
        <w:rPr>
          <w:sz w:val="21"/>
          <w:lang w:eastAsia="zh-CN"/>
        </w:rPr>
      </w:pPr>
      <w:r w:rsidRPr="00D53BCF">
        <w:rPr>
          <w:sz w:val="21"/>
          <w:lang w:eastAsia="zh-CN"/>
        </w:rPr>
        <w:t>580</w:t>
      </w:r>
      <w:r w:rsidR="007F59F9" w:rsidRPr="00D53BCF">
        <w:rPr>
          <w:sz w:val="21"/>
          <w:lang w:eastAsia="zh-CN"/>
        </w:rPr>
        <w:t xml:space="preserve">.  </w:t>
      </w:r>
      <w:r w:rsidRPr="00D53BCF">
        <w:rPr>
          <w:rStyle w:val="longtext"/>
          <w:sz w:val="21"/>
          <w:szCs w:val="18"/>
          <w:lang w:eastAsia="zh-CN"/>
        </w:rPr>
        <w:t>1996</w:t>
      </w:r>
      <w:r w:rsidRPr="00D53BCF">
        <w:rPr>
          <w:rStyle w:val="longtext"/>
          <w:sz w:val="21"/>
          <w:szCs w:val="18"/>
          <w:lang w:eastAsia="zh-CN"/>
        </w:rPr>
        <w:t>年</w:t>
      </w:r>
      <w:r w:rsidRPr="00D53BCF">
        <w:rPr>
          <w:rStyle w:val="longtext"/>
          <w:sz w:val="21"/>
          <w:szCs w:val="18"/>
          <w:lang w:eastAsia="zh-CN"/>
        </w:rPr>
        <w:t>8</w:t>
      </w:r>
      <w:r w:rsidRPr="00D53BCF">
        <w:rPr>
          <w:rStyle w:val="longtext"/>
          <w:sz w:val="21"/>
          <w:szCs w:val="18"/>
          <w:lang w:eastAsia="zh-CN"/>
        </w:rPr>
        <w:t>月，地方政府部变为社区发展和青年部下设的社区发展司。该司除为区长提供规划和方案发展支持以及财务及运作资源外，还依然注重增强地方社区的权能，促进社区的介入和参与。</w:t>
      </w:r>
    </w:p>
    <w:p w:rsidR="00131195" w:rsidRPr="00803658" w:rsidRDefault="00131195" w:rsidP="00803658">
      <w:pPr>
        <w:pStyle w:val="SingleTxtG"/>
        <w:spacing w:line="300" w:lineRule="exact"/>
        <w:rPr>
          <w:spacing w:val="-4"/>
          <w:sz w:val="21"/>
          <w:lang w:eastAsia="zh-CN"/>
        </w:rPr>
      </w:pPr>
      <w:r w:rsidRPr="00D53BCF">
        <w:rPr>
          <w:sz w:val="21"/>
          <w:lang w:eastAsia="zh-CN"/>
        </w:rPr>
        <w:t>581</w:t>
      </w:r>
      <w:r w:rsidR="007F59F9" w:rsidRPr="00D53BCF">
        <w:rPr>
          <w:sz w:val="21"/>
          <w:lang w:eastAsia="zh-CN"/>
        </w:rPr>
        <w:t xml:space="preserve">.  </w:t>
      </w:r>
      <w:r w:rsidRPr="00803658">
        <w:rPr>
          <w:rStyle w:val="HMG"/>
          <w:spacing w:val="-4"/>
          <w:sz w:val="21"/>
          <w:szCs w:val="18"/>
          <w:lang w:eastAsia="zh-CN"/>
        </w:rPr>
        <w:t>区长与</w:t>
      </w:r>
      <w:r w:rsidRPr="00803658">
        <w:rPr>
          <w:rStyle w:val="longtext"/>
          <w:spacing w:val="-4"/>
          <w:sz w:val="21"/>
          <w:szCs w:val="18"/>
          <w:lang w:eastAsia="zh-CN"/>
        </w:rPr>
        <w:t>当地具有代表性的团体和协会、以社区为基础的公共和非政府机构、国民议会的代表议员以及区级社区理事会合作，共同促进社区参与国家发展，并促进健康的居住环境。</w:t>
      </w:r>
      <w:r w:rsidRPr="00803658">
        <w:rPr>
          <w:rStyle w:val="hps"/>
          <w:spacing w:val="-4"/>
          <w:sz w:val="21"/>
          <w:szCs w:val="18"/>
          <w:lang w:eastAsia="zh-CN"/>
        </w:rPr>
        <w:t>2009</w:t>
      </w:r>
      <w:r w:rsidRPr="00803658">
        <w:rPr>
          <w:rStyle w:val="hps"/>
          <w:spacing w:val="-4"/>
          <w:sz w:val="21"/>
          <w:szCs w:val="18"/>
          <w:lang w:eastAsia="zh-CN"/>
        </w:rPr>
        <w:t>年</w:t>
      </w:r>
      <w:r w:rsidRPr="00803658">
        <w:rPr>
          <w:rStyle w:val="longtext"/>
          <w:spacing w:val="-4"/>
          <w:sz w:val="21"/>
          <w:szCs w:val="18"/>
          <w:lang w:eastAsia="zh-CN"/>
        </w:rPr>
        <w:t>，共有</w:t>
      </w:r>
      <w:r w:rsidRPr="00803658">
        <w:rPr>
          <w:rStyle w:val="longtext"/>
          <w:spacing w:val="-4"/>
          <w:sz w:val="21"/>
          <w:szCs w:val="18"/>
          <w:lang w:eastAsia="zh-CN"/>
        </w:rPr>
        <w:t>13</w:t>
      </w:r>
      <w:r w:rsidRPr="00803658">
        <w:rPr>
          <w:rStyle w:val="longtext"/>
          <w:spacing w:val="-4"/>
          <w:sz w:val="21"/>
          <w:szCs w:val="18"/>
          <w:lang w:eastAsia="zh-CN"/>
        </w:rPr>
        <w:t>名女性和</w:t>
      </w:r>
      <w:r w:rsidRPr="00803658">
        <w:rPr>
          <w:rStyle w:val="longtext"/>
          <w:spacing w:val="-4"/>
          <w:sz w:val="21"/>
          <w:szCs w:val="18"/>
          <w:lang w:eastAsia="zh-CN"/>
        </w:rPr>
        <w:t>11</w:t>
      </w:r>
      <w:r w:rsidRPr="00803658">
        <w:rPr>
          <w:rStyle w:val="longtext"/>
          <w:spacing w:val="-4"/>
          <w:sz w:val="21"/>
          <w:szCs w:val="18"/>
          <w:lang w:eastAsia="zh-CN"/>
        </w:rPr>
        <w:t>名男性被任命为区长。</w:t>
      </w:r>
    </w:p>
    <w:p w:rsidR="00FD1BBE" w:rsidRDefault="00131195" w:rsidP="00803658">
      <w:pPr>
        <w:pStyle w:val="SingleTxtG"/>
        <w:spacing w:line="300" w:lineRule="exact"/>
        <w:rPr>
          <w:rFonts w:hint="eastAsia"/>
          <w:sz w:val="21"/>
          <w:lang w:eastAsia="zh-CN"/>
        </w:rPr>
      </w:pPr>
      <w:r w:rsidRPr="00D53BCF">
        <w:rPr>
          <w:sz w:val="21"/>
          <w:lang w:eastAsia="zh-CN"/>
        </w:rPr>
        <w:t>582</w:t>
      </w:r>
      <w:r w:rsidR="007F59F9" w:rsidRPr="00D53BCF">
        <w:rPr>
          <w:sz w:val="21"/>
          <w:lang w:eastAsia="zh-CN"/>
        </w:rPr>
        <w:t xml:space="preserve">.  </w:t>
      </w:r>
      <w:r w:rsidRPr="00D53BCF">
        <w:rPr>
          <w:sz w:val="21"/>
          <w:lang w:eastAsia="zh-CN"/>
        </w:rPr>
        <w:t>一些主要社区方案包括：</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418"/>
        <w:gridCol w:w="5952"/>
      </w:tblGrid>
      <w:tr w:rsidR="00131195" w:rsidRPr="00CB2B57" w:rsidTr="00CB2B57">
        <w:trPr>
          <w:trHeight w:val="240"/>
        </w:trPr>
        <w:tc>
          <w:tcPr>
            <w:tcW w:w="1418" w:type="dxa"/>
            <w:tcBorders>
              <w:top w:val="single" w:sz="12" w:space="0" w:color="auto"/>
              <w:bottom w:val="nil"/>
            </w:tcBorders>
            <w:shd w:val="clear" w:color="auto" w:fill="auto"/>
            <w:vAlign w:val="bottom"/>
          </w:tcPr>
          <w:p w:rsidR="00131195" w:rsidRPr="00CB2B57" w:rsidRDefault="00FD1BBE" w:rsidP="00D33831">
            <w:pPr>
              <w:shd w:val="clear" w:color="auto" w:fill="FFFFFF"/>
              <w:spacing w:before="80" w:after="120"/>
              <w:rPr>
                <w:rFonts w:ascii="SimSun" w:hAnsi="SimSun"/>
                <w:bCs/>
                <w:szCs w:val="21"/>
              </w:rPr>
            </w:pPr>
            <w:r w:rsidRPr="00CB2B57">
              <w:rPr>
                <w:rFonts w:ascii="SimSun" w:hAnsi="SimSun"/>
                <w:szCs w:val="21"/>
              </w:rPr>
              <w:br w:type="page"/>
            </w:r>
            <w:r w:rsidRPr="00CB2B57">
              <w:rPr>
                <w:rFonts w:ascii="SimSun" w:hAnsi="SimSun"/>
                <w:szCs w:val="21"/>
              </w:rPr>
              <w:br w:type="page"/>
            </w:r>
            <w:r w:rsidR="00DE78F7" w:rsidRPr="00CB2B57">
              <w:rPr>
                <w:rFonts w:ascii="SimSun" w:hAnsi="SimSun"/>
                <w:szCs w:val="21"/>
              </w:rPr>
              <w:br w:type="page"/>
            </w:r>
            <w:r w:rsidR="00131195" w:rsidRPr="00CB2B57">
              <w:rPr>
                <w:rFonts w:ascii="SimSun" w:hAnsi="SimSun"/>
                <w:bCs/>
                <w:szCs w:val="21"/>
              </w:rPr>
              <w:t>邻里</w:t>
            </w:r>
          </w:p>
          <w:p w:rsidR="00131195" w:rsidRPr="00CB2B57" w:rsidRDefault="00131195" w:rsidP="00D33831">
            <w:pPr>
              <w:shd w:val="clear" w:color="auto" w:fill="FFFFFF"/>
              <w:spacing w:before="80" w:after="120"/>
              <w:rPr>
                <w:rFonts w:ascii="SimSun" w:hAnsi="SimSun"/>
                <w:i/>
                <w:szCs w:val="21"/>
              </w:rPr>
            </w:pPr>
            <w:r w:rsidRPr="00CB2B57">
              <w:rPr>
                <w:rFonts w:ascii="SimSun" w:hAnsi="SimSun"/>
                <w:bCs/>
                <w:szCs w:val="21"/>
              </w:rPr>
              <w:t>娱乐活动</w:t>
            </w:r>
          </w:p>
        </w:tc>
        <w:tc>
          <w:tcPr>
            <w:tcW w:w="5952" w:type="dxa"/>
            <w:tcBorders>
              <w:top w:val="single" w:sz="12" w:space="0" w:color="auto"/>
              <w:bottom w:val="nil"/>
            </w:tcBorders>
            <w:shd w:val="clear" w:color="auto" w:fill="auto"/>
            <w:vAlign w:val="bottom"/>
          </w:tcPr>
          <w:p w:rsidR="00131195" w:rsidRPr="00CB2B57" w:rsidRDefault="00131195" w:rsidP="00D33831">
            <w:pPr>
              <w:shd w:val="clear" w:color="auto" w:fill="FFFFFF"/>
              <w:spacing w:before="80" w:after="120"/>
              <w:rPr>
                <w:rFonts w:ascii="SimSun" w:hAnsi="SimSun"/>
                <w:i/>
                <w:szCs w:val="21"/>
              </w:rPr>
            </w:pPr>
            <w:r w:rsidRPr="00CB2B57">
              <w:rPr>
                <w:rFonts w:ascii="SimSun" w:hAnsi="SimSun"/>
                <w:szCs w:val="21"/>
              </w:rPr>
              <w:t>在所属各个小社区内，由一名成年人</w:t>
            </w:r>
            <w:r w:rsidR="00FE1A81" w:rsidRPr="00CB2B57">
              <w:rPr>
                <w:rFonts w:ascii="SimSun" w:hAnsi="SimSun"/>
                <w:szCs w:val="21"/>
              </w:rPr>
              <w:t>(</w:t>
            </w:r>
            <w:r w:rsidRPr="00CB2B57">
              <w:rPr>
                <w:rFonts w:ascii="SimSun" w:hAnsi="SimSun"/>
                <w:szCs w:val="21"/>
              </w:rPr>
              <w:t>发起人</w:t>
            </w:r>
            <w:r w:rsidR="00FE1A81" w:rsidRPr="00CB2B57">
              <w:rPr>
                <w:rFonts w:ascii="SimSun" w:hAnsi="SimSun"/>
                <w:szCs w:val="21"/>
              </w:rPr>
              <w:t>)</w:t>
            </w:r>
            <w:r w:rsidRPr="00CB2B57">
              <w:rPr>
                <w:rFonts w:ascii="SimSun" w:hAnsi="SimSun"/>
                <w:szCs w:val="21"/>
              </w:rPr>
              <w:t>监督，</w:t>
            </w:r>
            <w:r w:rsidRPr="00CB2B57">
              <w:rPr>
                <w:rStyle w:val="longtext"/>
                <w:rFonts w:ascii="SimSun" w:hAnsi="SimSun"/>
                <w:szCs w:val="21"/>
              </w:rPr>
              <w:t>满足</w:t>
            </w:r>
            <w:r w:rsidRPr="00CB2B57">
              <w:rPr>
                <w:rStyle w:val="longtext"/>
                <w:szCs w:val="21"/>
              </w:rPr>
              <w:t>5-15</w:t>
            </w:r>
            <w:r w:rsidRPr="00CB2B57">
              <w:rPr>
                <w:rStyle w:val="longtext"/>
                <w:rFonts w:ascii="SimSun" w:hAnsi="SimSun"/>
                <w:szCs w:val="21"/>
              </w:rPr>
              <w:t>岁男童和女童的不同需求。为儿童提供机会，使其能够交流经验、培育新的友谊、获取和发展基本技能，并参加好的活动，抵制有负面影响的活动。</w:t>
            </w:r>
          </w:p>
        </w:tc>
      </w:tr>
      <w:tr w:rsidR="00131195" w:rsidRPr="00030990" w:rsidTr="00D67A61">
        <w:trPr>
          <w:trHeight w:val="240"/>
        </w:trPr>
        <w:tc>
          <w:tcPr>
            <w:tcW w:w="1418" w:type="dxa"/>
            <w:tcBorders>
              <w:top w:val="nil"/>
              <w:bottom w:val="nil"/>
            </w:tcBorders>
            <w:shd w:val="clear" w:color="auto" w:fill="auto"/>
          </w:tcPr>
          <w:p w:rsidR="00131195" w:rsidRPr="00030990" w:rsidRDefault="00131195" w:rsidP="00D33831">
            <w:pPr>
              <w:shd w:val="clear" w:color="auto" w:fill="FFFFFF"/>
              <w:spacing w:before="40" w:after="120"/>
              <w:rPr>
                <w:szCs w:val="21"/>
              </w:rPr>
            </w:pPr>
            <w:r w:rsidRPr="00030990">
              <w:rPr>
                <w:bCs/>
                <w:szCs w:val="21"/>
              </w:rPr>
              <w:t>老年公民</w:t>
            </w:r>
          </w:p>
        </w:tc>
        <w:tc>
          <w:tcPr>
            <w:tcW w:w="5952" w:type="dxa"/>
            <w:tcBorders>
              <w:top w:val="nil"/>
              <w:bottom w:val="nil"/>
            </w:tcBorders>
            <w:shd w:val="clear" w:color="auto" w:fill="auto"/>
          </w:tcPr>
          <w:p w:rsidR="00131195" w:rsidRPr="00030990" w:rsidRDefault="00131195" w:rsidP="00D33831">
            <w:pPr>
              <w:shd w:val="clear" w:color="auto" w:fill="FFFFFF"/>
              <w:spacing w:before="40" w:after="120"/>
              <w:rPr>
                <w:szCs w:val="21"/>
              </w:rPr>
            </w:pPr>
            <w:r w:rsidRPr="00030990">
              <w:rPr>
                <w:szCs w:val="21"/>
              </w:rPr>
              <w:t>鼓励社会积极的生活方式。</w:t>
            </w:r>
          </w:p>
          <w:p w:rsidR="00131195" w:rsidRPr="00030990" w:rsidRDefault="00131195" w:rsidP="00D33831">
            <w:pPr>
              <w:shd w:val="clear" w:color="auto" w:fill="FFFFFF"/>
              <w:spacing w:before="40" w:after="120"/>
              <w:rPr>
                <w:szCs w:val="21"/>
              </w:rPr>
            </w:pPr>
            <w:r w:rsidRPr="00030990">
              <w:rPr>
                <w:szCs w:val="21"/>
              </w:rPr>
              <w:t>根据老年人的需求制定、促进和组织各项活动。</w:t>
            </w:r>
          </w:p>
        </w:tc>
      </w:tr>
      <w:tr w:rsidR="00131195" w:rsidRPr="00030990" w:rsidTr="00D67A61">
        <w:trPr>
          <w:trHeight w:val="240"/>
        </w:trPr>
        <w:tc>
          <w:tcPr>
            <w:tcW w:w="1418" w:type="dxa"/>
            <w:tcBorders>
              <w:top w:val="nil"/>
            </w:tcBorders>
            <w:shd w:val="clear" w:color="auto" w:fill="auto"/>
          </w:tcPr>
          <w:p w:rsidR="00131195" w:rsidRPr="00030990" w:rsidRDefault="00131195" w:rsidP="00D33831">
            <w:pPr>
              <w:shd w:val="clear" w:color="auto" w:fill="FFFFFF"/>
              <w:spacing w:before="40" w:after="100" w:line="280" w:lineRule="exact"/>
              <w:rPr>
                <w:szCs w:val="21"/>
              </w:rPr>
            </w:pPr>
            <w:r w:rsidRPr="00030990">
              <w:rPr>
                <w:bCs/>
                <w:szCs w:val="21"/>
              </w:rPr>
              <w:t>家庭理事会</w:t>
            </w:r>
          </w:p>
        </w:tc>
        <w:tc>
          <w:tcPr>
            <w:tcW w:w="5952" w:type="dxa"/>
            <w:tcBorders>
              <w:top w:val="nil"/>
            </w:tcBorders>
            <w:shd w:val="clear" w:color="auto" w:fill="auto"/>
          </w:tcPr>
          <w:p w:rsidR="00131195" w:rsidRPr="00803658" w:rsidRDefault="00131195" w:rsidP="00D33831">
            <w:pPr>
              <w:shd w:val="clear" w:color="auto" w:fill="FFFFFF"/>
              <w:spacing w:before="40" w:after="100" w:line="280" w:lineRule="exact"/>
              <w:rPr>
                <w:spacing w:val="-4"/>
                <w:szCs w:val="21"/>
              </w:rPr>
            </w:pPr>
            <w:r w:rsidRPr="00803658">
              <w:rPr>
                <w:rStyle w:val="longtext"/>
                <w:spacing w:val="-4"/>
                <w:szCs w:val="21"/>
              </w:rPr>
              <w:t>促进、捍卫和保护家庭的利益和福祉；通过综合办法，使家庭能够在本区充分发挥其应有的作用。通过维护有利于稳定家庭生活方式的信念、生活价值观和积极的态度，促进各项活动和项目。</w:t>
            </w:r>
          </w:p>
        </w:tc>
      </w:tr>
      <w:tr w:rsidR="00131195" w:rsidRPr="00030990" w:rsidTr="00CB2B57">
        <w:trPr>
          <w:trHeight w:val="240"/>
        </w:trPr>
        <w:tc>
          <w:tcPr>
            <w:tcW w:w="1418" w:type="dxa"/>
            <w:shd w:val="clear" w:color="auto" w:fill="auto"/>
          </w:tcPr>
          <w:p w:rsidR="00131195" w:rsidRPr="00030990" w:rsidRDefault="00131195" w:rsidP="00D33831">
            <w:pPr>
              <w:shd w:val="clear" w:color="auto" w:fill="FFFFFF"/>
              <w:spacing w:before="40" w:after="100" w:line="280" w:lineRule="exact"/>
              <w:rPr>
                <w:bCs/>
                <w:szCs w:val="21"/>
              </w:rPr>
            </w:pPr>
            <w:r w:rsidRPr="00030990">
              <w:rPr>
                <w:bCs/>
                <w:szCs w:val="21"/>
              </w:rPr>
              <w:t>残疾人</w:t>
            </w:r>
          </w:p>
          <w:p w:rsidR="00131195" w:rsidRPr="00030990" w:rsidRDefault="00131195" w:rsidP="00D33831">
            <w:pPr>
              <w:shd w:val="clear" w:color="auto" w:fill="FFFFFF"/>
              <w:spacing w:before="40" w:after="100" w:line="280" w:lineRule="exact"/>
              <w:rPr>
                <w:szCs w:val="21"/>
              </w:rPr>
            </w:pPr>
            <w:r w:rsidRPr="00030990">
              <w:rPr>
                <w:bCs/>
                <w:szCs w:val="21"/>
              </w:rPr>
              <w:t>支助小组</w:t>
            </w:r>
          </w:p>
        </w:tc>
        <w:tc>
          <w:tcPr>
            <w:tcW w:w="5952" w:type="dxa"/>
            <w:shd w:val="clear" w:color="auto" w:fill="auto"/>
          </w:tcPr>
          <w:p w:rsidR="00131195" w:rsidRPr="00030990" w:rsidRDefault="00131195" w:rsidP="00D33831">
            <w:pPr>
              <w:shd w:val="clear" w:color="auto" w:fill="FFFFFF"/>
              <w:spacing w:before="40" w:after="100" w:line="280" w:lineRule="exact"/>
              <w:rPr>
                <w:szCs w:val="21"/>
              </w:rPr>
            </w:pPr>
            <w:r w:rsidRPr="00030990">
              <w:rPr>
                <w:rStyle w:val="longtext"/>
                <w:szCs w:val="21"/>
              </w:rPr>
              <w:t>促进塞舌尔残疾人的福利；制定并协助促进体育、休闲及娱乐活动，造福残疾人士及其父母；制定和实施方案，使残疾人能够提高生产力，并与机构和组织合作促进残疾人的福利。</w:t>
            </w:r>
          </w:p>
        </w:tc>
      </w:tr>
      <w:tr w:rsidR="00131195" w:rsidRPr="00030990" w:rsidTr="00CB2B57">
        <w:trPr>
          <w:trHeight w:val="240"/>
        </w:trPr>
        <w:tc>
          <w:tcPr>
            <w:tcW w:w="1418" w:type="dxa"/>
            <w:tcBorders>
              <w:bottom w:val="single" w:sz="12" w:space="0" w:color="auto"/>
            </w:tcBorders>
            <w:shd w:val="clear" w:color="auto" w:fill="auto"/>
          </w:tcPr>
          <w:p w:rsidR="00131195" w:rsidRPr="00030990" w:rsidRDefault="00131195" w:rsidP="00D33831">
            <w:pPr>
              <w:shd w:val="clear" w:color="auto" w:fill="FFFFFF"/>
              <w:spacing w:before="40" w:after="100" w:line="280" w:lineRule="exact"/>
              <w:rPr>
                <w:szCs w:val="21"/>
              </w:rPr>
            </w:pPr>
            <w:r w:rsidRPr="00030990">
              <w:rPr>
                <w:bCs/>
                <w:szCs w:val="21"/>
              </w:rPr>
              <w:t>应急队</w:t>
            </w:r>
          </w:p>
        </w:tc>
        <w:tc>
          <w:tcPr>
            <w:tcW w:w="5952" w:type="dxa"/>
            <w:tcBorders>
              <w:bottom w:val="single" w:sz="12" w:space="0" w:color="auto"/>
            </w:tcBorders>
            <w:shd w:val="clear" w:color="auto" w:fill="auto"/>
          </w:tcPr>
          <w:p w:rsidR="00131195" w:rsidRPr="00803658" w:rsidRDefault="00131195" w:rsidP="00D33831">
            <w:pPr>
              <w:shd w:val="clear" w:color="auto" w:fill="FFFFFF"/>
              <w:spacing w:before="40" w:after="100" w:line="280" w:lineRule="exact"/>
              <w:rPr>
                <w:spacing w:val="-4"/>
                <w:szCs w:val="21"/>
              </w:rPr>
            </w:pPr>
            <w:r w:rsidRPr="00803658">
              <w:rPr>
                <w:rStyle w:val="HMG"/>
                <w:spacing w:val="-4"/>
                <w:szCs w:val="21"/>
              </w:rPr>
              <w:t>在发生灾难、紧急情况、财产清洁或维护时，向社区</w:t>
            </w:r>
            <w:r w:rsidRPr="00803658">
              <w:rPr>
                <w:rStyle w:val="longtext"/>
                <w:spacing w:val="-4"/>
                <w:szCs w:val="21"/>
              </w:rPr>
              <w:t>提供援助。认为这是《国家救灾计划》运作链中的一个重要组成部分。</w:t>
            </w:r>
          </w:p>
        </w:tc>
      </w:tr>
    </w:tbl>
    <w:p w:rsidR="00131195" w:rsidRPr="00D53BCF" w:rsidRDefault="00131195" w:rsidP="00DE78F7">
      <w:pPr>
        <w:pStyle w:val="H23GC"/>
      </w:pPr>
      <w:r w:rsidRPr="00D53BCF">
        <w:tab/>
      </w:r>
      <w:r w:rsidRPr="00D53BCF">
        <w:tab/>
      </w:r>
      <w:r w:rsidRPr="00D53BCF">
        <w:t>区级组织结构</w:t>
      </w:r>
    </w:p>
    <w:p w:rsidR="00131195" w:rsidRPr="00D53BCF" w:rsidRDefault="00131195" w:rsidP="00DE78F7">
      <w:pPr>
        <w:pStyle w:val="H23GC"/>
      </w:pPr>
      <w:r w:rsidRPr="00D53BCF">
        <w:tab/>
      </w:r>
      <w:r w:rsidRPr="00D53BCF">
        <w:tab/>
      </w:r>
      <w:r w:rsidRPr="00D53BCF">
        <w:t>区级小组</w:t>
      </w:r>
    </w:p>
    <w:p w:rsidR="00131195" w:rsidRPr="00D53BCF" w:rsidRDefault="00131195" w:rsidP="00131195">
      <w:pPr>
        <w:pStyle w:val="SingleTxtG"/>
        <w:spacing w:line="320" w:lineRule="exact"/>
        <w:rPr>
          <w:sz w:val="21"/>
          <w:lang w:val="en-US" w:eastAsia="zh-CN"/>
        </w:rPr>
      </w:pPr>
      <w:r w:rsidRPr="00D53BCF">
        <w:rPr>
          <w:sz w:val="21"/>
          <w:lang w:val="en-US" w:eastAsia="zh-CN"/>
        </w:rPr>
        <w:t>583</w:t>
      </w:r>
      <w:r w:rsidR="007F59F9" w:rsidRPr="00D53BCF">
        <w:rPr>
          <w:sz w:val="21"/>
          <w:lang w:val="en-US" w:eastAsia="zh-CN"/>
        </w:rPr>
        <w:t xml:space="preserve">.  </w:t>
      </w:r>
      <w:r w:rsidRPr="00D53BCF">
        <w:rPr>
          <w:rStyle w:val="longtext"/>
          <w:sz w:val="21"/>
          <w:szCs w:val="18"/>
          <w:lang w:eastAsia="zh-CN"/>
        </w:rPr>
        <w:t>区级小组是跨部门小组，由国家发展部、陆路交通运输处、卫生和社会发展部、文化司、环境司、教育部、警察局、物业管理公司、住房金融公司、农业司、青年司和体育司的代表组成。区长主持地区小组的工作。该小组每月举行一次会议，拟定并实施具有共同议程的行动计划。</w:t>
      </w:r>
    </w:p>
    <w:p w:rsidR="00131195" w:rsidRPr="00D53BCF" w:rsidRDefault="00131195" w:rsidP="00DE78F7">
      <w:pPr>
        <w:pStyle w:val="H23GC"/>
      </w:pPr>
      <w:r w:rsidRPr="00D53BCF">
        <w:tab/>
      </w:r>
      <w:r w:rsidRPr="00D53BCF">
        <w:tab/>
      </w:r>
      <w:r w:rsidRPr="00D53BCF">
        <w:t>区级社区理事会</w:t>
      </w:r>
      <w:r w:rsidRPr="00D53BCF">
        <w:t xml:space="preserve"> </w:t>
      </w:r>
    </w:p>
    <w:p w:rsidR="00131195" w:rsidRPr="00D53BCF" w:rsidRDefault="00131195" w:rsidP="00131195">
      <w:pPr>
        <w:pStyle w:val="SingleTxtG"/>
        <w:spacing w:line="320" w:lineRule="exact"/>
        <w:rPr>
          <w:sz w:val="21"/>
          <w:lang w:val="en-US" w:eastAsia="zh-CN"/>
        </w:rPr>
      </w:pPr>
      <w:r w:rsidRPr="00D53BCF">
        <w:rPr>
          <w:sz w:val="21"/>
          <w:lang w:val="en-US" w:eastAsia="zh-CN"/>
        </w:rPr>
        <w:t>584</w:t>
      </w:r>
      <w:r w:rsidR="007F59F9" w:rsidRPr="00D53BCF">
        <w:rPr>
          <w:sz w:val="21"/>
          <w:lang w:val="en-US" w:eastAsia="zh-CN"/>
        </w:rPr>
        <w:t xml:space="preserve">.  </w:t>
      </w:r>
      <w:r w:rsidRPr="00D53BCF">
        <w:rPr>
          <w:rStyle w:val="longtext"/>
          <w:sz w:val="21"/>
          <w:szCs w:val="18"/>
          <w:lang w:eastAsia="zh-CN"/>
        </w:rPr>
        <w:t>区级社区理事会是负责社区发展的部委根据区长的建议任命的咨询机构。</w:t>
      </w:r>
    </w:p>
    <w:p w:rsidR="00131195" w:rsidRPr="00D53BCF" w:rsidRDefault="00131195" w:rsidP="00DE78F7">
      <w:pPr>
        <w:pStyle w:val="H23GC"/>
      </w:pPr>
      <w:r w:rsidRPr="00D53BCF">
        <w:tab/>
      </w:r>
      <w:r w:rsidRPr="00D53BCF">
        <w:tab/>
      </w:r>
      <w:r w:rsidRPr="00D53BCF">
        <w:t>区级社会委员会</w:t>
      </w:r>
    </w:p>
    <w:p w:rsidR="00131195" w:rsidRPr="00D53BCF" w:rsidRDefault="00131195" w:rsidP="00803658">
      <w:pPr>
        <w:pStyle w:val="SingleTxtG"/>
        <w:spacing w:line="320" w:lineRule="exact"/>
        <w:rPr>
          <w:sz w:val="21"/>
          <w:lang w:eastAsia="zh-CN"/>
        </w:rPr>
      </w:pPr>
      <w:r w:rsidRPr="00D53BCF">
        <w:rPr>
          <w:sz w:val="21"/>
          <w:lang w:eastAsia="zh-CN"/>
        </w:rPr>
        <w:t>585</w:t>
      </w:r>
      <w:r w:rsidR="007F59F9" w:rsidRPr="00D53BCF">
        <w:rPr>
          <w:sz w:val="21"/>
          <w:lang w:eastAsia="zh-CN"/>
        </w:rPr>
        <w:t xml:space="preserve">.  </w:t>
      </w:r>
      <w:r w:rsidRPr="00D53BCF">
        <w:rPr>
          <w:rStyle w:val="longtext"/>
          <w:sz w:val="21"/>
          <w:szCs w:val="18"/>
          <w:lang w:eastAsia="zh-CN"/>
        </w:rPr>
        <w:t>社会委员会由区内所有群体的代表组成，其中包括四个主要群体</w:t>
      </w:r>
      <w:r w:rsidR="00FE1A81" w:rsidRPr="00D53BCF">
        <w:rPr>
          <w:rStyle w:val="longtext"/>
          <w:sz w:val="21"/>
          <w:szCs w:val="18"/>
          <w:lang w:eastAsia="zh-CN"/>
        </w:rPr>
        <w:t>(</w:t>
      </w:r>
      <w:r w:rsidRPr="00D53BCF">
        <w:rPr>
          <w:rStyle w:val="longtext"/>
          <w:sz w:val="21"/>
          <w:szCs w:val="18"/>
          <w:lang w:eastAsia="zh-CN"/>
        </w:rPr>
        <w:t>邻里娱乐活动方案、家庭事务、残疾人支助小组和老年公民</w:t>
      </w:r>
      <w:r w:rsidR="00FE1A81" w:rsidRPr="00D53BCF">
        <w:rPr>
          <w:rStyle w:val="longtext"/>
          <w:sz w:val="21"/>
          <w:szCs w:val="18"/>
          <w:lang w:eastAsia="zh-CN"/>
        </w:rPr>
        <w:t>)</w:t>
      </w:r>
      <w:r w:rsidRPr="00D53BCF">
        <w:rPr>
          <w:rStyle w:val="longtext"/>
          <w:sz w:val="21"/>
          <w:szCs w:val="18"/>
          <w:lang w:eastAsia="zh-CN"/>
        </w:rPr>
        <w:t>、体育、文化和应急队。</w:t>
      </w:r>
    </w:p>
    <w:p w:rsidR="00131195" w:rsidRPr="00D53BCF" w:rsidRDefault="00131195" w:rsidP="00131195">
      <w:pPr>
        <w:pStyle w:val="SingleTxtG"/>
        <w:spacing w:line="320" w:lineRule="exact"/>
        <w:rPr>
          <w:sz w:val="21"/>
          <w:lang w:eastAsia="zh-CN"/>
        </w:rPr>
      </w:pPr>
      <w:r w:rsidRPr="00D53BCF">
        <w:rPr>
          <w:sz w:val="21"/>
          <w:lang w:eastAsia="zh-CN"/>
        </w:rPr>
        <w:t>586</w:t>
      </w:r>
      <w:r w:rsidR="007F59F9" w:rsidRPr="00D53BCF">
        <w:rPr>
          <w:sz w:val="21"/>
          <w:lang w:eastAsia="zh-CN"/>
        </w:rPr>
        <w:t xml:space="preserve">.  </w:t>
      </w:r>
      <w:r w:rsidRPr="00D53BCF">
        <w:rPr>
          <w:rStyle w:val="longtext"/>
          <w:sz w:val="21"/>
          <w:szCs w:val="18"/>
          <w:lang w:eastAsia="zh-CN"/>
        </w:rPr>
        <w:t>表</w:t>
      </w:r>
      <w:r w:rsidRPr="00D53BCF">
        <w:rPr>
          <w:rStyle w:val="longtext"/>
          <w:sz w:val="21"/>
          <w:szCs w:val="18"/>
          <w:lang w:eastAsia="zh-CN"/>
        </w:rPr>
        <w:t>32</w:t>
      </w:r>
      <w:r w:rsidRPr="00D53BCF">
        <w:rPr>
          <w:rStyle w:val="longtext"/>
          <w:sz w:val="21"/>
          <w:szCs w:val="18"/>
          <w:lang w:eastAsia="zh-CN"/>
        </w:rPr>
        <w:t>列出了区级委员会的构成。全部三个机构的成员多数为女性。妇女的志愿精神比较突出，她们还建立了较强大的社会网络。</w:t>
      </w:r>
    </w:p>
    <w:p w:rsidR="00131195" w:rsidRPr="00D53BCF" w:rsidRDefault="00131195" w:rsidP="00131195">
      <w:pPr>
        <w:pStyle w:val="SingleTxtG"/>
        <w:spacing w:line="320" w:lineRule="exact"/>
        <w:rPr>
          <w:rFonts w:eastAsia="SimHei"/>
          <w:sz w:val="21"/>
          <w:lang w:eastAsia="zh-CN"/>
        </w:rPr>
      </w:pPr>
      <w:r w:rsidRPr="00D33831">
        <w:rPr>
          <w:sz w:val="21"/>
          <w:lang w:eastAsia="zh-CN"/>
        </w:rPr>
        <w:t>表</w:t>
      </w:r>
      <w:r w:rsidRPr="00D53BCF">
        <w:rPr>
          <w:sz w:val="21"/>
          <w:lang w:eastAsia="zh-CN"/>
        </w:rPr>
        <w:t>32</w:t>
      </w:r>
      <w:r w:rsidR="00D33831">
        <w:rPr>
          <w:rFonts w:eastAsia="SimHei" w:hint="eastAsia"/>
          <w:sz w:val="21"/>
          <w:lang w:eastAsia="zh-CN"/>
        </w:rPr>
        <w:br/>
      </w:r>
      <w:r w:rsidRPr="00D53BCF">
        <w:rPr>
          <w:rFonts w:eastAsia="SimHei"/>
          <w:sz w:val="21"/>
          <w:lang w:eastAsia="zh-CN"/>
        </w:rPr>
        <w:t>按性别分列的区级委员会的构成</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205"/>
        <w:gridCol w:w="1013"/>
        <w:gridCol w:w="968"/>
        <w:gridCol w:w="1184"/>
      </w:tblGrid>
      <w:tr w:rsidR="00131195" w:rsidRPr="00D53BCF" w:rsidTr="00131195">
        <w:trPr>
          <w:trHeight w:val="207"/>
          <w:tblHeader/>
        </w:trPr>
        <w:tc>
          <w:tcPr>
            <w:tcW w:w="2853" w:type="pct"/>
            <w:tcBorders>
              <w:top w:val="single" w:sz="4" w:space="0" w:color="auto"/>
              <w:bottom w:val="single" w:sz="12" w:space="0" w:color="auto"/>
            </w:tcBorders>
            <w:shd w:val="clear" w:color="auto" w:fill="auto"/>
            <w:vAlign w:val="bottom"/>
          </w:tcPr>
          <w:p w:rsidR="00131195" w:rsidRPr="00D53BCF" w:rsidRDefault="00131195" w:rsidP="0058129D">
            <w:pPr>
              <w:spacing w:before="80" w:after="80" w:line="220" w:lineRule="exact"/>
              <w:rPr>
                <w:bCs/>
                <w:i/>
                <w:sz w:val="18"/>
                <w:szCs w:val="18"/>
              </w:rPr>
            </w:pPr>
            <w:r w:rsidRPr="00D53BCF">
              <w:rPr>
                <w:rFonts w:eastAsia="KaiTi_GB2312"/>
                <w:bCs/>
                <w:sz w:val="18"/>
                <w:szCs w:val="18"/>
              </w:rPr>
              <w:t>区级委员会</w:t>
            </w:r>
            <w:r w:rsidRPr="00D53BCF">
              <w:rPr>
                <w:rFonts w:eastAsia="KaiTi_GB2312"/>
                <w:bCs/>
                <w:sz w:val="18"/>
                <w:szCs w:val="18"/>
              </w:rPr>
              <w:t xml:space="preserve"> </w:t>
            </w:r>
          </w:p>
        </w:tc>
        <w:tc>
          <w:tcPr>
            <w:tcW w:w="687" w:type="pct"/>
            <w:tcBorders>
              <w:top w:val="single" w:sz="4" w:space="0" w:color="auto"/>
              <w:bottom w:val="single" w:sz="12" w:space="0" w:color="auto"/>
            </w:tcBorders>
            <w:shd w:val="clear" w:color="auto" w:fill="auto"/>
            <w:vAlign w:val="bottom"/>
          </w:tcPr>
          <w:p w:rsidR="00131195" w:rsidRPr="00D53BCF" w:rsidRDefault="00131195" w:rsidP="0058129D">
            <w:pPr>
              <w:spacing w:before="80" w:after="80" w:line="220" w:lineRule="exact"/>
              <w:ind w:left="113"/>
              <w:jc w:val="right"/>
              <w:rPr>
                <w:bCs/>
                <w:i/>
                <w:sz w:val="18"/>
                <w:szCs w:val="18"/>
              </w:rPr>
            </w:pPr>
            <w:r w:rsidRPr="00D53BCF">
              <w:rPr>
                <w:rFonts w:eastAsia="KaiTi_GB2312"/>
                <w:bCs/>
                <w:sz w:val="18"/>
                <w:szCs w:val="18"/>
              </w:rPr>
              <w:t>男</w:t>
            </w:r>
            <w:r w:rsidRPr="00D53BCF">
              <w:rPr>
                <w:rFonts w:eastAsia="KaiTi_GB2312"/>
                <w:bCs/>
                <w:sz w:val="18"/>
                <w:szCs w:val="18"/>
              </w:rPr>
              <w:t xml:space="preserve"> </w:t>
            </w:r>
          </w:p>
        </w:tc>
        <w:tc>
          <w:tcPr>
            <w:tcW w:w="657" w:type="pct"/>
            <w:tcBorders>
              <w:top w:val="single" w:sz="4" w:space="0" w:color="auto"/>
              <w:bottom w:val="single" w:sz="12" w:space="0" w:color="auto"/>
            </w:tcBorders>
            <w:shd w:val="clear" w:color="auto" w:fill="auto"/>
            <w:vAlign w:val="bottom"/>
          </w:tcPr>
          <w:p w:rsidR="00131195" w:rsidRPr="00D53BCF" w:rsidRDefault="00131195" w:rsidP="0058129D">
            <w:pPr>
              <w:spacing w:before="80" w:after="80" w:line="220" w:lineRule="exact"/>
              <w:ind w:left="113"/>
              <w:jc w:val="right"/>
              <w:rPr>
                <w:bCs/>
                <w:i/>
                <w:sz w:val="18"/>
                <w:szCs w:val="18"/>
              </w:rPr>
            </w:pPr>
            <w:r w:rsidRPr="00D53BCF">
              <w:rPr>
                <w:rFonts w:eastAsia="KaiTi_GB2312"/>
                <w:bCs/>
                <w:sz w:val="18"/>
                <w:szCs w:val="18"/>
              </w:rPr>
              <w:t>女</w:t>
            </w:r>
            <w:r w:rsidRPr="00D53BCF">
              <w:rPr>
                <w:rFonts w:eastAsia="KaiTi_GB2312"/>
                <w:bCs/>
                <w:sz w:val="18"/>
                <w:szCs w:val="18"/>
              </w:rPr>
              <w:t xml:space="preserve"> </w:t>
            </w:r>
          </w:p>
        </w:tc>
        <w:tc>
          <w:tcPr>
            <w:tcW w:w="803" w:type="pct"/>
            <w:tcBorders>
              <w:top w:val="single" w:sz="4" w:space="0" w:color="auto"/>
              <w:bottom w:val="single" w:sz="12" w:space="0" w:color="auto"/>
            </w:tcBorders>
            <w:shd w:val="clear" w:color="auto" w:fill="auto"/>
            <w:vAlign w:val="bottom"/>
          </w:tcPr>
          <w:p w:rsidR="00131195" w:rsidRPr="00152A93" w:rsidRDefault="00131195" w:rsidP="0058129D">
            <w:pPr>
              <w:spacing w:before="80" w:after="80" w:line="220" w:lineRule="exact"/>
              <w:ind w:left="113"/>
              <w:jc w:val="right"/>
              <w:rPr>
                <w:b/>
                <w:bCs/>
                <w:i/>
                <w:sz w:val="18"/>
                <w:szCs w:val="18"/>
              </w:rPr>
            </w:pPr>
            <w:r w:rsidRPr="00152A93">
              <w:rPr>
                <w:rFonts w:eastAsia="KaiTi_GB2312"/>
                <w:b/>
                <w:bCs/>
                <w:sz w:val="18"/>
                <w:szCs w:val="18"/>
              </w:rPr>
              <w:t>共计</w:t>
            </w:r>
            <w:r w:rsidRPr="00152A93">
              <w:rPr>
                <w:rFonts w:eastAsia="KaiTi_GB2312"/>
                <w:b/>
                <w:bCs/>
                <w:sz w:val="18"/>
                <w:szCs w:val="18"/>
              </w:rPr>
              <w:t xml:space="preserve"> </w:t>
            </w:r>
          </w:p>
        </w:tc>
      </w:tr>
      <w:tr w:rsidR="00131195" w:rsidRPr="00D53BCF" w:rsidTr="00131195">
        <w:trPr>
          <w:trHeight w:val="207"/>
        </w:trPr>
        <w:tc>
          <w:tcPr>
            <w:tcW w:w="2853" w:type="pct"/>
            <w:tcBorders>
              <w:top w:val="single" w:sz="12" w:space="0" w:color="auto"/>
            </w:tcBorders>
            <w:shd w:val="clear" w:color="auto" w:fill="auto"/>
          </w:tcPr>
          <w:p w:rsidR="00131195" w:rsidRPr="00D53BCF" w:rsidRDefault="00131195" w:rsidP="00803658">
            <w:pPr>
              <w:spacing w:before="40" w:after="40" w:line="220" w:lineRule="exact"/>
              <w:rPr>
                <w:bCs/>
                <w:sz w:val="18"/>
                <w:szCs w:val="18"/>
              </w:rPr>
            </w:pPr>
            <w:r w:rsidRPr="00D53BCF">
              <w:rPr>
                <w:bCs/>
                <w:sz w:val="18"/>
                <w:szCs w:val="18"/>
              </w:rPr>
              <w:t>区级小组成员</w:t>
            </w:r>
          </w:p>
        </w:tc>
        <w:tc>
          <w:tcPr>
            <w:tcW w:w="687" w:type="pct"/>
            <w:tcBorders>
              <w:top w:val="single" w:sz="12" w:space="0" w:color="auto"/>
            </w:tcBorders>
            <w:shd w:val="clear" w:color="auto" w:fill="auto"/>
            <w:vAlign w:val="bottom"/>
          </w:tcPr>
          <w:p w:rsidR="00131195" w:rsidRPr="00D53BCF" w:rsidRDefault="00131195" w:rsidP="0058129D">
            <w:pPr>
              <w:spacing w:before="40" w:after="40" w:line="220" w:lineRule="exact"/>
              <w:ind w:left="113"/>
              <w:jc w:val="right"/>
              <w:rPr>
                <w:bCs/>
                <w:sz w:val="18"/>
                <w:szCs w:val="18"/>
              </w:rPr>
            </w:pPr>
            <w:r w:rsidRPr="00D53BCF">
              <w:rPr>
                <w:bCs/>
                <w:sz w:val="18"/>
                <w:szCs w:val="18"/>
              </w:rPr>
              <w:t>143</w:t>
            </w:r>
          </w:p>
        </w:tc>
        <w:tc>
          <w:tcPr>
            <w:tcW w:w="657" w:type="pct"/>
            <w:tcBorders>
              <w:top w:val="single" w:sz="12" w:space="0" w:color="auto"/>
            </w:tcBorders>
            <w:shd w:val="clear" w:color="auto" w:fill="auto"/>
            <w:vAlign w:val="bottom"/>
          </w:tcPr>
          <w:p w:rsidR="00131195" w:rsidRPr="00D53BCF" w:rsidRDefault="00131195" w:rsidP="0058129D">
            <w:pPr>
              <w:spacing w:before="40" w:after="40" w:line="220" w:lineRule="exact"/>
              <w:ind w:left="113"/>
              <w:jc w:val="right"/>
              <w:rPr>
                <w:bCs/>
                <w:sz w:val="18"/>
                <w:szCs w:val="18"/>
              </w:rPr>
            </w:pPr>
            <w:r w:rsidRPr="00D53BCF">
              <w:rPr>
                <w:bCs/>
                <w:sz w:val="18"/>
                <w:szCs w:val="18"/>
              </w:rPr>
              <w:t>252</w:t>
            </w:r>
          </w:p>
        </w:tc>
        <w:tc>
          <w:tcPr>
            <w:tcW w:w="803" w:type="pct"/>
            <w:tcBorders>
              <w:top w:val="single" w:sz="12" w:space="0" w:color="auto"/>
            </w:tcBorders>
            <w:shd w:val="clear" w:color="auto" w:fill="auto"/>
            <w:vAlign w:val="bottom"/>
          </w:tcPr>
          <w:p w:rsidR="00131195" w:rsidRPr="00152A93" w:rsidRDefault="00131195" w:rsidP="0058129D">
            <w:pPr>
              <w:spacing w:before="40" w:after="40" w:line="220" w:lineRule="exact"/>
              <w:ind w:left="113"/>
              <w:jc w:val="right"/>
              <w:rPr>
                <w:b/>
                <w:bCs/>
                <w:sz w:val="18"/>
                <w:szCs w:val="18"/>
              </w:rPr>
            </w:pPr>
            <w:r w:rsidRPr="00152A93">
              <w:rPr>
                <w:b/>
                <w:bCs/>
                <w:sz w:val="18"/>
                <w:szCs w:val="18"/>
              </w:rPr>
              <w:t>395</w:t>
            </w:r>
          </w:p>
        </w:tc>
      </w:tr>
      <w:tr w:rsidR="00131195" w:rsidRPr="00D53BCF" w:rsidTr="00131195">
        <w:trPr>
          <w:trHeight w:val="207"/>
        </w:trPr>
        <w:tc>
          <w:tcPr>
            <w:tcW w:w="2853" w:type="pct"/>
            <w:shd w:val="clear" w:color="auto" w:fill="auto"/>
          </w:tcPr>
          <w:p w:rsidR="00131195" w:rsidRPr="00D53BCF" w:rsidRDefault="00131195" w:rsidP="0058129D">
            <w:pPr>
              <w:spacing w:before="40" w:after="40" w:line="220" w:lineRule="exact"/>
              <w:rPr>
                <w:bCs/>
                <w:sz w:val="18"/>
                <w:szCs w:val="18"/>
              </w:rPr>
            </w:pPr>
            <w:r w:rsidRPr="00D53BCF">
              <w:rPr>
                <w:bCs/>
                <w:sz w:val="18"/>
                <w:szCs w:val="18"/>
              </w:rPr>
              <w:t>区级社会委员会成员</w:t>
            </w:r>
          </w:p>
        </w:tc>
        <w:tc>
          <w:tcPr>
            <w:tcW w:w="687" w:type="pct"/>
            <w:shd w:val="clear" w:color="auto" w:fill="auto"/>
            <w:vAlign w:val="bottom"/>
          </w:tcPr>
          <w:p w:rsidR="00131195" w:rsidRPr="00D53BCF" w:rsidRDefault="00131195" w:rsidP="0058129D">
            <w:pPr>
              <w:spacing w:before="40" w:after="40" w:line="220" w:lineRule="exact"/>
              <w:ind w:left="113"/>
              <w:jc w:val="right"/>
              <w:rPr>
                <w:bCs/>
                <w:sz w:val="18"/>
                <w:szCs w:val="18"/>
              </w:rPr>
            </w:pPr>
            <w:r w:rsidRPr="00D53BCF">
              <w:rPr>
                <w:bCs/>
                <w:sz w:val="18"/>
                <w:szCs w:val="18"/>
              </w:rPr>
              <w:t>74</w:t>
            </w:r>
          </w:p>
        </w:tc>
        <w:tc>
          <w:tcPr>
            <w:tcW w:w="657" w:type="pct"/>
            <w:shd w:val="clear" w:color="auto" w:fill="auto"/>
            <w:vAlign w:val="bottom"/>
          </w:tcPr>
          <w:p w:rsidR="00131195" w:rsidRPr="00D53BCF" w:rsidRDefault="00131195" w:rsidP="0058129D">
            <w:pPr>
              <w:spacing w:before="40" w:after="40" w:line="220" w:lineRule="exact"/>
              <w:ind w:left="113"/>
              <w:jc w:val="right"/>
              <w:rPr>
                <w:bCs/>
                <w:sz w:val="18"/>
                <w:szCs w:val="18"/>
              </w:rPr>
            </w:pPr>
            <w:r w:rsidRPr="00D53BCF">
              <w:rPr>
                <w:bCs/>
                <w:sz w:val="18"/>
                <w:szCs w:val="18"/>
              </w:rPr>
              <w:t>201</w:t>
            </w:r>
          </w:p>
        </w:tc>
        <w:tc>
          <w:tcPr>
            <w:tcW w:w="803" w:type="pct"/>
            <w:shd w:val="clear" w:color="auto" w:fill="auto"/>
            <w:vAlign w:val="bottom"/>
          </w:tcPr>
          <w:p w:rsidR="00131195" w:rsidRPr="00152A93" w:rsidRDefault="00131195" w:rsidP="0058129D">
            <w:pPr>
              <w:spacing w:before="40" w:after="40" w:line="220" w:lineRule="exact"/>
              <w:ind w:left="113"/>
              <w:jc w:val="right"/>
              <w:rPr>
                <w:b/>
                <w:bCs/>
                <w:sz w:val="18"/>
                <w:szCs w:val="18"/>
              </w:rPr>
            </w:pPr>
            <w:r w:rsidRPr="00152A93">
              <w:rPr>
                <w:b/>
                <w:bCs/>
                <w:sz w:val="18"/>
                <w:szCs w:val="18"/>
              </w:rPr>
              <w:t>275</w:t>
            </w:r>
          </w:p>
        </w:tc>
      </w:tr>
      <w:tr w:rsidR="00131195" w:rsidRPr="00D53BCF" w:rsidTr="00152A93">
        <w:trPr>
          <w:trHeight w:val="207"/>
        </w:trPr>
        <w:tc>
          <w:tcPr>
            <w:tcW w:w="2853" w:type="pct"/>
            <w:tcBorders>
              <w:bottom w:val="single" w:sz="4" w:space="0" w:color="auto"/>
            </w:tcBorders>
            <w:shd w:val="clear" w:color="auto" w:fill="auto"/>
          </w:tcPr>
          <w:p w:rsidR="00131195" w:rsidRPr="00D53BCF" w:rsidRDefault="00131195" w:rsidP="0058129D">
            <w:pPr>
              <w:spacing w:before="40" w:after="40" w:line="220" w:lineRule="exact"/>
              <w:rPr>
                <w:bCs/>
                <w:sz w:val="18"/>
                <w:szCs w:val="18"/>
              </w:rPr>
            </w:pPr>
            <w:r w:rsidRPr="00D53BCF">
              <w:rPr>
                <w:bCs/>
                <w:sz w:val="18"/>
                <w:szCs w:val="18"/>
              </w:rPr>
              <w:t>区级社区理事会成员</w:t>
            </w:r>
            <w:r w:rsidRPr="00D53BCF">
              <w:rPr>
                <w:bCs/>
                <w:sz w:val="18"/>
                <w:szCs w:val="18"/>
              </w:rPr>
              <w:t xml:space="preserve"> </w:t>
            </w:r>
          </w:p>
        </w:tc>
        <w:tc>
          <w:tcPr>
            <w:tcW w:w="687" w:type="pct"/>
            <w:tcBorders>
              <w:bottom w:val="single" w:sz="4" w:space="0" w:color="auto"/>
            </w:tcBorders>
            <w:shd w:val="clear" w:color="auto" w:fill="auto"/>
            <w:vAlign w:val="bottom"/>
          </w:tcPr>
          <w:p w:rsidR="00131195" w:rsidRPr="00D53BCF" w:rsidRDefault="00131195" w:rsidP="0058129D">
            <w:pPr>
              <w:spacing w:before="40" w:after="40" w:line="220" w:lineRule="exact"/>
              <w:ind w:left="113"/>
              <w:jc w:val="right"/>
              <w:rPr>
                <w:bCs/>
                <w:sz w:val="18"/>
                <w:szCs w:val="18"/>
              </w:rPr>
            </w:pPr>
            <w:r w:rsidRPr="00D53BCF">
              <w:rPr>
                <w:bCs/>
                <w:sz w:val="18"/>
                <w:szCs w:val="18"/>
              </w:rPr>
              <w:t>130</w:t>
            </w:r>
          </w:p>
        </w:tc>
        <w:tc>
          <w:tcPr>
            <w:tcW w:w="657" w:type="pct"/>
            <w:tcBorders>
              <w:bottom w:val="single" w:sz="4" w:space="0" w:color="auto"/>
            </w:tcBorders>
            <w:shd w:val="clear" w:color="auto" w:fill="auto"/>
            <w:vAlign w:val="bottom"/>
          </w:tcPr>
          <w:p w:rsidR="00131195" w:rsidRPr="00D53BCF" w:rsidRDefault="00131195" w:rsidP="0058129D">
            <w:pPr>
              <w:spacing w:before="40" w:after="40" w:line="220" w:lineRule="exact"/>
              <w:ind w:left="113"/>
              <w:jc w:val="right"/>
              <w:rPr>
                <w:bCs/>
                <w:sz w:val="18"/>
                <w:szCs w:val="18"/>
              </w:rPr>
            </w:pPr>
            <w:r w:rsidRPr="00D53BCF">
              <w:rPr>
                <w:bCs/>
                <w:sz w:val="18"/>
                <w:szCs w:val="18"/>
              </w:rPr>
              <w:t>245</w:t>
            </w:r>
          </w:p>
        </w:tc>
        <w:tc>
          <w:tcPr>
            <w:tcW w:w="803" w:type="pct"/>
            <w:tcBorders>
              <w:bottom w:val="single" w:sz="4" w:space="0" w:color="auto"/>
            </w:tcBorders>
            <w:shd w:val="clear" w:color="auto" w:fill="auto"/>
            <w:vAlign w:val="bottom"/>
          </w:tcPr>
          <w:p w:rsidR="00131195" w:rsidRPr="00152A93" w:rsidRDefault="00131195" w:rsidP="0058129D">
            <w:pPr>
              <w:spacing w:before="40" w:after="40" w:line="220" w:lineRule="exact"/>
              <w:ind w:left="113"/>
              <w:jc w:val="right"/>
              <w:rPr>
                <w:b/>
                <w:bCs/>
                <w:sz w:val="18"/>
                <w:szCs w:val="18"/>
              </w:rPr>
            </w:pPr>
            <w:r w:rsidRPr="00152A93">
              <w:rPr>
                <w:b/>
                <w:bCs/>
                <w:sz w:val="18"/>
                <w:szCs w:val="18"/>
              </w:rPr>
              <w:t>375</w:t>
            </w:r>
          </w:p>
        </w:tc>
      </w:tr>
      <w:tr w:rsidR="00131195" w:rsidRPr="00D53BCF" w:rsidTr="00152A93">
        <w:trPr>
          <w:trHeight w:val="207"/>
        </w:trPr>
        <w:tc>
          <w:tcPr>
            <w:tcW w:w="2853" w:type="pct"/>
            <w:tcBorders>
              <w:top w:val="single" w:sz="4" w:space="0" w:color="auto"/>
              <w:bottom w:val="single" w:sz="12" w:space="0" w:color="auto"/>
            </w:tcBorders>
            <w:shd w:val="clear" w:color="auto" w:fill="auto"/>
          </w:tcPr>
          <w:p w:rsidR="00131195" w:rsidRPr="00D53BCF" w:rsidRDefault="00131195" w:rsidP="00BF09E0">
            <w:pPr>
              <w:spacing w:before="80" w:after="80" w:line="220" w:lineRule="exact"/>
              <w:ind w:firstLineChars="100" w:firstLine="31680"/>
              <w:rPr>
                <w:rFonts w:hint="eastAsia"/>
                <w:bCs/>
                <w:sz w:val="18"/>
                <w:szCs w:val="18"/>
              </w:rPr>
            </w:pPr>
            <w:r w:rsidRPr="0058129D">
              <w:rPr>
                <w:rFonts w:eastAsia="SimHei"/>
                <w:bCs/>
                <w:sz w:val="18"/>
                <w:szCs w:val="18"/>
              </w:rPr>
              <w:t>共计</w:t>
            </w:r>
          </w:p>
        </w:tc>
        <w:tc>
          <w:tcPr>
            <w:tcW w:w="687" w:type="pct"/>
            <w:tcBorders>
              <w:top w:val="single" w:sz="4" w:space="0" w:color="auto"/>
              <w:bottom w:val="single" w:sz="12" w:space="0" w:color="auto"/>
            </w:tcBorders>
            <w:shd w:val="clear" w:color="auto" w:fill="auto"/>
            <w:vAlign w:val="bottom"/>
          </w:tcPr>
          <w:p w:rsidR="00131195" w:rsidRPr="0058129D" w:rsidRDefault="00131195" w:rsidP="0058129D">
            <w:pPr>
              <w:spacing w:before="80" w:after="80" w:line="220" w:lineRule="exact"/>
              <w:ind w:left="113"/>
              <w:jc w:val="right"/>
              <w:rPr>
                <w:b/>
                <w:bCs/>
                <w:sz w:val="18"/>
                <w:szCs w:val="18"/>
              </w:rPr>
            </w:pPr>
            <w:r w:rsidRPr="0058129D">
              <w:rPr>
                <w:b/>
                <w:bCs/>
                <w:sz w:val="18"/>
                <w:szCs w:val="18"/>
              </w:rPr>
              <w:t>347</w:t>
            </w:r>
          </w:p>
        </w:tc>
        <w:tc>
          <w:tcPr>
            <w:tcW w:w="657" w:type="pct"/>
            <w:tcBorders>
              <w:top w:val="single" w:sz="4" w:space="0" w:color="auto"/>
              <w:bottom w:val="single" w:sz="12" w:space="0" w:color="auto"/>
            </w:tcBorders>
            <w:shd w:val="clear" w:color="auto" w:fill="auto"/>
            <w:vAlign w:val="bottom"/>
          </w:tcPr>
          <w:p w:rsidR="00131195" w:rsidRPr="0058129D" w:rsidRDefault="00131195" w:rsidP="0058129D">
            <w:pPr>
              <w:spacing w:before="80" w:after="80" w:line="220" w:lineRule="exact"/>
              <w:ind w:left="113"/>
              <w:jc w:val="right"/>
              <w:rPr>
                <w:b/>
                <w:bCs/>
                <w:sz w:val="18"/>
                <w:szCs w:val="18"/>
              </w:rPr>
            </w:pPr>
            <w:r w:rsidRPr="0058129D">
              <w:rPr>
                <w:b/>
                <w:bCs/>
                <w:sz w:val="18"/>
                <w:szCs w:val="18"/>
              </w:rPr>
              <w:t xml:space="preserve">698 </w:t>
            </w:r>
          </w:p>
        </w:tc>
        <w:tc>
          <w:tcPr>
            <w:tcW w:w="803" w:type="pct"/>
            <w:tcBorders>
              <w:top w:val="single" w:sz="4" w:space="0" w:color="auto"/>
              <w:bottom w:val="single" w:sz="12" w:space="0" w:color="auto"/>
            </w:tcBorders>
            <w:shd w:val="clear" w:color="auto" w:fill="auto"/>
            <w:vAlign w:val="bottom"/>
          </w:tcPr>
          <w:p w:rsidR="00131195" w:rsidRPr="00152A93" w:rsidRDefault="00131195" w:rsidP="0058129D">
            <w:pPr>
              <w:spacing w:before="80" w:after="80" w:line="220" w:lineRule="exact"/>
              <w:ind w:left="113"/>
              <w:jc w:val="right"/>
              <w:rPr>
                <w:b/>
                <w:bCs/>
                <w:sz w:val="18"/>
                <w:szCs w:val="18"/>
              </w:rPr>
            </w:pPr>
            <w:r w:rsidRPr="00152A93">
              <w:rPr>
                <w:b/>
                <w:bCs/>
                <w:sz w:val="18"/>
                <w:szCs w:val="18"/>
              </w:rPr>
              <w:t>1</w:t>
            </w:r>
            <w:r w:rsidR="008152F8">
              <w:rPr>
                <w:rFonts w:hint="eastAsia"/>
                <w:b/>
                <w:bCs/>
                <w:sz w:val="18"/>
                <w:szCs w:val="18"/>
              </w:rPr>
              <w:t xml:space="preserve"> </w:t>
            </w:r>
            <w:r w:rsidRPr="00152A93">
              <w:rPr>
                <w:b/>
                <w:bCs/>
                <w:sz w:val="18"/>
                <w:szCs w:val="18"/>
              </w:rPr>
              <w:t>045</w:t>
            </w:r>
          </w:p>
        </w:tc>
      </w:tr>
    </w:tbl>
    <w:p w:rsidR="00131195" w:rsidRPr="00D53BCF" w:rsidRDefault="00675B90" w:rsidP="00131195">
      <w:pPr>
        <w:pStyle w:val="SingleTxtG"/>
        <w:spacing w:line="320" w:lineRule="exact"/>
        <w:rPr>
          <w:bCs/>
          <w:sz w:val="19"/>
          <w:szCs w:val="19"/>
          <w:lang w:eastAsia="zh-CN"/>
        </w:rPr>
      </w:pPr>
      <w:r>
        <w:rPr>
          <w:rFonts w:eastAsia="KaiTi_GB2312"/>
          <w:bCs/>
          <w:sz w:val="19"/>
          <w:szCs w:val="19"/>
          <w:lang w:eastAsia="zh-CN"/>
        </w:rPr>
        <w:t>资料来源：</w:t>
      </w:r>
      <w:r w:rsidR="00131195" w:rsidRPr="00D53BCF">
        <w:rPr>
          <w:bCs/>
          <w:sz w:val="19"/>
          <w:szCs w:val="19"/>
          <w:lang w:eastAsia="zh-CN"/>
        </w:rPr>
        <w:t>印度洋委员会研究报告。</w:t>
      </w:r>
    </w:p>
    <w:p w:rsidR="00131195" w:rsidRPr="00D53BCF" w:rsidRDefault="00131195" w:rsidP="0058129D">
      <w:pPr>
        <w:pStyle w:val="H23GC"/>
      </w:pPr>
      <w:r w:rsidRPr="00D53BCF">
        <w:tab/>
      </w:r>
      <w:r w:rsidRPr="00D53BCF">
        <w:tab/>
      </w:r>
      <w:r w:rsidRPr="00D53BCF">
        <w:t>面向老年妇女的活动</w:t>
      </w:r>
    </w:p>
    <w:p w:rsidR="00131195" w:rsidRPr="00D53BCF" w:rsidRDefault="00131195" w:rsidP="00131195">
      <w:pPr>
        <w:pStyle w:val="SingleTxtG"/>
        <w:spacing w:line="320" w:lineRule="exact"/>
        <w:rPr>
          <w:sz w:val="21"/>
          <w:lang w:eastAsia="zh-CN"/>
        </w:rPr>
      </w:pPr>
      <w:r w:rsidRPr="00D53BCF">
        <w:rPr>
          <w:sz w:val="21"/>
          <w:lang w:eastAsia="zh-CN"/>
        </w:rPr>
        <w:t>587</w:t>
      </w:r>
      <w:r w:rsidR="007F59F9" w:rsidRPr="00D53BCF">
        <w:rPr>
          <w:sz w:val="21"/>
          <w:lang w:eastAsia="zh-CN"/>
        </w:rPr>
        <w:t xml:space="preserve">.  </w:t>
      </w:r>
      <w:r w:rsidRPr="00D53BCF">
        <w:rPr>
          <w:rStyle w:val="longtext"/>
          <w:sz w:val="21"/>
          <w:szCs w:val="18"/>
          <w:lang w:eastAsia="zh-CN"/>
        </w:rPr>
        <w:t>所有各区的老人俱乐部向</w:t>
      </w:r>
      <w:r w:rsidRPr="00D53BCF">
        <w:rPr>
          <w:rStyle w:val="longtext"/>
          <w:sz w:val="21"/>
          <w:szCs w:val="18"/>
          <w:lang w:eastAsia="zh-CN"/>
        </w:rPr>
        <w:t>55</w:t>
      </w:r>
      <w:r w:rsidRPr="00D53BCF">
        <w:rPr>
          <w:rStyle w:val="longtext"/>
          <w:sz w:val="21"/>
          <w:szCs w:val="18"/>
          <w:lang w:eastAsia="zh-CN"/>
        </w:rPr>
        <w:t>岁以上的所有个人开放。俱乐部开展各种教育、文化和休闲活动，促进积极、健康的生活方式。区级行动计划中的一些特色活动包括徒步旅行、参观文化遗址、举办健康讲座、颂歌会、野餐、与其他区互访和研讨会。一些比较有魄力的区级俱乐部为其成员组织海外之旅，出访邻近的岛屿，如毛里求斯和留尼旺。</w:t>
      </w:r>
    </w:p>
    <w:p w:rsidR="00131195" w:rsidRPr="00D53BCF" w:rsidRDefault="00131195" w:rsidP="00131195">
      <w:pPr>
        <w:pStyle w:val="SingleTxtG"/>
        <w:spacing w:line="320" w:lineRule="exact"/>
        <w:rPr>
          <w:sz w:val="21"/>
          <w:lang w:eastAsia="zh-CN"/>
        </w:rPr>
      </w:pPr>
      <w:r w:rsidRPr="00D53BCF">
        <w:rPr>
          <w:sz w:val="21"/>
          <w:lang w:eastAsia="zh-CN"/>
        </w:rPr>
        <w:t>588</w:t>
      </w:r>
      <w:r w:rsidR="007F59F9" w:rsidRPr="00D53BCF">
        <w:rPr>
          <w:sz w:val="21"/>
          <w:lang w:eastAsia="zh-CN"/>
        </w:rPr>
        <w:t xml:space="preserve">.  </w:t>
      </w:r>
      <w:r w:rsidRPr="00D53BCF">
        <w:rPr>
          <w:rStyle w:val="longtext"/>
          <w:sz w:val="21"/>
          <w:szCs w:val="18"/>
          <w:lang w:eastAsia="zh-CN"/>
        </w:rPr>
        <w:t>老年人协会的主席是一名女性，设立协会的目的是代表、维护和保护老年人俱乐部及其成员，与其他机构紧密合作，共同促进老年人的福祉，与当地的区域和国际组织合作追求相似的目标。列入日程的重要活动包括组织一年一度的住宅研讨会和各种活动，以庆祝国际老人节。改善老年人生活的若干重要建议来源于研讨会。老年人还参加区内的代际活动，向年青一代宣传道德价值并传递文化价值观。</w:t>
      </w:r>
    </w:p>
    <w:p w:rsidR="00131195" w:rsidRPr="00D53BCF" w:rsidRDefault="00131195" w:rsidP="00131195">
      <w:pPr>
        <w:pStyle w:val="SingleTxtG"/>
        <w:spacing w:line="320" w:lineRule="exact"/>
        <w:rPr>
          <w:sz w:val="21"/>
          <w:lang w:eastAsia="zh-CN"/>
        </w:rPr>
      </w:pPr>
      <w:r w:rsidRPr="00D53BCF">
        <w:rPr>
          <w:sz w:val="21"/>
          <w:lang w:eastAsia="zh-CN"/>
        </w:rPr>
        <w:t>589</w:t>
      </w:r>
      <w:r w:rsidR="007F59F9" w:rsidRPr="00D53BCF">
        <w:rPr>
          <w:sz w:val="21"/>
          <w:lang w:eastAsia="zh-CN"/>
        </w:rPr>
        <w:t xml:space="preserve">.  </w:t>
      </w:r>
      <w:r w:rsidRPr="00D53BCF">
        <w:rPr>
          <w:rStyle w:val="HMG"/>
          <w:sz w:val="21"/>
          <w:szCs w:val="18"/>
          <w:lang w:eastAsia="zh-CN"/>
        </w:rPr>
        <w:t>女性成员居多</w:t>
      </w:r>
      <w:r w:rsidRPr="00D53BCF">
        <w:rPr>
          <w:rStyle w:val="longtext"/>
          <w:sz w:val="21"/>
          <w:szCs w:val="18"/>
          <w:lang w:eastAsia="zh-CN"/>
        </w:rPr>
        <w:t>。</w:t>
      </w:r>
      <w:r w:rsidRPr="00D53BCF">
        <w:rPr>
          <w:rStyle w:val="hps"/>
          <w:sz w:val="21"/>
          <w:szCs w:val="18"/>
          <w:lang w:eastAsia="zh-CN"/>
        </w:rPr>
        <w:t>2009</w:t>
      </w:r>
      <w:r w:rsidRPr="00D53BCF">
        <w:rPr>
          <w:rStyle w:val="hps"/>
          <w:sz w:val="21"/>
          <w:szCs w:val="18"/>
          <w:lang w:eastAsia="zh-CN"/>
        </w:rPr>
        <w:t>年</w:t>
      </w:r>
      <w:r w:rsidRPr="00D53BCF">
        <w:rPr>
          <w:rStyle w:val="longtext"/>
          <w:sz w:val="21"/>
          <w:szCs w:val="18"/>
          <w:lang w:eastAsia="zh-CN"/>
        </w:rPr>
        <w:t>，有</w:t>
      </w:r>
      <w:r w:rsidRPr="00D53BCF">
        <w:rPr>
          <w:rStyle w:val="longtext"/>
          <w:sz w:val="21"/>
          <w:szCs w:val="18"/>
          <w:lang w:eastAsia="zh-CN"/>
        </w:rPr>
        <w:t>1</w:t>
      </w:r>
      <w:r w:rsidR="00A9636F" w:rsidRPr="00D53BCF">
        <w:rPr>
          <w:rStyle w:val="longtext"/>
          <w:sz w:val="21"/>
          <w:szCs w:val="18"/>
          <w:lang w:eastAsia="zh-CN"/>
        </w:rPr>
        <w:t>,</w:t>
      </w:r>
      <w:r w:rsidRPr="00D53BCF">
        <w:rPr>
          <w:rStyle w:val="longtext"/>
          <w:sz w:val="21"/>
          <w:szCs w:val="18"/>
          <w:lang w:eastAsia="zh-CN"/>
        </w:rPr>
        <w:t>721</w:t>
      </w:r>
      <w:r w:rsidRPr="00D53BCF">
        <w:rPr>
          <w:rStyle w:val="longtext"/>
          <w:sz w:val="21"/>
          <w:szCs w:val="18"/>
          <w:lang w:eastAsia="zh-CN"/>
        </w:rPr>
        <w:t>名女性在老年人俱乐部注册，而男性只有</w:t>
      </w:r>
      <w:r w:rsidRPr="00D53BCF">
        <w:rPr>
          <w:rStyle w:val="longtext"/>
          <w:sz w:val="21"/>
          <w:szCs w:val="18"/>
          <w:lang w:eastAsia="zh-CN"/>
        </w:rPr>
        <w:t>162</w:t>
      </w:r>
      <w:r w:rsidRPr="00D53BCF">
        <w:rPr>
          <w:rStyle w:val="longtext"/>
          <w:sz w:val="21"/>
          <w:szCs w:val="18"/>
          <w:lang w:eastAsia="zh-CN"/>
        </w:rPr>
        <w:t>人。</w:t>
      </w:r>
    </w:p>
    <w:p w:rsidR="00131195" w:rsidRPr="00D53BCF" w:rsidRDefault="00131195" w:rsidP="0058129D">
      <w:pPr>
        <w:pStyle w:val="H23GC"/>
      </w:pPr>
      <w:r w:rsidRPr="00D53BCF">
        <w:tab/>
      </w:r>
      <w:r w:rsidRPr="00D53BCF">
        <w:tab/>
      </w:r>
      <w:r w:rsidRPr="00D53BCF">
        <w:t>将性别平等观点纳入国家性别救济战略和旨在抑制气候变化不利影响的各项国家政策</w:t>
      </w:r>
    </w:p>
    <w:p w:rsidR="00131195" w:rsidRPr="00D53BCF" w:rsidRDefault="00131195" w:rsidP="00131195">
      <w:pPr>
        <w:pStyle w:val="SingleTxtG"/>
        <w:spacing w:line="320" w:lineRule="exact"/>
        <w:rPr>
          <w:sz w:val="21"/>
          <w:lang w:eastAsia="zh-CN"/>
        </w:rPr>
      </w:pPr>
      <w:r w:rsidRPr="00D53BCF">
        <w:rPr>
          <w:sz w:val="21"/>
          <w:lang w:eastAsia="zh-CN"/>
        </w:rPr>
        <w:t>590</w:t>
      </w:r>
      <w:r w:rsidR="007F59F9" w:rsidRPr="00D53BCF">
        <w:rPr>
          <w:sz w:val="21"/>
          <w:lang w:eastAsia="zh-CN"/>
        </w:rPr>
        <w:t xml:space="preserve">.  </w:t>
      </w:r>
      <w:r w:rsidRPr="00D53BCF">
        <w:rPr>
          <w:sz w:val="21"/>
          <w:lang w:eastAsia="zh-CN"/>
        </w:rPr>
        <w:t>由于</w:t>
      </w:r>
      <w:r w:rsidRPr="00D53BCF">
        <w:rPr>
          <w:rStyle w:val="longtext"/>
          <w:sz w:val="21"/>
          <w:szCs w:val="18"/>
          <w:lang w:eastAsia="zh-CN"/>
        </w:rPr>
        <w:t>位于印度洋气旋区之外，而且境内没有火山，塞舌尔历来是一个远离许多自然灾害的安全国家。自然灾害主要是与天气有关的灾害，包括暴雨、大风、干旱和山体滑坡。然而，预计气候变化将增加塞舌尔对此类灾害的脆弱性</w:t>
      </w:r>
      <w:r w:rsidR="00FE1A81" w:rsidRPr="00D53BCF">
        <w:rPr>
          <w:rStyle w:val="longtext"/>
          <w:sz w:val="21"/>
          <w:szCs w:val="18"/>
          <w:lang w:eastAsia="zh-CN"/>
        </w:rPr>
        <w:t>(</w:t>
      </w:r>
      <w:r w:rsidRPr="00D53BCF">
        <w:rPr>
          <w:sz w:val="21"/>
          <w:lang w:eastAsia="zh-CN"/>
        </w:rPr>
        <w:t>Payet</w:t>
      </w:r>
      <w:r w:rsidR="00FE1A81" w:rsidRPr="00D53BCF">
        <w:rPr>
          <w:rStyle w:val="longtext"/>
          <w:sz w:val="21"/>
          <w:szCs w:val="18"/>
          <w:lang w:eastAsia="zh-CN"/>
        </w:rPr>
        <w:t>)</w:t>
      </w:r>
      <w:r w:rsidRPr="00D53BCF">
        <w:rPr>
          <w:rStyle w:val="longtext"/>
          <w:sz w:val="21"/>
          <w:szCs w:val="18"/>
          <w:lang w:eastAsia="zh-CN"/>
        </w:rPr>
        <w:t>。一些脆弱性特征是，开发集中在狭窄的沿海地带、没有适应能力的人群和脆弱的生态系统。</w:t>
      </w:r>
    </w:p>
    <w:p w:rsidR="00131195" w:rsidRPr="00D53BCF" w:rsidRDefault="00131195" w:rsidP="00131195">
      <w:pPr>
        <w:pStyle w:val="SingleTxtG"/>
        <w:spacing w:line="320" w:lineRule="exact"/>
        <w:rPr>
          <w:sz w:val="21"/>
          <w:lang w:eastAsia="zh-CN"/>
        </w:rPr>
      </w:pPr>
      <w:r w:rsidRPr="00D53BCF">
        <w:rPr>
          <w:sz w:val="21"/>
          <w:lang w:eastAsia="zh-CN"/>
        </w:rPr>
        <w:t>591</w:t>
      </w:r>
      <w:r w:rsidR="007F59F9" w:rsidRPr="00D53BCF">
        <w:rPr>
          <w:sz w:val="21"/>
          <w:lang w:eastAsia="zh-CN"/>
        </w:rPr>
        <w:t xml:space="preserve">.  </w:t>
      </w:r>
      <w:r w:rsidRPr="00D53BCF">
        <w:rPr>
          <w:rStyle w:val="longtext"/>
          <w:sz w:val="21"/>
          <w:szCs w:val="18"/>
          <w:lang w:eastAsia="zh-CN"/>
        </w:rPr>
        <w:t>气候变化对沿海生计和旅游业的影响是海平面上升、风暴潮、潮汐浪涌、极端的海面温度和沿海洪灾所致，将给塞舌尔的生计带来严重后果。根据</w:t>
      </w:r>
      <w:r w:rsidRPr="00D53BCF">
        <w:rPr>
          <w:sz w:val="21"/>
          <w:lang w:eastAsia="zh-CN"/>
        </w:rPr>
        <w:t>Agricole</w:t>
      </w:r>
      <w:r w:rsidR="00FE1A81" w:rsidRPr="00D53BCF">
        <w:rPr>
          <w:rStyle w:val="longtext"/>
          <w:sz w:val="21"/>
          <w:szCs w:val="18"/>
          <w:lang w:eastAsia="zh-CN"/>
        </w:rPr>
        <w:t>(</w:t>
      </w:r>
      <w:r w:rsidRPr="00D53BCF">
        <w:rPr>
          <w:rStyle w:val="longtext"/>
          <w:sz w:val="21"/>
          <w:szCs w:val="18"/>
          <w:lang w:eastAsia="zh-CN"/>
        </w:rPr>
        <w:t>2009</w:t>
      </w:r>
      <w:r w:rsidRPr="00D53BCF">
        <w:rPr>
          <w:rStyle w:val="longtext"/>
          <w:sz w:val="21"/>
          <w:szCs w:val="18"/>
          <w:lang w:eastAsia="zh-CN"/>
        </w:rPr>
        <w:t>年</w:t>
      </w:r>
      <w:r w:rsidR="00FE1A81" w:rsidRPr="00D53BCF">
        <w:rPr>
          <w:rStyle w:val="longtext"/>
          <w:sz w:val="21"/>
          <w:szCs w:val="18"/>
          <w:lang w:eastAsia="zh-CN"/>
        </w:rPr>
        <w:t>)</w:t>
      </w:r>
      <w:r w:rsidRPr="00D53BCF">
        <w:rPr>
          <w:rStyle w:val="longtext"/>
          <w:sz w:val="21"/>
          <w:szCs w:val="18"/>
          <w:lang w:eastAsia="zh-CN"/>
        </w:rPr>
        <w:t>提供的数据，有迹象表明，气候变化正在塞舌尔上演，并对渔业、农业、卫生、水和生态系统功能变化</w:t>
      </w:r>
      <w:r w:rsidR="00FE1A81" w:rsidRPr="00D53BCF">
        <w:rPr>
          <w:rStyle w:val="longtext"/>
          <w:sz w:val="21"/>
          <w:szCs w:val="18"/>
          <w:lang w:eastAsia="zh-CN"/>
        </w:rPr>
        <w:t>(</w:t>
      </w:r>
      <w:r w:rsidRPr="00D53BCF">
        <w:rPr>
          <w:rStyle w:val="longtext"/>
          <w:sz w:val="21"/>
          <w:szCs w:val="18"/>
          <w:lang w:eastAsia="zh-CN"/>
        </w:rPr>
        <w:t>生物多样性</w:t>
      </w:r>
      <w:r w:rsidR="00FE1A81" w:rsidRPr="00D53BCF">
        <w:rPr>
          <w:rStyle w:val="longtext"/>
          <w:sz w:val="21"/>
          <w:szCs w:val="18"/>
          <w:lang w:eastAsia="zh-CN"/>
        </w:rPr>
        <w:t>)</w:t>
      </w:r>
      <w:r w:rsidRPr="00D53BCF">
        <w:rPr>
          <w:rStyle w:val="longtext"/>
          <w:sz w:val="21"/>
          <w:szCs w:val="18"/>
          <w:lang w:eastAsia="zh-CN"/>
        </w:rPr>
        <w:t>等部门造成了明显影响。预计，今后气候变化将对土地和水资源乃至农业产生负面影响，从而加剧粮食不安全和缺水状况。</w:t>
      </w:r>
    </w:p>
    <w:p w:rsidR="00131195" w:rsidRPr="00D53BCF" w:rsidRDefault="00131195" w:rsidP="00131195">
      <w:pPr>
        <w:pStyle w:val="SingleTxtGC"/>
        <w:rPr>
          <w:rStyle w:val="longtext"/>
          <w:szCs w:val="18"/>
        </w:rPr>
      </w:pPr>
      <w:r w:rsidRPr="00D53BCF">
        <w:t>592</w:t>
      </w:r>
      <w:r w:rsidR="007F59F9" w:rsidRPr="00D53BCF">
        <w:t xml:space="preserve">.  </w:t>
      </w:r>
      <w:r w:rsidRPr="00D53BCF">
        <w:rPr>
          <w:rStyle w:val="HMG"/>
          <w:szCs w:val="18"/>
        </w:rPr>
        <w:t>自</w:t>
      </w:r>
      <w:r w:rsidRPr="00D53BCF">
        <w:rPr>
          <w:rStyle w:val="longtext"/>
          <w:szCs w:val="18"/>
        </w:rPr>
        <w:t>1992</w:t>
      </w:r>
      <w:r w:rsidRPr="00D53BCF">
        <w:rPr>
          <w:rStyle w:val="longtext"/>
          <w:szCs w:val="18"/>
        </w:rPr>
        <w:t>年</w:t>
      </w:r>
      <w:r w:rsidRPr="00D53BCF">
        <w:rPr>
          <w:rStyle w:val="longtext"/>
          <w:szCs w:val="18"/>
        </w:rPr>
        <w:t>6</w:t>
      </w:r>
      <w:r w:rsidRPr="00D53BCF">
        <w:rPr>
          <w:rStyle w:val="longtext"/>
          <w:szCs w:val="18"/>
        </w:rPr>
        <w:t>月签署《联合国气候变化框架公约》</w:t>
      </w:r>
      <w:r w:rsidR="00FE1A81" w:rsidRPr="00D53BCF">
        <w:rPr>
          <w:rStyle w:val="longtext"/>
          <w:szCs w:val="18"/>
        </w:rPr>
        <w:t>(</w:t>
      </w:r>
      <w:r w:rsidRPr="00D53BCF">
        <w:rPr>
          <w:rStyle w:val="longtext"/>
          <w:szCs w:val="18"/>
        </w:rPr>
        <w:t>《气候公约》</w:t>
      </w:r>
      <w:r w:rsidR="00FE1A81" w:rsidRPr="00D53BCF">
        <w:rPr>
          <w:rStyle w:val="longtext"/>
          <w:szCs w:val="18"/>
        </w:rPr>
        <w:t>)</w:t>
      </w:r>
      <w:r w:rsidRPr="00D53BCF">
        <w:rPr>
          <w:rStyle w:val="longtext"/>
          <w:szCs w:val="18"/>
        </w:rPr>
        <w:t>后，气候变化已成为塞舌尔的一个热门话题。政府采取的首批步骤之一是于</w:t>
      </w:r>
      <w:r w:rsidRPr="00D53BCF">
        <w:rPr>
          <w:rStyle w:val="longtext"/>
          <w:szCs w:val="18"/>
        </w:rPr>
        <w:t>1992</w:t>
      </w:r>
      <w:r w:rsidRPr="00D53BCF">
        <w:rPr>
          <w:rStyle w:val="longtext"/>
          <w:szCs w:val="18"/>
        </w:rPr>
        <w:t>年</w:t>
      </w:r>
      <w:r w:rsidRPr="00D53BCF">
        <w:rPr>
          <w:rStyle w:val="longtext"/>
          <w:szCs w:val="18"/>
        </w:rPr>
        <w:t>8</w:t>
      </w:r>
      <w:r w:rsidRPr="00D53BCF">
        <w:rPr>
          <w:rStyle w:val="longtext"/>
          <w:szCs w:val="18"/>
        </w:rPr>
        <w:t>月设立了塞舌尔国家气候变化委员会。该委员会的职责是对国家气候方案的制定和实施进行总的协调。委员会成员包括来自大部分政府部门、私营部门和非政府组织的代表。</w:t>
      </w:r>
      <w:r w:rsidRPr="00D53BCF">
        <w:rPr>
          <w:rStyle w:val="longtext"/>
          <w:szCs w:val="18"/>
        </w:rPr>
        <w:t>2009</w:t>
      </w:r>
      <w:r w:rsidRPr="00D53BCF">
        <w:rPr>
          <w:rStyle w:val="longtext"/>
          <w:szCs w:val="18"/>
        </w:rPr>
        <w:t>年，该委员会有</w:t>
      </w:r>
      <w:r w:rsidRPr="00D53BCF">
        <w:rPr>
          <w:rStyle w:val="longtext"/>
          <w:szCs w:val="18"/>
        </w:rPr>
        <w:t>22</w:t>
      </w:r>
      <w:r w:rsidRPr="00D53BCF">
        <w:rPr>
          <w:rStyle w:val="longtext"/>
          <w:szCs w:val="18"/>
        </w:rPr>
        <w:t>名成员</w:t>
      </w:r>
      <w:r w:rsidR="00FE1A81" w:rsidRPr="00D53BCF">
        <w:rPr>
          <w:rStyle w:val="longtext"/>
          <w:szCs w:val="18"/>
        </w:rPr>
        <w:t>(</w:t>
      </w:r>
      <w:r w:rsidRPr="00D53BCF">
        <w:rPr>
          <w:rStyle w:val="longtext"/>
          <w:szCs w:val="18"/>
        </w:rPr>
        <w:t>7</w:t>
      </w:r>
      <w:r w:rsidRPr="00D53BCF">
        <w:rPr>
          <w:rStyle w:val="longtext"/>
          <w:szCs w:val="18"/>
        </w:rPr>
        <w:t>名女性，</w:t>
      </w:r>
      <w:r w:rsidRPr="00D53BCF">
        <w:rPr>
          <w:rStyle w:val="longtext"/>
          <w:szCs w:val="18"/>
        </w:rPr>
        <w:t>15</w:t>
      </w:r>
      <w:r w:rsidRPr="00D53BCF">
        <w:rPr>
          <w:rStyle w:val="longtext"/>
          <w:szCs w:val="18"/>
        </w:rPr>
        <w:t>名男性</w:t>
      </w:r>
      <w:r w:rsidR="00FE1A81" w:rsidRPr="00D53BCF">
        <w:rPr>
          <w:rStyle w:val="longtext"/>
          <w:szCs w:val="18"/>
        </w:rPr>
        <w:t>)</w:t>
      </w:r>
      <w:r w:rsidRPr="00D53BCF">
        <w:rPr>
          <w:rStyle w:val="longtext"/>
          <w:szCs w:val="18"/>
        </w:rPr>
        <w:t>。它负责筹备塞舌尔的首次</w:t>
      </w:r>
      <w:r w:rsidRPr="00D53BCF">
        <w:rPr>
          <w:rStyle w:val="atn"/>
          <w:szCs w:val="18"/>
        </w:rPr>
        <w:t>《气候公约》</w:t>
      </w:r>
      <w:r w:rsidRPr="00D53BCF">
        <w:rPr>
          <w:rStyle w:val="longtext"/>
          <w:szCs w:val="18"/>
        </w:rPr>
        <w:t>全国通报会，目前正在筹备第二次全国通报会。</w:t>
      </w:r>
    </w:p>
    <w:p w:rsidR="00131195" w:rsidRPr="00D53BCF" w:rsidRDefault="00131195" w:rsidP="00131195">
      <w:pPr>
        <w:pStyle w:val="SingleTxtG"/>
        <w:spacing w:line="320" w:lineRule="exact"/>
        <w:rPr>
          <w:sz w:val="21"/>
          <w:lang w:eastAsia="zh-CN"/>
        </w:rPr>
      </w:pPr>
      <w:r w:rsidRPr="00D53BCF">
        <w:rPr>
          <w:sz w:val="21"/>
          <w:lang w:eastAsia="zh-CN"/>
        </w:rPr>
        <w:t>593</w:t>
      </w:r>
      <w:r w:rsidR="007F59F9" w:rsidRPr="00D53BCF">
        <w:rPr>
          <w:sz w:val="21"/>
          <w:lang w:eastAsia="zh-CN"/>
        </w:rPr>
        <w:t xml:space="preserve">.  </w:t>
      </w:r>
      <w:r w:rsidRPr="00D53BCF">
        <w:rPr>
          <w:rStyle w:val="longtext"/>
          <w:sz w:val="21"/>
          <w:szCs w:val="18"/>
          <w:lang w:eastAsia="zh-CN"/>
        </w:rPr>
        <w:t>2007</w:t>
      </w:r>
      <w:r w:rsidRPr="00D53BCF">
        <w:rPr>
          <w:rStyle w:val="longtext"/>
          <w:sz w:val="21"/>
          <w:szCs w:val="18"/>
          <w:lang w:eastAsia="zh-CN"/>
        </w:rPr>
        <w:t>年，环境司进行重组，建立了一个气候和环境服务处。该处包括国家气象服务科、环境工程科和方案管理科。它将监测新的《气候变化战略》的实施情况。</w:t>
      </w:r>
    </w:p>
    <w:p w:rsidR="00131195" w:rsidRPr="00D53BCF" w:rsidRDefault="00131195" w:rsidP="00131195">
      <w:pPr>
        <w:pStyle w:val="SingleTxtG"/>
        <w:spacing w:line="320" w:lineRule="exact"/>
        <w:rPr>
          <w:sz w:val="21"/>
          <w:lang w:eastAsia="zh-CN"/>
        </w:rPr>
      </w:pPr>
      <w:r w:rsidRPr="00D53BCF">
        <w:rPr>
          <w:sz w:val="21"/>
          <w:lang w:eastAsia="zh-CN"/>
        </w:rPr>
        <w:t>594</w:t>
      </w:r>
      <w:r w:rsidR="007F59F9" w:rsidRPr="00D53BCF">
        <w:rPr>
          <w:sz w:val="21"/>
          <w:lang w:eastAsia="zh-CN"/>
        </w:rPr>
        <w:t xml:space="preserve">.  </w:t>
      </w:r>
      <w:r w:rsidRPr="00D53BCF">
        <w:rPr>
          <w:rStyle w:val="HMG"/>
          <w:sz w:val="21"/>
          <w:szCs w:val="18"/>
          <w:lang w:eastAsia="zh-CN"/>
        </w:rPr>
        <w:t>2002</w:t>
      </w:r>
      <w:r w:rsidRPr="00D53BCF">
        <w:rPr>
          <w:rStyle w:val="HMG"/>
          <w:sz w:val="21"/>
          <w:szCs w:val="18"/>
          <w:lang w:eastAsia="zh-CN"/>
        </w:rPr>
        <w:t>年一场大风暴袭击普拉兰岛，造成毁灭性后果。在此之后，</w:t>
      </w:r>
      <w:r w:rsidRPr="00D53BCF">
        <w:rPr>
          <w:rStyle w:val="longtext"/>
          <w:sz w:val="21"/>
          <w:szCs w:val="18"/>
          <w:lang w:eastAsia="zh-CN"/>
        </w:rPr>
        <w:t>塞舌尔根据环境署的建议，于</w:t>
      </w:r>
      <w:r w:rsidRPr="00D53BCF">
        <w:rPr>
          <w:rStyle w:val="longtext"/>
          <w:sz w:val="21"/>
          <w:szCs w:val="18"/>
          <w:lang w:eastAsia="zh-CN"/>
        </w:rPr>
        <w:t>2004</w:t>
      </w:r>
      <w:r w:rsidRPr="00D53BCF">
        <w:rPr>
          <w:rStyle w:val="longtext"/>
          <w:sz w:val="21"/>
          <w:szCs w:val="18"/>
          <w:lang w:eastAsia="zh-CN"/>
        </w:rPr>
        <w:t>年</w:t>
      </w:r>
      <w:r w:rsidRPr="00D53BCF">
        <w:rPr>
          <w:rStyle w:val="longtext"/>
          <w:sz w:val="21"/>
          <w:szCs w:val="18"/>
          <w:lang w:eastAsia="zh-CN"/>
        </w:rPr>
        <w:t>10</w:t>
      </w:r>
      <w:r w:rsidRPr="00D53BCF">
        <w:rPr>
          <w:rStyle w:val="longtext"/>
          <w:sz w:val="21"/>
          <w:szCs w:val="18"/>
          <w:lang w:eastAsia="zh-CN"/>
        </w:rPr>
        <w:t>月建立了国家风险和灾害管理秘书处。其目的是改进塞舌尔的备灾和救灾程序。</w:t>
      </w:r>
      <w:r w:rsidRPr="00D53BCF">
        <w:rPr>
          <w:rStyle w:val="hps"/>
          <w:sz w:val="21"/>
          <w:szCs w:val="18"/>
          <w:lang w:eastAsia="zh-CN"/>
        </w:rPr>
        <w:t>2006</w:t>
      </w:r>
      <w:r w:rsidRPr="00D53BCF">
        <w:rPr>
          <w:rStyle w:val="hps"/>
          <w:sz w:val="21"/>
          <w:szCs w:val="18"/>
          <w:lang w:eastAsia="zh-CN"/>
        </w:rPr>
        <w:t>年，该</w:t>
      </w:r>
      <w:r w:rsidRPr="00D53BCF">
        <w:rPr>
          <w:rStyle w:val="longtext"/>
          <w:sz w:val="21"/>
          <w:szCs w:val="18"/>
          <w:lang w:eastAsia="zh-CN"/>
        </w:rPr>
        <w:t>秘书处变为风险和灾害管理厅，该厅隶属于总统办公室，具有以下任务</w:t>
      </w:r>
      <w:r w:rsidR="00FE1A81" w:rsidRPr="00D53BCF">
        <w:rPr>
          <w:rStyle w:val="longtext"/>
          <w:sz w:val="21"/>
          <w:szCs w:val="18"/>
          <w:lang w:eastAsia="zh-CN"/>
        </w:rPr>
        <w:t>(</w:t>
      </w:r>
      <w:r w:rsidRPr="00D53BCF">
        <w:rPr>
          <w:rStyle w:val="longtext"/>
          <w:sz w:val="21"/>
          <w:szCs w:val="18"/>
          <w:lang w:eastAsia="zh-CN"/>
        </w:rPr>
        <w:t>a</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协调塞舌尔应对大灾的工作；</w:t>
      </w:r>
      <w:r w:rsidR="00FE1A81" w:rsidRPr="00D53BCF">
        <w:rPr>
          <w:rStyle w:val="longtext"/>
          <w:sz w:val="21"/>
          <w:szCs w:val="18"/>
          <w:lang w:eastAsia="zh-CN"/>
        </w:rPr>
        <w:t>(</w:t>
      </w:r>
      <w:r w:rsidRPr="00D53BCF">
        <w:rPr>
          <w:rStyle w:val="longtext"/>
          <w:sz w:val="21"/>
          <w:szCs w:val="18"/>
          <w:lang w:eastAsia="zh-CN"/>
        </w:rPr>
        <w:t>b</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审查并最终确定《国家备灾计划》；</w:t>
      </w:r>
      <w:r w:rsidR="00FE1A81" w:rsidRPr="00D53BCF">
        <w:rPr>
          <w:rStyle w:val="longtext"/>
          <w:sz w:val="21"/>
          <w:szCs w:val="18"/>
          <w:lang w:eastAsia="zh-CN"/>
        </w:rPr>
        <w:t>(</w:t>
      </w:r>
      <w:r w:rsidRPr="00D53BCF">
        <w:rPr>
          <w:rStyle w:val="hps"/>
          <w:sz w:val="21"/>
          <w:szCs w:val="18"/>
          <w:lang w:eastAsia="zh-CN"/>
        </w:rPr>
        <w:t>c</w:t>
      </w:r>
      <w:r w:rsidR="00FE1A81" w:rsidRPr="00D53BCF">
        <w:rPr>
          <w:rStyle w:val="hps"/>
          <w:sz w:val="21"/>
          <w:szCs w:val="18"/>
          <w:lang w:eastAsia="zh-CN"/>
        </w:rPr>
        <w:t>)</w:t>
      </w:r>
      <w:r w:rsidR="00A9636F" w:rsidRPr="00D53BCF">
        <w:rPr>
          <w:rStyle w:val="hps"/>
          <w:sz w:val="21"/>
          <w:szCs w:val="18"/>
          <w:lang w:eastAsia="zh-CN"/>
        </w:rPr>
        <w:t xml:space="preserve"> </w:t>
      </w:r>
      <w:r w:rsidRPr="00D53BCF">
        <w:rPr>
          <w:rStyle w:val="hps"/>
          <w:sz w:val="21"/>
          <w:szCs w:val="18"/>
          <w:lang w:eastAsia="zh-CN"/>
        </w:rPr>
        <w:t>促进塞舌尔</w:t>
      </w:r>
      <w:r w:rsidRPr="00D53BCF">
        <w:rPr>
          <w:rStyle w:val="longtext"/>
          <w:sz w:val="21"/>
          <w:szCs w:val="18"/>
          <w:lang w:eastAsia="zh-CN"/>
        </w:rPr>
        <w:t>应急和宣传文化的发展；和</w:t>
      </w:r>
      <w:r w:rsidR="00FE1A81" w:rsidRPr="00D53BCF">
        <w:rPr>
          <w:rStyle w:val="longtext"/>
          <w:sz w:val="21"/>
          <w:szCs w:val="18"/>
          <w:lang w:eastAsia="zh-CN"/>
        </w:rPr>
        <w:t>(</w:t>
      </w:r>
      <w:r w:rsidRPr="00D53BCF">
        <w:rPr>
          <w:rStyle w:val="longtext"/>
          <w:sz w:val="21"/>
          <w:szCs w:val="18"/>
          <w:lang w:eastAsia="zh-CN"/>
        </w:rPr>
        <w:t>d</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确保预防、规划和准备活动之间的协调、合作、一致和协同增效。</w:t>
      </w:r>
    </w:p>
    <w:p w:rsidR="00131195" w:rsidRPr="00D53BCF" w:rsidRDefault="00131195" w:rsidP="00131195">
      <w:pPr>
        <w:pStyle w:val="SingleTxtG"/>
        <w:spacing w:line="320" w:lineRule="exact"/>
        <w:rPr>
          <w:sz w:val="21"/>
          <w:lang w:eastAsia="zh-CN"/>
        </w:rPr>
      </w:pPr>
      <w:r w:rsidRPr="00D53BCF">
        <w:rPr>
          <w:sz w:val="21"/>
          <w:lang w:eastAsia="zh-CN"/>
        </w:rPr>
        <w:t>595</w:t>
      </w:r>
      <w:r w:rsidR="007F59F9" w:rsidRPr="00D53BCF">
        <w:rPr>
          <w:sz w:val="21"/>
          <w:lang w:eastAsia="zh-CN"/>
        </w:rPr>
        <w:t xml:space="preserve">.  </w:t>
      </w:r>
      <w:r w:rsidRPr="00D53BCF">
        <w:rPr>
          <w:rStyle w:val="longtext"/>
          <w:sz w:val="21"/>
          <w:szCs w:val="18"/>
          <w:lang w:eastAsia="zh-CN"/>
        </w:rPr>
        <w:t>过去几年，风险和灾害管理厅开设了若干讲习班，帮助社区识别风险，并制定紧急疏散计划。</w:t>
      </w:r>
      <w:r w:rsidRPr="00D53BCF">
        <w:rPr>
          <w:rStyle w:val="longtext"/>
          <w:sz w:val="21"/>
          <w:szCs w:val="18"/>
          <w:lang w:val="en-US" w:eastAsia="zh-CN"/>
        </w:rPr>
        <w:t>各</w:t>
      </w:r>
      <w:r w:rsidRPr="00D53BCF">
        <w:rPr>
          <w:rStyle w:val="longtext"/>
          <w:sz w:val="21"/>
          <w:szCs w:val="18"/>
          <w:lang w:eastAsia="zh-CN"/>
        </w:rPr>
        <w:t>区均有一个疏散计划和志愿者应急队，其成员在发生小的紧急情况或灾害时提供援助。它还开展了若干成功的模拟演习。过去五年，风险和灾害管理厅为促进备灾工作打下了良好基础，但受到资金的</w:t>
      </w:r>
      <w:r w:rsidR="00C33170" w:rsidRPr="00D53BCF">
        <w:rPr>
          <w:rStyle w:val="longtext"/>
          <w:sz w:val="21"/>
          <w:szCs w:val="18"/>
          <w:lang w:eastAsia="zh-CN"/>
        </w:rPr>
        <w:t>制</w:t>
      </w:r>
      <w:r w:rsidRPr="00D53BCF">
        <w:rPr>
          <w:rStyle w:val="longtext"/>
          <w:sz w:val="21"/>
          <w:szCs w:val="18"/>
          <w:lang w:eastAsia="zh-CN"/>
        </w:rPr>
        <w:t>肘。</w:t>
      </w:r>
    </w:p>
    <w:p w:rsidR="00131195" w:rsidRPr="00D53BCF" w:rsidRDefault="00131195" w:rsidP="00131195">
      <w:pPr>
        <w:pStyle w:val="SingleTxtG"/>
        <w:spacing w:line="320" w:lineRule="exact"/>
        <w:rPr>
          <w:sz w:val="21"/>
          <w:lang w:val="fr-FR" w:eastAsia="zh-CN"/>
        </w:rPr>
      </w:pPr>
      <w:r w:rsidRPr="00D53BCF">
        <w:rPr>
          <w:sz w:val="21"/>
          <w:lang w:eastAsia="zh-CN"/>
        </w:rPr>
        <w:t>596</w:t>
      </w:r>
      <w:r w:rsidR="007F59F9" w:rsidRPr="00D53BCF">
        <w:rPr>
          <w:sz w:val="21"/>
          <w:lang w:eastAsia="zh-CN"/>
        </w:rPr>
        <w:t xml:space="preserve">.  </w:t>
      </w:r>
      <w:r w:rsidRPr="00D53BCF">
        <w:rPr>
          <w:sz w:val="21"/>
          <w:lang w:eastAsia="zh-CN"/>
        </w:rPr>
        <w:t>还有</w:t>
      </w:r>
      <w:r w:rsidRPr="00D53BCF">
        <w:rPr>
          <w:rStyle w:val="longtext"/>
          <w:sz w:val="21"/>
          <w:szCs w:val="18"/>
          <w:lang w:eastAsia="zh-CN"/>
        </w:rPr>
        <w:t>非政府组织，即</w:t>
      </w:r>
      <w:r w:rsidRPr="0058129D">
        <w:rPr>
          <w:rStyle w:val="longtext"/>
          <w:rFonts w:ascii="SimSun" w:hAnsi="SimSun"/>
          <w:sz w:val="21"/>
          <w:szCs w:val="18"/>
          <w:lang w:eastAsia="zh-CN"/>
        </w:rPr>
        <w:t>“塞舌尔可持续发展”</w:t>
      </w:r>
      <w:r w:rsidRPr="00D53BCF">
        <w:rPr>
          <w:rStyle w:val="longtext"/>
          <w:sz w:val="21"/>
          <w:szCs w:val="18"/>
          <w:lang w:eastAsia="zh-CN"/>
        </w:rPr>
        <w:t>组织和海平面上升基金会活跃在气候变化领域。前者是一个于</w:t>
      </w:r>
      <w:r w:rsidRPr="00D53BCF">
        <w:rPr>
          <w:rStyle w:val="longtext"/>
          <w:sz w:val="21"/>
          <w:szCs w:val="18"/>
          <w:lang w:eastAsia="zh-CN"/>
        </w:rPr>
        <w:t>2007</w:t>
      </w:r>
      <w:r w:rsidRPr="00D53BCF">
        <w:rPr>
          <w:rStyle w:val="longtext"/>
          <w:sz w:val="21"/>
          <w:szCs w:val="18"/>
          <w:lang w:eastAsia="zh-CN"/>
        </w:rPr>
        <w:t>年</w:t>
      </w:r>
      <w:r w:rsidRPr="00D53BCF">
        <w:rPr>
          <w:rStyle w:val="longtext"/>
          <w:sz w:val="21"/>
          <w:szCs w:val="18"/>
          <w:lang w:eastAsia="zh-CN"/>
        </w:rPr>
        <w:t>12</w:t>
      </w:r>
      <w:r w:rsidRPr="00D53BCF">
        <w:rPr>
          <w:rStyle w:val="longtext"/>
          <w:sz w:val="21"/>
          <w:szCs w:val="18"/>
          <w:lang w:eastAsia="zh-CN"/>
        </w:rPr>
        <w:t>月注册成立的非政府组织，谋求与公民、政府、其他非政府组织和私营部门合作促进塞舌尔的可持续生活</w:t>
      </w:r>
      <w:r w:rsidR="00FE1A81" w:rsidRPr="00D53BCF">
        <w:rPr>
          <w:rStyle w:val="longtext"/>
          <w:sz w:val="21"/>
          <w:szCs w:val="18"/>
          <w:lang w:eastAsia="zh-CN"/>
        </w:rPr>
        <w:t>(</w:t>
      </w:r>
      <w:r w:rsidRPr="00D53BCF">
        <w:rPr>
          <w:rStyle w:val="longtext"/>
          <w:sz w:val="21"/>
          <w:szCs w:val="18"/>
          <w:lang w:eastAsia="zh-CN"/>
        </w:rPr>
        <w:t>其目前活动的清单载于附录</w:t>
      </w:r>
      <w:r w:rsidRPr="00D53BCF">
        <w:rPr>
          <w:rStyle w:val="longtext"/>
          <w:sz w:val="21"/>
          <w:szCs w:val="18"/>
          <w:lang w:eastAsia="zh-CN"/>
        </w:rPr>
        <w:t>11</w:t>
      </w:r>
      <w:r w:rsidRPr="00D53BCF">
        <w:rPr>
          <w:rStyle w:val="longtext"/>
          <w:sz w:val="21"/>
          <w:szCs w:val="18"/>
          <w:lang w:eastAsia="zh-CN"/>
        </w:rPr>
        <w:t>中的概况介绍</w:t>
      </w:r>
      <w:r w:rsidR="00FE1A81" w:rsidRPr="00D53BCF">
        <w:rPr>
          <w:rStyle w:val="longtext"/>
          <w:sz w:val="21"/>
          <w:szCs w:val="18"/>
          <w:lang w:eastAsia="zh-CN"/>
        </w:rPr>
        <w:t>)</w:t>
      </w:r>
      <w:r w:rsidRPr="00D53BCF">
        <w:rPr>
          <w:rStyle w:val="hps"/>
          <w:sz w:val="21"/>
          <w:szCs w:val="18"/>
          <w:lang w:eastAsia="zh-CN"/>
        </w:rPr>
        <w:t>。</w:t>
      </w:r>
      <w:r w:rsidRPr="00D53BCF">
        <w:rPr>
          <w:rStyle w:val="longtext"/>
          <w:sz w:val="21"/>
          <w:szCs w:val="18"/>
          <w:lang w:eastAsia="zh-CN"/>
        </w:rPr>
        <w:t>海平面上升基金会由塞舌尔总统根据法律法案设立。其目的是提供一个机制</w:t>
      </w:r>
      <w:r w:rsidRPr="00D53BCF">
        <w:rPr>
          <w:rStyle w:val="longtext"/>
          <w:sz w:val="21"/>
          <w:szCs w:val="18"/>
          <w:lang w:val="fr-FR" w:eastAsia="zh-CN"/>
        </w:rPr>
        <w:t>，</w:t>
      </w:r>
      <w:r w:rsidRPr="00D53BCF">
        <w:rPr>
          <w:rStyle w:val="longtext"/>
          <w:sz w:val="21"/>
          <w:szCs w:val="18"/>
          <w:lang w:eastAsia="zh-CN"/>
        </w:rPr>
        <w:t>让全球关注海平面上升对小岛屿国家和其他低洼地区的影响</w:t>
      </w:r>
      <w:r w:rsidR="00FE1A81" w:rsidRPr="00D53BCF">
        <w:rPr>
          <w:rStyle w:val="longtext"/>
          <w:sz w:val="21"/>
          <w:szCs w:val="18"/>
          <w:lang w:val="fr-FR" w:eastAsia="zh-CN"/>
        </w:rPr>
        <w:t>(</w:t>
      </w:r>
      <w:r w:rsidRPr="00D53BCF">
        <w:rPr>
          <w:rStyle w:val="longtext"/>
          <w:sz w:val="21"/>
          <w:szCs w:val="18"/>
          <w:lang w:val="fr-FR" w:eastAsia="zh-CN"/>
        </w:rPr>
        <w:t xml:space="preserve">www.sealevel </w:t>
      </w:r>
      <w:r w:rsidRPr="00D53BCF">
        <w:rPr>
          <w:rStyle w:val="hps"/>
          <w:sz w:val="21"/>
          <w:szCs w:val="18"/>
          <w:lang w:val="fr-FR" w:eastAsia="zh-CN"/>
        </w:rPr>
        <w:t>rise.org</w:t>
      </w:r>
      <w:r w:rsidR="00FE1A81" w:rsidRPr="00D53BCF">
        <w:rPr>
          <w:rStyle w:val="longtext"/>
          <w:sz w:val="21"/>
          <w:szCs w:val="18"/>
          <w:lang w:val="fr-FR" w:eastAsia="zh-CN"/>
        </w:rPr>
        <w:t>)</w:t>
      </w:r>
      <w:r w:rsidRPr="00D53BCF">
        <w:rPr>
          <w:rStyle w:val="longtext"/>
          <w:sz w:val="21"/>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597</w:t>
      </w:r>
      <w:r w:rsidR="007F59F9" w:rsidRPr="00D53BCF">
        <w:rPr>
          <w:sz w:val="21"/>
          <w:lang w:eastAsia="zh-CN"/>
        </w:rPr>
        <w:t xml:space="preserve">.  </w:t>
      </w:r>
      <w:r w:rsidRPr="00D53BCF">
        <w:rPr>
          <w:rStyle w:val="longtext"/>
          <w:sz w:val="21"/>
          <w:szCs w:val="18"/>
          <w:lang w:eastAsia="zh-CN"/>
        </w:rPr>
        <w:t>塞舌尔红十字会派代表参加了一些国家委员会，还增强了其备灾基础设施和网络，以应对自然灾害。它开展心理支持培训，并为提高意识编制印刷和宣传材料。</w:t>
      </w:r>
    </w:p>
    <w:p w:rsidR="00131195" w:rsidRPr="00D53BCF" w:rsidRDefault="00131195" w:rsidP="0058129D">
      <w:pPr>
        <w:pStyle w:val="H23GC"/>
      </w:pPr>
      <w:r w:rsidRPr="00D53BCF">
        <w:tab/>
      </w:r>
      <w:r w:rsidRPr="00D53BCF">
        <w:tab/>
      </w:r>
      <w:r w:rsidRPr="00D53BCF">
        <w:t>妇女在灾害预防和管理中的作用</w:t>
      </w:r>
    </w:p>
    <w:p w:rsidR="00131195" w:rsidRPr="00D53BCF" w:rsidRDefault="00131195" w:rsidP="00131195">
      <w:pPr>
        <w:pStyle w:val="SingleTxtG"/>
        <w:spacing w:line="320" w:lineRule="exact"/>
        <w:rPr>
          <w:sz w:val="21"/>
          <w:lang w:eastAsia="zh-CN"/>
        </w:rPr>
      </w:pPr>
      <w:r w:rsidRPr="00D53BCF">
        <w:rPr>
          <w:sz w:val="21"/>
          <w:lang w:eastAsia="zh-CN"/>
        </w:rPr>
        <w:t>598</w:t>
      </w:r>
      <w:r w:rsidR="007F59F9" w:rsidRPr="00D53BCF">
        <w:rPr>
          <w:sz w:val="21"/>
          <w:lang w:eastAsia="zh-CN"/>
        </w:rPr>
        <w:t xml:space="preserve">.  </w:t>
      </w:r>
      <w:r w:rsidRPr="00D53BCF">
        <w:rPr>
          <w:rStyle w:val="longtext"/>
          <w:sz w:val="21"/>
          <w:szCs w:val="18"/>
          <w:lang w:eastAsia="zh-CN"/>
        </w:rPr>
        <w:t>塞舌尔妇女在灾害预防和管理中发挥着重要作用。她们在国家委员会和非政府组织，如战斗在救灾和教育活动前沿的红十字会和促进</w:t>
      </w:r>
      <w:r w:rsidRPr="0058129D">
        <w:rPr>
          <w:rStyle w:val="longtext"/>
          <w:rFonts w:ascii="SimSun" w:hAnsi="SimSun"/>
          <w:sz w:val="21"/>
          <w:szCs w:val="18"/>
          <w:lang w:eastAsia="zh-CN"/>
        </w:rPr>
        <w:t>“塞舌尔可持续发展”</w:t>
      </w:r>
      <w:r w:rsidRPr="00D53BCF">
        <w:rPr>
          <w:rStyle w:val="longtext"/>
          <w:sz w:val="21"/>
          <w:szCs w:val="18"/>
          <w:lang w:eastAsia="zh-CN"/>
        </w:rPr>
        <w:t>组织中担任重要职务。红十字会有</w:t>
      </w:r>
      <w:r w:rsidRPr="00D53BCF">
        <w:rPr>
          <w:rStyle w:val="longtext"/>
          <w:sz w:val="21"/>
          <w:szCs w:val="18"/>
          <w:lang w:eastAsia="zh-CN"/>
        </w:rPr>
        <w:t>78</w:t>
      </w:r>
      <w:r w:rsidRPr="00D53BCF">
        <w:rPr>
          <w:rStyle w:val="longtext"/>
          <w:sz w:val="21"/>
          <w:szCs w:val="18"/>
          <w:lang w:eastAsia="zh-CN"/>
        </w:rPr>
        <w:t>名女性和</w:t>
      </w:r>
      <w:r w:rsidRPr="00D53BCF">
        <w:rPr>
          <w:rStyle w:val="longtext"/>
          <w:sz w:val="21"/>
          <w:szCs w:val="18"/>
          <w:lang w:eastAsia="zh-CN"/>
        </w:rPr>
        <w:t>95</w:t>
      </w:r>
      <w:r w:rsidRPr="00D53BCF">
        <w:rPr>
          <w:rStyle w:val="longtext"/>
          <w:sz w:val="21"/>
          <w:szCs w:val="18"/>
          <w:lang w:eastAsia="zh-CN"/>
        </w:rPr>
        <w:t>名男性志愿者。区级的大多数志愿者是女性。两名妇女在气候和环境服务处担任处长级职务。</w:t>
      </w:r>
    </w:p>
    <w:p w:rsidR="00131195" w:rsidRPr="00D53BCF" w:rsidRDefault="00131195" w:rsidP="00131195">
      <w:pPr>
        <w:pStyle w:val="SingleTxtG"/>
        <w:spacing w:line="320" w:lineRule="exact"/>
        <w:rPr>
          <w:sz w:val="21"/>
          <w:lang w:eastAsia="zh-CN"/>
        </w:rPr>
      </w:pPr>
      <w:r w:rsidRPr="00D53BCF">
        <w:rPr>
          <w:sz w:val="21"/>
          <w:lang w:eastAsia="zh-CN"/>
        </w:rPr>
        <w:t>599</w:t>
      </w:r>
      <w:r w:rsidR="007F59F9" w:rsidRPr="00D53BCF">
        <w:rPr>
          <w:sz w:val="21"/>
          <w:lang w:eastAsia="zh-CN"/>
        </w:rPr>
        <w:t xml:space="preserve">.  </w:t>
      </w:r>
      <w:r w:rsidRPr="00D53BCF">
        <w:rPr>
          <w:rStyle w:val="longtext"/>
          <w:sz w:val="21"/>
          <w:szCs w:val="18"/>
          <w:lang w:eastAsia="zh-CN"/>
        </w:rPr>
        <w:t>环境部门的多数清洁工和工人</w:t>
      </w:r>
      <w:r w:rsidR="00FE1A81" w:rsidRPr="00D53BCF">
        <w:rPr>
          <w:rStyle w:val="longtext"/>
          <w:sz w:val="21"/>
          <w:szCs w:val="18"/>
          <w:lang w:eastAsia="zh-CN"/>
        </w:rPr>
        <w:t>(</w:t>
      </w:r>
      <w:r w:rsidRPr="00D53BCF">
        <w:rPr>
          <w:rStyle w:val="longtext"/>
          <w:sz w:val="21"/>
          <w:szCs w:val="18"/>
          <w:lang w:eastAsia="zh-CN"/>
        </w:rPr>
        <w:t>80%</w:t>
      </w:r>
      <w:r w:rsidR="00FE1A81" w:rsidRPr="00D53BCF">
        <w:rPr>
          <w:rStyle w:val="longtext"/>
          <w:sz w:val="21"/>
          <w:szCs w:val="18"/>
          <w:lang w:eastAsia="zh-CN"/>
        </w:rPr>
        <w:t>)</w:t>
      </w:r>
      <w:r w:rsidRPr="00D53BCF">
        <w:rPr>
          <w:rStyle w:val="longtext"/>
          <w:sz w:val="21"/>
          <w:szCs w:val="18"/>
          <w:lang w:eastAsia="zh-CN"/>
        </w:rPr>
        <w:t>是女性。卫生和社会发展部聘用了</w:t>
      </w:r>
      <w:r w:rsidRPr="00D53BCF">
        <w:rPr>
          <w:rStyle w:val="longtext"/>
          <w:sz w:val="21"/>
          <w:szCs w:val="18"/>
          <w:lang w:eastAsia="zh-CN"/>
        </w:rPr>
        <w:t>59</w:t>
      </w:r>
      <w:r w:rsidRPr="00D53BCF">
        <w:rPr>
          <w:rStyle w:val="longtext"/>
          <w:sz w:val="21"/>
          <w:szCs w:val="18"/>
          <w:lang w:eastAsia="zh-CN"/>
        </w:rPr>
        <w:t>名环境</w:t>
      </w:r>
      <w:r w:rsidRPr="00D53BCF">
        <w:rPr>
          <w:rStyle w:val="longtext"/>
          <w:sz w:val="21"/>
          <w:szCs w:val="18"/>
          <w:lang w:eastAsia="zh-CN"/>
        </w:rPr>
        <w:t>/</w:t>
      </w:r>
      <w:r w:rsidRPr="00D53BCF">
        <w:rPr>
          <w:rStyle w:val="longtext"/>
          <w:sz w:val="21"/>
          <w:szCs w:val="18"/>
          <w:lang w:eastAsia="zh-CN"/>
        </w:rPr>
        <w:t>公共卫生官员，其中</w:t>
      </w:r>
      <w:r w:rsidRPr="00D53BCF">
        <w:rPr>
          <w:rStyle w:val="longtext"/>
          <w:sz w:val="21"/>
          <w:szCs w:val="18"/>
          <w:lang w:eastAsia="zh-CN"/>
        </w:rPr>
        <w:t>37</w:t>
      </w:r>
      <w:r w:rsidRPr="00D53BCF">
        <w:rPr>
          <w:rStyle w:val="longtext"/>
          <w:sz w:val="21"/>
          <w:szCs w:val="18"/>
          <w:lang w:eastAsia="zh-CN"/>
        </w:rPr>
        <w:t>人</w:t>
      </w:r>
      <w:r w:rsidR="00FE1A81" w:rsidRPr="00D53BCF">
        <w:rPr>
          <w:rStyle w:val="longtext"/>
          <w:sz w:val="21"/>
          <w:szCs w:val="18"/>
          <w:lang w:eastAsia="zh-CN"/>
        </w:rPr>
        <w:t>(</w:t>
      </w:r>
      <w:r w:rsidRPr="00D53BCF">
        <w:rPr>
          <w:rStyle w:val="longtext"/>
          <w:sz w:val="21"/>
          <w:szCs w:val="18"/>
          <w:lang w:eastAsia="zh-CN"/>
        </w:rPr>
        <w:t>62%</w:t>
      </w:r>
      <w:r w:rsidR="00FE1A81" w:rsidRPr="00D53BCF">
        <w:rPr>
          <w:rStyle w:val="longtext"/>
          <w:sz w:val="21"/>
          <w:szCs w:val="18"/>
          <w:lang w:eastAsia="zh-CN"/>
        </w:rPr>
        <w:t>)</w:t>
      </w:r>
      <w:r w:rsidRPr="00D53BCF">
        <w:rPr>
          <w:rStyle w:val="longtext"/>
          <w:sz w:val="21"/>
          <w:szCs w:val="18"/>
          <w:lang w:eastAsia="zh-CN"/>
        </w:rPr>
        <w:t>是女性。</w:t>
      </w:r>
    </w:p>
    <w:p w:rsidR="00131195" w:rsidRPr="00D53BCF" w:rsidRDefault="00131195" w:rsidP="0058129D">
      <w:pPr>
        <w:pStyle w:val="H23GC"/>
      </w:pPr>
      <w:r w:rsidRPr="00D53BCF">
        <w:tab/>
      </w:r>
      <w:r w:rsidRPr="00D53BCF">
        <w:tab/>
      </w:r>
      <w:r w:rsidRPr="00D53BCF">
        <w:t>气候变化的性别层面</w:t>
      </w:r>
    </w:p>
    <w:p w:rsidR="00131195" w:rsidRPr="00D53BCF" w:rsidRDefault="00131195" w:rsidP="00131195">
      <w:pPr>
        <w:pStyle w:val="SingleTxtG"/>
        <w:spacing w:line="320" w:lineRule="exact"/>
        <w:rPr>
          <w:sz w:val="21"/>
          <w:lang w:eastAsia="zh-CN"/>
        </w:rPr>
      </w:pPr>
      <w:r w:rsidRPr="00D53BCF">
        <w:rPr>
          <w:sz w:val="21"/>
          <w:lang w:eastAsia="zh-CN"/>
        </w:rPr>
        <w:t>600</w:t>
      </w:r>
      <w:r w:rsidR="007F59F9" w:rsidRPr="00D53BCF">
        <w:rPr>
          <w:sz w:val="21"/>
          <w:lang w:eastAsia="zh-CN"/>
        </w:rPr>
        <w:t xml:space="preserve">.  </w:t>
      </w:r>
      <w:r w:rsidRPr="00D53BCF">
        <w:rPr>
          <w:rStyle w:val="longtext"/>
          <w:sz w:val="21"/>
          <w:szCs w:val="18"/>
          <w:lang w:eastAsia="zh-CN"/>
        </w:rPr>
        <w:t>气候变化的所有方面均有重要的性别层面。由于社会角色和责任不同，男性和女性对气候变化影响的体验和反应各不相同。在塞舌尔的情况下，妇女更多地负责关怀、照顾孩子、做饭和打扫卫生。因此在流行病和自然灾害发生时，妇女</w:t>
      </w:r>
      <w:r w:rsidR="00C33170" w:rsidRPr="00D53BCF">
        <w:rPr>
          <w:rStyle w:val="longtext"/>
          <w:sz w:val="21"/>
          <w:szCs w:val="18"/>
          <w:lang w:eastAsia="zh-CN"/>
        </w:rPr>
        <w:t>肩负更多的</w:t>
      </w:r>
      <w:r w:rsidRPr="00D53BCF">
        <w:rPr>
          <w:rStyle w:val="longtext"/>
          <w:sz w:val="21"/>
          <w:szCs w:val="18"/>
          <w:lang w:eastAsia="zh-CN"/>
        </w:rPr>
        <w:t>适应责任。</w:t>
      </w:r>
    </w:p>
    <w:p w:rsidR="00131195" w:rsidRPr="00D53BCF" w:rsidRDefault="00131195" w:rsidP="00131195">
      <w:pPr>
        <w:pStyle w:val="SingleTxtG"/>
        <w:spacing w:line="320" w:lineRule="exact"/>
        <w:rPr>
          <w:sz w:val="21"/>
          <w:lang w:eastAsia="zh-CN"/>
        </w:rPr>
      </w:pPr>
      <w:r w:rsidRPr="00D53BCF">
        <w:rPr>
          <w:sz w:val="21"/>
          <w:lang w:eastAsia="zh-CN"/>
        </w:rPr>
        <w:t>601</w:t>
      </w:r>
      <w:r w:rsidR="007F59F9" w:rsidRPr="00D53BCF">
        <w:rPr>
          <w:sz w:val="21"/>
          <w:lang w:eastAsia="zh-CN"/>
        </w:rPr>
        <w:t xml:space="preserve">.  </w:t>
      </w:r>
      <w:r w:rsidRPr="00D53BCF">
        <w:rPr>
          <w:rStyle w:val="longtext"/>
          <w:sz w:val="21"/>
          <w:szCs w:val="18"/>
          <w:lang w:eastAsia="zh-CN"/>
        </w:rPr>
        <w:t>因此，有必要确定对性别敏感的战略，应对气候变化所造成的环境和人道主义危机。妇女也是重要的变革推动者，并拥有扎实的知识和专长，可将其应用到减缓气候变化的减灾和适应战略中。</w:t>
      </w:r>
    </w:p>
    <w:p w:rsidR="00131195" w:rsidRPr="00D53BCF" w:rsidRDefault="00131195" w:rsidP="00131195">
      <w:pPr>
        <w:pStyle w:val="SingleTxtG"/>
        <w:spacing w:line="320" w:lineRule="exact"/>
        <w:rPr>
          <w:sz w:val="21"/>
          <w:lang w:eastAsia="zh-CN"/>
        </w:rPr>
      </w:pPr>
      <w:r w:rsidRPr="00D53BCF">
        <w:rPr>
          <w:sz w:val="21"/>
          <w:lang w:eastAsia="zh-CN"/>
        </w:rPr>
        <w:t>602</w:t>
      </w:r>
      <w:r w:rsidR="007F59F9" w:rsidRPr="00D53BCF">
        <w:rPr>
          <w:sz w:val="21"/>
          <w:lang w:eastAsia="zh-CN"/>
        </w:rPr>
        <w:t xml:space="preserve">.  </w:t>
      </w:r>
      <w:r w:rsidRPr="00D53BCF">
        <w:rPr>
          <w:sz w:val="21"/>
          <w:lang w:eastAsia="zh-CN"/>
        </w:rPr>
        <w:t>从性别敏感性方面，对四个主要的气候变化</w:t>
      </w:r>
      <w:r w:rsidRPr="00D53BCF">
        <w:rPr>
          <w:sz w:val="21"/>
          <w:lang w:eastAsia="zh-CN"/>
        </w:rPr>
        <w:t>/</w:t>
      </w:r>
      <w:r w:rsidRPr="00D53BCF">
        <w:rPr>
          <w:sz w:val="21"/>
          <w:lang w:eastAsia="zh-CN"/>
        </w:rPr>
        <w:t>救灾文件进行了审查。</w:t>
      </w:r>
    </w:p>
    <w:p w:rsidR="00131195" w:rsidRPr="00D53BCF" w:rsidRDefault="00A9636F" w:rsidP="00A9636F">
      <w:pPr>
        <w:pStyle w:val="SingleTxtGC"/>
      </w:pPr>
      <w:r w:rsidRPr="00D53BCF">
        <w:tab/>
      </w:r>
      <w:r w:rsidR="00131195" w:rsidRPr="00D53BCF">
        <w:t>(a)</w:t>
      </w:r>
      <w:r w:rsidR="00131195" w:rsidRPr="00D53BCF">
        <w:tab/>
      </w:r>
      <w:r w:rsidR="00131195" w:rsidRPr="00D53BCF">
        <w:t>塞舌尔国家气候变化委员会于</w:t>
      </w:r>
      <w:r w:rsidR="00131195" w:rsidRPr="00D53BCF">
        <w:t>2009</w:t>
      </w:r>
      <w:r w:rsidR="00131195" w:rsidRPr="00D53BCF">
        <w:t>年</w:t>
      </w:r>
      <w:r w:rsidR="00131195" w:rsidRPr="00D53BCF">
        <w:t>11</w:t>
      </w:r>
      <w:r w:rsidR="00131195" w:rsidRPr="00D53BCF">
        <w:t>月公布的《塞舌尔国家气候变化战略》；</w:t>
      </w:r>
    </w:p>
    <w:p w:rsidR="00131195" w:rsidRPr="00D53BCF" w:rsidRDefault="00A9636F" w:rsidP="00A9636F">
      <w:pPr>
        <w:pStyle w:val="SingleTxtGC"/>
      </w:pPr>
      <w:r w:rsidRPr="00D53BCF">
        <w:tab/>
      </w:r>
      <w:r w:rsidR="00131195" w:rsidRPr="00D53BCF">
        <w:t>(b)</w:t>
      </w:r>
      <w:r w:rsidR="00131195" w:rsidRPr="00D53BCF">
        <w:tab/>
      </w:r>
      <w:r w:rsidR="00131195" w:rsidRPr="00D53BCF">
        <w:t>《气候变化与降低灾害风险：</w:t>
      </w:r>
      <w:r w:rsidR="00131195" w:rsidRPr="00D53BCF">
        <w:t>Rolph Payet</w:t>
      </w:r>
      <w:r w:rsidR="00131195" w:rsidRPr="00D53BCF">
        <w:t>为塞舌尔红十字会撰写的背景文件》；</w:t>
      </w:r>
    </w:p>
    <w:p w:rsidR="00131195" w:rsidRPr="00D53BCF" w:rsidRDefault="00A9636F" w:rsidP="00A9636F">
      <w:pPr>
        <w:pStyle w:val="SingleTxtGC"/>
      </w:pPr>
      <w:r w:rsidRPr="00D53BCF">
        <w:tab/>
      </w:r>
      <w:r w:rsidR="00131195" w:rsidRPr="00D53BCF">
        <w:t>(c)</w:t>
      </w:r>
      <w:r w:rsidR="00131195" w:rsidRPr="00D53BCF">
        <w:tab/>
      </w:r>
      <w:r w:rsidR="00131195" w:rsidRPr="00D53BCF">
        <w:t>农业司发布的《</w:t>
      </w:r>
      <w:r w:rsidR="00131195" w:rsidRPr="00D53BCF">
        <w:t>2008-2011</w:t>
      </w:r>
      <w:r w:rsidR="00131195" w:rsidRPr="00D53BCF">
        <w:t>年粮食安全战略》；</w:t>
      </w:r>
    </w:p>
    <w:p w:rsidR="00131195" w:rsidRPr="00D53BCF" w:rsidRDefault="00A9636F" w:rsidP="00A9636F">
      <w:pPr>
        <w:pStyle w:val="SingleTxtGC"/>
      </w:pPr>
      <w:r w:rsidRPr="00D53BCF">
        <w:tab/>
      </w:r>
      <w:r w:rsidR="00131195" w:rsidRPr="00D53BCF">
        <w:t>(d)</w:t>
      </w:r>
      <w:r w:rsidR="00131195" w:rsidRPr="00D53BCF">
        <w:tab/>
      </w:r>
      <w:r w:rsidR="00131195" w:rsidRPr="00D53BCF">
        <w:t>《</w:t>
      </w:r>
      <w:r w:rsidR="00131195" w:rsidRPr="00D53BCF">
        <w:t>2000-2010</w:t>
      </w:r>
      <w:r w:rsidR="00131195" w:rsidRPr="00D53BCF">
        <w:t>年塞舌尔环境管理计划》；</w:t>
      </w:r>
      <w:r w:rsidR="00131195" w:rsidRPr="00D53BCF">
        <w:t>2000</w:t>
      </w:r>
      <w:r w:rsidR="00131195" w:rsidRPr="00D53BCF">
        <w:t>年环境和运输部发布的《管理促进可持续发展》。</w:t>
      </w:r>
    </w:p>
    <w:p w:rsidR="00131195" w:rsidRPr="00D53BCF" w:rsidRDefault="00131195" w:rsidP="00131195">
      <w:pPr>
        <w:pStyle w:val="SingleTxtG"/>
        <w:spacing w:line="320" w:lineRule="exact"/>
        <w:rPr>
          <w:sz w:val="21"/>
          <w:lang w:eastAsia="zh-CN"/>
        </w:rPr>
      </w:pPr>
      <w:r w:rsidRPr="00D53BCF">
        <w:rPr>
          <w:sz w:val="21"/>
          <w:lang w:eastAsia="zh-CN"/>
        </w:rPr>
        <w:t>603</w:t>
      </w:r>
      <w:r w:rsidR="007F59F9" w:rsidRPr="00D53BCF">
        <w:rPr>
          <w:sz w:val="21"/>
          <w:lang w:eastAsia="zh-CN"/>
        </w:rPr>
        <w:t xml:space="preserve">.  </w:t>
      </w:r>
      <w:r w:rsidRPr="00D53BCF">
        <w:rPr>
          <w:rStyle w:val="longtext"/>
          <w:sz w:val="21"/>
          <w:szCs w:val="18"/>
          <w:lang w:eastAsia="zh-CN"/>
        </w:rPr>
        <w:t>所有四个文件均未提及或未详细分析气候变化在能源、水、粮食安全和灾害管理领域的性别影响。没有按性别分列的数据来引导制订有针对性的对策。未明确界定弱势群体或分析其脆弱性。没有承认妇女作为变革推动者的作用或将这一点作为目标。</w:t>
      </w:r>
    </w:p>
    <w:p w:rsidR="00131195" w:rsidRPr="00D53BCF" w:rsidRDefault="00131195" w:rsidP="00131195">
      <w:pPr>
        <w:pStyle w:val="SingleTxtG"/>
        <w:spacing w:line="320" w:lineRule="exact"/>
        <w:rPr>
          <w:rStyle w:val="longtext"/>
          <w:sz w:val="21"/>
          <w:szCs w:val="18"/>
          <w:lang w:eastAsia="zh-CN"/>
        </w:rPr>
      </w:pPr>
      <w:r w:rsidRPr="00D53BCF">
        <w:rPr>
          <w:sz w:val="21"/>
          <w:lang w:eastAsia="zh-CN"/>
        </w:rPr>
        <w:t>604</w:t>
      </w:r>
      <w:r w:rsidR="007F59F9" w:rsidRPr="00D53BCF">
        <w:rPr>
          <w:sz w:val="21"/>
          <w:lang w:eastAsia="zh-CN"/>
        </w:rPr>
        <w:t xml:space="preserve">.  </w:t>
      </w:r>
      <w:r w:rsidRPr="00D53BCF">
        <w:rPr>
          <w:rStyle w:val="HMG"/>
          <w:sz w:val="21"/>
          <w:szCs w:val="18"/>
          <w:lang w:eastAsia="zh-CN"/>
        </w:rPr>
        <w:t>《</w:t>
      </w:r>
      <w:r w:rsidRPr="00D53BCF">
        <w:rPr>
          <w:rStyle w:val="longtext"/>
          <w:sz w:val="21"/>
          <w:szCs w:val="18"/>
          <w:lang w:eastAsia="zh-CN"/>
        </w:rPr>
        <w:t>塞舌尔国家气候变化战略》概述了塞舌尔适应气候变化、增强抗击气候变化及其影响能力的对策。提出五个战略选择。它们分别是：</w:t>
      </w:r>
      <w:r w:rsidR="00FE1A81" w:rsidRPr="00D53BCF">
        <w:rPr>
          <w:rStyle w:val="longtext"/>
          <w:sz w:val="21"/>
          <w:szCs w:val="18"/>
          <w:lang w:eastAsia="zh-CN"/>
        </w:rPr>
        <w:t>(</w:t>
      </w:r>
      <w:r w:rsidRPr="00D53BCF">
        <w:rPr>
          <w:rStyle w:val="longtext"/>
          <w:sz w:val="21"/>
          <w:szCs w:val="18"/>
          <w:lang w:eastAsia="zh-CN"/>
        </w:rPr>
        <w:t>1</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加深对气候变化及其影响和相关对策的了解；</w:t>
      </w:r>
      <w:r w:rsidR="00FE1A81" w:rsidRPr="00D53BCF">
        <w:rPr>
          <w:rStyle w:val="longtext"/>
          <w:sz w:val="21"/>
          <w:szCs w:val="18"/>
          <w:lang w:eastAsia="zh-CN"/>
        </w:rPr>
        <w:t>(</w:t>
      </w:r>
      <w:r w:rsidRPr="00D53BCF">
        <w:rPr>
          <w:rStyle w:val="longtext"/>
          <w:sz w:val="21"/>
          <w:szCs w:val="18"/>
          <w:lang w:eastAsia="zh-CN"/>
        </w:rPr>
        <w:t>2</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采取措施，适应、建设抗灾能力以及减少对气候变化影响的脆弱性；</w:t>
      </w:r>
      <w:r w:rsidR="00FE1A81" w:rsidRPr="00D53BCF">
        <w:rPr>
          <w:rStyle w:val="longtext"/>
          <w:sz w:val="21"/>
          <w:szCs w:val="18"/>
          <w:lang w:eastAsia="zh-CN"/>
        </w:rPr>
        <w:t>(</w:t>
      </w:r>
      <w:r w:rsidRPr="00D53BCF">
        <w:rPr>
          <w:rStyle w:val="longtext"/>
          <w:sz w:val="21"/>
          <w:szCs w:val="18"/>
          <w:lang w:eastAsia="zh-CN"/>
        </w:rPr>
        <w:t>3</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通过减少温室气体排放，实现可持续的能源安全；</w:t>
      </w:r>
      <w:r w:rsidR="00FE1A81" w:rsidRPr="00D53BCF">
        <w:rPr>
          <w:rStyle w:val="longtext"/>
          <w:sz w:val="21"/>
          <w:szCs w:val="18"/>
          <w:lang w:eastAsia="zh-CN"/>
        </w:rPr>
        <w:t>(</w:t>
      </w:r>
      <w:r w:rsidRPr="00D53BCF">
        <w:rPr>
          <w:rStyle w:val="longtext"/>
          <w:sz w:val="21"/>
          <w:szCs w:val="18"/>
          <w:lang w:eastAsia="zh-CN"/>
        </w:rPr>
        <w:t>4</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将气候变化考虑因素纳入国家政策、战略和计划的主流；</w:t>
      </w:r>
      <w:r w:rsidR="00FE1A81" w:rsidRPr="00D53BCF">
        <w:rPr>
          <w:rStyle w:val="longtext"/>
          <w:sz w:val="21"/>
          <w:szCs w:val="18"/>
          <w:lang w:eastAsia="zh-CN"/>
        </w:rPr>
        <w:t>(</w:t>
      </w:r>
      <w:r w:rsidRPr="00D53BCF">
        <w:rPr>
          <w:rStyle w:val="longtext"/>
          <w:sz w:val="21"/>
          <w:szCs w:val="18"/>
          <w:lang w:eastAsia="zh-CN"/>
        </w:rPr>
        <w:t>5</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在各级建设能力并增强社会权能，以充分应对气候变化。</w:t>
      </w:r>
    </w:p>
    <w:p w:rsidR="00131195" w:rsidRPr="00D53BCF" w:rsidRDefault="00131195" w:rsidP="00131195">
      <w:pPr>
        <w:pStyle w:val="SingleTxtG"/>
        <w:spacing w:line="320" w:lineRule="exact"/>
        <w:rPr>
          <w:sz w:val="21"/>
          <w:lang w:eastAsia="zh-CN"/>
        </w:rPr>
      </w:pPr>
      <w:r w:rsidRPr="00D53BCF">
        <w:rPr>
          <w:rStyle w:val="longtext"/>
          <w:sz w:val="21"/>
          <w:szCs w:val="18"/>
          <w:lang w:eastAsia="zh-CN"/>
        </w:rPr>
        <w:t>6</w:t>
      </w:r>
      <w:r w:rsidRPr="00D53BCF">
        <w:rPr>
          <w:sz w:val="21"/>
          <w:lang w:eastAsia="zh-CN"/>
        </w:rPr>
        <w:t>05</w:t>
      </w:r>
      <w:r w:rsidR="007F59F9" w:rsidRPr="00D53BCF">
        <w:rPr>
          <w:sz w:val="21"/>
          <w:lang w:eastAsia="zh-CN"/>
        </w:rPr>
        <w:t xml:space="preserve">.  </w:t>
      </w:r>
      <w:r w:rsidRPr="00D53BCF">
        <w:rPr>
          <w:rStyle w:val="longtext"/>
          <w:sz w:val="21"/>
          <w:szCs w:val="18"/>
          <w:lang w:eastAsia="zh-CN"/>
        </w:rPr>
        <w:t>能力建设目标</w:t>
      </w:r>
      <w:r w:rsidR="00FE1A81" w:rsidRPr="00D53BCF">
        <w:rPr>
          <w:rStyle w:val="longtext"/>
          <w:sz w:val="21"/>
          <w:szCs w:val="18"/>
          <w:lang w:eastAsia="zh-CN"/>
        </w:rPr>
        <w:t>(</w:t>
      </w:r>
      <w:r w:rsidRPr="00D53BCF">
        <w:rPr>
          <w:rStyle w:val="longtext"/>
          <w:sz w:val="21"/>
          <w:szCs w:val="18"/>
          <w:lang w:eastAsia="zh-CN"/>
        </w:rPr>
        <w:t>5</w:t>
      </w:r>
      <w:r w:rsidR="00FE1A81" w:rsidRPr="00D53BCF">
        <w:rPr>
          <w:rStyle w:val="longtext"/>
          <w:sz w:val="21"/>
          <w:szCs w:val="18"/>
          <w:lang w:eastAsia="zh-CN"/>
        </w:rPr>
        <w:t>)</w:t>
      </w:r>
      <w:r w:rsidRPr="00D53BCF">
        <w:rPr>
          <w:rStyle w:val="longtext"/>
          <w:sz w:val="21"/>
          <w:szCs w:val="18"/>
          <w:lang w:eastAsia="zh-CN"/>
        </w:rPr>
        <w:t>下确定的活动之一是</w:t>
      </w:r>
      <w:r w:rsidRPr="0058129D">
        <w:rPr>
          <w:rStyle w:val="longtext"/>
          <w:rFonts w:ascii="SimSun" w:hAnsi="SimSun"/>
          <w:sz w:val="21"/>
          <w:szCs w:val="18"/>
          <w:lang w:eastAsia="zh-CN"/>
        </w:rPr>
        <w:t>“查明与气候变化相关的主要性别问题，实施能力建设方案，以满足任何有性别倾向的具体需求。”</w:t>
      </w:r>
      <w:r w:rsidRPr="00D53BCF">
        <w:rPr>
          <w:rStyle w:val="longtext"/>
          <w:sz w:val="21"/>
          <w:szCs w:val="18"/>
          <w:lang w:eastAsia="zh-CN"/>
        </w:rPr>
        <w:t>对于这项计划在两年内实施的活动给予了适当优先，它将由非政府组织领导。文件没有一处未提及性别问题。</w:t>
      </w:r>
    </w:p>
    <w:p w:rsidR="00131195" w:rsidRPr="00D53BCF" w:rsidRDefault="00131195" w:rsidP="00131195">
      <w:pPr>
        <w:pStyle w:val="SingleTxtG"/>
        <w:spacing w:line="320" w:lineRule="exact"/>
        <w:rPr>
          <w:sz w:val="21"/>
          <w:lang w:eastAsia="zh-CN"/>
        </w:rPr>
      </w:pPr>
      <w:r w:rsidRPr="00D53BCF">
        <w:rPr>
          <w:sz w:val="21"/>
          <w:lang w:eastAsia="zh-CN"/>
        </w:rPr>
        <w:t>606</w:t>
      </w:r>
      <w:r w:rsidR="007F59F9" w:rsidRPr="00D53BCF">
        <w:rPr>
          <w:sz w:val="21"/>
          <w:lang w:eastAsia="zh-CN"/>
        </w:rPr>
        <w:t xml:space="preserve">.  </w:t>
      </w:r>
      <w:r w:rsidRPr="00D53BCF">
        <w:rPr>
          <w:sz w:val="21"/>
          <w:lang w:eastAsia="zh-CN"/>
        </w:rPr>
        <w:t>《气候变化和降低灾害风险：</w:t>
      </w:r>
      <w:r w:rsidRPr="00D53BCF">
        <w:rPr>
          <w:sz w:val="21"/>
          <w:lang w:eastAsia="zh-CN"/>
        </w:rPr>
        <w:t>Rolph Payet</w:t>
      </w:r>
      <w:r w:rsidRPr="00D53BCF">
        <w:rPr>
          <w:sz w:val="21"/>
          <w:lang w:eastAsia="zh-CN"/>
        </w:rPr>
        <w:t>为塞舌尔红十字会撰写的背景文件》</w:t>
      </w:r>
      <w:r w:rsidRPr="00D53BCF">
        <w:rPr>
          <w:rStyle w:val="longtext"/>
          <w:sz w:val="21"/>
          <w:szCs w:val="18"/>
          <w:lang w:eastAsia="zh-CN"/>
        </w:rPr>
        <w:t>。这是一份非常翔实的文件，介绍了塞舌尔所面临的气候变化和脆弱性。塞舌尔谋求重新定位红十字会在塞舌尔灾害管理中的作用。该文件有一处提及妇女在面对病毒性流行病时的脆弱性，例如</w:t>
      </w:r>
      <w:r w:rsidRPr="00D53BCF">
        <w:rPr>
          <w:rStyle w:val="longtext"/>
          <w:sz w:val="21"/>
          <w:szCs w:val="18"/>
          <w:lang w:eastAsia="zh-CN"/>
        </w:rPr>
        <w:t>2005</w:t>
      </w:r>
      <w:r w:rsidRPr="00D53BCF">
        <w:rPr>
          <w:rStyle w:val="longtext"/>
          <w:sz w:val="21"/>
          <w:szCs w:val="18"/>
          <w:lang w:eastAsia="zh-CN"/>
        </w:rPr>
        <w:t>年至</w:t>
      </w:r>
      <w:r w:rsidRPr="00D53BCF">
        <w:rPr>
          <w:rStyle w:val="longtext"/>
          <w:sz w:val="21"/>
          <w:szCs w:val="18"/>
          <w:lang w:eastAsia="zh-CN"/>
        </w:rPr>
        <w:t>2006</w:t>
      </w:r>
      <w:r w:rsidRPr="00D53BCF">
        <w:rPr>
          <w:rStyle w:val="longtext"/>
          <w:sz w:val="21"/>
          <w:szCs w:val="18"/>
          <w:lang w:eastAsia="zh-CN"/>
        </w:rPr>
        <w:t>年期间袭击塞舌尔的</w:t>
      </w:r>
      <w:r w:rsidR="00C33170" w:rsidRPr="00D53BCF">
        <w:rPr>
          <w:sz w:val="21"/>
          <w:szCs w:val="16"/>
          <w:lang w:eastAsia="zh-CN"/>
        </w:rPr>
        <w:t>基孔</w:t>
      </w:r>
      <w:r w:rsidRPr="00D53BCF">
        <w:rPr>
          <w:sz w:val="21"/>
          <w:szCs w:val="16"/>
          <w:lang w:eastAsia="zh-CN"/>
        </w:rPr>
        <w:t>贡亚热</w:t>
      </w:r>
      <w:r w:rsidRPr="00D53BCF">
        <w:rPr>
          <w:rStyle w:val="longtext"/>
          <w:sz w:val="21"/>
          <w:szCs w:val="18"/>
          <w:lang w:eastAsia="zh-CN"/>
        </w:rPr>
        <w:t>，</w:t>
      </w:r>
      <w:r w:rsidRPr="00D53BCF">
        <w:rPr>
          <w:sz w:val="21"/>
          <w:lang w:eastAsia="zh-CN"/>
        </w:rPr>
        <w:t>8 818</w:t>
      </w:r>
      <w:r w:rsidRPr="00D53BCF">
        <w:rPr>
          <w:rStyle w:val="longtext"/>
          <w:sz w:val="21"/>
          <w:szCs w:val="18"/>
          <w:lang w:eastAsia="zh-CN"/>
        </w:rPr>
        <w:t>人</w:t>
      </w:r>
      <w:r w:rsidR="00FE1A81" w:rsidRPr="00D53BCF">
        <w:rPr>
          <w:rStyle w:val="longtext"/>
          <w:sz w:val="21"/>
          <w:szCs w:val="18"/>
          <w:lang w:eastAsia="zh-CN"/>
        </w:rPr>
        <w:t>(</w:t>
      </w:r>
      <w:r w:rsidRPr="00D53BCF">
        <w:rPr>
          <w:rStyle w:val="longtext"/>
          <w:sz w:val="21"/>
          <w:szCs w:val="18"/>
          <w:lang w:eastAsia="zh-CN"/>
        </w:rPr>
        <w:t>占工作人口的</w:t>
      </w:r>
      <w:r w:rsidRPr="00D53BCF">
        <w:rPr>
          <w:rStyle w:val="longtext"/>
          <w:sz w:val="21"/>
          <w:szCs w:val="18"/>
          <w:lang w:eastAsia="zh-CN"/>
        </w:rPr>
        <w:t>20%</w:t>
      </w:r>
      <w:r w:rsidR="00FE1A81" w:rsidRPr="00D53BCF">
        <w:rPr>
          <w:rStyle w:val="longtext"/>
          <w:sz w:val="21"/>
          <w:szCs w:val="18"/>
          <w:lang w:eastAsia="zh-CN"/>
        </w:rPr>
        <w:t>)</w:t>
      </w:r>
      <w:r w:rsidRPr="00D53BCF">
        <w:rPr>
          <w:rStyle w:val="longtext"/>
          <w:sz w:val="21"/>
          <w:szCs w:val="18"/>
          <w:lang w:eastAsia="zh-CN"/>
        </w:rPr>
        <w:t>患病，对旅游业造成冲击。</w:t>
      </w:r>
      <w:r w:rsidRPr="00D53BCF">
        <w:rPr>
          <w:rStyle w:val="hps"/>
          <w:sz w:val="21"/>
          <w:szCs w:val="18"/>
          <w:lang w:eastAsia="zh-CN"/>
        </w:rPr>
        <w:t>15</w:t>
      </w:r>
      <w:r w:rsidRPr="00D53BCF">
        <w:rPr>
          <w:rStyle w:val="longtext"/>
          <w:sz w:val="21"/>
          <w:szCs w:val="18"/>
          <w:lang w:eastAsia="zh-CN"/>
        </w:rPr>
        <w:t>至</w:t>
      </w:r>
      <w:r w:rsidRPr="00D53BCF">
        <w:rPr>
          <w:rStyle w:val="longtext"/>
          <w:sz w:val="21"/>
          <w:szCs w:val="18"/>
          <w:lang w:eastAsia="zh-CN"/>
        </w:rPr>
        <w:t>54</w:t>
      </w:r>
      <w:r w:rsidRPr="00D53BCF">
        <w:rPr>
          <w:rStyle w:val="longtext"/>
          <w:sz w:val="21"/>
          <w:szCs w:val="18"/>
          <w:lang w:eastAsia="zh-CN"/>
        </w:rPr>
        <w:t>岁妇女受到的影响最为严重。其他地方未分析或提及性别问题。未进一步阐述妇女作为改革的推动者和受害者</w:t>
      </w:r>
      <w:r w:rsidRPr="00D53BCF">
        <w:rPr>
          <w:rStyle w:val="longtext"/>
          <w:sz w:val="21"/>
          <w:szCs w:val="18"/>
          <w:lang w:eastAsia="zh-CN"/>
        </w:rPr>
        <w:t>/</w:t>
      </w:r>
      <w:r w:rsidRPr="00D53BCF">
        <w:rPr>
          <w:rStyle w:val="longtext"/>
          <w:sz w:val="21"/>
          <w:szCs w:val="18"/>
          <w:lang w:eastAsia="zh-CN"/>
        </w:rPr>
        <w:t>幸存者的作用和需求。</w:t>
      </w:r>
    </w:p>
    <w:p w:rsidR="00131195" w:rsidRPr="00D53BCF" w:rsidRDefault="00131195" w:rsidP="00131195">
      <w:pPr>
        <w:pStyle w:val="SingleTxtG"/>
        <w:spacing w:line="320" w:lineRule="exact"/>
        <w:rPr>
          <w:sz w:val="21"/>
          <w:lang w:eastAsia="zh-CN"/>
        </w:rPr>
      </w:pPr>
      <w:r w:rsidRPr="00D53BCF">
        <w:rPr>
          <w:sz w:val="21"/>
          <w:lang w:eastAsia="zh-CN"/>
        </w:rPr>
        <w:t>607</w:t>
      </w:r>
      <w:r w:rsidR="007F59F9" w:rsidRPr="00D53BCF">
        <w:rPr>
          <w:sz w:val="21"/>
          <w:lang w:eastAsia="zh-CN"/>
        </w:rPr>
        <w:t xml:space="preserve">.  </w:t>
      </w:r>
      <w:r w:rsidRPr="00D53BCF">
        <w:rPr>
          <w:rStyle w:val="longtext"/>
          <w:sz w:val="21"/>
          <w:szCs w:val="18"/>
          <w:lang w:eastAsia="zh-CN"/>
        </w:rPr>
        <w:t>两份文件的</w:t>
      </w:r>
      <w:r w:rsidRPr="00D53BCF">
        <w:rPr>
          <w:rStyle w:val="longtext"/>
          <w:rFonts w:eastAsia="MS Mincho"/>
          <w:sz w:val="21"/>
          <w:szCs w:val="18"/>
          <w:lang w:eastAsia="zh-CN"/>
        </w:rPr>
        <w:t>​​</w:t>
      </w:r>
      <w:r w:rsidRPr="00D53BCF">
        <w:rPr>
          <w:rStyle w:val="longtext"/>
          <w:sz w:val="21"/>
          <w:szCs w:val="18"/>
          <w:lang w:eastAsia="zh-CN"/>
        </w:rPr>
        <w:t>作者提到的困难之一是，缺乏对妇女在塞舌尔气候变化领域中作用的科学研究，以及在拟定战略期间缺乏倡导性别平等的坚实基础。</w:t>
      </w:r>
    </w:p>
    <w:p w:rsidR="00131195" w:rsidRPr="00D53BCF" w:rsidRDefault="00131195" w:rsidP="00131195">
      <w:pPr>
        <w:pStyle w:val="SingleTxtG"/>
        <w:spacing w:line="320" w:lineRule="exact"/>
        <w:rPr>
          <w:sz w:val="21"/>
          <w:lang w:eastAsia="zh-CN"/>
        </w:rPr>
      </w:pPr>
      <w:r w:rsidRPr="00D53BCF">
        <w:rPr>
          <w:sz w:val="21"/>
          <w:lang w:eastAsia="zh-CN"/>
        </w:rPr>
        <w:t>608</w:t>
      </w:r>
      <w:r w:rsidR="007F59F9" w:rsidRPr="00D53BCF">
        <w:rPr>
          <w:sz w:val="21"/>
          <w:lang w:eastAsia="zh-CN"/>
        </w:rPr>
        <w:t xml:space="preserve">.  </w:t>
      </w:r>
      <w:r w:rsidRPr="00D53BCF">
        <w:rPr>
          <w:rStyle w:val="HMG"/>
          <w:sz w:val="21"/>
          <w:szCs w:val="18"/>
          <w:lang w:eastAsia="zh-CN"/>
        </w:rPr>
        <w:t>《</w:t>
      </w:r>
      <w:r w:rsidRPr="00D53BCF">
        <w:rPr>
          <w:rStyle w:val="longtext"/>
          <w:sz w:val="21"/>
          <w:szCs w:val="18"/>
          <w:lang w:eastAsia="zh-CN"/>
        </w:rPr>
        <w:t>国家粮食安全战略》</w:t>
      </w:r>
      <w:r w:rsidR="00FE1A81" w:rsidRPr="00D53BCF">
        <w:rPr>
          <w:rStyle w:val="atn"/>
          <w:sz w:val="21"/>
          <w:szCs w:val="18"/>
          <w:lang w:eastAsia="zh-CN"/>
        </w:rPr>
        <w:t>(</w:t>
      </w:r>
      <w:r w:rsidRPr="00D53BCF">
        <w:rPr>
          <w:rStyle w:val="atn"/>
          <w:sz w:val="21"/>
          <w:szCs w:val="18"/>
          <w:lang w:eastAsia="zh-CN"/>
        </w:rPr>
        <w:t>2008-2011</w:t>
      </w:r>
      <w:r w:rsidRPr="00D53BCF">
        <w:rPr>
          <w:rStyle w:val="atn"/>
          <w:sz w:val="21"/>
          <w:szCs w:val="18"/>
          <w:lang w:eastAsia="zh-CN"/>
        </w:rPr>
        <w:t>年</w:t>
      </w:r>
      <w:r w:rsidR="00FE1A81" w:rsidRPr="00D53BCF">
        <w:rPr>
          <w:rStyle w:val="atn"/>
          <w:sz w:val="21"/>
          <w:szCs w:val="18"/>
          <w:lang w:eastAsia="zh-CN"/>
        </w:rPr>
        <w:t>)</w:t>
      </w:r>
      <w:r w:rsidRPr="00D53BCF">
        <w:rPr>
          <w:rStyle w:val="longtext"/>
          <w:sz w:val="21"/>
          <w:szCs w:val="18"/>
          <w:lang w:eastAsia="zh-CN"/>
        </w:rPr>
        <w:t>没有承认妇女在粮食安全和确保家庭生产、分配和营养安全方面的重要作用。该文件未提及性别问题，没有为包括妇女在内的任何弱势群体提供任何特殊办法。</w:t>
      </w:r>
    </w:p>
    <w:p w:rsidR="00131195" w:rsidRPr="00D53BCF" w:rsidRDefault="00131195" w:rsidP="00131195">
      <w:pPr>
        <w:pStyle w:val="SingleTxtG"/>
        <w:spacing w:line="320" w:lineRule="exact"/>
        <w:rPr>
          <w:sz w:val="21"/>
          <w:lang w:eastAsia="zh-CN"/>
        </w:rPr>
      </w:pPr>
      <w:r w:rsidRPr="00D53BCF">
        <w:rPr>
          <w:sz w:val="21"/>
          <w:lang w:eastAsia="zh-CN"/>
        </w:rPr>
        <w:t xml:space="preserve">609. </w:t>
      </w:r>
      <w:r w:rsidR="00A9636F" w:rsidRPr="00D53BCF">
        <w:rPr>
          <w:sz w:val="21"/>
          <w:lang w:eastAsia="zh-CN"/>
        </w:rPr>
        <w:t xml:space="preserve"> </w:t>
      </w:r>
      <w:r w:rsidRPr="00D53BCF">
        <w:rPr>
          <w:rStyle w:val="longtext"/>
          <w:sz w:val="21"/>
          <w:szCs w:val="18"/>
          <w:lang w:eastAsia="zh-CN"/>
        </w:rPr>
        <w:t>塞舌尔的可持续发展以</w:t>
      </w:r>
      <w:bookmarkStart w:id="37" w:name="OLE_LINK92"/>
      <w:bookmarkStart w:id="38" w:name="OLE_LINK93"/>
      <w:r w:rsidRPr="00D53BCF">
        <w:rPr>
          <w:rStyle w:val="longtext"/>
          <w:sz w:val="21"/>
          <w:szCs w:val="18"/>
          <w:lang w:eastAsia="zh-CN"/>
        </w:rPr>
        <w:t>《</w:t>
      </w:r>
      <w:r w:rsidRPr="00D53BCF">
        <w:rPr>
          <w:rStyle w:val="longtext"/>
          <w:sz w:val="21"/>
          <w:szCs w:val="18"/>
          <w:lang w:eastAsia="zh-CN"/>
        </w:rPr>
        <w:t>2000-2010</w:t>
      </w:r>
      <w:r w:rsidRPr="00D53BCF">
        <w:rPr>
          <w:rStyle w:val="longtext"/>
          <w:sz w:val="21"/>
          <w:szCs w:val="18"/>
          <w:lang w:eastAsia="zh-CN"/>
        </w:rPr>
        <w:t>年塞舌尔环境管理计划》</w:t>
      </w:r>
      <w:bookmarkEnd w:id="37"/>
      <w:bookmarkEnd w:id="38"/>
      <w:r w:rsidRPr="00D53BCF">
        <w:rPr>
          <w:rStyle w:val="longtext"/>
          <w:sz w:val="21"/>
          <w:szCs w:val="18"/>
          <w:lang w:eastAsia="zh-CN"/>
        </w:rPr>
        <w:t>为指导。该计划的目的是促进、协调和整合涉及塞舌尔社会所有部门的可持续发展综合方案。《塞舌尔环境管理计划》分为十个专题领域，其中一个题为</w:t>
      </w:r>
      <w:r w:rsidRPr="0058129D">
        <w:rPr>
          <w:rStyle w:val="atn"/>
          <w:rFonts w:ascii="SimSun" w:hAnsi="SimSun"/>
          <w:sz w:val="21"/>
          <w:szCs w:val="18"/>
          <w:lang w:eastAsia="zh-CN"/>
        </w:rPr>
        <w:t>“</w:t>
      </w:r>
      <w:r w:rsidRPr="00D53BCF">
        <w:rPr>
          <w:rStyle w:val="longtext"/>
          <w:sz w:val="21"/>
          <w:szCs w:val="18"/>
          <w:lang w:eastAsia="zh-CN"/>
        </w:rPr>
        <w:t>社会、人口与健康</w:t>
      </w:r>
      <w:r w:rsidRPr="0058129D">
        <w:rPr>
          <w:rStyle w:val="longtext"/>
          <w:rFonts w:ascii="SimSun" w:hAnsi="SimSun"/>
          <w:sz w:val="21"/>
          <w:szCs w:val="18"/>
          <w:lang w:eastAsia="zh-CN"/>
        </w:rPr>
        <w:t>”</w:t>
      </w:r>
      <w:r w:rsidR="00FE1A81" w:rsidRPr="00D53BCF">
        <w:rPr>
          <w:rStyle w:val="longtext"/>
          <w:sz w:val="21"/>
          <w:szCs w:val="18"/>
          <w:lang w:eastAsia="zh-CN"/>
        </w:rPr>
        <w:t>(</w:t>
      </w:r>
      <w:r w:rsidRPr="00D53BCF">
        <w:rPr>
          <w:rStyle w:val="longtext"/>
          <w:sz w:val="21"/>
          <w:szCs w:val="18"/>
          <w:lang w:eastAsia="zh-CN"/>
        </w:rPr>
        <w:t>包括性别平等</w:t>
      </w:r>
      <w:r w:rsidR="00FE1A81" w:rsidRPr="00D53BCF">
        <w:rPr>
          <w:rStyle w:val="longtext"/>
          <w:sz w:val="21"/>
          <w:szCs w:val="18"/>
          <w:lang w:eastAsia="zh-CN"/>
        </w:rPr>
        <w:t>)</w:t>
      </w:r>
      <w:r w:rsidRPr="00D53BCF">
        <w:rPr>
          <w:rStyle w:val="longtext"/>
          <w:sz w:val="21"/>
          <w:szCs w:val="18"/>
          <w:lang w:eastAsia="zh-CN"/>
        </w:rPr>
        <w:t>。所指出的该领域的一个目标，是使男女两性都尽最大努力保护和维护环境。</w:t>
      </w:r>
    </w:p>
    <w:p w:rsidR="00131195" w:rsidRPr="00D53BCF" w:rsidRDefault="00131195" w:rsidP="00131195">
      <w:pPr>
        <w:pStyle w:val="SingleTxtG"/>
        <w:spacing w:line="320" w:lineRule="exact"/>
        <w:rPr>
          <w:sz w:val="21"/>
          <w:lang w:eastAsia="zh-CN"/>
        </w:rPr>
      </w:pPr>
      <w:r w:rsidRPr="00D53BCF">
        <w:rPr>
          <w:sz w:val="21"/>
          <w:lang w:eastAsia="zh-CN"/>
        </w:rPr>
        <w:t>610</w:t>
      </w:r>
      <w:r w:rsidR="007F59F9" w:rsidRPr="00D53BCF">
        <w:rPr>
          <w:sz w:val="21"/>
          <w:lang w:eastAsia="zh-CN"/>
        </w:rPr>
        <w:t xml:space="preserve">.  </w:t>
      </w:r>
      <w:r w:rsidRPr="00D53BCF">
        <w:rPr>
          <w:sz w:val="21"/>
          <w:lang w:eastAsia="zh-CN"/>
        </w:rPr>
        <w:t>该目标的具体指标包括：</w:t>
      </w:r>
    </w:p>
    <w:p w:rsidR="00131195" w:rsidRPr="00D53BCF" w:rsidRDefault="00131195" w:rsidP="00D33831">
      <w:pPr>
        <w:pStyle w:val="Bullet1GC"/>
      </w:pPr>
      <w:r w:rsidRPr="00D53BCF">
        <w:t>从资金上协助男子和妇女设立回收利用项目；</w:t>
      </w:r>
    </w:p>
    <w:p w:rsidR="00131195" w:rsidRPr="00D53BCF" w:rsidRDefault="00131195" w:rsidP="00D33831">
      <w:pPr>
        <w:pStyle w:val="Bullet1GC"/>
      </w:pPr>
      <w:r w:rsidRPr="00D53BCF">
        <w:t>减少作为家庭燃料的木柴的使用；以及</w:t>
      </w:r>
    </w:p>
    <w:p w:rsidR="00131195" w:rsidRPr="00D53BCF" w:rsidRDefault="00131195" w:rsidP="00D33831">
      <w:pPr>
        <w:pStyle w:val="Bullet1GC"/>
      </w:pPr>
      <w:r w:rsidRPr="00D53BCF">
        <w:t>增加环境领域专业女性的数量。</w:t>
      </w:r>
    </w:p>
    <w:p w:rsidR="00131195" w:rsidRPr="00D53BCF" w:rsidRDefault="00131195" w:rsidP="00131195">
      <w:pPr>
        <w:pStyle w:val="SingleTxtG"/>
        <w:spacing w:line="320" w:lineRule="exact"/>
        <w:rPr>
          <w:sz w:val="21"/>
          <w:lang w:eastAsia="zh-CN"/>
        </w:rPr>
      </w:pPr>
      <w:r w:rsidRPr="00D53BCF">
        <w:rPr>
          <w:sz w:val="21"/>
          <w:lang w:eastAsia="zh-CN"/>
        </w:rPr>
        <w:t>611</w:t>
      </w:r>
      <w:r w:rsidR="007F59F9" w:rsidRPr="00D53BCF">
        <w:rPr>
          <w:sz w:val="21"/>
          <w:lang w:eastAsia="zh-CN"/>
        </w:rPr>
        <w:t xml:space="preserve">.  </w:t>
      </w:r>
      <w:r w:rsidRPr="00D53BCF">
        <w:rPr>
          <w:rStyle w:val="HMG"/>
          <w:sz w:val="21"/>
          <w:szCs w:val="18"/>
          <w:lang w:eastAsia="zh-CN"/>
        </w:rPr>
        <w:t>对</w:t>
      </w:r>
      <w:r w:rsidRPr="00D53BCF">
        <w:rPr>
          <w:rStyle w:val="longtext"/>
          <w:sz w:val="21"/>
          <w:szCs w:val="18"/>
          <w:lang w:eastAsia="zh-CN"/>
        </w:rPr>
        <w:t>《塞舌尔环境管理计划》的评估显示，并非所有目标都已完全实现。未开展任何活动来增加环保部门担任专业职务的妇女人数。该文件中的交叉主题包括：</w:t>
      </w:r>
    </w:p>
    <w:p w:rsidR="00131195" w:rsidRPr="00D53BCF" w:rsidRDefault="00131195" w:rsidP="00D33831">
      <w:pPr>
        <w:pStyle w:val="Bullet1GC"/>
      </w:pPr>
      <w:r w:rsidRPr="00D53BCF">
        <w:t>教育、提高意识和宣传；</w:t>
      </w:r>
    </w:p>
    <w:p w:rsidR="00131195" w:rsidRPr="00D53BCF" w:rsidRDefault="00131195" w:rsidP="00D33831">
      <w:pPr>
        <w:pStyle w:val="Bullet1GC"/>
      </w:pPr>
      <w:r w:rsidRPr="00D53BCF">
        <w:t>伙伴关系、公共咨询和民间社会参与；</w:t>
      </w:r>
    </w:p>
    <w:p w:rsidR="00131195" w:rsidRPr="00D53BCF" w:rsidRDefault="00131195" w:rsidP="00D33831">
      <w:pPr>
        <w:pStyle w:val="Bullet1GC"/>
      </w:pPr>
      <w:r w:rsidRPr="00D53BCF">
        <w:t>培训和能力建设；</w:t>
      </w:r>
    </w:p>
    <w:p w:rsidR="00131195" w:rsidRPr="00D53BCF" w:rsidRDefault="00131195" w:rsidP="00D33831">
      <w:pPr>
        <w:pStyle w:val="Bullet1GC"/>
      </w:pPr>
      <w:r w:rsidRPr="00D53BCF">
        <w:t>管理；</w:t>
      </w:r>
    </w:p>
    <w:p w:rsidR="00131195" w:rsidRPr="00D53BCF" w:rsidRDefault="00131195" w:rsidP="00D33831">
      <w:pPr>
        <w:pStyle w:val="Bullet1GC"/>
      </w:pPr>
      <w:r w:rsidRPr="00D53BCF">
        <w:t>科学、研究和技术；</w:t>
      </w:r>
    </w:p>
    <w:p w:rsidR="00131195" w:rsidRPr="00D53BCF" w:rsidRDefault="00131195" w:rsidP="00D33831">
      <w:pPr>
        <w:pStyle w:val="Bullet1GC"/>
      </w:pPr>
      <w:r w:rsidRPr="00D53BCF">
        <w:t>监测和评估；以及</w:t>
      </w:r>
    </w:p>
    <w:p w:rsidR="00131195" w:rsidRPr="00D53BCF" w:rsidRDefault="00131195" w:rsidP="00D33831">
      <w:pPr>
        <w:pStyle w:val="Bullet1GC"/>
      </w:pPr>
      <w:r w:rsidRPr="00D53BCF">
        <w:t>脆弱性和全球气候变化。</w:t>
      </w:r>
    </w:p>
    <w:p w:rsidR="00131195" w:rsidRPr="00D53BCF" w:rsidRDefault="00131195" w:rsidP="00131195">
      <w:pPr>
        <w:pStyle w:val="SingleTxtG"/>
        <w:spacing w:line="320" w:lineRule="exact"/>
        <w:rPr>
          <w:sz w:val="21"/>
          <w:lang w:eastAsia="zh-CN"/>
        </w:rPr>
      </w:pPr>
      <w:r w:rsidRPr="00D53BCF">
        <w:rPr>
          <w:sz w:val="21"/>
          <w:lang w:eastAsia="zh-CN"/>
        </w:rPr>
        <w:t>612</w:t>
      </w:r>
      <w:r w:rsidR="007F59F9" w:rsidRPr="00D53BCF">
        <w:rPr>
          <w:sz w:val="21"/>
          <w:lang w:eastAsia="zh-CN"/>
        </w:rPr>
        <w:t xml:space="preserve">.  </w:t>
      </w:r>
      <w:r w:rsidRPr="00D53BCF">
        <w:rPr>
          <w:rStyle w:val="longtext"/>
          <w:sz w:val="21"/>
          <w:szCs w:val="18"/>
          <w:lang w:eastAsia="zh-CN"/>
        </w:rPr>
        <w:t>没有说性别平等或性别平等主流化是一个跨领域问题。审计科指出，</w:t>
      </w:r>
      <w:r w:rsidRPr="0058129D">
        <w:rPr>
          <w:rStyle w:val="longtext"/>
          <w:rFonts w:ascii="SimSun" w:hAnsi="SimSun"/>
          <w:sz w:val="21"/>
          <w:szCs w:val="18"/>
          <w:lang w:eastAsia="zh-CN"/>
        </w:rPr>
        <w:t>“同其他发展中国家的情况不同，人们对妇女对于环境的作用与行为</w:t>
      </w:r>
      <w:r w:rsidR="00FE1A81" w:rsidRPr="0058129D">
        <w:rPr>
          <w:rStyle w:val="longtext"/>
          <w:rFonts w:ascii="SimSun" w:hAnsi="SimSun"/>
          <w:sz w:val="21"/>
          <w:szCs w:val="18"/>
          <w:lang w:eastAsia="zh-CN"/>
        </w:rPr>
        <w:t>(</w:t>
      </w:r>
      <w:r w:rsidRPr="0058129D">
        <w:rPr>
          <w:rStyle w:val="longtext"/>
          <w:rFonts w:ascii="SimSun" w:hAnsi="SimSun"/>
          <w:sz w:val="21"/>
          <w:szCs w:val="18"/>
          <w:lang w:eastAsia="zh-CN"/>
        </w:rPr>
        <w:t>是否不同于男性</w:t>
      </w:r>
      <w:r w:rsidR="00FE1A81" w:rsidRPr="0058129D">
        <w:rPr>
          <w:rStyle w:val="longtext"/>
          <w:rFonts w:ascii="SimSun" w:hAnsi="SimSun"/>
          <w:sz w:val="21"/>
          <w:szCs w:val="18"/>
          <w:lang w:eastAsia="zh-CN"/>
        </w:rPr>
        <w:t>)</w:t>
      </w:r>
      <w:r w:rsidRPr="0058129D">
        <w:rPr>
          <w:rStyle w:val="longtext"/>
          <w:rFonts w:ascii="SimSun" w:hAnsi="SimSun"/>
          <w:sz w:val="21"/>
          <w:szCs w:val="18"/>
          <w:lang w:eastAsia="zh-CN"/>
        </w:rPr>
        <w:t>知之甚少”</w:t>
      </w:r>
      <w:r w:rsidRPr="00D53BCF">
        <w:rPr>
          <w:rStyle w:val="longtext"/>
          <w:sz w:val="21"/>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613</w:t>
      </w:r>
      <w:r w:rsidR="007F59F9" w:rsidRPr="00D53BCF">
        <w:rPr>
          <w:sz w:val="21"/>
          <w:lang w:eastAsia="zh-CN"/>
        </w:rPr>
        <w:t xml:space="preserve">.  </w:t>
      </w:r>
      <w:r w:rsidRPr="00D53BCF">
        <w:rPr>
          <w:sz w:val="21"/>
          <w:lang w:eastAsia="zh-CN"/>
        </w:rPr>
        <w:t>该计划未提出任何措施或研究来纠正这一情况。</w:t>
      </w:r>
    </w:p>
    <w:p w:rsidR="00131195" w:rsidRPr="00D53BCF" w:rsidRDefault="00131195" w:rsidP="0058129D">
      <w:pPr>
        <w:pStyle w:val="H23GC"/>
      </w:pPr>
      <w:r w:rsidRPr="00D53BCF">
        <w:tab/>
      </w:r>
      <w:r w:rsidRPr="00D53BCF">
        <w:tab/>
      </w:r>
      <w:r w:rsidRPr="00D53BCF">
        <w:t>妇女与农业</w:t>
      </w:r>
    </w:p>
    <w:p w:rsidR="00131195" w:rsidRPr="00D53BCF" w:rsidRDefault="00131195" w:rsidP="0058129D">
      <w:pPr>
        <w:pStyle w:val="H23GC"/>
      </w:pPr>
      <w:r w:rsidRPr="00D53BCF">
        <w:tab/>
      </w:r>
      <w:r w:rsidRPr="00D53BCF">
        <w:tab/>
      </w:r>
      <w:r w:rsidRPr="00D53BCF">
        <w:t>农业部门概览</w:t>
      </w:r>
    </w:p>
    <w:p w:rsidR="00131195" w:rsidRPr="00D53BCF" w:rsidRDefault="00131195" w:rsidP="00131195">
      <w:pPr>
        <w:pStyle w:val="SingleTxtG"/>
        <w:spacing w:line="320" w:lineRule="exact"/>
        <w:rPr>
          <w:sz w:val="21"/>
          <w:lang w:eastAsia="zh-CN"/>
        </w:rPr>
      </w:pPr>
      <w:r w:rsidRPr="00D53BCF">
        <w:rPr>
          <w:sz w:val="21"/>
          <w:lang w:eastAsia="zh-CN"/>
        </w:rPr>
        <w:t>614</w:t>
      </w:r>
      <w:r w:rsidR="007F59F9" w:rsidRPr="00D53BCF">
        <w:rPr>
          <w:sz w:val="21"/>
          <w:lang w:eastAsia="zh-CN"/>
        </w:rPr>
        <w:t xml:space="preserve">.  </w:t>
      </w:r>
      <w:r w:rsidRPr="00D53BCF">
        <w:rPr>
          <w:rStyle w:val="longtext"/>
          <w:sz w:val="21"/>
          <w:szCs w:val="18"/>
          <w:lang w:eastAsia="zh-CN"/>
        </w:rPr>
        <w:t>农业</w:t>
      </w:r>
      <w:r w:rsidR="00FE1A81" w:rsidRPr="00D53BCF">
        <w:rPr>
          <w:rStyle w:val="longtext"/>
          <w:sz w:val="21"/>
          <w:szCs w:val="18"/>
          <w:lang w:eastAsia="zh-CN"/>
        </w:rPr>
        <w:t>(</w:t>
      </w:r>
      <w:r w:rsidRPr="00D53BCF">
        <w:rPr>
          <w:rStyle w:val="longtext"/>
          <w:sz w:val="21"/>
          <w:szCs w:val="18"/>
          <w:lang w:eastAsia="zh-CN"/>
        </w:rPr>
        <w:t>包括林业和渔业</w:t>
      </w:r>
      <w:r w:rsidR="00FE1A81" w:rsidRPr="00D53BCF">
        <w:rPr>
          <w:rStyle w:val="longtext"/>
          <w:sz w:val="21"/>
          <w:szCs w:val="18"/>
          <w:lang w:eastAsia="zh-CN"/>
        </w:rPr>
        <w:t>)</w:t>
      </w:r>
      <w:r w:rsidRPr="00D53BCF">
        <w:rPr>
          <w:rStyle w:val="longtext"/>
          <w:sz w:val="21"/>
          <w:szCs w:val="18"/>
          <w:lang w:eastAsia="zh-CN"/>
        </w:rPr>
        <w:t>对我国国内生产总值的贡献非常小。</w:t>
      </w:r>
      <w:r w:rsidRPr="00D53BCF">
        <w:rPr>
          <w:rStyle w:val="longtext"/>
          <w:sz w:val="21"/>
          <w:szCs w:val="18"/>
          <w:lang w:eastAsia="zh-CN"/>
        </w:rPr>
        <w:t>2007</w:t>
      </w:r>
      <w:r w:rsidRPr="00D53BCF">
        <w:rPr>
          <w:rStyle w:val="longtext"/>
          <w:sz w:val="21"/>
          <w:szCs w:val="18"/>
          <w:lang w:eastAsia="zh-CN"/>
        </w:rPr>
        <w:t>年，农业对国内生产总值的贡献占国内生产总值的</w:t>
      </w:r>
      <w:r w:rsidRPr="00D53BCF">
        <w:rPr>
          <w:rStyle w:val="longtext"/>
          <w:sz w:val="21"/>
          <w:szCs w:val="18"/>
          <w:lang w:eastAsia="zh-CN"/>
        </w:rPr>
        <w:t>2.3%</w:t>
      </w:r>
      <w:r w:rsidRPr="00D53BCF">
        <w:rPr>
          <w:rStyle w:val="longtext"/>
          <w:sz w:val="21"/>
          <w:szCs w:val="18"/>
          <w:lang w:eastAsia="zh-CN"/>
        </w:rPr>
        <w:t>，而旅游业达</w:t>
      </w:r>
      <w:r w:rsidRPr="00D53BCF">
        <w:rPr>
          <w:rStyle w:val="longtext"/>
          <w:sz w:val="21"/>
          <w:szCs w:val="18"/>
          <w:lang w:eastAsia="zh-CN"/>
        </w:rPr>
        <w:t>21%</w:t>
      </w:r>
      <w:r w:rsidRPr="00D53BCF">
        <w:rPr>
          <w:rStyle w:val="longtext"/>
          <w:sz w:val="21"/>
          <w:szCs w:val="18"/>
          <w:lang w:eastAsia="zh-CN"/>
        </w:rPr>
        <w:t>。虽然农业并非塞舌尔经济的优先重点，不过本地生产的水果、蔬菜、肉类和蛋类继续在本地消费中占有很大份额，这必然节省了外汇。</w:t>
      </w:r>
      <w:r w:rsidRPr="00D53BCF">
        <w:rPr>
          <w:rStyle w:val="longtext"/>
          <w:sz w:val="21"/>
          <w:szCs w:val="18"/>
          <w:lang w:eastAsia="zh-CN"/>
        </w:rPr>
        <w:t>2006</w:t>
      </w:r>
      <w:r w:rsidRPr="00D53BCF">
        <w:rPr>
          <w:rStyle w:val="longtext"/>
          <w:sz w:val="21"/>
          <w:szCs w:val="18"/>
          <w:lang w:eastAsia="zh-CN"/>
        </w:rPr>
        <w:t>年，塞舌尔进口总值为</w:t>
      </w:r>
      <w:r w:rsidRPr="00D53BCF">
        <w:rPr>
          <w:rStyle w:val="longtext"/>
          <w:sz w:val="21"/>
          <w:szCs w:val="18"/>
          <w:lang w:eastAsia="zh-CN"/>
        </w:rPr>
        <w:t>41.805</w:t>
      </w:r>
      <w:r w:rsidRPr="00D53BCF">
        <w:rPr>
          <w:rStyle w:val="longtext"/>
          <w:sz w:val="21"/>
          <w:szCs w:val="18"/>
          <w:lang w:eastAsia="zh-CN"/>
        </w:rPr>
        <w:t>亿塞舌尔卢比</w:t>
      </w:r>
      <w:r w:rsidR="00FE1A81" w:rsidRPr="00D53BCF">
        <w:rPr>
          <w:rStyle w:val="longtext"/>
          <w:sz w:val="21"/>
          <w:szCs w:val="18"/>
          <w:lang w:eastAsia="zh-CN"/>
        </w:rPr>
        <w:t>(</w:t>
      </w:r>
      <w:r w:rsidRPr="00D53BCF">
        <w:rPr>
          <w:rStyle w:val="longtext"/>
          <w:sz w:val="21"/>
          <w:szCs w:val="18"/>
          <w:lang w:eastAsia="zh-CN"/>
        </w:rPr>
        <w:t>3.24</w:t>
      </w:r>
      <w:r w:rsidRPr="00D53BCF">
        <w:rPr>
          <w:rStyle w:val="longtext"/>
          <w:sz w:val="21"/>
          <w:szCs w:val="18"/>
          <w:lang w:eastAsia="zh-CN"/>
        </w:rPr>
        <w:t>亿欧元</w:t>
      </w:r>
      <w:r w:rsidR="00FE1A81" w:rsidRPr="00D53BCF">
        <w:rPr>
          <w:rStyle w:val="longtext"/>
          <w:sz w:val="21"/>
          <w:szCs w:val="18"/>
          <w:lang w:eastAsia="zh-CN"/>
        </w:rPr>
        <w:t>)</w:t>
      </w:r>
      <w:r w:rsidRPr="00D53BCF">
        <w:rPr>
          <w:rStyle w:val="longtext"/>
          <w:sz w:val="21"/>
          <w:szCs w:val="18"/>
          <w:lang w:eastAsia="zh-CN"/>
        </w:rPr>
        <w:t>，其中</w:t>
      </w:r>
      <w:r w:rsidRPr="00D53BCF">
        <w:rPr>
          <w:rStyle w:val="longtext"/>
          <w:sz w:val="21"/>
          <w:szCs w:val="18"/>
          <w:lang w:eastAsia="zh-CN"/>
        </w:rPr>
        <w:t>9.082</w:t>
      </w:r>
      <w:r w:rsidRPr="00D53BCF">
        <w:rPr>
          <w:rStyle w:val="longtext"/>
          <w:sz w:val="21"/>
          <w:szCs w:val="18"/>
          <w:lang w:eastAsia="zh-CN"/>
        </w:rPr>
        <w:t>亿塞舌尔卢比</w:t>
      </w:r>
      <w:r w:rsidR="00FE1A81" w:rsidRPr="00D53BCF">
        <w:rPr>
          <w:rStyle w:val="longtext"/>
          <w:sz w:val="21"/>
          <w:szCs w:val="18"/>
          <w:lang w:eastAsia="zh-CN"/>
        </w:rPr>
        <w:t>(</w:t>
      </w:r>
      <w:r w:rsidRPr="00D53BCF">
        <w:rPr>
          <w:rStyle w:val="longtext"/>
          <w:sz w:val="21"/>
          <w:szCs w:val="18"/>
          <w:lang w:eastAsia="zh-CN"/>
        </w:rPr>
        <w:t>7</w:t>
      </w:r>
      <w:r w:rsidR="00803658">
        <w:rPr>
          <w:rStyle w:val="longtext"/>
          <w:rFonts w:hint="eastAsia"/>
          <w:sz w:val="21"/>
          <w:szCs w:val="18"/>
          <w:lang w:eastAsia="zh-CN"/>
        </w:rPr>
        <w:t>,</w:t>
      </w:r>
      <w:r w:rsidRPr="00D53BCF">
        <w:rPr>
          <w:rStyle w:val="longtext"/>
          <w:sz w:val="21"/>
          <w:szCs w:val="18"/>
          <w:lang w:eastAsia="zh-CN"/>
        </w:rPr>
        <w:t>000</w:t>
      </w:r>
      <w:r w:rsidRPr="00D53BCF">
        <w:rPr>
          <w:rStyle w:val="longtext"/>
          <w:sz w:val="21"/>
          <w:szCs w:val="18"/>
          <w:lang w:eastAsia="zh-CN"/>
        </w:rPr>
        <w:t>万欧元</w:t>
      </w:r>
      <w:r w:rsidR="00FE1A81" w:rsidRPr="00D53BCF">
        <w:rPr>
          <w:rStyle w:val="longtext"/>
          <w:sz w:val="21"/>
          <w:szCs w:val="18"/>
          <w:lang w:eastAsia="zh-CN"/>
        </w:rPr>
        <w:t>)</w:t>
      </w:r>
      <w:r w:rsidRPr="00D53BCF">
        <w:rPr>
          <w:rStyle w:val="longtext"/>
          <w:sz w:val="21"/>
          <w:szCs w:val="18"/>
          <w:lang w:eastAsia="zh-CN"/>
        </w:rPr>
        <w:t>用于食品和活畜。这个数字反映出农业占进口总值的</w:t>
      </w:r>
      <w:r w:rsidRPr="00D53BCF">
        <w:rPr>
          <w:rStyle w:val="longtext"/>
          <w:sz w:val="21"/>
          <w:szCs w:val="18"/>
          <w:lang w:eastAsia="zh-CN"/>
        </w:rPr>
        <w:t>22%</w:t>
      </w:r>
      <w:r w:rsidRPr="00D53BCF">
        <w:rPr>
          <w:rStyle w:val="longtext"/>
          <w:sz w:val="21"/>
          <w:szCs w:val="18"/>
          <w:lang w:eastAsia="zh-CN"/>
        </w:rPr>
        <w:t>，</w:t>
      </w:r>
      <w:r w:rsidRPr="00D53BCF">
        <w:rPr>
          <w:rStyle w:val="longtext"/>
          <w:sz w:val="21"/>
          <w:szCs w:val="18"/>
          <w:lang w:eastAsia="zh-CN"/>
        </w:rPr>
        <w:t>2007</w:t>
      </w:r>
      <w:r w:rsidRPr="00D53BCF">
        <w:rPr>
          <w:rStyle w:val="longtext"/>
          <w:sz w:val="21"/>
          <w:szCs w:val="18"/>
          <w:lang w:eastAsia="zh-CN"/>
        </w:rPr>
        <w:t>年和</w:t>
      </w:r>
      <w:r w:rsidRPr="00D53BCF">
        <w:rPr>
          <w:rStyle w:val="longtext"/>
          <w:sz w:val="21"/>
          <w:szCs w:val="18"/>
          <w:lang w:eastAsia="zh-CN"/>
        </w:rPr>
        <w:t>2008</w:t>
      </w:r>
      <w:r w:rsidRPr="00D53BCF">
        <w:rPr>
          <w:rStyle w:val="longtext"/>
          <w:sz w:val="21"/>
          <w:szCs w:val="18"/>
          <w:lang w:eastAsia="zh-CN"/>
        </w:rPr>
        <w:t>年表现出类似趋势。</w:t>
      </w:r>
    </w:p>
    <w:p w:rsidR="00131195" w:rsidRPr="00D53BCF" w:rsidRDefault="00131195" w:rsidP="00131195">
      <w:pPr>
        <w:pStyle w:val="SingleTxtG"/>
        <w:spacing w:line="320" w:lineRule="exact"/>
        <w:rPr>
          <w:sz w:val="21"/>
          <w:lang w:eastAsia="zh-CN"/>
        </w:rPr>
      </w:pPr>
      <w:r w:rsidRPr="00D53BCF">
        <w:rPr>
          <w:sz w:val="21"/>
          <w:lang w:eastAsia="zh-CN"/>
        </w:rPr>
        <w:t>615</w:t>
      </w:r>
      <w:r w:rsidR="007F59F9" w:rsidRPr="00D53BCF">
        <w:rPr>
          <w:sz w:val="21"/>
          <w:lang w:eastAsia="zh-CN"/>
        </w:rPr>
        <w:t xml:space="preserve">.  </w:t>
      </w:r>
      <w:r w:rsidRPr="00D53BCF">
        <w:rPr>
          <w:rStyle w:val="longtext"/>
          <w:sz w:val="21"/>
          <w:szCs w:val="18"/>
          <w:lang w:eastAsia="zh-CN"/>
        </w:rPr>
        <w:t>2007</w:t>
      </w:r>
      <w:r w:rsidRPr="00D53BCF">
        <w:rPr>
          <w:rStyle w:val="longtext"/>
          <w:sz w:val="21"/>
          <w:szCs w:val="18"/>
          <w:lang w:eastAsia="zh-CN"/>
        </w:rPr>
        <w:t>年至</w:t>
      </w:r>
      <w:r w:rsidRPr="00D53BCF">
        <w:rPr>
          <w:rStyle w:val="longtext"/>
          <w:sz w:val="21"/>
          <w:szCs w:val="18"/>
          <w:lang w:eastAsia="zh-CN"/>
        </w:rPr>
        <w:t>2008</w:t>
      </w:r>
      <w:r w:rsidRPr="00D53BCF">
        <w:rPr>
          <w:rStyle w:val="longtext"/>
          <w:sz w:val="21"/>
          <w:szCs w:val="18"/>
          <w:lang w:eastAsia="zh-CN"/>
        </w:rPr>
        <w:t>年</w:t>
      </w:r>
      <w:r w:rsidRPr="00D53BCF">
        <w:rPr>
          <w:rStyle w:val="longtext"/>
          <w:sz w:val="21"/>
          <w:szCs w:val="18"/>
          <w:lang w:eastAsia="zh-CN"/>
        </w:rPr>
        <w:t>6</w:t>
      </w:r>
      <w:r w:rsidRPr="00D53BCF">
        <w:rPr>
          <w:rStyle w:val="longtext"/>
          <w:sz w:val="21"/>
          <w:szCs w:val="18"/>
          <w:lang w:eastAsia="zh-CN"/>
        </w:rPr>
        <w:t>月，据估计，本地生产了</w:t>
      </w:r>
      <w:r w:rsidRPr="00D53BCF">
        <w:rPr>
          <w:sz w:val="21"/>
          <w:lang w:eastAsia="zh-CN"/>
        </w:rPr>
        <w:t>4</w:t>
      </w:r>
      <w:r w:rsidR="0058129D">
        <w:rPr>
          <w:rFonts w:hint="eastAsia"/>
          <w:sz w:val="21"/>
          <w:lang w:eastAsia="zh-CN"/>
        </w:rPr>
        <w:t>,</w:t>
      </w:r>
      <w:r w:rsidRPr="00D53BCF">
        <w:rPr>
          <w:sz w:val="21"/>
          <w:lang w:eastAsia="zh-CN"/>
        </w:rPr>
        <w:t>935</w:t>
      </w:r>
      <w:r w:rsidRPr="00D53BCF">
        <w:rPr>
          <w:rStyle w:val="longtext"/>
          <w:sz w:val="21"/>
          <w:szCs w:val="18"/>
          <w:lang w:eastAsia="zh-CN"/>
        </w:rPr>
        <w:t>吨水果蔬菜。这与</w:t>
      </w:r>
      <w:r w:rsidRPr="00D53BCF">
        <w:rPr>
          <w:rStyle w:val="longtext"/>
          <w:sz w:val="21"/>
          <w:szCs w:val="18"/>
          <w:lang w:eastAsia="zh-CN"/>
        </w:rPr>
        <w:t>2006</w:t>
      </w:r>
      <w:r w:rsidRPr="00D53BCF">
        <w:rPr>
          <w:rStyle w:val="longtext"/>
          <w:sz w:val="21"/>
          <w:szCs w:val="18"/>
          <w:lang w:eastAsia="zh-CN"/>
        </w:rPr>
        <w:t>年进口</w:t>
      </w:r>
      <w:r w:rsidRPr="00D53BCF">
        <w:rPr>
          <w:rStyle w:val="longtext"/>
          <w:sz w:val="21"/>
          <w:szCs w:val="18"/>
          <w:lang w:eastAsia="zh-CN"/>
        </w:rPr>
        <w:t>5</w:t>
      </w:r>
      <w:r w:rsidR="0058129D">
        <w:rPr>
          <w:rStyle w:val="longtext"/>
          <w:rFonts w:hint="eastAsia"/>
          <w:sz w:val="21"/>
          <w:szCs w:val="18"/>
          <w:lang w:eastAsia="zh-CN"/>
        </w:rPr>
        <w:t>,</w:t>
      </w:r>
      <w:r w:rsidRPr="00D53BCF">
        <w:rPr>
          <w:rStyle w:val="longtext"/>
          <w:sz w:val="21"/>
          <w:szCs w:val="18"/>
          <w:lang w:eastAsia="zh-CN"/>
        </w:rPr>
        <w:t>674</w:t>
      </w:r>
      <w:r w:rsidRPr="00D53BCF">
        <w:rPr>
          <w:rStyle w:val="longtext"/>
          <w:sz w:val="21"/>
          <w:szCs w:val="18"/>
          <w:lang w:eastAsia="zh-CN"/>
        </w:rPr>
        <w:t>吨作物形成鲜明对比。</w:t>
      </w:r>
      <w:r w:rsidRPr="00D53BCF">
        <w:rPr>
          <w:rStyle w:val="longtext"/>
          <w:sz w:val="21"/>
          <w:szCs w:val="18"/>
          <w:lang w:eastAsia="zh-CN"/>
        </w:rPr>
        <w:t>2008</w:t>
      </w:r>
      <w:r w:rsidRPr="00D53BCF">
        <w:rPr>
          <w:rStyle w:val="longtext"/>
          <w:sz w:val="21"/>
          <w:szCs w:val="18"/>
          <w:lang w:eastAsia="zh-CN"/>
        </w:rPr>
        <w:t>年，塞舌尔生产了全国猪肉需求总量约</w:t>
      </w:r>
      <w:r w:rsidRPr="00D53BCF">
        <w:rPr>
          <w:rStyle w:val="longtext"/>
          <w:sz w:val="21"/>
          <w:szCs w:val="18"/>
          <w:lang w:eastAsia="zh-CN"/>
        </w:rPr>
        <w:t>50%</w:t>
      </w:r>
      <w:r w:rsidRPr="00D53BCF">
        <w:rPr>
          <w:rStyle w:val="longtext"/>
          <w:sz w:val="21"/>
          <w:szCs w:val="18"/>
          <w:lang w:eastAsia="zh-CN"/>
        </w:rPr>
        <w:t>，其中</w:t>
      </w:r>
      <w:r w:rsidRPr="00D53BCF">
        <w:rPr>
          <w:rStyle w:val="longtext"/>
          <w:sz w:val="21"/>
          <w:szCs w:val="18"/>
          <w:lang w:eastAsia="zh-CN"/>
        </w:rPr>
        <w:t>554</w:t>
      </w:r>
      <w:r w:rsidRPr="00D53BCF">
        <w:rPr>
          <w:rStyle w:val="longtext"/>
          <w:sz w:val="21"/>
          <w:szCs w:val="18"/>
          <w:lang w:eastAsia="zh-CN"/>
        </w:rPr>
        <w:t>吨为本地生产，</w:t>
      </w:r>
      <w:r w:rsidRPr="00D53BCF">
        <w:rPr>
          <w:rStyle w:val="longtext"/>
          <w:sz w:val="21"/>
          <w:szCs w:val="18"/>
          <w:lang w:eastAsia="zh-CN"/>
        </w:rPr>
        <w:t>566</w:t>
      </w:r>
      <w:r w:rsidRPr="00D53BCF">
        <w:rPr>
          <w:rStyle w:val="longtext"/>
          <w:sz w:val="21"/>
          <w:szCs w:val="18"/>
          <w:lang w:eastAsia="zh-CN"/>
        </w:rPr>
        <w:t>吨进口。同年，本地生产了</w:t>
      </w:r>
      <w:r w:rsidRPr="00D53BCF">
        <w:rPr>
          <w:rStyle w:val="longtext"/>
          <w:sz w:val="21"/>
          <w:szCs w:val="18"/>
          <w:lang w:eastAsia="zh-CN"/>
        </w:rPr>
        <w:t>1</w:t>
      </w:r>
      <w:r w:rsidR="00A9636F" w:rsidRPr="00D53BCF">
        <w:rPr>
          <w:rStyle w:val="longtext"/>
          <w:sz w:val="21"/>
          <w:szCs w:val="18"/>
          <w:lang w:eastAsia="zh-CN"/>
        </w:rPr>
        <w:t>,</w:t>
      </w:r>
      <w:r w:rsidRPr="00D53BCF">
        <w:rPr>
          <w:rStyle w:val="longtext"/>
          <w:sz w:val="21"/>
          <w:szCs w:val="18"/>
          <w:lang w:eastAsia="zh-CN"/>
        </w:rPr>
        <w:t>373</w:t>
      </w:r>
      <w:r w:rsidRPr="00D53BCF">
        <w:rPr>
          <w:rStyle w:val="longtext"/>
          <w:sz w:val="21"/>
          <w:szCs w:val="18"/>
          <w:lang w:eastAsia="zh-CN"/>
        </w:rPr>
        <w:t>吨鸡肉，进口</w:t>
      </w:r>
      <w:r w:rsidRPr="00D53BCF">
        <w:rPr>
          <w:rStyle w:val="longtext"/>
          <w:sz w:val="21"/>
          <w:szCs w:val="18"/>
          <w:lang w:eastAsia="zh-CN"/>
        </w:rPr>
        <w:t>1</w:t>
      </w:r>
      <w:r w:rsidR="0058129D">
        <w:rPr>
          <w:rStyle w:val="longtext"/>
          <w:rFonts w:hint="eastAsia"/>
          <w:sz w:val="21"/>
          <w:szCs w:val="18"/>
          <w:lang w:eastAsia="zh-CN"/>
        </w:rPr>
        <w:t>,</w:t>
      </w:r>
      <w:r w:rsidRPr="00D53BCF">
        <w:rPr>
          <w:rStyle w:val="longtext"/>
          <w:sz w:val="21"/>
          <w:szCs w:val="18"/>
          <w:lang w:eastAsia="zh-CN"/>
        </w:rPr>
        <w:t>057</w:t>
      </w:r>
      <w:r w:rsidRPr="00D53BCF">
        <w:rPr>
          <w:rStyle w:val="longtext"/>
          <w:sz w:val="21"/>
          <w:szCs w:val="18"/>
          <w:lang w:eastAsia="zh-CN"/>
        </w:rPr>
        <w:t>吨。塞舌尔很少生产小牛肉，</w:t>
      </w:r>
      <w:r w:rsidRPr="00D53BCF">
        <w:rPr>
          <w:rStyle w:val="longtext"/>
          <w:sz w:val="21"/>
          <w:szCs w:val="18"/>
          <w:lang w:eastAsia="zh-CN"/>
        </w:rPr>
        <w:t>2008</w:t>
      </w:r>
      <w:r w:rsidRPr="00D53BCF">
        <w:rPr>
          <w:rStyle w:val="longtext"/>
          <w:sz w:val="21"/>
          <w:szCs w:val="18"/>
          <w:lang w:eastAsia="zh-CN"/>
        </w:rPr>
        <w:t>年进口了</w:t>
      </w:r>
      <w:r w:rsidRPr="00D53BCF">
        <w:rPr>
          <w:rStyle w:val="longtext"/>
          <w:sz w:val="21"/>
          <w:szCs w:val="18"/>
          <w:lang w:eastAsia="zh-CN"/>
        </w:rPr>
        <w:t>629</w:t>
      </w:r>
      <w:r w:rsidRPr="00D53BCF">
        <w:rPr>
          <w:rStyle w:val="longtext"/>
          <w:sz w:val="21"/>
          <w:szCs w:val="18"/>
          <w:lang w:eastAsia="zh-CN"/>
        </w:rPr>
        <w:t>吨，本地仅生产了</w:t>
      </w:r>
      <w:r w:rsidRPr="00D53BCF">
        <w:rPr>
          <w:rStyle w:val="longtext"/>
          <w:sz w:val="21"/>
          <w:szCs w:val="18"/>
          <w:lang w:eastAsia="zh-CN"/>
        </w:rPr>
        <w:t>7</w:t>
      </w:r>
      <w:r w:rsidRPr="00D53BCF">
        <w:rPr>
          <w:rStyle w:val="longtext"/>
          <w:sz w:val="21"/>
          <w:szCs w:val="18"/>
          <w:lang w:eastAsia="zh-CN"/>
        </w:rPr>
        <w:t>吨。本地消费的所有鸡蛋均系本地生产。这相当于</w:t>
      </w:r>
      <w:r w:rsidRPr="00D53BCF">
        <w:rPr>
          <w:rStyle w:val="longtext"/>
          <w:sz w:val="21"/>
          <w:szCs w:val="18"/>
          <w:lang w:eastAsia="zh-CN"/>
        </w:rPr>
        <w:t>2008</w:t>
      </w:r>
      <w:r w:rsidRPr="00D53BCF">
        <w:rPr>
          <w:rStyle w:val="longtext"/>
          <w:sz w:val="21"/>
          <w:szCs w:val="18"/>
          <w:lang w:eastAsia="zh-CN"/>
        </w:rPr>
        <w:t>年生产了</w:t>
      </w:r>
      <w:r w:rsidRPr="00D53BCF">
        <w:rPr>
          <w:rStyle w:val="longtext"/>
          <w:sz w:val="21"/>
          <w:szCs w:val="18"/>
          <w:lang w:eastAsia="zh-CN"/>
        </w:rPr>
        <w:t>2</w:t>
      </w:r>
      <w:r w:rsidR="0058129D">
        <w:rPr>
          <w:rStyle w:val="longtext"/>
          <w:rFonts w:hint="eastAsia"/>
          <w:sz w:val="21"/>
          <w:szCs w:val="18"/>
          <w:lang w:eastAsia="zh-CN"/>
        </w:rPr>
        <w:t>,</w:t>
      </w:r>
      <w:r w:rsidRPr="00D53BCF">
        <w:rPr>
          <w:rStyle w:val="longtext"/>
          <w:sz w:val="21"/>
          <w:szCs w:val="18"/>
          <w:lang w:eastAsia="zh-CN"/>
        </w:rPr>
        <w:t>370</w:t>
      </w:r>
      <w:r w:rsidRPr="00D53BCF">
        <w:rPr>
          <w:rStyle w:val="longtext"/>
          <w:sz w:val="21"/>
          <w:szCs w:val="18"/>
          <w:lang w:eastAsia="zh-CN"/>
        </w:rPr>
        <w:t>万枚鸡蛋。</w:t>
      </w:r>
    </w:p>
    <w:p w:rsidR="00131195" w:rsidRPr="00D53BCF" w:rsidRDefault="00131195" w:rsidP="00131195">
      <w:pPr>
        <w:pStyle w:val="SingleTxtG"/>
        <w:spacing w:line="320" w:lineRule="exact"/>
        <w:rPr>
          <w:sz w:val="21"/>
          <w:lang w:eastAsia="zh-CN"/>
        </w:rPr>
      </w:pPr>
      <w:r w:rsidRPr="00D53BCF">
        <w:rPr>
          <w:sz w:val="21"/>
          <w:lang w:eastAsia="zh-CN"/>
        </w:rPr>
        <w:t>616</w:t>
      </w:r>
      <w:r w:rsidR="007F59F9" w:rsidRPr="00D53BCF">
        <w:rPr>
          <w:sz w:val="21"/>
          <w:lang w:eastAsia="zh-CN"/>
        </w:rPr>
        <w:t xml:space="preserve">.  </w:t>
      </w:r>
      <w:r w:rsidRPr="00D53BCF">
        <w:rPr>
          <w:rStyle w:val="longtext"/>
          <w:sz w:val="21"/>
          <w:szCs w:val="18"/>
          <w:lang w:eastAsia="zh-CN"/>
        </w:rPr>
        <w:t>1971</w:t>
      </w:r>
      <w:r w:rsidRPr="00D53BCF">
        <w:rPr>
          <w:rStyle w:val="longtext"/>
          <w:sz w:val="21"/>
          <w:szCs w:val="18"/>
          <w:lang w:eastAsia="zh-CN"/>
        </w:rPr>
        <w:t>年国际机场开放前，塞舌尔的经济主要依靠农业，严重依赖种植型系统生产和出口椰子干与肉桂。现在没有种植园，也没自给农业了。家庭购买</w:t>
      </w:r>
      <w:r w:rsidRPr="00D53BCF">
        <w:rPr>
          <w:rStyle w:val="longtext"/>
          <w:sz w:val="21"/>
          <w:szCs w:val="18"/>
          <w:lang w:eastAsia="zh-CN"/>
        </w:rPr>
        <w:t>90%</w:t>
      </w:r>
      <w:r w:rsidRPr="00D53BCF">
        <w:rPr>
          <w:rStyle w:val="longtext"/>
          <w:sz w:val="21"/>
          <w:szCs w:val="18"/>
          <w:lang w:eastAsia="zh-CN"/>
        </w:rPr>
        <w:t>以上的消费需求。</w:t>
      </w:r>
    </w:p>
    <w:p w:rsidR="00131195" w:rsidRPr="00D53BCF" w:rsidRDefault="00131195" w:rsidP="00131195">
      <w:pPr>
        <w:pStyle w:val="SingleTxtG"/>
        <w:spacing w:line="320" w:lineRule="exact"/>
        <w:rPr>
          <w:sz w:val="21"/>
          <w:lang w:eastAsia="zh-CN"/>
        </w:rPr>
      </w:pPr>
      <w:r w:rsidRPr="00D53BCF">
        <w:rPr>
          <w:sz w:val="21"/>
          <w:lang w:eastAsia="zh-CN"/>
        </w:rPr>
        <w:t>617</w:t>
      </w:r>
      <w:r w:rsidR="007F59F9" w:rsidRPr="00D53BCF">
        <w:rPr>
          <w:sz w:val="21"/>
          <w:lang w:eastAsia="zh-CN"/>
        </w:rPr>
        <w:t xml:space="preserve">.  </w:t>
      </w:r>
      <w:r w:rsidRPr="00D53BCF">
        <w:rPr>
          <w:rStyle w:val="longtext"/>
          <w:sz w:val="21"/>
          <w:szCs w:val="18"/>
          <w:lang w:eastAsia="zh-CN"/>
        </w:rPr>
        <w:t>过去十年，由于旅游、住房和其他社会经济部门的发展，农业土地迅速减少。据估计，约</w:t>
      </w:r>
      <w:r w:rsidRPr="00D53BCF">
        <w:rPr>
          <w:rStyle w:val="longtext"/>
          <w:sz w:val="21"/>
          <w:szCs w:val="18"/>
          <w:lang w:eastAsia="zh-CN"/>
        </w:rPr>
        <w:t>6</w:t>
      </w:r>
      <w:r w:rsidR="00A9636F" w:rsidRPr="00D53BCF">
        <w:rPr>
          <w:rStyle w:val="longtext"/>
          <w:sz w:val="21"/>
          <w:szCs w:val="18"/>
          <w:lang w:eastAsia="zh-CN"/>
        </w:rPr>
        <w:t>,</w:t>
      </w:r>
      <w:r w:rsidRPr="00D53BCF">
        <w:rPr>
          <w:rStyle w:val="longtext"/>
          <w:sz w:val="21"/>
          <w:szCs w:val="18"/>
          <w:lang w:eastAsia="zh-CN"/>
        </w:rPr>
        <w:t>000</w:t>
      </w:r>
      <w:r w:rsidRPr="00D53BCF">
        <w:rPr>
          <w:rStyle w:val="longtext"/>
          <w:sz w:val="21"/>
          <w:szCs w:val="18"/>
          <w:lang w:eastAsia="zh-CN"/>
        </w:rPr>
        <w:t>公顷土地仍用于农业发展，而目前实际利用的土地仅有</w:t>
      </w:r>
      <w:r w:rsidRPr="00D53BCF">
        <w:rPr>
          <w:rStyle w:val="longtext"/>
          <w:sz w:val="21"/>
          <w:szCs w:val="18"/>
          <w:lang w:eastAsia="zh-CN"/>
        </w:rPr>
        <w:t>600</w:t>
      </w:r>
      <w:r w:rsidRPr="00D53BCF">
        <w:rPr>
          <w:rStyle w:val="longtext"/>
          <w:sz w:val="21"/>
          <w:szCs w:val="18"/>
          <w:lang w:eastAsia="zh-CN"/>
        </w:rPr>
        <w:t>公顷。私有土地极少用于农业生产，租给农民的国有土地受到一些制约因素的困扰。</w:t>
      </w:r>
      <w:r w:rsidRPr="00D53BCF">
        <w:rPr>
          <w:rStyle w:val="hps"/>
          <w:sz w:val="21"/>
          <w:szCs w:val="18"/>
          <w:lang w:eastAsia="zh-CN"/>
        </w:rPr>
        <w:t>2008</w:t>
      </w:r>
      <w:r w:rsidRPr="00D53BCF">
        <w:rPr>
          <w:rStyle w:val="hps"/>
          <w:sz w:val="21"/>
          <w:szCs w:val="18"/>
          <w:lang w:eastAsia="zh-CN"/>
        </w:rPr>
        <w:t>年</w:t>
      </w:r>
      <w:r w:rsidRPr="00D53BCF">
        <w:rPr>
          <w:rStyle w:val="hps"/>
          <w:sz w:val="21"/>
          <w:szCs w:val="18"/>
          <w:lang w:eastAsia="zh-CN"/>
        </w:rPr>
        <w:t>5</w:t>
      </w:r>
      <w:r w:rsidRPr="00D53BCF">
        <w:rPr>
          <w:rStyle w:val="hps"/>
          <w:sz w:val="21"/>
          <w:szCs w:val="18"/>
          <w:lang w:eastAsia="zh-CN"/>
        </w:rPr>
        <w:t>月</w:t>
      </w:r>
      <w:r w:rsidRPr="00D53BCF">
        <w:rPr>
          <w:rStyle w:val="longtext"/>
          <w:sz w:val="21"/>
          <w:szCs w:val="18"/>
          <w:lang w:eastAsia="zh-CN"/>
        </w:rPr>
        <w:t>进行的一次非正式调查显示，共分配给</w:t>
      </w:r>
      <w:r w:rsidRPr="00D53BCF">
        <w:rPr>
          <w:rStyle w:val="longtext"/>
          <w:sz w:val="21"/>
          <w:szCs w:val="18"/>
          <w:lang w:eastAsia="zh-CN"/>
        </w:rPr>
        <w:t>333</w:t>
      </w:r>
      <w:r w:rsidRPr="00D53BCF">
        <w:rPr>
          <w:rStyle w:val="longtext"/>
          <w:sz w:val="21"/>
          <w:szCs w:val="18"/>
          <w:lang w:eastAsia="zh-CN"/>
        </w:rPr>
        <w:t>位农民</w:t>
      </w:r>
      <w:r w:rsidRPr="00D53BCF">
        <w:rPr>
          <w:rStyle w:val="longtext"/>
          <w:sz w:val="21"/>
          <w:szCs w:val="18"/>
          <w:lang w:eastAsia="zh-CN"/>
        </w:rPr>
        <w:t>277</w:t>
      </w:r>
      <w:r w:rsidRPr="00D53BCF">
        <w:rPr>
          <w:rStyle w:val="longtext"/>
          <w:sz w:val="21"/>
          <w:szCs w:val="18"/>
          <w:lang w:eastAsia="zh-CN"/>
        </w:rPr>
        <w:t>公顷农业土地，其中仅</w:t>
      </w:r>
      <w:r w:rsidRPr="00D53BCF">
        <w:rPr>
          <w:rStyle w:val="longtext"/>
          <w:sz w:val="21"/>
          <w:szCs w:val="18"/>
          <w:lang w:eastAsia="zh-CN"/>
        </w:rPr>
        <w:t>120</w:t>
      </w:r>
      <w:r w:rsidRPr="00D53BCF">
        <w:rPr>
          <w:rStyle w:val="longtext"/>
          <w:sz w:val="21"/>
          <w:szCs w:val="18"/>
          <w:lang w:eastAsia="zh-CN"/>
        </w:rPr>
        <w:t>公顷在耕种。共有</w:t>
      </w:r>
      <w:r w:rsidRPr="00D53BCF">
        <w:rPr>
          <w:rStyle w:val="longtext"/>
          <w:sz w:val="21"/>
          <w:szCs w:val="18"/>
          <w:lang w:eastAsia="zh-CN"/>
        </w:rPr>
        <w:t>142</w:t>
      </w:r>
      <w:r w:rsidRPr="00D53BCF">
        <w:rPr>
          <w:rStyle w:val="longtext"/>
          <w:sz w:val="21"/>
          <w:szCs w:val="18"/>
          <w:lang w:eastAsia="zh-CN"/>
        </w:rPr>
        <w:t>位农民正在利用其不到</w:t>
      </w:r>
      <w:r w:rsidRPr="00D53BCF">
        <w:rPr>
          <w:rStyle w:val="longtext"/>
          <w:sz w:val="21"/>
          <w:szCs w:val="18"/>
          <w:lang w:eastAsia="zh-CN"/>
        </w:rPr>
        <w:t>50%</w:t>
      </w:r>
      <w:r w:rsidRPr="00D53BCF">
        <w:rPr>
          <w:rStyle w:val="longtext"/>
          <w:sz w:val="21"/>
          <w:szCs w:val="18"/>
          <w:lang w:eastAsia="zh-CN"/>
        </w:rPr>
        <w:t>的土地。遗憾的是，这些统计数据没有按性别分列，因此很难确定对妇女的影响</w:t>
      </w:r>
      <w:r w:rsidR="00FE1A81" w:rsidRPr="00D53BCF">
        <w:rPr>
          <w:rStyle w:val="longtext"/>
          <w:sz w:val="21"/>
          <w:szCs w:val="18"/>
          <w:lang w:eastAsia="zh-CN"/>
        </w:rPr>
        <w:t>(</w:t>
      </w:r>
      <w:r w:rsidRPr="00D53BCF">
        <w:rPr>
          <w:rStyle w:val="longtext"/>
          <w:sz w:val="21"/>
          <w:szCs w:val="18"/>
          <w:lang w:eastAsia="zh-CN"/>
        </w:rPr>
        <w:t>如果有</w:t>
      </w:r>
      <w:r w:rsidR="00FE1A81" w:rsidRPr="00D53BCF">
        <w:rPr>
          <w:rStyle w:val="longtext"/>
          <w:sz w:val="21"/>
          <w:szCs w:val="18"/>
          <w:lang w:eastAsia="zh-CN"/>
        </w:rPr>
        <w:t>)</w:t>
      </w:r>
      <w:r w:rsidRPr="00D53BCF">
        <w:rPr>
          <w:rStyle w:val="longtext"/>
          <w:sz w:val="21"/>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618</w:t>
      </w:r>
      <w:r w:rsidR="007F59F9" w:rsidRPr="00D53BCF">
        <w:rPr>
          <w:sz w:val="21"/>
          <w:lang w:eastAsia="zh-CN"/>
        </w:rPr>
        <w:t xml:space="preserve">.  </w:t>
      </w:r>
      <w:r w:rsidRPr="00D53BCF">
        <w:rPr>
          <w:rStyle w:val="longtext"/>
          <w:sz w:val="21"/>
          <w:szCs w:val="18"/>
          <w:lang w:eastAsia="zh-CN"/>
        </w:rPr>
        <w:t>农业部门的结构为：大约有</w:t>
      </w:r>
      <w:r w:rsidRPr="00D53BCF">
        <w:rPr>
          <w:rStyle w:val="longtext"/>
          <w:sz w:val="21"/>
          <w:szCs w:val="18"/>
          <w:lang w:eastAsia="zh-CN"/>
        </w:rPr>
        <w:t>500</w:t>
      </w:r>
      <w:r w:rsidRPr="00D53BCF">
        <w:rPr>
          <w:rStyle w:val="longtext"/>
          <w:sz w:val="21"/>
          <w:szCs w:val="18"/>
          <w:lang w:eastAsia="zh-CN"/>
        </w:rPr>
        <w:t>名商业性农民，他们为当地和旅游人口生产蔬菜、水果和家畜；另外还有</w:t>
      </w:r>
      <w:r w:rsidRPr="00D53BCF">
        <w:rPr>
          <w:rStyle w:val="longtext"/>
          <w:sz w:val="21"/>
          <w:szCs w:val="18"/>
          <w:lang w:eastAsia="zh-CN"/>
        </w:rPr>
        <w:t>6</w:t>
      </w:r>
      <w:r w:rsidR="0058129D">
        <w:rPr>
          <w:rStyle w:val="longtext"/>
          <w:rFonts w:hint="eastAsia"/>
          <w:sz w:val="21"/>
          <w:szCs w:val="18"/>
          <w:lang w:eastAsia="zh-CN"/>
        </w:rPr>
        <w:t>,</w:t>
      </w:r>
      <w:r w:rsidRPr="00D53BCF">
        <w:rPr>
          <w:rStyle w:val="longtext"/>
          <w:sz w:val="21"/>
          <w:szCs w:val="18"/>
          <w:lang w:eastAsia="zh-CN"/>
        </w:rPr>
        <w:t>000</w:t>
      </w:r>
      <w:r w:rsidRPr="00D53BCF">
        <w:rPr>
          <w:rStyle w:val="longtext"/>
          <w:sz w:val="21"/>
          <w:szCs w:val="18"/>
          <w:lang w:eastAsia="zh-CN"/>
        </w:rPr>
        <w:t>户家庭从事农耕，他们自给自足，或者出售剩余产品以贴补家用。关于家庭种植情况的普查数据按户主性别对资料进行归类。不太容易确定男性和女性的角色及其对家庭种植和粮食安全的贡献</w:t>
      </w:r>
      <w:r w:rsidR="00FE1A81" w:rsidRPr="00D53BCF">
        <w:rPr>
          <w:rStyle w:val="longtext"/>
          <w:sz w:val="21"/>
          <w:szCs w:val="18"/>
          <w:lang w:eastAsia="zh-CN"/>
        </w:rPr>
        <w:t>(</w:t>
      </w:r>
      <w:r w:rsidRPr="00D53BCF">
        <w:rPr>
          <w:rStyle w:val="longtext"/>
          <w:sz w:val="21"/>
          <w:szCs w:val="18"/>
          <w:lang w:eastAsia="zh-CN"/>
        </w:rPr>
        <w:t>见附录</w:t>
      </w:r>
      <w:r w:rsidRPr="00D53BCF">
        <w:rPr>
          <w:rStyle w:val="longtext"/>
          <w:sz w:val="21"/>
          <w:szCs w:val="18"/>
          <w:lang w:eastAsia="zh-CN"/>
        </w:rPr>
        <w:t>12</w:t>
      </w:r>
      <w:r w:rsidRPr="00D53BCF">
        <w:rPr>
          <w:rStyle w:val="longtext"/>
          <w:sz w:val="21"/>
          <w:szCs w:val="18"/>
          <w:lang w:eastAsia="zh-CN"/>
        </w:rPr>
        <w:t>中的表</w:t>
      </w:r>
      <w:r w:rsidR="00FE1A81" w:rsidRPr="00D53BCF">
        <w:rPr>
          <w:rStyle w:val="longtext"/>
          <w:sz w:val="21"/>
          <w:szCs w:val="18"/>
          <w:lang w:eastAsia="zh-CN"/>
        </w:rPr>
        <w:t>)</w:t>
      </w:r>
      <w:r w:rsidRPr="00D53BCF">
        <w:rPr>
          <w:rStyle w:val="longtext"/>
          <w:sz w:val="21"/>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619</w:t>
      </w:r>
      <w:r w:rsidR="007F59F9" w:rsidRPr="00D53BCF">
        <w:rPr>
          <w:sz w:val="21"/>
          <w:lang w:eastAsia="zh-CN"/>
        </w:rPr>
        <w:t xml:space="preserve">.  </w:t>
      </w:r>
      <w:r w:rsidRPr="00D53BCF">
        <w:rPr>
          <w:rStyle w:val="longtext"/>
          <w:sz w:val="21"/>
          <w:szCs w:val="18"/>
          <w:lang w:eastAsia="zh-CN"/>
        </w:rPr>
        <w:t>农业加工欠发达，少数几个属于家庭手工业类的企业利用当地水果生产果酱、咸菜和调味品，在集市、展览会和其他此类活动上销售。很少有经营者通过商店或超市出售他们的商品。最大的农业加工单位由一家私营公司所有和经营，它进口原材料以生产番茄酱、果酱、复原乳、酸奶和果汁。</w:t>
      </w:r>
    </w:p>
    <w:p w:rsidR="00131195" w:rsidRPr="00D53BCF" w:rsidRDefault="00131195" w:rsidP="00131195">
      <w:pPr>
        <w:pStyle w:val="SingleTxtG"/>
        <w:spacing w:line="320" w:lineRule="exact"/>
        <w:rPr>
          <w:sz w:val="21"/>
          <w:lang w:eastAsia="zh-CN"/>
        </w:rPr>
      </w:pPr>
      <w:r w:rsidRPr="00D53BCF">
        <w:rPr>
          <w:sz w:val="21"/>
          <w:lang w:eastAsia="zh-CN"/>
        </w:rPr>
        <w:t>620</w:t>
      </w:r>
      <w:r w:rsidR="007F59F9" w:rsidRPr="00D53BCF">
        <w:rPr>
          <w:sz w:val="21"/>
          <w:lang w:eastAsia="zh-CN"/>
        </w:rPr>
        <w:t xml:space="preserve">.  </w:t>
      </w:r>
      <w:r w:rsidRPr="00D53BCF">
        <w:rPr>
          <w:rStyle w:val="longtext"/>
          <w:sz w:val="21"/>
          <w:szCs w:val="18"/>
          <w:lang w:eastAsia="zh-CN"/>
        </w:rPr>
        <w:t>塞舌尔农业局通过三个处，即作物和家畜发展支助处、作物和动物健康服务处以及农业土地和项目管理处，负责引导、组织、管理和支持塞舌尔的农业部门。自然资源司则负责审查和制订政策。</w:t>
      </w:r>
    </w:p>
    <w:p w:rsidR="00131195" w:rsidRPr="00D53BCF" w:rsidRDefault="00131195" w:rsidP="00131195">
      <w:pPr>
        <w:pStyle w:val="SingleTxtG"/>
        <w:spacing w:line="320" w:lineRule="exact"/>
        <w:rPr>
          <w:sz w:val="21"/>
          <w:lang w:eastAsia="zh-CN"/>
        </w:rPr>
      </w:pPr>
      <w:r w:rsidRPr="00D53BCF">
        <w:rPr>
          <w:sz w:val="21"/>
          <w:lang w:eastAsia="zh-CN"/>
        </w:rPr>
        <w:t>621</w:t>
      </w:r>
      <w:r w:rsidR="007F59F9" w:rsidRPr="00D53BCF">
        <w:rPr>
          <w:sz w:val="21"/>
          <w:lang w:eastAsia="zh-CN"/>
        </w:rPr>
        <w:t xml:space="preserve">.  </w:t>
      </w:r>
      <w:r w:rsidRPr="00D53BCF">
        <w:rPr>
          <w:rStyle w:val="longtext"/>
          <w:sz w:val="21"/>
          <w:szCs w:val="18"/>
          <w:lang w:eastAsia="zh-CN"/>
        </w:rPr>
        <w:t>塞舌尔农业局通常不保留按性别分列的数据。工作人员的记录很笼统，利用机构的服务</w:t>
      </w:r>
      <w:r w:rsidR="00FE1A81" w:rsidRPr="00D53BCF">
        <w:rPr>
          <w:rStyle w:val="longtext"/>
          <w:sz w:val="21"/>
          <w:szCs w:val="18"/>
          <w:lang w:eastAsia="zh-CN"/>
        </w:rPr>
        <w:t>(</w:t>
      </w:r>
      <w:r w:rsidRPr="00D53BCF">
        <w:rPr>
          <w:rStyle w:val="longtext"/>
          <w:sz w:val="21"/>
          <w:szCs w:val="18"/>
          <w:lang w:eastAsia="zh-CN"/>
        </w:rPr>
        <w:t>如兽医服务、农业投入、物资、采购、市场摊位租金、农民注册以获得</w:t>
      </w:r>
      <w:r w:rsidRPr="00D53BCF">
        <w:rPr>
          <w:rStyle w:val="HMG"/>
          <w:sz w:val="21"/>
          <w:szCs w:val="18"/>
          <w:lang w:eastAsia="zh-CN"/>
        </w:rPr>
        <w:t>农业和渔业</w:t>
      </w:r>
      <w:r w:rsidRPr="00D53BCF">
        <w:rPr>
          <w:rStyle w:val="longtext"/>
          <w:sz w:val="21"/>
          <w:szCs w:val="18"/>
          <w:lang w:eastAsia="zh-CN"/>
        </w:rPr>
        <w:t>激励</w:t>
      </w:r>
      <w:r w:rsidRPr="00D53BCF">
        <w:rPr>
          <w:rStyle w:val="atn"/>
          <w:sz w:val="21"/>
          <w:szCs w:val="18"/>
          <w:lang w:eastAsia="zh-CN"/>
        </w:rPr>
        <w:t>措施</w:t>
      </w:r>
      <w:r w:rsidRPr="00D53BCF">
        <w:rPr>
          <w:rStyle w:val="longtext"/>
          <w:sz w:val="21"/>
          <w:szCs w:val="18"/>
          <w:lang w:eastAsia="zh-CN"/>
        </w:rPr>
        <w:t>，或租赁国有农业土地</w:t>
      </w:r>
      <w:r w:rsidR="00FE1A81" w:rsidRPr="00D53BCF">
        <w:rPr>
          <w:rStyle w:val="longtext"/>
          <w:sz w:val="21"/>
          <w:szCs w:val="18"/>
          <w:lang w:eastAsia="zh-CN"/>
        </w:rPr>
        <w:t>)</w:t>
      </w:r>
      <w:r w:rsidRPr="00D53BCF">
        <w:rPr>
          <w:rStyle w:val="longtext"/>
          <w:sz w:val="21"/>
          <w:szCs w:val="18"/>
          <w:lang w:eastAsia="zh-CN"/>
        </w:rPr>
        <w:t>的客户数据未按性别分列。因此，没有详细地记录或分析妇女对农业的贡献。</w:t>
      </w:r>
    </w:p>
    <w:p w:rsidR="00131195" w:rsidRPr="00D53BCF" w:rsidRDefault="00131195" w:rsidP="00131195">
      <w:pPr>
        <w:pStyle w:val="SingleTxtG"/>
        <w:spacing w:line="320" w:lineRule="exact"/>
        <w:rPr>
          <w:sz w:val="21"/>
          <w:lang w:eastAsia="zh-CN"/>
        </w:rPr>
      </w:pPr>
      <w:r w:rsidRPr="00D53BCF">
        <w:rPr>
          <w:sz w:val="21"/>
          <w:lang w:eastAsia="zh-CN"/>
        </w:rPr>
        <w:t>622</w:t>
      </w:r>
      <w:r w:rsidR="007F59F9" w:rsidRPr="00D53BCF">
        <w:rPr>
          <w:sz w:val="21"/>
          <w:lang w:eastAsia="zh-CN"/>
        </w:rPr>
        <w:t xml:space="preserve">.  </w:t>
      </w:r>
      <w:r w:rsidRPr="00D53BCF">
        <w:rPr>
          <w:rStyle w:val="longtext"/>
          <w:sz w:val="21"/>
          <w:szCs w:val="18"/>
          <w:lang w:eastAsia="zh-CN"/>
        </w:rPr>
        <w:t>全国全部劳动力的</w:t>
      </w:r>
      <w:r w:rsidRPr="00D53BCF">
        <w:rPr>
          <w:rStyle w:val="longtext"/>
          <w:sz w:val="21"/>
          <w:szCs w:val="18"/>
          <w:lang w:eastAsia="zh-CN"/>
        </w:rPr>
        <w:t>8%</w:t>
      </w:r>
      <w:r w:rsidRPr="00D53BCF">
        <w:rPr>
          <w:rStyle w:val="longtext"/>
          <w:sz w:val="21"/>
          <w:szCs w:val="18"/>
          <w:lang w:eastAsia="zh-CN"/>
        </w:rPr>
        <w:t>受雇于农业及其相关领域，包括林业和渔业。农业是一个男性占主导地位的部门，分配给农业生产的国有土地多数出租给男性企业家。为编写《</w:t>
      </w:r>
      <w:r w:rsidRPr="00D53BCF">
        <w:rPr>
          <w:rStyle w:val="atn"/>
          <w:sz w:val="21"/>
          <w:szCs w:val="18"/>
          <w:lang w:eastAsia="zh-CN"/>
        </w:rPr>
        <w:t>消除对妇女歧视公约》规定的</w:t>
      </w:r>
      <w:r w:rsidRPr="00D53BCF">
        <w:rPr>
          <w:rStyle w:val="longtext"/>
          <w:sz w:val="21"/>
          <w:szCs w:val="18"/>
          <w:lang w:eastAsia="zh-CN"/>
        </w:rPr>
        <w:t>报告而开展的调查显示，在</w:t>
      </w:r>
      <w:r w:rsidRPr="00D53BCF">
        <w:rPr>
          <w:rStyle w:val="longtext"/>
          <w:sz w:val="21"/>
          <w:szCs w:val="18"/>
          <w:lang w:eastAsia="zh-CN"/>
        </w:rPr>
        <w:t>374</w:t>
      </w:r>
      <w:r w:rsidRPr="00D53BCF">
        <w:rPr>
          <w:rStyle w:val="longtext"/>
          <w:sz w:val="21"/>
          <w:szCs w:val="18"/>
          <w:lang w:eastAsia="zh-CN"/>
        </w:rPr>
        <w:t>名租赁国有农业土地的农民中，只有</w:t>
      </w:r>
      <w:r w:rsidRPr="00D53BCF">
        <w:rPr>
          <w:rStyle w:val="longtext"/>
          <w:sz w:val="21"/>
          <w:szCs w:val="18"/>
          <w:lang w:eastAsia="zh-CN"/>
        </w:rPr>
        <w:t>59</w:t>
      </w:r>
      <w:r w:rsidRPr="00D53BCF">
        <w:rPr>
          <w:rStyle w:val="longtext"/>
          <w:sz w:val="21"/>
          <w:szCs w:val="18"/>
          <w:lang w:eastAsia="zh-CN"/>
        </w:rPr>
        <w:t>人</w:t>
      </w:r>
      <w:r w:rsidR="00FE1A81" w:rsidRPr="00D53BCF">
        <w:rPr>
          <w:rStyle w:val="longtext"/>
          <w:sz w:val="21"/>
          <w:szCs w:val="18"/>
          <w:lang w:eastAsia="zh-CN"/>
        </w:rPr>
        <w:t>(</w:t>
      </w:r>
      <w:r w:rsidRPr="00D53BCF">
        <w:rPr>
          <w:rStyle w:val="longtext"/>
          <w:sz w:val="21"/>
          <w:szCs w:val="18"/>
          <w:lang w:eastAsia="zh-CN"/>
        </w:rPr>
        <w:t>15.8%</w:t>
      </w:r>
      <w:r w:rsidR="00FE1A81" w:rsidRPr="00D53BCF">
        <w:rPr>
          <w:rStyle w:val="longtext"/>
          <w:sz w:val="21"/>
          <w:szCs w:val="18"/>
          <w:lang w:eastAsia="zh-CN"/>
        </w:rPr>
        <w:t>)</w:t>
      </w:r>
      <w:r w:rsidRPr="00D53BCF">
        <w:rPr>
          <w:rStyle w:val="longtext"/>
          <w:sz w:val="21"/>
          <w:szCs w:val="18"/>
          <w:lang w:eastAsia="zh-CN"/>
        </w:rPr>
        <w:t>是女性。</w:t>
      </w:r>
    </w:p>
    <w:p w:rsidR="00131195" w:rsidRPr="00D53BCF" w:rsidRDefault="00131195" w:rsidP="00131195">
      <w:pPr>
        <w:pStyle w:val="SingleTxtG"/>
        <w:spacing w:line="320" w:lineRule="exact"/>
        <w:rPr>
          <w:sz w:val="21"/>
          <w:lang w:eastAsia="zh-CN"/>
        </w:rPr>
      </w:pPr>
      <w:r w:rsidRPr="00D53BCF">
        <w:rPr>
          <w:sz w:val="21"/>
          <w:lang w:eastAsia="zh-CN"/>
        </w:rPr>
        <w:t>623</w:t>
      </w:r>
      <w:r w:rsidR="007F59F9" w:rsidRPr="00D53BCF">
        <w:rPr>
          <w:sz w:val="21"/>
          <w:lang w:eastAsia="zh-CN"/>
        </w:rPr>
        <w:t xml:space="preserve">.  </w:t>
      </w:r>
      <w:r w:rsidRPr="00D53BCF">
        <w:rPr>
          <w:rStyle w:val="HMG"/>
          <w:sz w:val="21"/>
          <w:szCs w:val="18"/>
          <w:lang w:eastAsia="zh-CN"/>
        </w:rPr>
        <w:t>塞舌尔</w:t>
      </w:r>
      <w:r w:rsidRPr="00D53BCF">
        <w:rPr>
          <w:rStyle w:val="longtext"/>
          <w:sz w:val="21"/>
          <w:szCs w:val="18"/>
          <w:lang w:eastAsia="zh-CN"/>
        </w:rPr>
        <w:t>有一个经注册成立的农民协会，成员大约有</w:t>
      </w:r>
      <w:r w:rsidRPr="00D53BCF">
        <w:rPr>
          <w:rStyle w:val="longtext"/>
          <w:sz w:val="21"/>
          <w:szCs w:val="18"/>
          <w:lang w:eastAsia="zh-CN"/>
        </w:rPr>
        <w:t>80</w:t>
      </w:r>
      <w:r w:rsidRPr="00D53BCF">
        <w:rPr>
          <w:rStyle w:val="longtext"/>
          <w:sz w:val="21"/>
          <w:szCs w:val="18"/>
          <w:lang w:eastAsia="zh-CN"/>
        </w:rPr>
        <w:t>位农民，其中</w:t>
      </w:r>
      <w:r w:rsidRPr="00D53BCF">
        <w:rPr>
          <w:rStyle w:val="longtext"/>
          <w:sz w:val="21"/>
          <w:szCs w:val="18"/>
          <w:lang w:eastAsia="zh-CN"/>
        </w:rPr>
        <w:t>30%</w:t>
      </w:r>
      <w:r w:rsidRPr="00D53BCF">
        <w:rPr>
          <w:rStyle w:val="longtext"/>
          <w:sz w:val="21"/>
          <w:szCs w:val="18"/>
          <w:lang w:eastAsia="zh-CN"/>
        </w:rPr>
        <w:t>是妇女，且大多数是畜产农民。鸡肉的最大生产商之一是一位女农民。</w:t>
      </w:r>
    </w:p>
    <w:p w:rsidR="00131195" w:rsidRPr="00D53BCF" w:rsidRDefault="00131195" w:rsidP="00131195">
      <w:pPr>
        <w:pStyle w:val="SingleTxtG"/>
        <w:spacing w:line="320" w:lineRule="exact"/>
        <w:rPr>
          <w:sz w:val="21"/>
          <w:lang w:eastAsia="zh-CN"/>
        </w:rPr>
      </w:pPr>
      <w:r w:rsidRPr="00D53BCF">
        <w:rPr>
          <w:sz w:val="21"/>
          <w:lang w:eastAsia="zh-CN"/>
        </w:rPr>
        <w:t>624</w:t>
      </w:r>
      <w:r w:rsidR="007F59F9" w:rsidRPr="00D53BCF">
        <w:rPr>
          <w:sz w:val="21"/>
          <w:lang w:eastAsia="zh-CN"/>
        </w:rPr>
        <w:t xml:space="preserve">.  </w:t>
      </w:r>
      <w:r w:rsidRPr="00D53BCF">
        <w:rPr>
          <w:rStyle w:val="HMG"/>
          <w:sz w:val="21"/>
          <w:szCs w:val="18"/>
          <w:lang w:eastAsia="zh-CN"/>
        </w:rPr>
        <w:t>《农业和渔业</w:t>
      </w:r>
      <w:r w:rsidRPr="00D53BCF">
        <w:rPr>
          <w:rStyle w:val="longtext"/>
          <w:sz w:val="21"/>
          <w:szCs w:val="18"/>
          <w:lang w:eastAsia="zh-CN"/>
        </w:rPr>
        <w:t>激励</w:t>
      </w:r>
      <w:r w:rsidRPr="00D53BCF">
        <w:rPr>
          <w:rStyle w:val="atn"/>
          <w:sz w:val="21"/>
          <w:szCs w:val="18"/>
          <w:lang w:eastAsia="zh-CN"/>
        </w:rPr>
        <w:t>法》</w:t>
      </w:r>
      <w:r w:rsidRPr="00D53BCF">
        <w:rPr>
          <w:rStyle w:val="longtext"/>
          <w:sz w:val="21"/>
          <w:szCs w:val="18"/>
          <w:lang w:eastAsia="zh-CN"/>
        </w:rPr>
        <w:t>规定，对从事农业、渔业及相关活动的人员给予一定的奖励补助。激励措施包括为渔民提供燃料优惠、交易免税、允许雇用外籍劳工，以及更多的社会保障福利。从事农业人员的各个团体之间没有区别。</w:t>
      </w:r>
      <w:r w:rsidRPr="00D53BCF">
        <w:rPr>
          <w:rStyle w:val="atn"/>
          <w:sz w:val="21"/>
          <w:szCs w:val="18"/>
          <w:lang w:eastAsia="zh-CN"/>
        </w:rPr>
        <w:t>仅有</w:t>
      </w:r>
      <w:r w:rsidRPr="00D53BCF">
        <w:rPr>
          <w:rStyle w:val="longtext"/>
          <w:sz w:val="21"/>
          <w:szCs w:val="18"/>
          <w:lang w:eastAsia="zh-CN"/>
        </w:rPr>
        <w:t>19</w:t>
      </w:r>
      <w:r w:rsidRPr="00D53BCF">
        <w:rPr>
          <w:rStyle w:val="longtext"/>
          <w:sz w:val="21"/>
          <w:szCs w:val="18"/>
          <w:lang w:eastAsia="zh-CN"/>
        </w:rPr>
        <w:t>位女性根据</w:t>
      </w:r>
      <w:r w:rsidRPr="00D53BCF">
        <w:rPr>
          <w:rStyle w:val="HMG"/>
          <w:sz w:val="21"/>
          <w:szCs w:val="18"/>
          <w:lang w:eastAsia="zh-CN"/>
        </w:rPr>
        <w:t>《农业和渔业</w:t>
      </w:r>
      <w:r w:rsidRPr="00D53BCF">
        <w:rPr>
          <w:rStyle w:val="longtext"/>
          <w:sz w:val="21"/>
          <w:szCs w:val="18"/>
          <w:lang w:eastAsia="zh-CN"/>
        </w:rPr>
        <w:t>激励</w:t>
      </w:r>
      <w:r w:rsidRPr="00D53BCF">
        <w:rPr>
          <w:rStyle w:val="atn"/>
          <w:sz w:val="21"/>
          <w:szCs w:val="18"/>
          <w:lang w:eastAsia="zh-CN"/>
        </w:rPr>
        <w:t>法》注册，而男性为</w:t>
      </w:r>
      <w:r w:rsidRPr="00D53BCF">
        <w:rPr>
          <w:rStyle w:val="atn"/>
          <w:sz w:val="21"/>
          <w:szCs w:val="18"/>
          <w:lang w:eastAsia="zh-CN"/>
        </w:rPr>
        <w:t>114</w:t>
      </w:r>
      <w:r w:rsidRPr="00D53BCF">
        <w:rPr>
          <w:rStyle w:val="atn"/>
          <w:sz w:val="21"/>
          <w:szCs w:val="18"/>
          <w:lang w:eastAsia="zh-CN"/>
        </w:rPr>
        <w:t>人。</w:t>
      </w:r>
      <w:r w:rsidRPr="00D53BCF">
        <w:rPr>
          <w:rStyle w:val="longtext"/>
          <w:sz w:val="21"/>
          <w:szCs w:val="18"/>
          <w:lang w:eastAsia="zh-CN"/>
        </w:rPr>
        <w:t>因此，从</w:t>
      </w:r>
      <w:r w:rsidRPr="00D53BCF">
        <w:rPr>
          <w:rStyle w:val="HMG"/>
          <w:sz w:val="21"/>
          <w:szCs w:val="18"/>
          <w:lang w:eastAsia="zh-CN"/>
        </w:rPr>
        <w:t>《农业和渔业</w:t>
      </w:r>
      <w:r w:rsidRPr="00D53BCF">
        <w:rPr>
          <w:rStyle w:val="longtext"/>
          <w:sz w:val="21"/>
          <w:szCs w:val="18"/>
          <w:lang w:eastAsia="zh-CN"/>
        </w:rPr>
        <w:t>激励</w:t>
      </w:r>
      <w:r w:rsidRPr="00D53BCF">
        <w:rPr>
          <w:rStyle w:val="atn"/>
          <w:sz w:val="21"/>
          <w:szCs w:val="18"/>
          <w:lang w:eastAsia="zh-CN"/>
        </w:rPr>
        <w:t>法》中受益的人多数为男性。</w:t>
      </w:r>
    </w:p>
    <w:p w:rsidR="00131195" w:rsidRPr="00D53BCF" w:rsidRDefault="00131195" w:rsidP="0058129D">
      <w:pPr>
        <w:pStyle w:val="H23GC"/>
      </w:pPr>
      <w:r w:rsidRPr="00D53BCF">
        <w:tab/>
      </w:r>
      <w:r w:rsidRPr="00D53BCF">
        <w:tab/>
      </w:r>
      <w:r w:rsidRPr="00D53BCF">
        <w:t>对主要政策文件的审查</w:t>
      </w:r>
    </w:p>
    <w:p w:rsidR="00131195" w:rsidRPr="00D53BCF" w:rsidRDefault="00131195" w:rsidP="00131195">
      <w:pPr>
        <w:pStyle w:val="SingleTxtG"/>
        <w:spacing w:line="320" w:lineRule="exact"/>
        <w:rPr>
          <w:sz w:val="21"/>
          <w:lang w:eastAsia="zh-CN"/>
        </w:rPr>
      </w:pPr>
      <w:r w:rsidRPr="00D53BCF">
        <w:rPr>
          <w:sz w:val="21"/>
          <w:lang w:eastAsia="zh-CN"/>
        </w:rPr>
        <w:t>625</w:t>
      </w:r>
      <w:r w:rsidR="007F59F9" w:rsidRPr="00D53BCF">
        <w:rPr>
          <w:sz w:val="21"/>
          <w:lang w:eastAsia="zh-CN"/>
        </w:rPr>
        <w:t xml:space="preserve">.  </w:t>
      </w:r>
      <w:r w:rsidRPr="00D53BCF">
        <w:rPr>
          <w:sz w:val="21"/>
          <w:lang w:eastAsia="zh-CN"/>
        </w:rPr>
        <w:t>对农业部门十分重要的政策文件包括：</w:t>
      </w:r>
    </w:p>
    <w:p w:rsidR="00131195" w:rsidRPr="00D53BCF" w:rsidRDefault="00131195" w:rsidP="00BF09E0">
      <w:pPr>
        <w:pStyle w:val="SingleTxtGC"/>
        <w:ind w:leftChars="740" w:left="31680" w:rightChars="540" w:right="31680"/>
      </w:pPr>
      <w:bookmarkStart w:id="39" w:name="OLE_LINK94"/>
      <w:bookmarkStart w:id="40" w:name="OLE_LINK95"/>
      <w:r w:rsidRPr="00D53BCF">
        <w:t>《</w:t>
      </w:r>
      <w:r w:rsidRPr="00D53BCF">
        <w:t>2017</w:t>
      </w:r>
      <w:r w:rsidRPr="00D53BCF">
        <w:t>年塞舌尔战略</w:t>
      </w:r>
      <w:bookmarkStart w:id="41" w:name="OLE_LINK1"/>
      <w:r w:rsidRPr="00D53BCF">
        <w:t>》</w:t>
      </w:r>
      <w:bookmarkEnd w:id="39"/>
      <w:bookmarkEnd w:id="40"/>
      <w:bookmarkEnd w:id="41"/>
      <w:r w:rsidRPr="00D53BCF">
        <w:t>；</w:t>
      </w:r>
    </w:p>
    <w:p w:rsidR="00131195" w:rsidRPr="00D53BCF" w:rsidRDefault="00131195" w:rsidP="00BF09E0">
      <w:pPr>
        <w:pStyle w:val="SingleTxtGC"/>
        <w:ind w:leftChars="740" w:left="31680" w:rightChars="540" w:right="31680"/>
      </w:pPr>
      <w:r w:rsidRPr="00D53BCF">
        <w:t>《</w:t>
      </w:r>
      <w:r w:rsidRPr="00D53BCF">
        <w:t>2007-2011</w:t>
      </w:r>
      <w:r w:rsidRPr="00D53BCF">
        <w:t>年农业发展战略》；</w:t>
      </w:r>
    </w:p>
    <w:p w:rsidR="00131195" w:rsidRPr="00D53BCF" w:rsidRDefault="00131195" w:rsidP="00BF09E0">
      <w:pPr>
        <w:pStyle w:val="SingleTxtGC"/>
        <w:ind w:leftChars="740" w:left="31680" w:rightChars="540" w:right="31680"/>
      </w:pPr>
      <w:r w:rsidRPr="00D53BCF">
        <w:t>《</w:t>
      </w:r>
      <w:r w:rsidRPr="00D53BCF">
        <w:t>2000-2010</w:t>
      </w:r>
      <w:r w:rsidRPr="00D53BCF">
        <w:t>年塞舌尔环境管理计划》；</w:t>
      </w:r>
    </w:p>
    <w:p w:rsidR="00131195" w:rsidRPr="00D53BCF" w:rsidRDefault="00131195" w:rsidP="00BF09E0">
      <w:pPr>
        <w:pStyle w:val="SingleTxtGC"/>
        <w:ind w:leftChars="740" w:left="31680" w:rightChars="540" w:right="31680"/>
      </w:pPr>
      <w:r w:rsidRPr="00D53BCF">
        <w:t>《</w:t>
      </w:r>
      <w:r w:rsidRPr="00D53BCF">
        <w:t>2008-2011</w:t>
      </w:r>
      <w:r w:rsidRPr="00D53BCF">
        <w:t>年国家粮食安全战略》。</w:t>
      </w:r>
    </w:p>
    <w:p w:rsidR="00131195" w:rsidRPr="00D53BCF" w:rsidRDefault="00131195" w:rsidP="00131195">
      <w:pPr>
        <w:pStyle w:val="SingleTxtG"/>
        <w:spacing w:line="320" w:lineRule="exact"/>
        <w:rPr>
          <w:sz w:val="21"/>
          <w:lang w:eastAsia="zh-CN"/>
        </w:rPr>
      </w:pPr>
      <w:r w:rsidRPr="00D53BCF">
        <w:rPr>
          <w:sz w:val="21"/>
          <w:lang w:eastAsia="zh-CN"/>
        </w:rPr>
        <w:t>626</w:t>
      </w:r>
      <w:r w:rsidR="007F59F9" w:rsidRPr="00D53BCF">
        <w:rPr>
          <w:sz w:val="21"/>
          <w:lang w:eastAsia="zh-CN"/>
        </w:rPr>
        <w:t xml:space="preserve">.  </w:t>
      </w:r>
      <w:r w:rsidRPr="00D53BCF">
        <w:rPr>
          <w:sz w:val="21"/>
          <w:lang w:eastAsia="zh-CN"/>
        </w:rPr>
        <w:t>《</w:t>
      </w:r>
      <w:r w:rsidRPr="00D53BCF">
        <w:rPr>
          <w:sz w:val="21"/>
          <w:lang w:eastAsia="zh-CN"/>
        </w:rPr>
        <w:t>2017</w:t>
      </w:r>
      <w:r w:rsidRPr="00D53BCF">
        <w:rPr>
          <w:sz w:val="21"/>
          <w:lang w:eastAsia="zh-CN"/>
        </w:rPr>
        <w:t>年塞舌尔战略》中没有与性别有关的任何具体信息。</w:t>
      </w:r>
    </w:p>
    <w:p w:rsidR="00131195" w:rsidRPr="00D53BCF" w:rsidRDefault="00131195" w:rsidP="00131195">
      <w:pPr>
        <w:pStyle w:val="SingleTxtG"/>
        <w:spacing w:line="320" w:lineRule="exact"/>
        <w:rPr>
          <w:sz w:val="21"/>
          <w:lang w:eastAsia="zh-CN"/>
        </w:rPr>
      </w:pPr>
      <w:r w:rsidRPr="00D53BCF">
        <w:rPr>
          <w:sz w:val="21"/>
          <w:lang w:eastAsia="zh-CN"/>
        </w:rPr>
        <w:t>627</w:t>
      </w:r>
      <w:r w:rsidR="007F59F9" w:rsidRPr="00D53BCF">
        <w:rPr>
          <w:sz w:val="21"/>
          <w:lang w:eastAsia="zh-CN"/>
        </w:rPr>
        <w:t xml:space="preserve">.  </w:t>
      </w:r>
      <w:r w:rsidRPr="00D53BCF">
        <w:rPr>
          <w:rStyle w:val="HMG"/>
          <w:sz w:val="21"/>
          <w:szCs w:val="18"/>
          <w:lang w:eastAsia="zh-CN"/>
        </w:rPr>
        <w:t>《</w:t>
      </w:r>
      <w:r w:rsidRPr="00D53BCF">
        <w:rPr>
          <w:rStyle w:val="longtext"/>
          <w:sz w:val="21"/>
          <w:szCs w:val="18"/>
          <w:lang w:eastAsia="zh-CN"/>
        </w:rPr>
        <w:t>农业发展战略》</w:t>
      </w:r>
      <w:r w:rsidR="00FE1A81" w:rsidRPr="00D53BCF">
        <w:rPr>
          <w:rStyle w:val="longtext"/>
          <w:sz w:val="21"/>
          <w:szCs w:val="18"/>
          <w:lang w:eastAsia="zh-CN"/>
        </w:rPr>
        <w:t>(</w:t>
      </w:r>
      <w:r w:rsidRPr="00D53BCF">
        <w:rPr>
          <w:rStyle w:val="longtext"/>
          <w:sz w:val="21"/>
          <w:szCs w:val="18"/>
          <w:lang w:eastAsia="zh-CN"/>
        </w:rPr>
        <w:t>2007-2011</w:t>
      </w:r>
      <w:r w:rsidRPr="00D53BCF">
        <w:rPr>
          <w:rStyle w:val="longtext"/>
          <w:sz w:val="21"/>
          <w:szCs w:val="18"/>
          <w:lang w:eastAsia="zh-CN"/>
        </w:rPr>
        <w:t>年</w:t>
      </w:r>
      <w:r w:rsidR="00FE1A81" w:rsidRPr="00D53BCF">
        <w:rPr>
          <w:rStyle w:val="longtext"/>
          <w:sz w:val="21"/>
          <w:szCs w:val="18"/>
          <w:lang w:eastAsia="zh-CN"/>
        </w:rPr>
        <w:t>)</w:t>
      </w:r>
      <w:r w:rsidRPr="00D53BCF">
        <w:rPr>
          <w:rStyle w:val="longtext"/>
          <w:sz w:val="21"/>
          <w:szCs w:val="18"/>
          <w:lang w:eastAsia="zh-CN"/>
        </w:rPr>
        <w:t>是主要的农业的政策性文件，其核心战略强调农业部门的重大问题包括：</w:t>
      </w:r>
      <w:r w:rsidR="00FE1A81" w:rsidRPr="00D53BCF">
        <w:rPr>
          <w:rStyle w:val="longtext"/>
          <w:sz w:val="21"/>
          <w:szCs w:val="18"/>
          <w:lang w:eastAsia="zh-CN"/>
        </w:rPr>
        <w:t>(</w:t>
      </w:r>
      <w:r w:rsidRPr="00D53BCF">
        <w:rPr>
          <w:rStyle w:val="longtext"/>
          <w:sz w:val="21"/>
          <w:szCs w:val="18"/>
          <w:lang w:eastAsia="zh-CN"/>
        </w:rPr>
        <w:t>a</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需要解决农业用地被用于其他经济部门，如旅游和社会住房，而造成的前所未有的流失问题；</w:t>
      </w:r>
      <w:r w:rsidR="00FE1A81" w:rsidRPr="00D53BCF">
        <w:rPr>
          <w:rStyle w:val="longtext"/>
          <w:sz w:val="21"/>
          <w:szCs w:val="18"/>
          <w:lang w:eastAsia="zh-CN"/>
        </w:rPr>
        <w:t>(</w:t>
      </w:r>
      <w:r w:rsidRPr="00D53BCF">
        <w:rPr>
          <w:rStyle w:val="longtext"/>
          <w:sz w:val="21"/>
          <w:szCs w:val="18"/>
          <w:lang w:eastAsia="zh-CN"/>
        </w:rPr>
        <w:t>b</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1997</w:t>
      </w:r>
      <w:r w:rsidRPr="00D53BCF">
        <w:rPr>
          <w:rStyle w:val="longtext"/>
          <w:sz w:val="21"/>
          <w:szCs w:val="18"/>
          <w:lang w:eastAsia="zh-CN"/>
        </w:rPr>
        <w:t>年以来，气候变化通过极端天气事件造成的影响，例如，</w:t>
      </w:r>
      <w:r w:rsidRPr="00D53BCF">
        <w:rPr>
          <w:rStyle w:val="longtext"/>
          <w:sz w:val="21"/>
          <w:szCs w:val="18"/>
          <w:lang w:eastAsia="zh-CN"/>
        </w:rPr>
        <w:t>2004</w:t>
      </w:r>
      <w:r w:rsidRPr="00D53BCF">
        <w:rPr>
          <w:rStyle w:val="longtext"/>
          <w:sz w:val="21"/>
          <w:szCs w:val="18"/>
          <w:lang w:eastAsia="zh-CN"/>
        </w:rPr>
        <w:t>年</w:t>
      </w:r>
      <w:r w:rsidRPr="00D53BCF">
        <w:rPr>
          <w:rStyle w:val="longtext"/>
          <w:sz w:val="21"/>
          <w:szCs w:val="18"/>
          <w:lang w:eastAsia="zh-CN"/>
        </w:rPr>
        <w:t>12</w:t>
      </w:r>
      <w:r w:rsidRPr="00D53BCF">
        <w:rPr>
          <w:rStyle w:val="longtext"/>
          <w:sz w:val="21"/>
          <w:szCs w:val="18"/>
          <w:lang w:eastAsia="zh-CN"/>
        </w:rPr>
        <w:t>月的海啸给农作物和基础设施造成</w:t>
      </w:r>
      <w:r w:rsidRPr="00D53BCF">
        <w:rPr>
          <w:rStyle w:val="longtext"/>
          <w:sz w:val="21"/>
          <w:szCs w:val="18"/>
          <w:lang w:eastAsia="zh-CN"/>
        </w:rPr>
        <w:t>150</w:t>
      </w:r>
      <w:r w:rsidRPr="00D53BCF">
        <w:rPr>
          <w:rStyle w:val="longtext"/>
          <w:sz w:val="21"/>
          <w:szCs w:val="18"/>
          <w:lang w:eastAsia="zh-CN"/>
        </w:rPr>
        <w:t>万塞舌尔卢比</w:t>
      </w:r>
      <w:r w:rsidR="00FE1A81" w:rsidRPr="00D53BCF">
        <w:rPr>
          <w:rStyle w:val="longtext"/>
          <w:sz w:val="21"/>
          <w:szCs w:val="18"/>
          <w:lang w:eastAsia="zh-CN"/>
        </w:rPr>
        <w:t>(</w:t>
      </w:r>
      <w:r w:rsidRPr="00D53BCF">
        <w:rPr>
          <w:sz w:val="21"/>
          <w:lang w:eastAsia="zh-CN"/>
        </w:rPr>
        <w:t>119</w:t>
      </w:r>
      <w:r w:rsidR="00A9636F" w:rsidRPr="00D53BCF">
        <w:rPr>
          <w:sz w:val="21"/>
          <w:lang w:eastAsia="zh-CN"/>
        </w:rPr>
        <w:t>,</w:t>
      </w:r>
      <w:r w:rsidRPr="00D53BCF">
        <w:rPr>
          <w:sz w:val="21"/>
          <w:lang w:eastAsia="zh-CN"/>
        </w:rPr>
        <w:t>427</w:t>
      </w:r>
      <w:r w:rsidRPr="00D53BCF">
        <w:rPr>
          <w:sz w:val="21"/>
          <w:lang w:eastAsia="zh-CN"/>
        </w:rPr>
        <w:t>欧元</w:t>
      </w:r>
      <w:r w:rsidR="00FE1A81" w:rsidRPr="00D53BCF">
        <w:rPr>
          <w:rStyle w:val="longtext"/>
          <w:sz w:val="21"/>
          <w:szCs w:val="18"/>
          <w:lang w:eastAsia="zh-CN"/>
        </w:rPr>
        <w:t>)</w:t>
      </w:r>
      <w:r w:rsidRPr="00D53BCF">
        <w:rPr>
          <w:rStyle w:val="longtext"/>
          <w:sz w:val="21"/>
          <w:szCs w:val="18"/>
          <w:lang w:eastAsia="zh-CN"/>
        </w:rPr>
        <w:t>的损失；</w:t>
      </w:r>
      <w:r w:rsidR="00FE1A81" w:rsidRPr="00D53BCF">
        <w:rPr>
          <w:rStyle w:val="longtext"/>
          <w:sz w:val="21"/>
          <w:szCs w:val="18"/>
          <w:lang w:eastAsia="zh-CN"/>
        </w:rPr>
        <w:t>(</w:t>
      </w:r>
      <w:r w:rsidRPr="00D53BCF">
        <w:rPr>
          <w:rStyle w:val="longtext"/>
          <w:sz w:val="21"/>
          <w:szCs w:val="18"/>
          <w:lang w:eastAsia="zh-CN"/>
        </w:rPr>
        <w:t>c</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最近外来有害物种的入侵，其中瓜实蝇导致每年损失</w:t>
      </w:r>
      <w:r w:rsidRPr="00D53BCF">
        <w:rPr>
          <w:rStyle w:val="longtext"/>
          <w:sz w:val="21"/>
          <w:szCs w:val="18"/>
          <w:lang w:eastAsia="zh-CN"/>
        </w:rPr>
        <w:t>1</w:t>
      </w:r>
      <w:r w:rsidR="00A9636F" w:rsidRPr="00D53BCF">
        <w:rPr>
          <w:rStyle w:val="longtext"/>
          <w:sz w:val="21"/>
          <w:szCs w:val="18"/>
          <w:lang w:eastAsia="zh-CN"/>
        </w:rPr>
        <w:t>,</w:t>
      </w:r>
      <w:r w:rsidRPr="00D53BCF">
        <w:rPr>
          <w:rStyle w:val="longtext"/>
          <w:sz w:val="21"/>
          <w:szCs w:val="18"/>
          <w:lang w:eastAsia="zh-CN"/>
        </w:rPr>
        <w:t>200</w:t>
      </w:r>
      <w:r w:rsidRPr="00D53BCF">
        <w:rPr>
          <w:rStyle w:val="longtext"/>
          <w:sz w:val="21"/>
          <w:szCs w:val="18"/>
          <w:lang w:eastAsia="zh-CN"/>
        </w:rPr>
        <w:t>万到</w:t>
      </w:r>
      <w:r w:rsidRPr="00D53BCF">
        <w:rPr>
          <w:rStyle w:val="longtext"/>
          <w:sz w:val="21"/>
          <w:szCs w:val="18"/>
          <w:lang w:eastAsia="zh-CN"/>
        </w:rPr>
        <w:t>1</w:t>
      </w:r>
      <w:r w:rsidR="00A9636F" w:rsidRPr="00D53BCF">
        <w:rPr>
          <w:rStyle w:val="longtext"/>
          <w:sz w:val="21"/>
          <w:szCs w:val="18"/>
          <w:lang w:eastAsia="zh-CN"/>
        </w:rPr>
        <w:t>,</w:t>
      </w:r>
      <w:r w:rsidRPr="00D53BCF">
        <w:rPr>
          <w:rStyle w:val="longtext"/>
          <w:sz w:val="21"/>
          <w:szCs w:val="18"/>
          <w:lang w:eastAsia="zh-CN"/>
        </w:rPr>
        <w:t>500</w:t>
      </w:r>
      <w:r w:rsidRPr="00D53BCF">
        <w:rPr>
          <w:rStyle w:val="longtext"/>
          <w:sz w:val="21"/>
          <w:szCs w:val="18"/>
          <w:lang w:eastAsia="zh-CN"/>
        </w:rPr>
        <w:t>万塞舌尔卢比</w:t>
      </w:r>
      <w:r w:rsidR="00FE1A81" w:rsidRPr="00D53BCF">
        <w:rPr>
          <w:rStyle w:val="longtext"/>
          <w:sz w:val="21"/>
          <w:szCs w:val="18"/>
          <w:lang w:eastAsia="zh-CN"/>
        </w:rPr>
        <w:t>(</w:t>
      </w:r>
      <w:r w:rsidRPr="00D53BCF">
        <w:rPr>
          <w:rStyle w:val="longtext"/>
          <w:sz w:val="21"/>
          <w:szCs w:val="18"/>
          <w:lang w:eastAsia="zh-CN"/>
        </w:rPr>
        <w:t>218</w:t>
      </w:r>
      <w:r w:rsidRPr="00D53BCF">
        <w:rPr>
          <w:rStyle w:val="longtext"/>
          <w:sz w:val="21"/>
          <w:szCs w:val="18"/>
          <w:lang w:eastAsia="zh-CN"/>
        </w:rPr>
        <w:t>万到</w:t>
      </w:r>
      <w:r w:rsidRPr="00D53BCF">
        <w:rPr>
          <w:rStyle w:val="longtext"/>
          <w:sz w:val="21"/>
          <w:szCs w:val="18"/>
          <w:lang w:eastAsia="zh-CN"/>
        </w:rPr>
        <w:t>272</w:t>
      </w:r>
      <w:r w:rsidRPr="00D53BCF">
        <w:rPr>
          <w:rStyle w:val="longtext"/>
          <w:sz w:val="21"/>
          <w:szCs w:val="18"/>
          <w:lang w:eastAsia="zh-CN"/>
        </w:rPr>
        <w:t>万美元</w:t>
      </w:r>
      <w:r w:rsidR="00FE1A81" w:rsidRPr="00D53BCF">
        <w:rPr>
          <w:rStyle w:val="longtext"/>
          <w:sz w:val="21"/>
          <w:szCs w:val="18"/>
          <w:lang w:eastAsia="zh-CN"/>
        </w:rPr>
        <w:t>)</w:t>
      </w:r>
      <w:r w:rsidRPr="00D53BCF">
        <w:rPr>
          <w:rStyle w:val="longtext"/>
          <w:sz w:val="21"/>
          <w:szCs w:val="18"/>
          <w:lang w:eastAsia="zh-CN"/>
        </w:rPr>
        <w:t>；</w:t>
      </w:r>
      <w:r w:rsidR="00FE1A81" w:rsidRPr="00D53BCF">
        <w:rPr>
          <w:rStyle w:val="longtext"/>
          <w:sz w:val="21"/>
          <w:szCs w:val="18"/>
          <w:lang w:eastAsia="zh-CN"/>
        </w:rPr>
        <w:t>(</w:t>
      </w:r>
      <w:r w:rsidRPr="00D53BCF">
        <w:rPr>
          <w:rStyle w:val="longtext"/>
          <w:sz w:val="21"/>
          <w:szCs w:val="18"/>
          <w:lang w:eastAsia="zh-CN"/>
        </w:rPr>
        <w:t>d</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农业部门普遍缺乏能够提供体制和技术支持的熟练、合格的人员；</w:t>
      </w:r>
      <w:r w:rsidR="00FE1A81" w:rsidRPr="00D53BCF">
        <w:rPr>
          <w:rStyle w:val="longtext"/>
          <w:sz w:val="21"/>
          <w:szCs w:val="18"/>
          <w:lang w:eastAsia="zh-CN"/>
        </w:rPr>
        <w:t>(</w:t>
      </w:r>
      <w:r w:rsidRPr="00D53BCF">
        <w:rPr>
          <w:rStyle w:val="longtext"/>
          <w:sz w:val="21"/>
          <w:szCs w:val="18"/>
          <w:lang w:eastAsia="zh-CN"/>
        </w:rPr>
        <w:t>e</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屠宰场、饲料厂、孵化场、土壤诊断实验室等国家农业基础设施薄弱；</w:t>
      </w:r>
      <w:r w:rsidR="00FE1A81" w:rsidRPr="00D53BCF">
        <w:rPr>
          <w:rStyle w:val="longtext"/>
          <w:sz w:val="21"/>
          <w:szCs w:val="18"/>
          <w:lang w:eastAsia="zh-CN"/>
        </w:rPr>
        <w:t>(</w:t>
      </w:r>
      <w:r w:rsidRPr="00D53BCF">
        <w:rPr>
          <w:rStyle w:val="longtext"/>
          <w:sz w:val="21"/>
          <w:szCs w:val="18"/>
          <w:lang w:eastAsia="zh-CN"/>
        </w:rPr>
        <w:t>f</w:t>
      </w:r>
      <w:r w:rsidR="00FE1A81" w:rsidRPr="00D53BCF">
        <w:rPr>
          <w:rStyle w:val="longtext"/>
          <w:sz w:val="21"/>
          <w:szCs w:val="18"/>
          <w:lang w:eastAsia="zh-CN"/>
        </w:rPr>
        <w:t>)</w:t>
      </w:r>
      <w:r w:rsidR="00A9636F" w:rsidRPr="00D53BCF">
        <w:rPr>
          <w:rStyle w:val="longtext"/>
          <w:sz w:val="21"/>
          <w:szCs w:val="18"/>
          <w:lang w:eastAsia="zh-CN"/>
        </w:rPr>
        <w:t xml:space="preserve"> </w:t>
      </w:r>
      <w:r w:rsidRPr="00D53BCF">
        <w:rPr>
          <w:rStyle w:val="longtext"/>
          <w:sz w:val="21"/>
          <w:szCs w:val="18"/>
          <w:lang w:eastAsia="zh-CN"/>
        </w:rPr>
        <w:t>国家植物保护设施和相应的实验室服务为数不多。该文件没有提及专门针对妇女的方案或激励措施。</w:t>
      </w:r>
    </w:p>
    <w:p w:rsidR="00131195" w:rsidRPr="00D53BCF" w:rsidRDefault="00131195" w:rsidP="00131195">
      <w:pPr>
        <w:pStyle w:val="SingleTxtG"/>
        <w:spacing w:line="320" w:lineRule="exact"/>
        <w:rPr>
          <w:sz w:val="21"/>
          <w:lang w:eastAsia="zh-CN"/>
        </w:rPr>
      </w:pPr>
      <w:r w:rsidRPr="00D53BCF">
        <w:rPr>
          <w:sz w:val="21"/>
          <w:lang w:eastAsia="zh-CN"/>
        </w:rPr>
        <w:t>628</w:t>
      </w:r>
      <w:r w:rsidR="007F59F9" w:rsidRPr="00D53BCF">
        <w:rPr>
          <w:sz w:val="21"/>
          <w:lang w:eastAsia="zh-CN"/>
        </w:rPr>
        <w:t xml:space="preserve">.  </w:t>
      </w:r>
      <w:r w:rsidRPr="00D53BCF">
        <w:rPr>
          <w:sz w:val="21"/>
          <w:lang w:eastAsia="zh-CN"/>
        </w:rPr>
        <w:t>上文探讨的《塞舌尔环境管理计划》未实施与妇女有关的任何活动。</w:t>
      </w:r>
    </w:p>
    <w:p w:rsidR="00131195" w:rsidRPr="00D53BCF" w:rsidRDefault="00131195" w:rsidP="00131195">
      <w:pPr>
        <w:pStyle w:val="SingleTxtG"/>
        <w:spacing w:line="320" w:lineRule="exact"/>
        <w:rPr>
          <w:sz w:val="21"/>
          <w:lang w:eastAsia="zh-CN"/>
        </w:rPr>
      </w:pPr>
      <w:r w:rsidRPr="00D53BCF">
        <w:rPr>
          <w:sz w:val="21"/>
          <w:lang w:eastAsia="zh-CN"/>
        </w:rPr>
        <w:t>629</w:t>
      </w:r>
      <w:r w:rsidR="007F59F9" w:rsidRPr="00D53BCF">
        <w:rPr>
          <w:sz w:val="21"/>
          <w:lang w:eastAsia="zh-CN"/>
        </w:rPr>
        <w:t xml:space="preserve">.  </w:t>
      </w:r>
      <w:r w:rsidRPr="00D53BCF">
        <w:rPr>
          <w:rStyle w:val="HMG"/>
          <w:sz w:val="21"/>
          <w:szCs w:val="18"/>
          <w:lang w:eastAsia="zh-CN"/>
        </w:rPr>
        <w:t>《</w:t>
      </w:r>
      <w:r w:rsidRPr="00D53BCF">
        <w:rPr>
          <w:rStyle w:val="longtext"/>
          <w:sz w:val="21"/>
          <w:szCs w:val="18"/>
          <w:lang w:eastAsia="zh-CN"/>
        </w:rPr>
        <w:t>国家粮食安全战略》</w:t>
      </w:r>
      <w:r w:rsidR="00FE1A81" w:rsidRPr="00D53BCF">
        <w:rPr>
          <w:rStyle w:val="atn"/>
          <w:sz w:val="21"/>
          <w:szCs w:val="18"/>
          <w:lang w:eastAsia="zh-CN"/>
        </w:rPr>
        <w:t>(</w:t>
      </w:r>
      <w:r w:rsidRPr="00D53BCF">
        <w:rPr>
          <w:rStyle w:val="atn"/>
          <w:sz w:val="21"/>
          <w:szCs w:val="18"/>
          <w:lang w:eastAsia="zh-CN"/>
        </w:rPr>
        <w:t>2008-2011</w:t>
      </w:r>
      <w:r w:rsidRPr="00D53BCF">
        <w:rPr>
          <w:rStyle w:val="atn"/>
          <w:sz w:val="21"/>
          <w:szCs w:val="18"/>
          <w:lang w:eastAsia="zh-CN"/>
        </w:rPr>
        <w:t>年</w:t>
      </w:r>
      <w:r w:rsidR="00FE1A81" w:rsidRPr="00D53BCF">
        <w:rPr>
          <w:rStyle w:val="atn"/>
          <w:sz w:val="21"/>
          <w:szCs w:val="18"/>
          <w:lang w:eastAsia="zh-CN"/>
        </w:rPr>
        <w:t>)</w:t>
      </w:r>
      <w:r w:rsidRPr="00D53BCF">
        <w:rPr>
          <w:rStyle w:val="atn"/>
          <w:sz w:val="21"/>
          <w:szCs w:val="18"/>
          <w:lang w:eastAsia="zh-CN"/>
        </w:rPr>
        <w:t>未特别</w:t>
      </w:r>
      <w:r w:rsidRPr="00D53BCF">
        <w:rPr>
          <w:rStyle w:val="longtext"/>
          <w:sz w:val="21"/>
          <w:szCs w:val="18"/>
          <w:lang w:eastAsia="zh-CN"/>
        </w:rPr>
        <w:t>提及任何性别，也没有为包括妇女在内的任何弱势群体提供任何特殊办法。</w:t>
      </w:r>
    </w:p>
    <w:p w:rsidR="00131195" w:rsidRPr="00D53BCF" w:rsidRDefault="00131195" w:rsidP="0058129D">
      <w:pPr>
        <w:pStyle w:val="H23GC"/>
      </w:pPr>
      <w:r w:rsidRPr="00D53BCF">
        <w:tab/>
      </w:r>
      <w:r w:rsidRPr="00D53BCF">
        <w:tab/>
      </w:r>
      <w:r w:rsidRPr="00D53BCF">
        <w:t>将性别问题纳入农业部门主流面临的限制和阻碍</w:t>
      </w:r>
    </w:p>
    <w:p w:rsidR="00131195" w:rsidRPr="00D53BCF" w:rsidRDefault="00131195" w:rsidP="00131195">
      <w:pPr>
        <w:pStyle w:val="SingleTxtG"/>
        <w:spacing w:line="320" w:lineRule="exact"/>
        <w:rPr>
          <w:sz w:val="21"/>
          <w:lang w:eastAsia="zh-CN"/>
        </w:rPr>
      </w:pPr>
      <w:r w:rsidRPr="00D53BCF">
        <w:rPr>
          <w:sz w:val="21"/>
          <w:lang w:eastAsia="zh-CN"/>
        </w:rPr>
        <w:t>630</w:t>
      </w:r>
      <w:r w:rsidR="007F59F9" w:rsidRPr="00D53BCF">
        <w:rPr>
          <w:sz w:val="21"/>
          <w:lang w:eastAsia="zh-CN"/>
        </w:rPr>
        <w:t xml:space="preserve">.  </w:t>
      </w:r>
      <w:r w:rsidRPr="00D53BCF">
        <w:rPr>
          <w:rStyle w:val="longtext"/>
          <w:sz w:val="21"/>
          <w:szCs w:val="18"/>
          <w:lang w:eastAsia="zh-CN"/>
        </w:rPr>
        <w:t>农业部门缺乏按性别分列的数据，因而无法对妇女在农业中的作用进行适当评估。计划与国家统计局合作，对</w:t>
      </w:r>
      <w:r w:rsidRPr="00D53BCF">
        <w:rPr>
          <w:rStyle w:val="longtext"/>
          <w:sz w:val="21"/>
          <w:szCs w:val="18"/>
          <w:lang w:eastAsia="zh-CN"/>
        </w:rPr>
        <w:t>2011</w:t>
      </w:r>
      <w:r w:rsidRPr="00D53BCF">
        <w:rPr>
          <w:rStyle w:val="longtext"/>
          <w:sz w:val="21"/>
          <w:szCs w:val="18"/>
          <w:lang w:eastAsia="zh-CN"/>
        </w:rPr>
        <w:t>年的农业进行普查。将性别指标纳入普查将会很重要。</w:t>
      </w:r>
    </w:p>
    <w:p w:rsidR="00131195" w:rsidRPr="00D53BCF" w:rsidRDefault="00131195" w:rsidP="00131195">
      <w:pPr>
        <w:pStyle w:val="SingleTxtG"/>
        <w:spacing w:line="320" w:lineRule="exact"/>
        <w:rPr>
          <w:sz w:val="21"/>
          <w:lang w:eastAsia="zh-CN"/>
        </w:rPr>
      </w:pPr>
      <w:r w:rsidRPr="00D53BCF">
        <w:rPr>
          <w:sz w:val="21"/>
          <w:lang w:eastAsia="zh-CN"/>
        </w:rPr>
        <w:t>631</w:t>
      </w:r>
      <w:r w:rsidR="007F59F9" w:rsidRPr="00D53BCF">
        <w:rPr>
          <w:sz w:val="21"/>
          <w:lang w:eastAsia="zh-CN"/>
        </w:rPr>
        <w:t xml:space="preserve">.  </w:t>
      </w:r>
      <w:r w:rsidRPr="00D53BCF">
        <w:rPr>
          <w:rStyle w:val="longtext"/>
          <w:sz w:val="21"/>
          <w:szCs w:val="18"/>
          <w:lang w:eastAsia="zh-CN"/>
        </w:rPr>
        <w:t>将性别平等纳入农业部门的主流遇到的最大阻碍似乎是，决策者确实没有意识到性别平等问题，也没有将该问题纳入主流的能力。妇女可在粮食安全和健康的生活中可发挥重要作用，重要的是给她们资金，使其能够做出充分贡献。</w:t>
      </w:r>
    </w:p>
    <w:p w:rsidR="00131195" w:rsidRPr="00D53BCF" w:rsidRDefault="00131195" w:rsidP="0058129D">
      <w:pPr>
        <w:pStyle w:val="H1GC"/>
      </w:pPr>
      <w:r w:rsidRPr="00D53BCF">
        <w:tab/>
      </w:r>
      <w:r w:rsidRPr="00D53BCF">
        <w:tab/>
      </w:r>
      <w:r w:rsidRPr="00D53BCF">
        <w:t>第十五条</w:t>
      </w:r>
      <w:r w:rsidR="00D33831">
        <w:rPr>
          <w:rFonts w:hint="eastAsia"/>
        </w:rPr>
        <w:br/>
      </w:r>
      <w:r w:rsidRPr="00D53BCF">
        <w:t>法律面前和民事事务中平等</w:t>
      </w:r>
    </w:p>
    <w:p w:rsidR="00131195" w:rsidRPr="00D53BCF" w:rsidRDefault="00131195" w:rsidP="00131195">
      <w:pPr>
        <w:pStyle w:val="SingleTxtG"/>
        <w:spacing w:line="320" w:lineRule="exact"/>
        <w:rPr>
          <w:rStyle w:val="longtext"/>
          <w:sz w:val="21"/>
          <w:szCs w:val="18"/>
          <w:lang w:eastAsia="zh-CN"/>
        </w:rPr>
      </w:pPr>
      <w:r w:rsidRPr="00D53BCF">
        <w:rPr>
          <w:sz w:val="21"/>
          <w:lang w:eastAsia="zh-CN"/>
        </w:rPr>
        <w:t>632</w:t>
      </w:r>
      <w:r w:rsidR="007F59F9" w:rsidRPr="00D53BCF">
        <w:rPr>
          <w:sz w:val="21"/>
          <w:lang w:eastAsia="zh-CN"/>
        </w:rPr>
        <w:t xml:space="preserve">.  </w:t>
      </w:r>
      <w:r w:rsidRPr="00D53BCF">
        <w:rPr>
          <w:rStyle w:val="longtext"/>
          <w:sz w:val="21"/>
          <w:szCs w:val="18"/>
          <w:lang w:eastAsia="zh-CN"/>
        </w:rPr>
        <w:t>塞舌尔妇女在民事法律面前完全平等，《宪法》保障其具有独立的法律人格。在妇女提出诉讼方面没有任何限制。她们享有获得法律意见、法律行为能力、法庭上平等证词和证据地位的平等权利。</w:t>
      </w:r>
    </w:p>
    <w:p w:rsidR="00131195" w:rsidRPr="00D53BCF" w:rsidRDefault="00131195" w:rsidP="00131195">
      <w:pPr>
        <w:pStyle w:val="SingleTxtG"/>
        <w:spacing w:line="320" w:lineRule="exact"/>
        <w:rPr>
          <w:sz w:val="21"/>
          <w:lang w:eastAsia="zh-CN"/>
        </w:rPr>
      </w:pPr>
      <w:r w:rsidRPr="00D53BCF">
        <w:rPr>
          <w:sz w:val="21"/>
          <w:lang w:eastAsia="zh-CN"/>
        </w:rPr>
        <w:t>633</w:t>
      </w:r>
      <w:r w:rsidR="007F59F9" w:rsidRPr="00D53BCF">
        <w:rPr>
          <w:sz w:val="21"/>
          <w:lang w:eastAsia="zh-CN"/>
        </w:rPr>
        <w:t xml:space="preserve">.  </w:t>
      </w:r>
      <w:r w:rsidRPr="00D53BCF">
        <w:rPr>
          <w:sz w:val="21"/>
          <w:lang w:eastAsia="zh-CN"/>
        </w:rPr>
        <w:t>《宪法》第</w:t>
      </w:r>
      <w:r w:rsidR="00D6126D">
        <w:rPr>
          <w:sz w:val="21"/>
          <w:lang w:eastAsia="zh-CN"/>
        </w:rPr>
        <w:t>27(1)</w:t>
      </w:r>
      <w:r w:rsidRPr="00D53BCF">
        <w:rPr>
          <w:sz w:val="21"/>
          <w:lang w:eastAsia="zh-CN"/>
        </w:rPr>
        <w:t>条</w:t>
      </w:r>
      <w:r w:rsidRPr="00D6126D">
        <w:rPr>
          <w:rFonts w:ascii="SimSun" w:hAnsi="SimSun"/>
          <w:sz w:val="21"/>
          <w:lang w:eastAsia="zh-CN"/>
        </w:rPr>
        <w:t>“受法律平等保护的权利”规</w:t>
      </w:r>
      <w:r w:rsidRPr="00D53BCF">
        <w:rPr>
          <w:sz w:val="21"/>
          <w:lang w:eastAsia="zh-CN"/>
        </w:rPr>
        <w:t>定：</w:t>
      </w:r>
    </w:p>
    <w:p w:rsidR="00131195" w:rsidRPr="00D53BCF" w:rsidRDefault="0058129D" w:rsidP="0058129D">
      <w:pPr>
        <w:pStyle w:val="SingleTxtGC"/>
      </w:pPr>
      <w:r>
        <w:rPr>
          <w:rFonts w:hint="eastAsia"/>
        </w:rPr>
        <w:tab/>
      </w:r>
      <w:r w:rsidR="00131195" w:rsidRPr="0058129D">
        <w:rPr>
          <w:rFonts w:ascii="SimSun" w:hAnsi="SimSun"/>
        </w:rPr>
        <w:t>“</w:t>
      </w:r>
      <w:r w:rsidR="00131195" w:rsidRPr="0058129D">
        <w:rPr>
          <w:rFonts w:eastAsia="KaiTi_GB2312"/>
        </w:rPr>
        <w:t>人人有权得到法律的平等保护，包括在没有以任何理由加以区别对待的情况下享有本宪章规定的各项权利，但在民主国家所必要的区别对待除外</w:t>
      </w:r>
      <w:r w:rsidR="00131195" w:rsidRPr="00D53BCF">
        <w:t>。</w:t>
      </w:r>
      <w:r w:rsidR="00131195" w:rsidRPr="00D53BCF">
        <w:t>”</w:t>
      </w:r>
    </w:p>
    <w:p w:rsidR="00131195" w:rsidRPr="00D53BCF" w:rsidRDefault="00131195" w:rsidP="0058129D">
      <w:pPr>
        <w:pStyle w:val="H23GC"/>
      </w:pPr>
      <w:r w:rsidRPr="00D53BCF">
        <w:tab/>
      </w:r>
      <w:r w:rsidRPr="00D53BCF">
        <w:tab/>
      </w:r>
      <w:r w:rsidRPr="00D53BCF">
        <w:t>财产</w:t>
      </w:r>
    </w:p>
    <w:p w:rsidR="00131195" w:rsidRPr="00D53BCF" w:rsidRDefault="00131195" w:rsidP="00131195">
      <w:pPr>
        <w:pStyle w:val="SingleTxtG"/>
        <w:spacing w:line="320" w:lineRule="exact"/>
        <w:rPr>
          <w:sz w:val="21"/>
          <w:lang w:eastAsia="zh-CN"/>
        </w:rPr>
      </w:pPr>
      <w:r w:rsidRPr="00D53BCF">
        <w:rPr>
          <w:sz w:val="21"/>
          <w:lang w:eastAsia="zh-CN"/>
        </w:rPr>
        <w:t>634</w:t>
      </w:r>
      <w:r w:rsidR="007F59F9" w:rsidRPr="00D53BCF">
        <w:rPr>
          <w:sz w:val="21"/>
          <w:lang w:eastAsia="zh-CN"/>
        </w:rPr>
        <w:t xml:space="preserve">.  </w:t>
      </w:r>
      <w:r w:rsidRPr="00D53BCF">
        <w:rPr>
          <w:sz w:val="21"/>
          <w:lang w:eastAsia="zh-CN"/>
        </w:rPr>
        <w:t>《宪法》的下列条款及补充性法律对财产权作了规定。</w:t>
      </w:r>
    </w:p>
    <w:p w:rsidR="00131195" w:rsidRPr="00D53BCF" w:rsidRDefault="00131195" w:rsidP="00271069">
      <w:pPr>
        <w:pStyle w:val="Bullet1GC"/>
      </w:pPr>
      <w:r w:rsidRPr="00D53BCF">
        <w:t>第</w:t>
      </w:r>
      <w:r w:rsidRPr="00D53BCF">
        <w:t>26(1)</w:t>
      </w:r>
      <w:r w:rsidRPr="00D53BCF">
        <w:t>条：订立合同和管理财产的权利。</w:t>
      </w:r>
    </w:p>
    <w:p w:rsidR="00131195" w:rsidRPr="00D53BCF" w:rsidRDefault="00131195" w:rsidP="00131195">
      <w:pPr>
        <w:pStyle w:val="SingleTxtG"/>
        <w:spacing w:line="320" w:lineRule="exact"/>
        <w:ind w:left="1701"/>
        <w:rPr>
          <w:rFonts w:eastAsia="STKaiti"/>
          <w:sz w:val="21"/>
          <w:lang w:eastAsia="zh-CN"/>
        </w:rPr>
      </w:pPr>
      <w:r w:rsidRPr="00D53BCF">
        <w:rPr>
          <w:rFonts w:eastAsia="STKaiti"/>
          <w:sz w:val="21"/>
          <w:lang w:eastAsia="zh-CN"/>
        </w:rPr>
        <w:t>(1)</w:t>
      </w:r>
      <w:r w:rsidR="007A1D02" w:rsidRPr="00D53BCF">
        <w:rPr>
          <w:rFonts w:eastAsia="STKaiti"/>
          <w:sz w:val="21"/>
          <w:lang w:eastAsia="zh-CN"/>
        </w:rPr>
        <w:tab/>
      </w:r>
      <w:r w:rsidRPr="0058129D">
        <w:rPr>
          <w:rFonts w:ascii="SimSun" w:hAnsi="SimSun"/>
          <w:sz w:val="21"/>
          <w:lang w:eastAsia="zh-CN"/>
        </w:rPr>
        <w:t>“</w:t>
      </w:r>
      <w:r w:rsidRPr="00D53BCF">
        <w:rPr>
          <w:rFonts w:eastAsia="KaiTi_GB2312"/>
          <w:sz w:val="21"/>
          <w:lang w:eastAsia="zh-CN"/>
        </w:rPr>
        <w:t>人人享有财产权，就本条款而言，该项权利包括独自或与他人共同获取、持有、和平享有和处置财产的权利。</w:t>
      </w:r>
      <w:r w:rsidRPr="0058129D">
        <w:rPr>
          <w:rFonts w:ascii="SimSun" w:hAnsi="SimSun"/>
          <w:sz w:val="21"/>
          <w:lang w:eastAsia="zh-CN"/>
        </w:rPr>
        <w:t>”</w:t>
      </w:r>
    </w:p>
    <w:p w:rsidR="00131195" w:rsidRPr="00D53BCF" w:rsidRDefault="00131195" w:rsidP="00271069">
      <w:pPr>
        <w:pStyle w:val="Bullet1GC"/>
      </w:pPr>
      <w:r w:rsidRPr="00D53BCF">
        <w:t>1948</w:t>
      </w:r>
      <w:r w:rsidRPr="00D53BCF">
        <w:t>年《已婚妇女地位法》第</w:t>
      </w:r>
      <w:r w:rsidRPr="00D53BCF">
        <w:t>4(1)</w:t>
      </w:r>
      <w:r w:rsidRPr="00D53BCF">
        <w:t>条：已婚妇女能够持有财产</w:t>
      </w:r>
    </w:p>
    <w:p w:rsidR="00131195" w:rsidRPr="00D53BCF" w:rsidRDefault="00D6126D" w:rsidP="00D6126D">
      <w:pPr>
        <w:pStyle w:val="SingleTxtGC"/>
        <w:rPr>
          <w:rFonts w:eastAsia="KaiTi_GB2312"/>
        </w:rPr>
      </w:pPr>
      <w:r>
        <w:rPr>
          <w:rFonts w:ascii="SimSun" w:hAnsi="SimSun" w:hint="eastAsia"/>
        </w:rPr>
        <w:tab/>
      </w:r>
      <w:r w:rsidR="00131195" w:rsidRPr="0058129D">
        <w:rPr>
          <w:rFonts w:ascii="SimSun" w:hAnsi="SimSun"/>
        </w:rPr>
        <w:t>“</w:t>
      </w:r>
      <w:r w:rsidR="00131195" w:rsidRPr="00D53BCF">
        <w:rPr>
          <w:rFonts w:eastAsia="KaiTi_GB2312"/>
        </w:rPr>
        <w:t>按照本法规定，已婚妇女应能像作为单身妇女时那样，通过遗嘱或其他办法获得、持有和处置动产或不动产，而无需任何受托人介入或其丈夫同意。</w:t>
      </w:r>
      <w:r w:rsidR="00131195" w:rsidRPr="0058129D">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635</w:t>
      </w:r>
      <w:r w:rsidR="007F59F9" w:rsidRPr="00D53BCF">
        <w:rPr>
          <w:sz w:val="21"/>
          <w:lang w:eastAsia="zh-CN"/>
        </w:rPr>
        <w:t xml:space="preserve">.  </w:t>
      </w:r>
      <w:r w:rsidRPr="00D53BCF">
        <w:rPr>
          <w:sz w:val="21"/>
          <w:lang w:eastAsia="zh-CN"/>
        </w:rPr>
        <w:t>《已婚妇女地位法》第</w:t>
      </w:r>
      <w:r w:rsidRPr="00D53BCF">
        <w:rPr>
          <w:sz w:val="21"/>
          <w:lang w:eastAsia="zh-CN"/>
        </w:rPr>
        <w:t>5</w:t>
      </w:r>
      <w:r w:rsidRPr="00D53BCF">
        <w:rPr>
          <w:sz w:val="21"/>
          <w:lang w:eastAsia="zh-CN"/>
        </w:rPr>
        <w:t>条对已婚妇女在该法颁布前后其独身时所持有的财产作了规定。然而，《民法》显示，在子女财产的管理和婚姻同意方面存在以下不一致之处：</w:t>
      </w:r>
    </w:p>
    <w:p w:rsidR="00131195" w:rsidRPr="00D53BCF" w:rsidRDefault="00131195" w:rsidP="005B1086">
      <w:pPr>
        <w:pStyle w:val="Bullet1GC"/>
      </w:pPr>
      <w:r w:rsidRPr="00D53BCF">
        <w:t>《民法》第</w:t>
      </w:r>
      <w:r w:rsidRPr="00D53BCF">
        <w:t>389</w:t>
      </w:r>
      <w:r w:rsidRPr="00D53BCF">
        <w:t>条：子女的监护权</w:t>
      </w:r>
    </w:p>
    <w:p w:rsidR="00131195" w:rsidRPr="00D53BCF" w:rsidRDefault="00D6126D" w:rsidP="00D6126D">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在婚姻存续期间，父亲应是其需要监护的未成年子女的财产管理人，但根据明确条件给予或遗赠的、由第三方监管的财产除外</w:t>
      </w:r>
      <w:r w:rsidR="00131195" w:rsidRPr="00D53BCF">
        <w:rPr>
          <w:rFonts w:eastAsia="STKaiti"/>
        </w:rPr>
        <w:t>……</w:t>
      </w:r>
      <w:r w:rsidR="00131195" w:rsidRPr="0058129D">
        <w:rPr>
          <w:rFonts w:ascii="SimSun" w:hAnsi="SimSun"/>
        </w:rPr>
        <w:t>”</w:t>
      </w:r>
    </w:p>
    <w:p w:rsidR="00131195" w:rsidRPr="00D53BCF" w:rsidRDefault="00D6126D" w:rsidP="00D6126D">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如果父亲没有行为能力或被剥夺了管理权，母亲应拥有管理权以及之前父亲享有的一切权力</w:t>
      </w:r>
      <w:r w:rsidR="00131195" w:rsidRPr="00D53BCF">
        <w:rPr>
          <w:rFonts w:eastAsia="STKaiti"/>
        </w:rPr>
        <w:t>。</w:t>
      </w:r>
      <w:r w:rsidR="00131195" w:rsidRPr="0058129D">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636</w:t>
      </w:r>
      <w:r w:rsidR="007F59F9" w:rsidRPr="00D53BCF">
        <w:rPr>
          <w:sz w:val="21"/>
          <w:lang w:eastAsia="zh-CN"/>
        </w:rPr>
        <w:t xml:space="preserve">.  </w:t>
      </w:r>
      <w:r w:rsidRPr="00D53BCF">
        <w:rPr>
          <w:rStyle w:val="longtext"/>
          <w:sz w:val="21"/>
          <w:szCs w:val="18"/>
          <w:lang w:eastAsia="zh-CN"/>
        </w:rPr>
        <w:t>这项条款歧视母亲。母亲只有在父亲在法律上无法管理时才拥有其需要监护的未成年子女的财产管理权。同样，未满</w:t>
      </w:r>
      <w:r w:rsidRPr="00D53BCF">
        <w:rPr>
          <w:rStyle w:val="longtext"/>
          <w:sz w:val="21"/>
          <w:szCs w:val="18"/>
          <w:lang w:eastAsia="zh-CN"/>
        </w:rPr>
        <w:t>18</w:t>
      </w:r>
      <w:r w:rsidRPr="00D53BCF">
        <w:rPr>
          <w:rStyle w:val="longtext"/>
          <w:sz w:val="21"/>
          <w:szCs w:val="18"/>
          <w:lang w:eastAsia="zh-CN"/>
        </w:rPr>
        <w:t>岁婚生子女的婚姻必须首先征得父亲的同意，而且就对非婚生子女而言，如果父母有意见分歧，父亲具有最终决定权。</w:t>
      </w:r>
    </w:p>
    <w:p w:rsidR="00131195" w:rsidRPr="00D53BCF" w:rsidRDefault="00131195" w:rsidP="00271069">
      <w:pPr>
        <w:pStyle w:val="Bullet1GC"/>
      </w:pPr>
      <w:r w:rsidRPr="00D53BCF">
        <w:t>《民事法律地位法》第</w:t>
      </w:r>
      <w:r w:rsidRPr="00D53BCF">
        <w:t>46(1)</w:t>
      </w:r>
      <w:r w:rsidRPr="00D53BCF">
        <w:t>条：婚生未成年人结婚需征得下述人员同意</w:t>
      </w:r>
    </w:p>
    <w:p w:rsidR="00131195" w:rsidRPr="00D53BCF" w:rsidRDefault="00D6126D" w:rsidP="00D6126D">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未满</w:t>
      </w:r>
      <w:r w:rsidR="00131195" w:rsidRPr="00D53BCF">
        <w:rPr>
          <w:rFonts w:eastAsia="KaiTi_GB2312"/>
        </w:rPr>
        <w:t>18</w:t>
      </w:r>
      <w:r w:rsidR="00131195" w:rsidRPr="00D53BCF">
        <w:rPr>
          <w:rFonts w:eastAsia="KaiTi_GB2312"/>
        </w:rPr>
        <w:t>岁的婚生子女未经父亲同意不得缔结婚姻。如果父亲死亡、无法表达其意志、不在塞舌尔或在一个外围岛屿上，应征得母亲的同意，且应充分同意。</w:t>
      </w:r>
      <w:r w:rsidR="00131195" w:rsidRPr="0058129D">
        <w:rPr>
          <w:rFonts w:ascii="SimSun" w:hAnsi="SimSun"/>
        </w:rPr>
        <w:t>”</w:t>
      </w:r>
    </w:p>
    <w:p w:rsidR="00131195" w:rsidRPr="00D53BCF" w:rsidRDefault="00131195" w:rsidP="00271069">
      <w:pPr>
        <w:pStyle w:val="Bullet1GC"/>
      </w:pPr>
      <w:r w:rsidRPr="00D53BCF">
        <w:t>第</w:t>
      </w:r>
      <w:r w:rsidRPr="00D53BCF">
        <w:t>47(1)</w:t>
      </w:r>
      <w:r w:rsidRPr="00D53BCF">
        <w:t>条：非婚生未成年人的婚姻</w:t>
      </w:r>
    </w:p>
    <w:p w:rsidR="00131195" w:rsidRPr="00D53BCF" w:rsidRDefault="00D6126D" w:rsidP="00D6126D">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未满</w:t>
      </w:r>
      <w:r w:rsidR="00131195" w:rsidRPr="00D53BCF">
        <w:rPr>
          <w:rFonts w:eastAsia="KaiTi_GB2312"/>
        </w:rPr>
        <w:t>18</w:t>
      </w:r>
      <w:r w:rsidR="00131195" w:rsidRPr="00D53BCF">
        <w:rPr>
          <w:rFonts w:eastAsia="KaiTi_GB2312"/>
        </w:rPr>
        <w:t>岁的非婚生子女未经承认其身份的父母一方或承认其身份的父母双方同意，不得缔结婚姻。在后一种情况下，如果父母双方有意见分歧，父亲同意就足够了</w:t>
      </w:r>
      <w:r w:rsidR="00131195" w:rsidRPr="00D53BCF">
        <w:rPr>
          <w:rFonts w:eastAsia="STKaiti"/>
        </w:rPr>
        <w:t>。</w:t>
      </w:r>
      <w:r w:rsidR="00131195" w:rsidRPr="0058129D">
        <w:rPr>
          <w:rFonts w:ascii="SimSun" w:hAnsi="SimSun"/>
        </w:rPr>
        <w:t>”</w:t>
      </w:r>
    </w:p>
    <w:p w:rsidR="00131195" w:rsidRPr="00D53BCF" w:rsidRDefault="00131195" w:rsidP="005A39EC">
      <w:pPr>
        <w:pStyle w:val="H23GC"/>
      </w:pPr>
      <w:r w:rsidRPr="00D53BCF">
        <w:tab/>
      </w:r>
      <w:r w:rsidRPr="00D53BCF">
        <w:tab/>
      </w:r>
      <w:r w:rsidRPr="00D53BCF">
        <w:t>合同</w:t>
      </w:r>
    </w:p>
    <w:p w:rsidR="00131195" w:rsidRPr="00D53BCF" w:rsidRDefault="00131195" w:rsidP="00131195">
      <w:pPr>
        <w:pStyle w:val="SingleTxtG"/>
        <w:spacing w:line="320" w:lineRule="exact"/>
        <w:rPr>
          <w:sz w:val="21"/>
          <w:lang w:eastAsia="zh-CN"/>
        </w:rPr>
      </w:pPr>
      <w:r w:rsidRPr="00D53BCF">
        <w:rPr>
          <w:sz w:val="21"/>
          <w:lang w:eastAsia="zh-CN"/>
        </w:rPr>
        <w:t>637</w:t>
      </w:r>
      <w:r w:rsidR="007F59F9" w:rsidRPr="00D53BCF">
        <w:rPr>
          <w:sz w:val="21"/>
          <w:lang w:eastAsia="zh-CN"/>
        </w:rPr>
        <w:t xml:space="preserve">.  </w:t>
      </w:r>
      <w:r w:rsidRPr="00D53BCF">
        <w:rPr>
          <w:rStyle w:val="longtext"/>
          <w:sz w:val="21"/>
          <w:szCs w:val="18"/>
          <w:lang w:eastAsia="zh-CN"/>
        </w:rPr>
        <w:t>所有妇女，包括已婚妇女在内，具有独立的法人身份，可以缔结协议和订立合同。《民法》第</w:t>
      </w:r>
      <w:r w:rsidRPr="00D53BCF">
        <w:rPr>
          <w:rStyle w:val="longtext"/>
          <w:sz w:val="21"/>
          <w:szCs w:val="18"/>
          <w:lang w:eastAsia="zh-CN"/>
        </w:rPr>
        <w:t>1123</w:t>
      </w:r>
      <w:r w:rsidRPr="00D53BCF">
        <w:rPr>
          <w:rStyle w:val="longtext"/>
          <w:sz w:val="21"/>
          <w:szCs w:val="18"/>
          <w:lang w:eastAsia="zh-CN"/>
        </w:rPr>
        <w:t>条规定：</w:t>
      </w:r>
    </w:p>
    <w:p w:rsidR="00131195" w:rsidRPr="00D53BCF" w:rsidRDefault="00415288" w:rsidP="00415288">
      <w:pPr>
        <w:pStyle w:val="SingleTxtGC"/>
      </w:pPr>
      <w:r>
        <w:rPr>
          <w:rFonts w:ascii="SimSun" w:hAnsi="SimSun" w:hint="eastAsia"/>
        </w:rPr>
        <w:tab/>
      </w:r>
      <w:r w:rsidR="00131195" w:rsidRPr="0058129D">
        <w:rPr>
          <w:rFonts w:ascii="SimSun" w:hAnsi="SimSun"/>
        </w:rPr>
        <w:t>“</w:t>
      </w:r>
      <w:r w:rsidR="00131195" w:rsidRPr="00D53BCF">
        <w:rPr>
          <w:rFonts w:eastAsia="KaiTi_GB2312"/>
        </w:rPr>
        <w:t>人人可订立合同，除非属于</w:t>
      </w:r>
      <w:r w:rsidR="00C33170" w:rsidRPr="00D53BCF">
        <w:rPr>
          <w:rFonts w:eastAsia="KaiTi_GB2312"/>
        </w:rPr>
        <w:t>缺乏</w:t>
      </w:r>
      <w:r w:rsidR="00131195" w:rsidRPr="00D53BCF">
        <w:rPr>
          <w:rFonts w:eastAsia="KaiTi_GB2312"/>
        </w:rPr>
        <w:t>某些法律行为能力者</w:t>
      </w:r>
      <w:r w:rsidR="00131195" w:rsidRPr="0058129D">
        <w:rPr>
          <w:rFonts w:ascii="SimSun" w:hAnsi="SimSun"/>
        </w:rPr>
        <w:t>”</w:t>
      </w:r>
      <w:r w:rsidR="00131195" w:rsidRPr="00D53BCF">
        <w:rPr>
          <w:rStyle w:val="FootnoteReference"/>
          <w:rFonts w:eastAsia="KaiTi_GB2312"/>
        </w:rPr>
        <w:footnoteReference w:id="62"/>
      </w:r>
      <w:r w:rsidR="00131195" w:rsidRPr="00D53BCF">
        <w:rPr>
          <w:rFonts w:eastAsia="KaiTi_GB2312"/>
        </w:rPr>
        <w:t>。</w:t>
      </w:r>
    </w:p>
    <w:p w:rsidR="00131195" w:rsidRPr="00D53BCF" w:rsidRDefault="00131195" w:rsidP="00EA7167">
      <w:pPr>
        <w:pStyle w:val="Bullet1GC"/>
      </w:pPr>
      <w:r w:rsidRPr="00D53BCF">
        <w:t>《</w:t>
      </w:r>
      <w:r w:rsidRPr="00D53BCF">
        <w:t>1948</w:t>
      </w:r>
      <w:r w:rsidRPr="00D53BCF">
        <w:t>年已婚妇女地位法》第</w:t>
      </w:r>
      <w:r w:rsidRPr="00D53BCF">
        <w:t>4(2)</w:t>
      </w:r>
      <w:r w:rsidRPr="00D53BCF">
        <w:t>条：</w:t>
      </w:r>
      <w:bookmarkStart w:id="42" w:name="OLE_LINK25"/>
      <w:r w:rsidRPr="00D53BCF">
        <w:t>已婚妇女应像未婚时一样</w:t>
      </w:r>
      <w:bookmarkEnd w:id="42"/>
      <w:r w:rsidRPr="00D53BCF">
        <w:t>能够订立合同。</w:t>
      </w:r>
    </w:p>
    <w:p w:rsidR="00131195" w:rsidRPr="00D53BCF" w:rsidRDefault="00415288" w:rsidP="00415288">
      <w:pPr>
        <w:pStyle w:val="SingleTxtGC"/>
      </w:pPr>
      <w:r>
        <w:rPr>
          <w:rFonts w:hint="eastAsia"/>
        </w:rPr>
        <w:tab/>
      </w:r>
      <w:r w:rsidR="00131195" w:rsidRPr="00D53BCF">
        <w:t>(2)</w:t>
      </w:r>
      <w:r w:rsidR="00131195" w:rsidRPr="00D53BCF">
        <w:tab/>
      </w:r>
      <w:r w:rsidR="00131195" w:rsidRPr="0058129D">
        <w:rPr>
          <w:rFonts w:ascii="SimSun" w:hAnsi="SimSun"/>
        </w:rPr>
        <w:t>“</w:t>
      </w:r>
      <w:r w:rsidR="00131195" w:rsidRPr="00D53BCF">
        <w:rPr>
          <w:rFonts w:eastAsia="KaiTi_GB2312"/>
        </w:rPr>
        <w:t>已婚妇女应完全像未婚时一样，能够管理独立财产，因任何侵权行为、合约、债务或义务，就其独立财产而且仅以其独立财产为限，使自己负债和被负债；能够就合约、侵权行为或其他方面起诉和被起诉</w:t>
      </w:r>
      <w:r w:rsidR="00131195" w:rsidRPr="00D53BCF">
        <w:t>……</w:t>
      </w:r>
      <w:r w:rsidR="00131195" w:rsidRPr="0058129D">
        <w:rPr>
          <w:rFonts w:ascii="SimSun" w:hAnsi="SimSun"/>
        </w:rPr>
        <w:t>”</w:t>
      </w:r>
    </w:p>
    <w:p w:rsidR="00131195" w:rsidRPr="00D53BCF" w:rsidRDefault="00131195" w:rsidP="00EA7167">
      <w:pPr>
        <w:pStyle w:val="Bullet1GC"/>
      </w:pPr>
      <w:r w:rsidRPr="00D53BCF">
        <w:t>1948</w:t>
      </w:r>
      <w:r w:rsidRPr="00D53BCF">
        <w:t>年《已婚妇女地位法》第</w:t>
      </w:r>
      <w:r w:rsidRPr="00D53BCF">
        <w:t>27</w:t>
      </w:r>
      <w:r w:rsidRPr="00D53BCF">
        <w:t>条：废除对预用权和让与权的限制</w:t>
      </w:r>
      <w:r w:rsidRPr="00D53BCF">
        <w:t xml:space="preserve"> </w:t>
      </w:r>
    </w:p>
    <w:p w:rsidR="00131195" w:rsidRPr="00D53BCF" w:rsidRDefault="00415288" w:rsidP="00415288">
      <w:pPr>
        <w:pStyle w:val="SingleTxtGC"/>
        <w:rPr>
          <w:rFonts w:eastAsia="STKaiti"/>
        </w:rPr>
      </w:pPr>
      <w:r>
        <w:rPr>
          <w:rFonts w:ascii="SimSun" w:hAnsi="SimSun" w:hint="eastAsia"/>
        </w:rPr>
        <w:tab/>
      </w:r>
      <w:r w:rsidR="00131195" w:rsidRPr="005A39EC">
        <w:rPr>
          <w:rFonts w:ascii="SimSun" w:hAnsi="SimSun"/>
        </w:rPr>
        <w:t>“</w:t>
      </w:r>
      <w:r w:rsidR="00131195" w:rsidRPr="00D53BCF">
        <w:rPr>
          <w:rFonts w:eastAsia="KaiTi_GB2312"/>
        </w:rPr>
        <w:t>在</w:t>
      </w:r>
      <w:smartTag w:uri="urn:schemas-microsoft-com:office:smarttags" w:element="chsdate">
        <w:smartTagPr>
          <w:attr w:name="IsROCDate" w:val="False"/>
          <w:attr w:name="IsLunarDate" w:val="False"/>
          <w:attr w:name="Day" w:val="20"/>
          <w:attr w:name="Month" w:val="4"/>
          <w:attr w:name="Year" w:val="1948"/>
        </w:smartTagPr>
        <w:r w:rsidR="00131195" w:rsidRPr="00D53BCF">
          <w:rPr>
            <w:rFonts w:eastAsia="KaiTi_GB2312"/>
          </w:rPr>
          <w:t>1948</w:t>
        </w:r>
        <w:r w:rsidR="00131195" w:rsidRPr="00D53BCF">
          <w:rPr>
            <w:rFonts w:eastAsia="KaiTi_GB2312"/>
          </w:rPr>
          <w:t>年</w:t>
        </w:r>
        <w:r w:rsidR="00131195" w:rsidRPr="00D53BCF">
          <w:rPr>
            <w:rFonts w:eastAsia="KaiTi_GB2312"/>
          </w:rPr>
          <w:t>4</w:t>
        </w:r>
        <w:r w:rsidR="00131195" w:rsidRPr="00D53BCF">
          <w:rPr>
            <w:rFonts w:eastAsia="KaiTi_GB2312"/>
          </w:rPr>
          <w:t>月</w:t>
        </w:r>
        <w:r w:rsidR="00131195" w:rsidRPr="00D53BCF">
          <w:rPr>
            <w:rFonts w:eastAsia="KaiTi_GB2312"/>
          </w:rPr>
          <w:t>20</w:t>
        </w:r>
        <w:r w:rsidR="00131195" w:rsidRPr="00D53BCF">
          <w:rPr>
            <w:rFonts w:eastAsia="KaiTi_GB2312"/>
          </w:rPr>
          <w:t>日</w:t>
        </w:r>
      </w:smartTag>
      <w:r w:rsidR="00131195" w:rsidRPr="00D53BCF">
        <w:rPr>
          <w:rFonts w:eastAsia="KaiTi_GB2312"/>
        </w:rPr>
        <w:t>之前、当日或之后签署的任何文书，只要其声称对女性享有任何财产加以不能对男性享有该财产加以的</w:t>
      </w:r>
      <w:bookmarkStart w:id="43" w:name="OLE_LINK35"/>
      <w:r w:rsidR="00131195" w:rsidRPr="00D53BCF">
        <w:rPr>
          <w:rFonts w:eastAsia="KaiTi_GB2312"/>
        </w:rPr>
        <w:t>预</w:t>
      </w:r>
      <w:bookmarkEnd w:id="43"/>
      <w:r w:rsidR="00131195" w:rsidRPr="00D53BCF">
        <w:rPr>
          <w:rFonts w:eastAsia="KaiTi_GB2312"/>
        </w:rPr>
        <w:t>支</w:t>
      </w:r>
      <w:r w:rsidR="00131195" w:rsidRPr="00415288">
        <w:rPr>
          <w:rFonts w:eastAsia="KaiTi_GB2312"/>
          <w:vertAlign w:val="superscript"/>
        </w:rPr>
        <w:footnoteReference w:id="63"/>
      </w:r>
      <w:r>
        <w:rPr>
          <w:rFonts w:eastAsia="KaiTi_GB2312" w:hint="eastAsia"/>
        </w:rPr>
        <w:t xml:space="preserve"> </w:t>
      </w:r>
      <w:r w:rsidR="00131195" w:rsidRPr="00D53BCF">
        <w:rPr>
          <w:rFonts w:eastAsia="KaiTi_GB2312"/>
        </w:rPr>
        <w:t>或</w:t>
      </w:r>
      <w:bookmarkStart w:id="44" w:name="OLE_LINK36"/>
      <w:r w:rsidR="00131195" w:rsidRPr="00D53BCF">
        <w:rPr>
          <w:rFonts w:eastAsia="KaiTi_GB2312"/>
        </w:rPr>
        <w:t>让</w:t>
      </w:r>
      <w:bookmarkEnd w:id="44"/>
      <w:r w:rsidR="00131195" w:rsidRPr="00D53BCF">
        <w:rPr>
          <w:rFonts w:eastAsia="KaiTi_GB2312"/>
        </w:rPr>
        <w:t>渡</w:t>
      </w:r>
      <w:r w:rsidR="00131195" w:rsidRPr="00415288">
        <w:rPr>
          <w:rFonts w:eastAsia="KaiTi_GB2312"/>
          <w:vertAlign w:val="superscript"/>
        </w:rPr>
        <w:footnoteReference w:id="64"/>
      </w:r>
      <w:r>
        <w:rPr>
          <w:rFonts w:eastAsia="KaiTi_GB2312" w:hint="eastAsia"/>
        </w:rPr>
        <w:t xml:space="preserve"> </w:t>
      </w:r>
      <w:r w:rsidR="00131195" w:rsidRPr="00D53BCF">
        <w:rPr>
          <w:rFonts w:eastAsia="KaiTi_GB2312"/>
        </w:rPr>
        <w:t>方面的任何限制，即为无效。</w:t>
      </w:r>
      <w:r w:rsidR="00131195" w:rsidRPr="0058129D">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638</w:t>
      </w:r>
      <w:r w:rsidR="007F59F9" w:rsidRPr="00D53BCF">
        <w:rPr>
          <w:sz w:val="21"/>
          <w:lang w:eastAsia="zh-CN"/>
        </w:rPr>
        <w:t xml:space="preserve">.  </w:t>
      </w:r>
      <w:r w:rsidRPr="00D53BCF">
        <w:rPr>
          <w:sz w:val="21"/>
          <w:lang w:eastAsia="zh-CN"/>
        </w:rPr>
        <w:t>妇女完全可以求助于法院并得到同等的法律保护。</w:t>
      </w:r>
    </w:p>
    <w:p w:rsidR="00131195" w:rsidRPr="00D53BCF" w:rsidRDefault="00131195" w:rsidP="00EA7167">
      <w:pPr>
        <w:pStyle w:val="Bullet1GC"/>
      </w:pPr>
      <w:r w:rsidRPr="00D53BCF">
        <w:t>《宪法》第</w:t>
      </w:r>
      <w:r w:rsidRPr="00D53BCF">
        <w:t>19(1)</w:t>
      </w:r>
      <w:r w:rsidRPr="00D53BCF">
        <w:t>条：得到公正、公开审理的权利</w:t>
      </w:r>
    </w:p>
    <w:p w:rsidR="00131195" w:rsidRPr="00D53BCF" w:rsidRDefault="00415288" w:rsidP="00415288">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被控犯罪的每个人均有权在合理时间内，得到由依法成立的独立公正法庭的公正审理，除非指控被撤销</w:t>
      </w:r>
      <w:r w:rsidR="00131195" w:rsidRPr="00D53BCF">
        <w:rPr>
          <w:rFonts w:eastAsia="STKaiti"/>
        </w:rPr>
        <w:t>。</w:t>
      </w:r>
      <w:r w:rsidR="00131195" w:rsidRPr="0058129D">
        <w:rPr>
          <w:rFonts w:ascii="SimSun" w:hAnsi="SimSun"/>
        </w:rPr>
        <w:t>”</w:t>
      </w:r>
    </w:p>
    <w:p w:rsidR="00131195" w:rsidRPr="00D53BCF" w:rsidRDefault="00131195" w:rsidP="00EA7167">
      <w:pPr>
        <w:pStyle w:val="Bullet1GC"/>
      </w:pPr>
      <w:r w:rsidRPr="00D53BCF">
        <w:t>第</w:t>
      </w:r>
      <w:r w:rsidRPr="00D53BCF">
        <w:t>19(2)</w:t>
      </w:r>
      <w:r w:rsidRPr="00D53BCF">
        <w:t>条</w:t>
      </w:r>
    </w:p>
    <w:p w:rsidR="00131195" w:rsidRPr="00D53BCF" w:rsidRDefault="00415288" w:rsidP="00415288">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被控犯罪的每个人</w:t>
      </w:r>
      <w:r w:rsidR="005A39EC">
        <w:rPr>
          <w:rFonts w:hint="eastAsia"/>
          <w:spacing w:val="-50"/>
        </w:rPr>
        <w:t>―</w:t>
      </w:r>
      <w:r w:rsidR="005A39EC">
        <w:rPr>
          <w:rFonts w:hint="eastAsia"/>
        </w:rPr>
        <w:t>―</w:t>
      </w:r>
    </w:p>
    <w:p w:rsidR="00131195" w:rsidRPr="00D53BCF" w:rsidRDefault="00415288" w:rsidP="00415288">
      <w:pPr>
        <w:pStyle w:val="SingleTxtGC"/>
        <w:rPr>
          <w:rFonts w:eastAsia="STKaiti"/>
        </w:rPr>
      </w:pPr>
      <w:r>
        <w:rPr>
          <w:rFonts w:eastAsia="STKaiti" w:hint="eastAsia"/>
        </w:rPr>
        <w:tab/>
      </w:r>
      <w:r>
        <w:rPr>
          <w:rFonts w:eastAsia="STKaiti"/>
        </w:rPr>
        <w:t>(d)</w:t>
      </w:r>
      <w:r w:rsidR="00131195" w:rsidRPr="00D53BCF">
        <w:rPr>
          <w:rFonts w:eastAsia="STKaiti"/>
        </w:rPr>
        <w:tab/>
      </w:r>
      <w:r w:rsidR="00131195" w:rsidRPr="00D53BCF">
        <w:rPr>
          <w:rFonts w:eastAsia="KaiTi_GB2312"/>
        </w:rPr>
        <w:t>有权在法庭亲自辩护，或自行承担费用，由本人选择的法律从业人员辩护，或根据法律规定，由政府出资提供的法律从业人员进行辩护</w:t>
      </w:r>
      <w:r w:rsidR="00131195" w:rsidRPr="00D53BCF">
        <w:rPr>
          <w:rFonts w:eastAsia="STKaiti"/>
        </w:rPr>
        <w:t>。</w:t>
      </w:r>
      <w:r w:rsidR="00131195" w:rsidRPr="0058129D">
        <w:rPr>
          <w:rFonts w:ascii="SimSun" w:hAnsi="SimSun"/>
        </w:rPr>
        <w:t>”</w:t>
      </w:r>
    </w:p>
    <w:p w:rsidR="00131195" w:rsidRPr="00D53BCF" w:rsidRDefault="00415288" w:rsidP="00EA7167">
      <w:pPr>
        <w:pStyle w:val="Bullet1GC"/>
      </w:pPr>
      <w:r>
        <w:rPr>
          <w:rFonts w:hint="eastAsia"/>
        </w:rPr>
        <w:tab/>
      </w:r>
      <w:r w:rsidR="00131195" w:rsidRPr="00D53BCF">
        <w:t>第</w:t>
      </w:r>
      <w:r w:rsidR="00131195" w:rsidRPr="00D53BCF">
        <w:t>18 (13)</w:t>
      </w:r>
      <w:r w:rsidR="00131195" w:rsidRPr="00D53BCF">
        <w:t>条</w:t>
      </w:r>
      <w:r w:rsidR="00131195" w:rsidRPr="00D53BCF">
        <w:t xml:space="preserve"> </w:t>
      </w:r>
    </w:p>
    <w:p w:rsidR="00131195" w:rsidRPr="00D53BCF" w:rsidRDefault="00415288" w:rsidP="00415288">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合法羁押或拘留的女性罪犯或嫌犯应与男性罪犯或嫌犯分开关押</w:t>
      </w:r>
      <w:r w:rsidR="00131195" w:rsidRPr="00D53BCF">
        <w:rPr>
          <w:rFonts w:eastAsia="STKaiti"/>
        </w:rPr>
        <w:t>。</w:t>
      </w:r>
      <w:r w:rsidR="00131195" w:rsidRPr="0058129D">
        <w:rPr>
          <w:rFonts w:ascii="SimSun" w:hAnsi="SimSun"/>
        </w:rPr>
        <w:t>”</w:t>
      </w:r>
    </w:p>
    <w:p w:rsidR="00131195" w:rsidRPr="00D53BCF" w:rsidRDefault="00131195" w:rsidP="00131195">
      <w:pPr>
        <w:tabs>
          <w:tab w:val="left" w:pos="1778"/>
        </w:tabs>
        <w:spacing w:after="120"/>
        <w:ind w:left="1080" w:right="1134" w:firstLine="40"/>
      </w:pPr>
      <w:r w:rsidRPr="00D53BCF">
        <w:t>639</w:t>
      </w:r>
      <w:r w:rsidR="007F59F9" w:rsidRPr="00D53BCF">
        <w:t xml:space="preserve">.  </w:t>
      </w:r>
      <w:r w:rsidRPr="00D53BCF">
        <w:rPr>
          <w:rStyle w:val="longtext"/>
          <w:szCs w:val="18"/>
        </w:rPr>
        <w:t>获得法律援助对于妇女能够追求自己的合法权利非常重要。</w:t>
      </w:r>
      <w:r w:rsidRPr="00D53BCF">
        <w:rPr>
          <w:rStyle w:val="hps"/>
          <w:szCs w:val="18"/>
        </w:rPr>
        <w:t>《</w:t>
      </w:r>
      <w:r w:rsidRPr="00D53BCF">
        <w:rPr>
          <w:rStyle w:val="longtext"/>
          <w:szCs w:val="18"/>
        </w:rPr>
        <w:t>法律援助法</w:t>
      </w:r>
      <w:r w:rsidRPr="00D53BCF">
        <w:rPr>
          <w:rStyle w:val="atn"/>
          <w:szCs w:val="18"/>
        </w:rPr>
        <w:t>》</w:t>
      </w:r>
      <w:r w:rsidRPr="00D53BCF">
        <w:rPr>
          <w:rStyle w:val="longtext"/>
          <w:szCs w:val="18"/>
        </w:rPr>
        <w:t>第</w:t>
      </w:r>
      <w:r w:rsidRPr="00D53BCF">
        <w:rPr>
          <w:rStyle w:val="longtext"/>
          <w:szCs w:val="18"/>
        </w:rPr>
        <w:t>6.1</w:t>
      </w:r>
      <w:r w:rsidRPr="00D53BCF">
        <w:rPr>
          <w:rStyle w:val="longtext"/>
          <w:szCs w:val="18"/>
        </w:rPr>
        <w:t>条对向所有要求此种援助的人提供援助作了规定。</w:t>
      </w:r>
    </w:p>
    <w:p w:rsidR="00131195" w:rsidRPr="00D53BCF" w:rsidRDefault="00415288" w:rsidP="00415288">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以本法规定为条件，应向指被控犯罪的任何人提供法律援助，所提供的法律援助应与就有关该罪行的刑事事项在任何行使初审或上诉管辖权的法院进行的诉讼相适应。</w:t>
      </w:r>
      <w:r w:rsidR="00131195" w:rsidRPr="0058129D">
        <w:rPr>
          <w:rFonts w:ascii="SimSun" w:hAnsi="SimSun"/>
        </w:rPr>
        <w:t>”</w:t>
      </w:r>
    </w:p>
    <w:p w:rsidR="00131195" w:rsidRPr="00D53BCF" w:rsidRDefault="00131195" w:rsidP="00131195">
      <w:pPr>
        <w:pStyle w:val="SingleTxtG"/>
        <w:spacing w:line="320" w:lineRule="exact"/>
        <w:ind w:firstLine="567"/>
        <w:rPr>
          <w:sz w:val="21"/>
          <w:lang w:eastAsia="zh-CN"/>
        </w:rPr>
      </w:pPr>
      <w:r w:rsidRPr="00D53BCF">
        <w:rPr>
          <w:sz w:val="21"/>
          <w:lang w:eastAsia="zh-CN"/>
        </w:rPr>
        <w:t>第</w:t>
      </w:r>
      <w:r w:rsidRPr="00D53BCF">
        <w:rPr>
          <w:sz w:val="21"/>
          <w:lang w:eastAsia="zh-CN"/>
        </w:rPr>
        <w:t>4</w:t>
      </w:r>
      <w:r w:rsidRPr="00D53BCF">
        <w:rPr>
          <w:sz w:val="21"/>
          <w:lang w:eastAsia="zh-CN"/>
        </w:rPr>
        <w:t>条：</w:t>
      </w:r>
    </w:p>
    <w:p w:rsidR="00131195" w:rsidRPr="00D53BCF" w:rsidRDefault="00415288" w:rsidP="00415288">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应向可支配收入低于《社会保障法》</w:t>
      </w:r>
      <w:r w:rsidR="00131195" w:rsidRPr="0058129D">
        <w:rPr>
          <w:rFonts w:eastAsia="KaiTi_GB2312"/>
          <w:vertAlign w:val="superscript"/>
        </w:rPr>
        <w:footnoteReference w:id="65"/>
      </w:r>
      <w:r w:rsidR="0058129D">
        <w:rPr>
          <w:rFonts w:eastAsia="KaiTi_GB2312" w:hint="eastAsia"/>
        </w:rPr>
        <w:t xml:space="preserve"> </w:t>
      </w:r>
      <w:r w:rsidR="00131195" w:rsidRPr="00D53BCF">
        <w:rPr>
          <w:rFonts w:eastAsia="KaiTi_GB2312"/>
        </w:rPr>
        <w:t>规定的最低生活保障线的任何人提供法律援助</w:t>
      </w:r>
      <w:r w:rsidR="00131195" w:rsidRPr="00D53BCF">
        <w:rPr>
          <w:rFonts w:eastAsia="STKaiti"/>
        </w:rPr>
        <w:t>。</w:t>
      </w:r>
      <w:r w:rsidR="00131195" w:rsidRPr="0058129D">
        <w:rPr>
          <w:rFonts w:ascii="SimSun" w:hAnsi="SimSun"/>
        </w:rPr>
        <w:t>”</w:t>
      </w:r>
    </w:p>
    <w:p w:rsidR="00131195" w:rsidRPr="00D53BCF" w:rsidRDefault="00131195" w:rsidP="005A39EC">
      <w:pPr>
        <w:pStyle w:val="H23GC"/>
      </w:pPr>
      <w:r w:rsidRPr="00D53BCF">
        <w:tab/>
      </w:r>
      <w:r w:rsidRPr="00D53BCF">
        <w:tab/>
      </w:r>
      <w:r w:rsidRPr="00D53BCF">
        <w:t>行动自由</w:t>
      </w:r>
    </w:p>
    <w:p w:rsidR="00131195" w:rsidRPr="00D53BCF" w:rsidRDefault="00131195" w:rsidP="00131195">
      <w:pPr>
        <w:pStyle w:val="SingleTxtG"/>
        <w:spacing w:line="320" w:lineRule="exact"/>
        <w:rPr>
          <w:sz w:val="21"/>
          <w:lang w:eastAsia="zh-CN"/>
        </w:rPr>
      </w:pPr>
      <w:r w:rsidRPr="00D53BCF">
        <w:rPr>
          <w:sz w:val="21"/>
          <w:lang w:eastAsia="zh-CN"/>
        </w:rPr>
        <w:t>640</w:t>
      </w:r>
      <w:r w:rsidR="007F59F9" w:rsidRPr="00D53BCF">
        <w:rPr>
          <w:sz w:val="21"/>
          <w:lang w:eastAsia="zh-CN"/>
        </w:rPr>
        <w:t xml:space="preserve">.  </w:t>
      </w:r>
      <w:r w:rsidRPr="00D53BCF">
        <w:rPr>
          <w:sz w:val="21"/>
          <w:lang w:eastAsia="zh-CN"/>
        </w:rPr>
        <w:t>《宪法》保障所有人的行动自由，《民法》第</w:t>
      </w:r>
      <w:r w:rsidRPr="00D53BCF">
        <w:rPr>
          <w:sz w:val="21"/>
          <w:lang w:eastAsia="zh-CN"/>
        </w:rPr>
        <w:t>3</w:t>
      </w:r>
      <w:r w:rsidRPr="00D53BCF">
        <w:rPr>
          <w:sz w:val="21"/>
          <w:lang w:eastAsia="zh-CN"/>
        </w:rPr>
        <w:t>条允许已婚妇女自由选择其住所。</w:t>
      </w:r>
    </w:p>
    <w:p w:rsidR="00131195" w:rsidRPr="00D53BCF" w:rsidRDefault="00131195" w:rsidP="00EA7167">
      <w:pPr>
        <w:pStyle w:val="Bullet1GC"/>
      </w:pPr>
      <w:r w:rsidRPr="00D53BCF">
        <w:t>《宪法》第</w:t>
      </w:r>
      <w:r w:rsidRPr="00D53BCF">
        <w:t>25</w:t>
      </w:r>
      <w:r w:rsidRPr="00D53BCF">
        <w:t>条：行动自由</w:t>
      </w:r>
      <w:r w:rsidRPr="00D53BCF">
        <w:t xml:space="preserve"> </w:t>
      </w:r>
    </w:p>
    <w:p w:rsidR="00131195" w:rsidRPr="00D53BCF" w:rsidRDefault="00131195" w:rsidP="00131195">
      <w:pPr>
        <w:pStyle w:val="SingleTxtG"/>
        <w:spacing w:line="320" w:lineRule="exact"/>
        <w:ind w:left="1701"/>
        <w:rPr>
          <w:rFonts w:eastAsia="STKaiti"/>
          <w:sz w:val="21"/>
          <w:lang w:eastAsia="zh-CN"/>
        </w:rPr>
      </w:pPr>
      <w:r w:rsidRPr="00D53BCF">
        <w:rPr>
          <w:rFonts w:eastAsia="STKaiti"/>
          <w:sz w:val="21"/>
          <w:lang w:eastAsia="zh-CN"/>
        </w:rPr>
        <w:t>(1)</w:t>
      </w:r>
      <w:r w:rsidRPr="00D53BCF">
        <w:rPr>
          <w:rFonts w:eastAsia="STKaiti"/>
          <w:sz w:val="21"/>
          <w:lang w:eastAsia="zh-CN"/>
        </w:rPr>
        <w:tab/>
      </w:r>
      <w:r w:rsidRPr="0058129D">
        <w:rPr>
          <w:rFonts w:ascii="SimSun" w:hAnsi="SimSun"/>
          <w:sz w:val="21"/>
          <w:lang w:eastAsia="zh-CN"/>
        </w:rPr>
        <w:t>“</w:t>
      </w:r>
      <w:r w:rsidRPr="00D53BCF">
        <w:rPr>
          <w:rFonts w:eastAsia="KaiTi_GB2312"/>
          <w:sz w:val="21"/>
          <w:lang w:eastAsia="zh-CN"/>
        </w:rPr>
        <w:t>所有在塞舌尔合法存在的人均享有行动自由权，就本条款而言，该项权利包括在塞舌尔境内自由行动的权利、在塞舌尔任何地方居住的权利、离开塞舌尔的权利，以及不被驱逐出塞舌尔的权利</w:t>
      </w:r>
      <w:r w:rsidRPr="00D53BCF">
        <w:rPr>
          <w:rFonts w:eastAsia="STKaiti"/>
          <w:sz w:val="21"/>
          <w:lang w:eastAsia="zh-CN"/>
        </w:rPr>
        <w:t>。</w:t>
      </w:r>
    </w:p>
    <w:p w:rsidR="00131195" w:rsidRPr="00D53BCF" w:rsidRDefault="00131195" w:rsidP="00131195">
      <w:pPr>
        <w:pStyle w:val="SingleTxtG"/>
        <w:spacing w:line="320" w:lineRule="exact"/>
        <w:ind w:left="1701"/>
        <w:rPr>
          <w:rFonts w:eastAsia="KaiTi_GB2312"/>
          <w:sz w:val="21"/>
          <w:lang w:eastAsia="zh-CN"/>
        </w:rPr>
      </w:pPr>
      <w:r w:rsidRPr="00D53BCF">
        <w:rPr>
          <w:rFonts w:eastAsia="STKaiti"/>
          <w:sz w:val="21"/>
          <w:lang w:eastAsia="zh-CN"/>
        </w:rPr>
        <w:t>(2)</w:t>
      </w:r>
      <w:r w:rsidRPr="00D53BCF">
        <w:rPr>
          <w:rFonts w:eastAsia="STKaiti"/>
          <w:sz w:val="21"/>
          <w:lang w:eastAsia="zh-CN"/>
        </w:rPr>
        <w:tab/>
      </w:r>
      <w:r w:rsidRPr="00D53BCF">
        <w:rPr>
          <w:rFonts w:eastAsia="KaiTi_GB2312"/>
          <w:sz w:val="21"/>
          <w:lang w:eastAsia="zh-CN"/>
        </w:rPr>
        <w:t>凡塞舌尔公民，均有权进入塞舌尔，但应受第</w:t>
      </w:r>
      <w:r w:rsidRPr="00D53BCF">
        <w:rPr>
          <w:rFonts w:eastAsia="KaiTi_GB2312"/>
          <w:sz w:val="21"/>
          <w:lang w:eastAsia="zh-CN"/>
        </w:rPr>
        <w:t>3(d)</w:t>
      </w:r>
      <w:r w:rsidRPr="00D53BCF">
        <w:rPr>
          <w:rFonts w:eastAsia="KaiTi_GB2312"/>
          <w:sz w:val="21"/>
          <w:lang w:eastAsia="zh-CN"/>
        </w:rPr>
        <w:t>条制约，</w:t>
      </w:r>
      <w:r w:rsidRPr="005A39EC">
        <w:rPr>
          <w:rFonts w:eastAsia="KaiTi_GB2312"/>
          <w:vertAlign w:val="superscript"/>
          <w:lang w:eastAsia="zh-CN"/>
        </w:rPr>
        <w:footnoteReference w:id="66"/>
      </w:r>
    </w:p>
    <w:p w:rsidR="00131195" w:rsidRPr="00D53BCF" w:rsidRDefault="00131195" w:rsidP="00FE1A81">
      <w:pPr>
        <w:pStyle w:val="SingleTxtG"/>
        <w:spacing w:line="320" w:lineRule="exact"/>
        <w:ind w:left="1701"/>
        <w:rPr>
          <w:rFonts w:eastAsia="STKaiti"/>
          <w:sz w:val="21"/>
          <w:lang w:eastAsia="zh-CN"/>
        </w:rPr>
      </w:pPr>
      <w:r w:rsidRPr="00D53BCF">
        <w:rPr>
          <w:rFonts w:eastAsia="KaiTi_GB2312"/>
          <w:sz w:val="21"/>
          <w:lang w:eastAsia="zh-CN"/>
        </w:rPr>
        <w:t>(3)</w:t>
      </w:r>
      <w:r w:rsidRPr="00D53BCF">
        <w:rPr>
          <w:rFonts w:eastAsia="KaiTi_GB2312"/>
          <w:sz w:val="21"/>
          <w:lang w:eastAsia="zh-CN"/>
        </w:rPr>
        <w:tab/>
      </w:r>
      <w:r w:rsidRPr="00D53BCF">
        <w:rPr>
          <w:rFonts w:eastAsia="KaiTi_GB2312"/>
          <w:sz w:val="21"/>
          <w:lang w:eastAsia="zh-CN"/>
        </w:rPr>
        <w:t>不被驱逐出塞舌尔</w:t>
      </w:r>
      <w:r w:rsidRPr="00D53BCF">
        <w:rPr>
          <w:rFonts w:eastAsia="STKaiti"/>
          <w:sz w:val="21"/>
          <w:lang w:eastAsia="zh-CN"/>
        </w:rPr>
        <w:t>。</w:t>
      </w:r>
      <w:r w:rsidRPr="0058129D">
        <w:rPr>
          <w:rFonts w:ascii="SimSun" w:hAnsi="SimSun"/>
          <w:sz w:val="21"/>
          <w:lang w:eastAsia="zh-CN"/>
        </w:rPr>
        <w:t>”</w:t>
      </w:r>
    </w:p>
    <w:p w:rsidR="00131195" w:rsidRPr="00D53BCF" w:rsidRDefault="00131195" w:rsidP="00EA7167">
      <w:pPr>
        <w:pStyle w:val="Bullet1GC"/>
      </w:pPr>
      <w:r w:rsidRPr="00D53BCF">
        <w:t>《民法》第</w:t>
      </w:r>
      <w:r w:rsidRPr="00D53BCF">
        <w:t>3(5)</w:t>
      </w:r>
      <w:r w:rsidRPr="00D53BCF">
        <w:t>条</w:t>
      </w:r>
    </w:p>
    <w:p w:rsidR="00131195" w:rsidRPr="00D53BCF" w:rsidRDefault="00415288" w:rsidP="00415288">
      <w:pPr>
        <w:pStyle w:val="SingleTxtGC"/>
        <w:rPr>
          <w:rFonts w:eastAsia="STKaiti"/>
        </w:rPr>
      </w:pPr>
      <w:r>
        <w:rPr>
          <w:rFonts w:ascii="SimSun" w:hAnsi="SimSun" w:hint="eastAsia"/>
        </w:rPr>
        <w:tab/>
      </w:r>
      <w:r w:rsidR="00131195" w:rsidRPr="0058129D">
        <w:rPr>
          <w:rFonts w:ascii="SimSun" w:hAnsi="SimSun"/>
        </w:rPr>
        <w:t>“</w:t>
      </w:r>
      <w:r w:rsidR="00131195" w:rsidRPr="00D53BCF">
        <w:rPr>
          <w:rFonts w:eastAsia="KaiTi_GB2312"/>
        </w:rPr>
        <w:t>已婚妇女应拥有自己的可用于任何目的的住所</w:t>
      </w:r>
      <w:r w:rsidR="00131195" w:rsidRPr="00D53BCF">
        <w:rPr>
          <w:rFonts w:eastAsia="STKaiti"/>
        </w:rPr>
        <w:t>。</w:t>
      </w:r>
      <w:r w:rsidR="00131195" w:rsidRPr="0058129D">
        <w:rPr>
          <w:rFonts w:ascii="SimSun" w:hAnsi="SimSun"/>
        </w:rPr>
        <w:t>”</w:t>
      </w:r>
    </w:p>
    <w:p w:rsidR="00131195" w:rsidRPr="00D53BCF" w:rsidRDefault="00131195" w:rsidP="005A39EC">
      <w:pPr>
        <w:pStyle w:val="H23GC"/>
      </w:pPr>
      <w:r w:rsidRPr="00D53BCF">
        <w:tab/>
      </w:r>
      <w:r w:rsidRPr="00D53BCF">
        <w:tab/>
      </w:r>
      <w:r w:rsidRPr="00D53BCF">
        <w:t>妇女与监狱</w:t>
      </w:r>
    </w:p>
    <w:p w:rsidR="00131195" w:rsidRPr="00D53BCF" w:rsidRDefault="00131195" w:rsidP="00131195">
      <w:pPr>
        <w:pStyle w:val="SingleTxtG"/>
        <w:spacing w:line="320" w:lineRule="exact"/>
        <w:rPr>
          <w:sz w:val="21"/>
          <w:u w:val="single"/>
          <w:lang w:eastAsia="zh-CN"/>
        </w:rPr>
      </w:pPr>
      <w:r w:rsidRPr="00D53BCF">
        <w:rPr>
          <w:sz w:val="21"/>
          <w:lang w:eastAsia="zh-CN"/>
        </w:rPr>
        <w:t>641</w:t>
      </w:r>
      <w:r w:rsidR="007F59F9" w:rsidRPr="00D53BCF">
        <w:rPr>
          <w:sz w:val="21"/>
          <w:lang w:eastAsia="zh-CN"/>
        </w:rPr>
        <w:t xml:space="preserve">.  </w:t>
      </w:r>
      <w:r w:rsidRPr="00D53BCF">
        <w:rPr>
          <w:rStyle w:val="HMG"/>
          <w:sz w:val="21"/>
          <w:szCs w:val="18"/>
          <w:lang w:eastAsia="zh-CN"/>
        </w:rPr>
        <w:t>塞舌尔</w:t>
      </w:r>
      <w:r w:rsidRPr="00D53BCF">
        <w:rPr>
          <w:rStyle w:val="longtext"/>
          <w:sz w:val="21"/>
          <w:szCs w:val="18"/>
          <w:lang w:eastAsia="zh-CN"/>
        </w:rPr>
        <w:t>只有一所监狱收押所有犯罪人，该监狱位于</w:t>
      </w:r>
      <w:r w:rsidRPr="00D53BCF">
        <w:rPr>
          <w:sz w:val="21"/>
          <w:lang w:eastAsia="zh-CN"/>
        </w:rPr>
        <w:t>Montagne Posée</w:t>
      </w:r>
      <w:r w:rsidRPr="00D53BCF">
        <w:rPr>
          <w:rStyle w:val="longtext"/>
          <w:sz w:val="21"/>
          <w:szCs w:val="18"/>
          <w:lang w:eastAsia="zh-CN"/>
        </w:rPr>
        <w:t>。</w:t>
      </w:r>
      <w:r w:rsidRPr="00D53BCF">
        <w:rPr>
          <w:rStyle w:val="longtext"/>
          <w:sz w:val="21"/>
          <w:szCs w:val="18"/>
          <w:lang w:eastAsia="zh-CN"/>
        </w:rPr>
        <w:t>1991</w:t>
      </w:r>
      <w:r w:rsidRPr="00D53BCF">
        <w:rPr>
          <w:rStyle w:val="longtext"/>
          <w:sz w:val="21"/>
          <w:szCs w:val="18"/>
          <w:lang w:eastAsia="zh-CN"/>
        </w:rPr>
        <w:t>年《监狱法》对监狱的运作和管理作了规定。</w:t>
      </w:r>
    </w:p>
    <w:p w:rsidR="00131195" w:rsidRPr="00D53BCF" w:rsidRDefault="00131195" w:rsidP="00131195">
      <w:pPr>
        <w:pStyle w:val="SingleTxtG"/>
        <w:spacing w:line="320" w:lineRule="exact"/>
        <w:rPr>
          <w:sz w:val="21"/>
          <w:lang w:eastAsia="zh-CN"/>
        </w:rPr>
      </w:pPr>
      <w:r w:rsidRPr="00D53BCF">
        <w:rPr>
          <w:sz w:val="21"/>
          <w:lang w:eastAsia="zh-CN"/>
        </w:rPr>
        <w:t>642</w:t>
      </w:r>
      <w:r w:rsidR="007F59F9" w:rsidRPr="00D53BCF">
        <w:rPr>
          <w:sz w:val="21"/>
          <w:lang w:eastAsia="zh-CN"/>
        </w:rPr>
        <w:t xml:space="preserve">.  </w:t>
      </w:r>
      <w:r w:rsidRPr="00D53BCF">
        <w:rPr>
          <w:rStyle w:val="HMG"/>
          <w:sz w:val="21"/>
          <w:szCs w:val="18"/>
          <w:lang w:eastAsia="zh-CN"/>
        </w:rPr>
        <w:t>根据</w:t>
      </w:r>
      <w:r w:rsidRPr="00D53BCF">
        <w:rPr>
          <w:sz w:val="21"/>
          <w:lang w:eastAsia="zh-CN"/>
        </w:rPr>
        <w:t>Montage Pose</w:t>
      </w:r>
      <w:r w:rsidRPr="00D53BCF">
        <w:rPr>
          <w:rStyle w:val="longtext"/>
          <w:sz w:val="21"/>
          <w:szCs w:val="18"/>
          <w:lang w:eastAsia="zh-CN"/>
        </w:rPr>
        <w:t>监狱提供的统计数字，截至</w:t>
      </w:r>
      <w:r w:rsidRPr="00D53BCF">
        <w:rPr>
          <w:rStyle w:val="longtext"/>
          <w:sz w:val="21"/>
          <w:szCs w:val="18"/>
          <w:lang w:eastAsia="zh-CN"/>
        </w:rPr>
        <w:t>2009</w:t>
      </w:r>
      <w:r w:rsidRPr="00D53BCF">
        <w:rPr>
          <w:rStyle w:val="longtext"/>
          <w:sz w:val="21"/>
          <w:szCs w:val="18"/>
          <w:lang w:eastAsia="zh-CN"/>
        </w:rPr>
        <w:t>年</w:t>
      </w:r>
      <w:r w:rsidRPr="00D53BCF">
        <w:rPr>
          <w:rStyle w:val="longtext"/>
          <w:sz w:val="21"/>
          <w:szCs w:val="18"/>
          <w:lang w:eastAsia="zh-CN"/>
        </w:rPr>
        <w:t>12</w:t>
      </w:r>
      <w:r w:rsidRPr="00D53BCF">
        <w:rPr>
          <w:rStyle w:val="longtext"/>
          <w:sz w:val="21"/>
          <w:szCs w:val="18"/>
          <w:lang w:eastAsia="zh-CN"/>
        </w:rPr>
        <w:t>月，狱中共有</w:t>
      </w:r>
      <w:r w:rsidRPr="00D53BCF">
        <w:rPr>
          <w:rStyle w:val="longtext"/>
          <w:sz w:val="21"/>
          <w:szCs w:val="18"/>
          <w:lang w:eastAsia="zh-CN"/>
        </w:rPr>
        <w:t>12</w:t>
      </w:r>
      <w:r w:rsidRPr="00D53BCF">
        <w:rPr>
          <w:rStyle w:val="longtext"/>
          <w:sz w:val="21"/>
          <w:szCs w:val="18"/>
          <w:lang w:eastAsia="zh-CN"/>
        </w:rPr>
        <w:t>名女囚</w:t>
      </w:r>
      <w:r w:rsidR="00FE1A81" w:rsidRPr="00D53BCF">
        <w:rPr>
          <w:rStyle w:val="longtext"/>
          <w:sz w:val="21"/>
          <w:szCs w:val="18"/>
          <w:lang w:eastAsia="zh-CN"/>
        </w:rPr>
        <w:t>(</w:t>
      </w:r>
      <w:r w:rsidRPr="00D53BCF">
        <w:rPr>
          <w:rStyle w:val="longtext"/>
          <w:sz w:val="21"/>
          <w:szCs w:val="18"/>
          <w:lang w:eastAsia="zh-CN"/>
        </w:rPr>
        <w:t>3</w:t>
      </w:r>
      <w:r w:rsidRPr="00D53BCF">
        <w:rPr>
          <w:rStyle w:val="longtext"/>
          <w:sz w:val="21"/>
          <w:szCs w:val="18"/>
          <w:lang w:eastAsia="zh-CN"/>
        </w:rPr>
        <w:t>名还押候审者和</w:t>
      </w:r>
      <w:r w:rsidRPr="00D53BCF">
        <w:rPr>
          <w:rStyle w:val="longtext"/>
          <w:sz w:val="21"/>
          <w:szCs w:val="18"/>
          <w:lang w:eastAsia="zh-CN"/>
        </w:rPr>
        <w:t>9</w:t>
      </w:r>
      <w:r w:rsidRPr="00D53BCF">
        <w:rPr>
          <w:rStyle w:val="longtext"/>
          <w:sz w:val="21"/>
          <w:szCs w:val="18"/>
          <w:lang w:eastAsia="zh-CN"/>
        </w:rPr>
        <w:t>名已决犯</w:t>
      </w:r>
      <w:r w:rsidR="00FE1A81" w:rsidRPr="00D53BCF">
        <w:rPr>
          <w:rStyle w:val="longtext"/>
          <w:sz w:val="21"/>
          <w:szCs w:val="18"/>
          <w:lang w:eastAsia="zh-CN"/>
        </w:rPr>
        <w:t>)</w:t>
      </w:r>
      <w:r w:rsidRPr="00D53BCF">
        <w:rPr>
          <w:rStyle w:val="longtext"/>
          <w:sz w:val="21"/>
          <w:szCs w:val="18"/>
          <w:lang w:eastAsia="zh-CN"/>
        </w:rPr>
        <w:t>和</w:t>
      </w:r>
      <w:r w:rsidRPr="00D53BCF">
        <w:rPr>
          <w:rStyle w:val="longtext"/>
          <w:sz w:val="21"/>
          <w:szCs w:val="18"/>
          <w:lang w:eastAsia="zh-CN"/>
        </w:rPr>
        <w:t>324</w:t>
      </w:r>
      <w:r w:rsidRPr="00D53BCF">
        <w:rPr>
          <w:rStyle w:val="longtext"/>
          <w:sz w:val="21"/>
          <w:szCs w:val="18"/>
          <w:lang w:eastAsia="zh-CN"/>
        </w:rPr>
        <w:t>名男囚</w:t>
      </w:r>
      <w:r w:rsidR="00FE1A81" w:rsidRPr="00D53BCF">
        <w:rPr>
          <w:rStyle w:val="longtext"/>
          <w:sz w:val="21"/>
          <w:szCs w:val="18"/>
          <w:lang w:eastAsia="zh-CN"/>
        </w:rPr>
        <w:t>(</w:t>
      </w:r>
      <w:r w:rsidRPr="00D53BCF">
        <w:rPr>
          <w:rStyle w:val="longtext"/>
          <w:sz w:val="21"/>
          <w:szCs w:val="18"/>
          <w:lang w:eastAsia="zh-CN"/>
        </w:rPr>
        <w:t>80</w:t>
      </w:r>
      <w:r w:rsidRPr="00D53BCF">
        <w:rPr>
          <w:rStyle w:val="longtext"/>
          <w:sz w:val="21"/>
          <w:szCs w:val="18"/>
          <w:lang w:eastAsia="zh-CN"/>
        </w:rPr>
        <w:t>名还押候审者，</w:t>
      </w:r>
      <w:r w:rsidRPr="00D53BCF">
        <w:rPr>
          <w:rStyle w:val="longtext"/>
          <w:sz w:val="21"/>
          <w:szCs w:val="18"/>
          <w:lang w:eastAsia="zh-CN"/>
        </w:rPr>
        <w:t>246</w:t>
      </w:r>
      <w:r w:rsidRPr="00D53BCF">
        <w:rPr>
          <w:rStyle w:val="longtext"/>
          <w:sz w:val="21"/>
          <w:szCs w:val="18"/>
          <w:lang w:eastAsia="zh-CN"/>
        </w:rPr>
        <w:t>名已决犯</w:t>
      </w:r>
      <w:r w:rsidR="00FE1A81" w:rsidRPr="00D53BCF">
        <w:rPr>
          <w:rStyle w:val="longtext"/>
          <w:sz w:val="21"/>
          <w:szCs w:val="18"/>
          <w:lang w:eastAsia="zh-CN"/>
        </w:rPr>
        <w:t>)</w:t>
      </w:r>
      <w:r w:rsidRPr="00D53BCF">
        <w:rPr>
          <w:rStyle w:val="longtext"/>
          <w:sz w:val="21"/>
          <w:szCs w:val="18"/>
          <w:lang w:eastAsia="zh-CN"/>
        </w:rPr>
        <w:t>。</w:t>
      </w:r>
      <w:r w:rsidRPr="00D53BCF">
        <w:rPr>
          <w:rStyle w:val="longtext"/>
          <w:sz w:val="21"/>
          <w:szCs w:val="18"/>
          <w:lang w:eastAsia="zh-CN"/>
        </w:rPr>
        <w:t>2001</w:t>
      </w:r>
      <w:r w:rsidRPr="00D53BCF">
        <w:rPr>
          <w:rStyle w:val="longtext"/>
          <w:sz w:val="21"/>
          <w:szCs w:val="18"/>
          <w:lang w:eastAsia="zh-CN"/>
        </w:rPr>
        <w:t>年以来女囚的人数介于</w:t>
      </w:r>
      <w:r w:rsidRPr="00D53BCF">
        <w:rPr>
          <w:rStyle w:val="longtext"/>
          <w:sz w:val="21"/>
          <w:szCs w:val="18"/>
          <w:lang w:eastAsia="zh-CN"/>
        </w:rPr>
        <w:t>6</w:t>
      </w:r>
      <w:r w:rsidRPr="00D53BCF">
        <w:rPr>
          <w:rStyle w:val="longtext"/>
          <w:sz w:val="21"/>
          <w:szCs w:val="18"/>
          <w:lang w:eastAsia="zh-CN"/>
        </w:rPr>
        <w:t>至</w:t>
      </w:r>
      <w:r w:rsidRPr="00D53BCF">
        <w:rPr>
          <w:rStyle w:val="longtext"/>
          <w:sz w:val="21"/>
          <w:szCs w:val="18"/>
          <w:lang w:eastAsia="zh-CN"/>
        </w:rPr>
        <w:t>15</w:t>
      </w:r>
      <w:r w:rsidRPr="00D53BCF">
        <w:rPr>
          <w:rStyle w:val="longtext"/>
          <w:sz w:val="21"/>
          <w:szCs w:val="18"/>
          <w:lang w:eastAsia="zh-CN"/>
        </w:rPr>
        <w:t>人。大部分女囚犯被控</w:t>
      </w:r>
      <w:r w:rsidRPr="00666BD2">
        <w:rPr>
          <w:rStyle w:val="atn"/>
          <w:rFonts w:ascii="SimSun" w:hAnsi="SimSun"/>
          <w:sz w:val="21"/>
          <w:szCs w:val="18"/>
          <w:lang w:eastAsia="zh-CN"/>
        </w:rPr>
        <w:t>“</w:t>
      </w:r>
      <w:r w:rsidRPr="00D53BCF">
        <w:rPr>
          <w:rStyle w:val="longtext"/>
          <w:sz w:val="21"/>
          <w:szCs w:val="18"/>
          <w:lang w:eastAsia="zh-CN"/>
        </w:rPr>
        <w:t>贩运及持有管制药物。</w:t>
      </w:r>
      <w:r w:rsidRPr="00666BD2">
        <w:rPr>
          <w:rStyle w:val="longtext"/>
          <w:rFonts w:ascii="SimSun" w:hAnsi="SimSun"/>
          <w:sz w:val="21"/>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643</w:t>
      </w:r>
      <w:r w:rsidR="007F59F9" w:rsidRPr="00D53BCF">
        <w:rPr>
          <w:sz w:val="21"/>
          <w:lang w:eastAsia="zh-CN"/>
        </w:rPr>
        <w:t xml:space="preserve">.  </w:t>
      </w:r>
      <w:r w:rsidRPr="00D53BCF">
        <w:rPr>
          <w:sz w:val="21"/>
          <w:lang w:eastAsia="zh-CN"/>
        </w:rPr>
        <w:t>根据《监狱法》</w:t>
      </w:r>
      <w:r w:rsidR="00FE1A81" w:rsidRPr="00D53BCF">
        <w:rPr>
          <w:sz w:val="21"/>
          <w:lang w:eastAsia="zh-CN"/>
        </w:rPr>
        <w:t>(</w:t>
      </w:r>
      <w:r w:rsidRPr="00D53BCF">
        <w:rPr>
          <w:sz w:val="21"/>
          <w:lang w:eastAsia="zh-CN"/>
        </w:rPr>
        <w:t>1991</w:t>
      </w:r>
      <w:r w:rsidRPr="00D53BCF">
        <w:rPr>
          <w:sz w:val="21"/>
          <w:lang w:eastAsia="zh-CN"/>
        </w:rPr>
        <w:t>年</w:t>
      </w:r>
      <w:r w:rsidR="00FE1A81" w:rsidRPr="00D53BCF">
        <w:rPr>
          <w:sz w:val="21"/>
          <w:lang w:eastAsia="zh-CN"/>
        </w:rPr>
        <w:t>)</w:t>
      </w:r>
      <w:r w:rsidRPr="00D53BCF">
        <w:rPr>
          <w:sz w:val="21"/>
          <w:lang w:eastAsia="zh-CN"/>
        </w:rPr>
        <w:t>第</w:t>
      </w:r>
      <w:r w:rsidRPr="00D53BCF">
        <w:rPr>
          <w:sz w:val="21"/>
          <w:lang w:eastAsia="zh-CN"/>
        </w:rPr>
        <w:t>21</w:t>
      </w:r>
      <w:r w:rsidRPr="00D53BCF">
        <w:rPr>
          <w:sz w:val="21"/>
          <w:lang w:eastAsia="zh-CN"/>
        </w:rPr>
        <w:t>条的规定，</w:t>
      </w:r>
      <w:r w:rsidRPr="00D53BCF">
        <w:rPr>
          <w:rStyle w:val="longtext"/>
          <w:sz w:val="21"/>
          <w:szCs w:val="18"/>
          <w:lang w:eastAsia="zh-CN"/>
        </w:rPr>
        <w:t>女囚被安置在单独的建筑中，同男囚分开关押。此外，被还押候审的女囚与已定罪的女囚分开，被关押在女部中的一个单独区域里。女子监狱可容纳</w:t>
      </w:r>
      <w:r w:rsidRPr="00D53BCF">
        <w:rPr>
          <w:rStyle w:val="longtext"/>
          <w:sz w:val="21"/>
          <w:szCs w:val="18"/>
          <w:lang w:eastAsia="zh-CN"/>
        </w:rPr>
        <w:t>30</w:t>
      </w:r>
      <w:r w:rsidRPr="00D53BCF">
        <w:rPr>
          <w:rStyle w:val="longtext"/>
          <w:sz w:val="21"/>
          <w:szCs w:val="18"/>
          <w:lang w:eastAsia="zh-CN"/>
        </w:rPr>
        <w:t>名囚犯。有</w:t>
      </w:r>
      <w:r w:rsidRPr="00D53BCF">
        <w:rPr>
          <w:rStyle w:val="longtext"/>
          <w:sz w:val="21"/>
          <w:szCs w:val="18"/>
          <w:lang w:eastAsia="zh-CN"/>
        </w:rPr>
        <w:t>15</w:t>
      </w:r>
      <w:r w:rsidRPr="00D53BCF">
        <w:rPr>
          <w:rStyle w:val="longtext"/>
          <w:sz w:val="21"/>
          <w:szCs w:val="18"/>
          <w:lang w:eastAsia="zh-CN"/>
        </w:rPr>
        <w:t>间牢房，每个牢房可容纳两名囚犯。审前区有</w:t>
      </w:r>
      <w:r w:rsidRPr="00D53BCF">
        <w:rPr>
          <w:rStyle w:val="longtext"/>
          <w:sz w:val="21"/>
          <w:szCs w:val="18"/>
          <w:lang w:eastAsia="zh-CN"/>
        </w:rPr>
        <w:t>4</w:t>
      </w:r>
      <w:r w:rsidRPr="00D53BCF">
        <w:rPr>
          <w:rStyle w:val="longtext"/>
          <w:sz w:val="21"/>
          <w:szCs w:val="18"/>
          <w:lang w:eastAsia="zh-CN"/>
        </w:rPr>
        <w:t>间牢房。已决犯区有</w:t>
      </w:r>
      <w:r w:rsidRPr="00D53BCF">
        <w:rPr>
          <w:rStyle w:val="longtext"/>
          <w:sz w:val="21"/>
          <w:szCs w:val="18"/>
          <w:lang w:eastAsia="zh-CN"/>
        </w:rPr>
        <w:t>11</w:t>
      </w:r>
      <w:r w:rsidRPr="00D53BCF">
        <w:rPr>
          <w:rStyle w:val="longtext"/>
          <w:sz w:val="21"/>
          <w:szCs w:val="18"/>
          <w:lang w:eastAsia="zh-CN"/>
        </w:rPr>
        <w:t>间牢房。</w:t>
      </w:r>
      <w:r w:rsidRPr="00D53BCF">
        <w:rPr>
          <w:rStyle w:val="longtext"/>
          <w:sz w:val="21"/>
          <w:szCs w:val="18"/>
          <w:lang w:eastAsia="zh-CN"/>
        </w:rPr>
        <w:t>2009</w:t>
      </w:r>
      <w:r w:rsidRPr="00D53BCF">
        <w:rPr>
          <w:rStyle w:val="longtext"/>
          <w:sz w:val="21"/>
          <w:szCs w:val="18"/>
          <w:lang w:eastAsia="zh-CN"/>
        </w:rPr>
        <w:t>年，该监狱有</w:t>
      </w:r>
      <w:r w:rsidRPr="00D53BCF">
        <w:rPr>
          <w:rStyle w:val="longtext"/>
          <w:sz w:val="21"/>
          <w:szCs w:val="18"/>
          <w:lang w:eastAsia="zh-CN"/>
        </w:rPr>
        <w:t>10</w:t>
      </w:r>
      <w:r w:rsidRPr="00D53BCF">
        <w:rPr>
          <w:rStyle w:val="longtext"/>
          <w:sz w:val="21"/>
          <w:szCs w:val="18"/>
          <w:lang w:eastAsia="zh-CN"/>
        </w:rPr>
        <w:t>名女警官。</w:t>
      </w:r>
    </w:p>
    <w:p w:rsidR="00131195" w:rsidRPr="00D53BCF" w:rsidRDefault="00131195" w:rsidP="00131195">
      <w:pPr>
        <w:pStyle w:val="SingleTxtG"/>
        <w:spacing w:line="320" w:lineRule="exact"/>
        <w:rPr>
          <w:sz w:val="21"/>
          <w:lang w:eastAsia="zh-CN"/>
        </w:rPr>
      </w:pPr>
      <w:r w:rsidRPr="00D53BCF">
        <w:rPr>
          <w:sz w:val="21"/>
          <w:lang w:eastAsia="zh-CN"/>
        </w:rPr>
        <w:t>644</w:t>
      </w:r>
      <w:r w:rsidR="007F59F9" w:rsidRPr="00D53BCF">
        <w:rPr>
          <w:sz w:val="21"/>
          <w:lang w:eastAsia="zh-CN"/>
        </w:rPr>
        <w:t xml:space="preserve">.  </w:t>
      </w:r>
      <w:r w:rsidRPr="00D53BCF">
        <w:rPr>
          <w:rStyle w:val="longtext"/>
          <w:sz w:val="21"/>
          <w:szCs w:val="18"/>
          <w:lang w:eastAsia="zh-CN"/>
        </w:rPr>
        <w:t>所有女囚犯拥有与男囚犯相同的权利。她们得到均衡的饮食、制服，并有机会参加改过自新方案</w:t>
      </w:r>
      <w:r w:rsidR="00FE1A81" w:rsidRPr="00D53BCF">
        <w:rPr>
          <w:rStyle w:val="longtext"/>
          <w:sz w:val="21"/>
          <w:szCs w:val="18"/>
          <w:lang w:eastAsia="zh-CN"/>
        </w:rPr>
        <w:t>(</w:t>
      </w:r>
      <w:r w:rsidRPr="00D53BCF">
        <w:rPr>
          <w:rStyle w:val="longtext"/>
          <w:sz w:val="21"/>
          <w:szCs w:val="18"/>
          <w:lang w:eastAsia="zh-CN"/>
        </w:rPr>
        <w:t>小组会议、教学和生活技能</w:t>
      </w:r>
      <w:r w:rsidR="00FE1A81" w:rsidRPr="00D53BCF">
        <w:rPr>
          <w:rStyle w:val="longtext"/>
          <w:sz w:val="21"/>
          <w:szCs w:val="18"/>
          <w:lang w:eastAsia="zh-CN"/>
        </w:rPr>
        <w:t>)</w:t>
      </w:r>
      <w:r w:rsidRPr="00D53BCF">
        <w:rPr>
          <w:rStyle w:val="longtext"/>
          <w:sz w:val="21"/>
          <w:szCs w:val="18"/>
          <w:lang w:eastAsia="zh-CN"/>
        </w:rPr>
        <w:t>。允许女囚犯留长发，并提供特殊用品，如卫生巾。</w:t>
      </w:r>
      <w:r w:rsidRPr="00D53BCF">
        <w:rPr>
          <w:rStyle w:val="hps"/>
          <w:sz w:val="21"/>
          <w:szCs w:val="18"/>
          <w:lang w:eastAsia="zh-CN"/>
        </w:rPr>
        <w:t>《监狱</w:t>
      </w:r>
      <w:r w:rsidRPr="00D53BCF">
        <w:rPr>
          <w:rStyle w:val="atn"/>
          <w:sz w:val="21"/>
          <w:szCs w:val="18"/>
          <w:lang w:eastAsia="zh-CN"/>
        </w:rPr>
        <w:t>法》</w:t>
      </w:r>
      <w:r w:rsidR="00FE1A81" w:rsidRPr="00D53BCF">
        <w:rPr>
          <w:rStyle w:val="longtext"/>
          <w:sz w:val="21"/>
          <w:szCs w:val="18"/>
          <w:lang w:eastAsia="zh-CN"/>
        </w:rPr>
        <w:t>(</w:t>
      </w:r>
      <w:r w:rsidRPr="00D53BCF">
        <w:rPr>
          <w:rStyle w:val="longtext"/>
          <w:sz w:val="21"/>
          <w:szCs w:val="18"/>
          <w:lang w:eastAsia="zh-CN"/>
        </w:rPr>
        <w:t>1991</w:t>
      </w:r>
      <w:r w:rsidRPr="00D53BCF">
        <w:rPr>
          <w:rStyle w:val="longtext"/>
          <w:sz w:val="21"/>
          <w:szCs w:val="18"/>
          <w:lang w:eastAsia="zh-CN"/>
        </w:rPr>
        <w:t>年</w:t>
      </w:r>
      <w:r w:rsidR="00FE1A81" w:rsidRPr="00D53BCF">
        <w:rPr>
          <w:rStyle w:val="longtext"/>
          <w:sz w:val="21"/>
          <w:szCs w:val="18"/>
          <w:lang w:eastAsia="zh-CN"/>
        </w:rPr>
        <w:t>)</w:t>
      </w:r>
      <w:r w:rsidRPr="00D53BCF">
        <w:rPr>
          <w:rStyle w:val="longtext"/>
          <w:sz w:val="21"/>
          <w:szCs w:val="18"/>
          <w:lang w:eastAsia="zh-CN"/>
        </w:rPr>
        <w:t>第</w:t>
      </w:r>
      <w:r w:rsidRPr="00D53BCF">
        <w:rPr>
          <w:rStyle w:val="longtext"/>
          <w:sz w:val="21"/>
          <w:szCs w:val="18"/>
          <w:lang w:eastAsia="zh-CN"/>
        </w:rPr>
        <w:t>19</w:t>
      </w:r>
      <w:r w:rsidR="00FE1A81" w:rsidRPr="00D53BCF">
        <w:rPr>
          <w:rStyle w:val="longtext"/>
          <w:sz w:val="21"/>
          <w:szCs w:val="18"/>
          <w:lang w:eastAsia="zh-CN"/>
        </w:rPr>
        <w:t>(</w:t>
      </w:r>
      <w:r w:rsidRPr="00D53BCF">
        <w:rPr>
          <w:rStyle w:val="longtext"/>
          <w:sz w:val="21"/>
          <w:szCs w:val="18"/>
          <w:lang w:eastAsia="zh-CN"/>
        </w:rPr>
        <w:t>2</w:t>
      </w:r>
      <w:r w:rsidR="00FE1A81" w:rsidRPr="00D53BCF">
        <w:rPr>
          <w:rStyle w:val="longtext"/>
          <w:sz w:val="21"/>
          <w:szCs w:val="18"/>
          <w:lang w:eastAsia="zh-CN"/>
        </w:rPr>
        <w:t>)</w:t>
      </w:r>
      <w:r w:rsidRPr="00D53BCF">
        <w:rPr>
          <w:rStyle w:val="longtext"/>
          <w:sz w:val="21"/>
          <w:szCs w:val="18"/>
          <w:lang w:eastAsia="zh-CN"/>
        </w:rPr>
        <w:t>条规定，如果其孩子在哺乳期且不满</w:t>
      </w:r>
      <w:r w:rsidRPr="00D53BCF">
        <w:rPr>
          <w:rStyle w:val="longtext"/>
          <w:sz w:val="21"/>
          <w:szCs w:val="18"/>
          <w:lang w:eastAsia="zh-CN"/>
        </w:rPr>
        <w:t>18</w:t>
      </w:r>
      <w:r w:rsidRPr="00D53BCF">
        <w:rPr>
          <w:rStyle w:val="longtext"/>
          <w:sz w:val="21"/>
          <w:szCs w:val="18"/>
          <w:lang w:eastAsia="zh-CN"/>
        </w:rPr>
        <w:t>个月，允许将孩子与女囚犯关押在一起。允许家人、亲戚和朋友探视已被定罪和还押候审的女囚犯。允许每周探望一次被还押候审的囚犯，每月探望一次已定罪的囚犯。</w:t>
      </w:r>
    </w:p>
    <w:p w:rsidR="00131195" w:rsidRPr="00D53BCF" w:rsidRDefault="00131195" w:rsidP="00131195">
      <w:pPr>
        <w:pStyle w:val="SingleTxtG"/>
        <w:spacing w:line="320" w:lineRule="exact"/>
        <w:rPr>
          <w:sz w:val="21"/>
          <w:lang w:eastAsia="zh-CN"/>
        </w:rPr>
      </w:pPr>
      <w:r w:rsidRPr="00D53BCF">
        <w:rPr>
          <w:sz w:val="21"/>
          <w:lang w:eastAsia="zh-CN"/>
        </w:rPr>
        <w:t>645</w:t>
      </w:r>
      <w:r w:rsidR="007F59F9" w:rsidRPr="00D53BCF">
        <w:rPr>
          <w:sz w:val="21"/>
          <w:lang w:eastAsia="zh-CN"/>
        </w:rPr>
        <w:t xml:space="preserve">.  </w:t>
      </w:r>
      <w:r w:rsidRPr="00D53BCF">
        <w:rPr>
          <w:sz w:val="21"/>
          <w:lang w:eastAsia="zh-CN"/>
        </w:rPr>
        <w:t>《监狱条例》第</w:t>
      </w:r>
      <w:r w:rsidRPr="00D53BCF">
        <w:rPr>
          <w:sz w:val="21"/>
          <w:lang w:eastAsia="zh-CN"/>
        </w:rPr>
        <w:t>36</w:t>
      </w:r>
      <w:r w:rsidRPr="00D53BCF">
        <w:rPr>
          <w:sz w:val="21"/>
          <w:lang w:eastAsia="zh-CN"/>
        </w:rPr>
        <w:t>款规定，搜查女性被拘留者有特殊规定：</w:t>
      </w:r>
    </w:p>
    <w:p w:rsidR="00131195" w:rsidRPr="00D53BCF" w:rsidRDefault="00FE1A81" w:rsidP="005A39EC">
      <w:pPr>
        <w:pStyle w:val="SingleTxtGC"/>
        <w:rPr>
          <w:rFonts w:eastAsia="SimHei"/>
        </w:rPr>
      </w:pPr>
      <w:r w:rsidRPr="00D53BCF">
        <w:tab/>
      </w:r>
      <w:r w:rsidR="00131195" w:rsidRPr="00D53BCF">
        <w:t>(a)</w:t>
      </w:r>
      <w:r w:rsidR="00131195" w:rsidRPr="00D53BCF">
        <w:tab/>
      </w:r>
      <w:r w:rsidR="00131195" w:rsidRPr="00D53BCF">
        <w:t>如果警长或主管官员认为必要，应在入狱时及以后搜查每一名囚犯，并收缴一切违禁物品；</w:t>
      </w:r>
    </w:p>
    <w:p w:rsidR="00131195" w:rsidRPr="00D53BCF" w:rsidRDefault="00FE1A81" w:rsidP="005A39EC">
      <w:pPr>
        <w:pStyle w:val="SingleTxtGC"/>
      </w:pPr>
      <w:r w:rsidRPr="00D53BCF">
        <w:tab/>
      </w:r>
      <w:r w:rsidR="00131195" w:rsidRPr="00D53BCF">
        <w:t>(b)</w:t>
      </w:r>
      <w:r w:rsidR="00131195" w:rsidRPr="00D53BCF">
        <w:tab/>
      </w:r>
      <w:r w:rsidR="00131195" w:rsidRPr="00D53BCF">
        <w:t>不得当着一名囚犯对另一名囚犯进行赤身搜查；</w:t>
      </w:r>
    </w:p>
    <w:p w:rsidR="00131195" w:rsidRPr="00D53BCF" w:rsidRDefault="00FE1A81" w:rsidP="005A39EC">
      <w:pPr>
        <w:pStyle w:val="SingleTxtGC"/>
      </w:pPr>
      <w:r w:rsidRPr="00D53BCF">
        <w:tab/>
      </w:r>
      <w:r w:rsidR="00131195" w:rsidRPr="00D53BCF">
        <w:t>(c)</w:t>
      </w:r>
      <w:r w:rsidR="00131195" w:rsidRPr="00D53BCF">
        <w:tab/>
      </w:r>
      <w:r w:rsidR="00131195" w:rsidRPr="00D53BCF">
        <w:t>只能由相同性别的警官对囚犯进行搜查。</w:t>
      </w:r>
    </w:p>
    <w:p w:rsidR="00131195" w:rsidRPr="00D53BCF" w:rsidRDefault="00131195" w:rsidP="005A39EC">
      <w:pPr>
        <w:pStyle w:val="H23GC"/>
      </w:pPr>
      <w:r w:rsidRPr="00D53BCF">
        <w:tab/>
      </w:r>
      <w:r w:rsidRPr="00D53BCF">
        <w:tab/>
      </w:r>
      <w:r w:rsidRPr="00D53BCF">
        <w:t>为改进妇女获得法律支助的渠道所采取的措施</w:t>
      </w:r>
    </w:p>
    <w:p w:rsidR="00131195" w:rsidRPr="00D53BCF" w:rsidRDefault="00131195" w:rsidP="005A39EC">
      <w:pPr>
        <w:pStyle w:val="H23GC"/>
      </w:pPr>
      <w:r w:rsidRPr="00D53BCF">
        <w:tab/>
      </w:r>
      <w:r w:rsidRPr="00D53BCF">
        <w:tab/>
      </w:r>
      <w:r w:rsidRPr="00D53BCF">
        <w:t>获得法律帮助方面的良好做法</w:t>
      </w:r>
    </w:p>
    <w:p w:rsidR="00131195" w:rsidRPr="00D53BCF" w:rsidRDefault="00131195" w:rsidP="00131195">
      <w:pPr>
        <w:pStyle w:val="SingleTxtG"/>
        <w:spacing w:line="320" w:lineRule="exact"/>
        <w:rPr>
          <w:sz w:val="21"/>
          <w:lang w:eastAsia="zh-CN"/>
        </w:rPr>
      </w:pPr>
      <w:r w:rsidRPr="00D53BCF">
        <w:rPr>
          <w:sz w:val="21"/>
          <w:lang w:eastAsia="zh-CN"/>
        </w:rPr>
        <w:t>646</w:t>
      </w:r>
      <w:r w:rsidR="007F59F9" w:rsidRPr="00D53BCF">
        <w:rPr>
          <w:sz w:val="21"/>
          <w:lang w:eastAsia="zh-CN"/>
        </w:rPr>
        <w:t xml:space="preserve">.  </w:t>
      </w:r>
      <w:smartTag w:uri="urn:schemas-microsoft-com:office:smarttags" w:element="chsdate">
        <w:smartTagPr>
          <w:attr w:name="IsROCDate" w:val="False"/>
          <w:attr w:name="IsLunarDate" w:val="False"/>
          <w:attr w:name="Day" w:val="15"/>
          <w:attr w:name="Month" w:val="9"/>
          <w:attr w:name="Year" w:val="2009"/>
        </w:smartTagPr>
        <w:r w:rsidRPr="00D53BCF">
          <w:rPr>
            <w:rStyle w:val="longtext"/>
            <w:sz w:val="21"/>
            <w:szCs w:val="18"/>
            <w:lang w:eastAsia="zh-CN"/>
          </w:rPr>
          <w:t>2009</w:t>
        </w:r>
        <w:r w:rsidRPr="00D53BCF">
          <w:rPr>
            <w:rStyle w:val="longtext"/>
            <w:sz w:val="21"/>
            <w:szCs w:val="18"/>
            <w:lang w:eastAsia="zh-CN"/>
          </w:rPr>
          <w:t>年</w:t>
        </w:r>
        <w:r w:rsidRPr="00D53BCF">
          <w:rPr>
            <w:rStyle w:val="longtext"/>
            <w:sz w:val="21"/>
            <w:szCs w:val="18"/>
            <w:lang w:eastAsia="zh-CN"/>
          </w:rPr>
          <w:t>9</w:t>
        </w:r>
        <w:r w:rsidRPr="00D53BCF">
          <w:rPr>
            <w:rStyle w:val="longtext"/>
            <w:sz w:val="21"/>
            <w:szCs w:val="18"/>
            <w:lang w:eastAsia="zh-CN"/>
          </w:rPr>
          <w:t>月</w:t>
        </w:r>
        <w:r w:rsidRPr="00D53BCF">
          <w:rPr>
            <w:rStyle w:val="longtext"/>
            <w:sz w:val="21"/>
            <w:szCs w:val="18"/>
            <w:lang w:eastAsia="zh-CN"/>
          </w:rPr>
          <w:t>15</w:t>
        </w:r>
        <w:r w:rsidRPr="00D53BCF">
          <w:rPr>
            <w:rStyle w:val="longtext"/>
            <w:sz w:val="21"/>
            <w:szCs w:val="18"/>
            <w:lang w:eastAsia="zh-CN"/>
          </w:rPr>
          <w:t>日</w:t>
        </w:r>
      </w:smartTag>
      <w:r w:rsidRPr="00D53BCF">
        <w:rPr>
          <w:rStyle w:val="longtext"/>
          <w:sz w:val="21"/>
          <w:szCs w:val="18"/>
          <w:lang w:eastAsia="zh-CN"/>
        </w:rPr>
        <w:t>，塞舌尔最高法院首席大法官在开庭时承认，法院系统的一个主要弊端是法庭审理案件长期拖延。截至</w:t>
      </w:r>
      <w:smartTag w:uri="urn:schemas-microsoft-com:office:smarttags" w:element="chsdate">
        <w:smartTagPr>
          <w:attr w:name="IsROCDate" w:val="False"/>
          <w:attr w:name="IsLunarDate" w:val="False"/>
          <w:attr w:name="Day" w:val="31"/>
          <w:attr w:name="Month" w:val="8"/>
          <w:attr w:name="Year" w:val="2012"/>
        </w:smartTagPr>
        <w:r w:rsidRPr="00D53BCF">
          <w:rPr>
            <w:rStyle w:val="longtext"/>
            <w:sz w:val="21"/>
            <w:szCs w:val="18"/>
            <w:lang w:eastAsia="zh-CN"/>
          </w:rPr>
          <w:t>8</w:t>
        </w:r>
        <w:r w:rsidRPr="00D53BCF">
          <w:rPr>
            <w:rStyle w:val="longtext"/>
            <w:sz w:val="21"/>
            <w:szCs w:val="18"/>
            <w:lang w:eastAsia="zh-CN"/>
          </w:rPr>
          <w:t>月</w:t>
        </w:r>
        <w:r w:rsidRPr="00D53BCF">
          <w:rPr>
            <w:rStyle w:val="longtext"/>
            <w:sz w:val="21"/>
            <w:szCs w:val="18"/>
            <w:lang w:eastAsia="zh-CN"/>
          </w:rPr>
          <w:t>31</w:t>
        </w:r>
        <w:r w:rsidRPr="00D53BCF">
          <w:rPr>
            <w:rStyle w:val="longtext"/>
            <w:sz w:val="21"/>
            <w:szCs w:val="18"/>
            <w:lang w:eastAsia="zh-CN"/>
          </w:rPr>
          <w:t>日</w:t>
        </w:r>
      </w:smartTag>
      <w:r w:rsidRPr="00D53BCF">
        <w:rPr>
          <w:rStyle w:val="longtext"/>
          <w:sz w:val="21"/>
          <w:szCs w:val="18"/>
          <w:lang w:eastAsia="zh-CN"/>
        </w:rPr>
        <w:t>，最高法院自</w:t>
      </w:r>
      <w:r w:rsidRPr="00D53BCF">
        <w:rPr>
          <w:rStyle w:val="longtext"/>
          <w:sz w:val="21"/>
          <w:szCs w:val="18"/>
          <w:lang w:eastAsia="zh-CN"/>
        </w:rPr>
        <w:t>1998</w:t>
      </w:r>
      <w:r w:rsidRPr="00D53BCF">
        <w:rPr>
          <w:rStyle w:val="longtext"/>
          <w:sz w:val="21"/>
          <w:szCs w:val="18"/>
          <w:lang w:eastAsia="zh-CN"/>
        </w:rPr>
        <w:t>年以来共有</w:t>
      </w:r>
      <w:r w:rsidRPr="00D53BCF">
        <w:rPr>
          <w:rStyle w:val="longtext"/>
          <w:sz w:val="21"/>
          <w:szCs w:val="18"/>
          <w:lang w:eastAsia="zh-CN"/>
        </w:rPr>
        <w:t>1</w:t>
      </w:r>
      <w:r w:rsidR="00D6126D">
        <w:rPr>
          <w:rStyle w:val="longtext"/>
          <w:rFonts w:hint="eastAsia"/>
          <w:sz w:val="21"/>
          <w:szCs w:val="18"/>
          <w:lang w:eastAsia="zh-CN"/>
        </w:rPr>
        <w:t>,</w:t>
      </w:r>
      <w:r w:rsidRPr="00D53BCF">
        <w:rPr>
          <w:rStyle w:val="longtext"/>
          <w:sz w:val="21"/>
          <w:szCs w:val="18"/>
          <w:lang w:eastAsia="zh-CN"/>
        </w:rPr>
        <w:t>272</w:t>
      </w:r>
      <w:r w:rsidRPr="00D53BCF">
        <w:rPr>
          <w:rStyle w:val="longtext"/>
          <w:sz w:val="21"/>
          <w:szCs w:val="18"/>
          <w:lang w:eastAsia="zh-CN"/>
        </w:rPr>
        <w:t>起未结案的民事案件，自</w:t>
      </w:r>
      <w:r w:rsidRPr="00D53BCF">
        <w:rPr>
          <w:rStyle w:val="longtext"/>
          <w:sz w:val="21"/>
          <w:szCs w:val="18"/>
          <w:lang w:eastAsia="zh-CN"/>
        </w:rPr>
        <w:t>2000</w:t>
      </w:r>
      <w:r w:rsidRPr="00D53BCF">
        <w:rPr>
          <w:rStyle w:val="longtext"/>
          <w:sz w:val="21"/>
          <w:szCs w:val="18"/>
          <w:lang w:eastAsia="zh-CN"/>
        </w:rPr>
        <w:t>年以来有</w:t>
      </w:r>
      <w:r w:rsidRPr="00D53BCF">
        <w:rPr>
          <w:rStyle w:val="longtext"/>
          <w:sz w:val="21"/>
          <w:szCs w:val="18"/>
          <w:lang w:eastAsia="zh-CN"/>
        </w:rPr>
        <w:t>222</w:t>
      </w:r>
      <w:r w:rsidRPr="00D53BCF">
        <w:rPr>
          <w:rStyle w:val="longtext"/>
          <w:sz w:val="21"/>
          <w:szCs w:val="18"/>
          <w:lang w:eastAsia="zh-CN"/>
        </w:rPr>
        <w:t>起刑事案件，</w:t>
      </w:r>
      <w:r w:rsidRPr="00D53BCF">
        <w:rPr>
          <w:rStyle w:val="longtext"/>
          <w:sz w:val="21"/>
          <w:szCs w:val="18"/>
          <w:lang w:eastAsia="zh-CN"/>
        </w:rPr>
        <w:t>154</w:t>
      </w:r>
      <w:r w:rsidRPr="00D53BCF">
        <w:rPr>
          <w:rStyle w:val="longtext"/>
          <w:sz w:val="21"/>
          <w:szCs w:val="18"/>
          <w:lang w:eastAsia="zh-CN"/>
        </w:rPr>
        <w:t>起未结的离婚案件。这不符合在合理时间内审理的宪法标准。在家庭暴力案件中，这种拖延可能对妇女造成创伤和伤害。提高案件管理的效率是当前司法改革的重点之一。</w:t>
      </w:r>
    </w:p>
    <w:p w:rsidR="00131195" w:rsidRPr="00D53BCF" w:rsidRDefault="00131195" w:rsidP="005A39EC">
      <w:pPr>
        <w:pStyle w:val="H23GC"/>
      </w:pPr>
      <w:r w:rsidRPr="00D53BCF">
        <w:tab/>
      </w:r>
      <w:r w:rsidRPr="00D53BCF">
        <w:tab/>
      </w:r>
      <w:bookmarkStart w:id="45" w:name="OLE_LINK90"/>
      <w:bookmarkStart w:id="46" w:name="OLE_LINK91"/>
      <w:r w:rsidRPr="00D53BCF">
        <w:t>家事法庭</w:t>
      </w:r>
    </w:p>
    <w:bookmarkEnd w:id="45"/>
    <w:bookmarkEnd w:id="46"/>
    <w:p w:rsidR="00131195" w:rsidRPr="00D53BCF" w:rsidRDefault="00131195" w:rsidP="00131195">
      <w:pPr>
        <w:pStyle w:val="SingleTxtG"/>
        <w:spacing w:line="320" w:lineRule="exact"/>
        <w:rPr>
          <w:sz w:val="21"/>
          <w:lang w:eastAsia="zh-CN"/>
        </w:rPr>
      </w:pPr>
      <w:r w:rsidRPr="00D53BCF">
        <w:rPr>
          <w:sz w:val="21"/>
          <w:lang w:eastAsia="zh-CN"/>
        </w:rPr>
        <w:t>647</w:t>
      </w:r>
      <w:r w:rsidR="007F59F9" w:rsidRPr="00D53BCF">
        <w:rPr>
          <w:sz w:val="21"/>
          <w:lang w:eastAsia="zh-CN"/>
        </w:rPr>
        <w:t xml:space="preserve">.  </w:t>
      </w:r>
      <w:r w:rsidRPr="00D53BCF">
        <w:rPr>
          <w:sz w:val="21"/>
          <w:lang w:eastAsia="zh-CN"/>
        </w:rPr>
        <w:t>在</w:t>
      </w:r>
      <w:r w:rsidRPr="00D53BCF">
        <w:rPr>
          <w:rStyle w:val="longtext"/>
          <w:sz w:val="21"/>
          <w:szCs w:val="18"/>
          <w:lang w:eastAsia="zh-CN"/>
        </w:rPr>
        <w:t>第二和第三条项下介绍的家事法庭是根据</w:t>
      </w:r>
      <w:r w:rsidRPr="00D53BCF">
        <w:rPr>
          <w:rStyle w:val="longtext"/>
          <w:sz w:val="21"/>
          <w:szCs w:val="18"/>
          <w:lang w:eastAsia="zh-CN"/>
        </w:rPr>
        <w:t>1998</w:t>
      </w:r>
      <w:r w:rsidRPr="00D53BCF">
        <w:rPr>
          <w:rStyle w:val="longtext"/>
          <w:sz w:val="21"/>
          <w:szCs w:val="18"/>
          <w:lang w:eastAsia="zh-CN"/>
        </w:rPr>
        <w:t>年《</w:t>
      </w:r>
      <w:r w:rsidRPr="00D53BCF">
        <w:rPr>
          <w:rStyle w:val="atn"/>
          <w:sz w:val="21"/>
          <w:szCs w:val="18"/>
          <w:lang w:eastAsia="zh-CN"/>
        </w:rPr>
        <w:t>儿童法修正案》</w:t>
      </w:r>
      <w:r w:rsidRPr="00D53BCF">
        <w:rPr>
          <w:rStyle w:val="longtext"/>
          <w:sz w:val="21"/>
          <w:szCs w:val="18"/>
          <w:lang w:eastAsia="zh-CN"/>
        </w:rPr>
        <w:t>建立的，作为传统法院系统的替代机构，被赋予准司法职能。法庭最初处理与监护、抚养、探望、照顾和控制未成年人相关的问题。这些职责原先由儿童委员会履行。</w:t>
      </w:r>
      <w:r w:rsidRPr="00D53BCF">
        <w:rPr>
          <w:rStyle w:val="longtext"/>
          <w:sz w:val="21"/>
          <w:szCs w:val="18"/>
          <w:lang w:eastAsia="zh-CN"/>
        </w:rPr>
        <w:t>2000</w:t>
      </w:r>
      <w:r w:rsidRPr="00D53BCF">
        <w:rPr>
          <w:rStyle w:val="longtext"/>
          <w:sz w:val="21"/>
          <w:szCs w:val="18"/>
          <w:lang w:eastAsia="zh-CN"/>
        </w:rPr>
        <w:t>年，《打击家庭暴力</w:t>
      </w:r>
      <w:r w:rsidR="00FE1A81" w:rsidRPr="00D53BCF">
        <w:rPr>
          <w:rStyle w:val="longtext"/>
          <w:sz w:val="21"/>
          <w:szCs w:val="18"/>
          <w:lang w:eastAsia="zh-CN"/>
        </w:rPr>
        <w:t>(</w:t>
      </w:r>
      <w:r w:rsidRPr="00D53BCF">
        <w:rPr>
          <w:rStyle w:val="longtext"/>
          <w:sz w:val="21"/>
          <w:szCs w:val="18"/>
          <w:lang w:eastAsia="zh-CN"/>
        </w:rPr>
        <w:t>保护受害者</w:t>
      </w:r>
      <w:r w:rsidR="00FE1A81" w:rsidRPr="00D53BCF">
        <w:rPr>
          <w:rStyle w:val="longtext"/>
          <w:sz w:val="21"/>
          <w:szCs w:val="18"/>
          <w:lang w:eastAsia="zh-CN"/>
        </w:rPr>
        <w:t>)</w:t>
      </w:r>
      <w:r w:rsidRPr="00D53BCF">
        <w:rPr>
          <w:rStyle w:val="longtext"/>
          <w:sz w:val="21"/>
          <w:szCs w:val="18"/>
          <w:lang w:eastAsia="zh-CN"/>
        </w:rPr>
        <w:t>法》颁布后，家事法庭被赋予处理与家庭暴力有关的所有问题的任务。该法庭的成立大大加快了家庭事务方面的裁决，并减少了相关的创伤。家事法庭提供免费服务。</w:t>
      </w:r>
    </w:p>
    <w:p w:rsidR="00131195" w:rsidRPr="00D53BCF" w:rsidRDefault="00131195" w:rsidP="00131195">
      <w:pPr>
        <w:pStyle w:val="SingleTxtG"/>
        <w:spacing w:line="320" w:lineRule="exact"/>
        <w:rPr>
          <w:sz w:val="21"/>
          <w:lang w:eastAsia="zh-CN"/>
        </w:rPr>
      </w:pPr>
      <w:r w:rsidRPr="00D53BCF">
        <w:rPr>
          <w:sz w:val="21"/>
          <w:lang w:eastAsia="zh-CN"/>
        </w:rPr>
        <w:t>648</w:t>
      </w:r>
      <w:r w:rsidR="007F59F9" w:rsidRPr="00D53BCF">
        <w:rPr>
          <w:sz w:val="21"/>
          <w:lang w:eastAsia="zh-CN"/>
        </w:rPr>
        <w:t xml:space="preserve">.  </w:t>
      </w:r>
      <w:r w:rsidRPr="00D53BCF">
        <w:rPr>
          <w:rStyle w:val="longtext"/>
          <w:sz w:val="21"/>
          <w:szCs w:val="18"/>
          <w:lang w:eastAsia="zh-CN"/>
        </w:rPr>
        <w:t>家事法庭提供的数字显示，这些服务的需求巨大。仅</w:t>
      </w:r>
      <w:r w:rsidRPr="00D53BCF">
        <w:rPr>
          <w:rStyle w:val="longtext"/>
          <w:sz w:val="21"/>
          <w:szCs w:val="18"/>
          <w:lang w:eastAsia="zh-CN"/>
        </w:rPr>
        <w:t>2009</w:t>
      </w:r>
      <w:r w:rsidRPr="00D53BCF">
        <w:rPr>
          <w:rStyle w:val="longtext"/>
          <w:sz w:val="21"/>
          <w:szCs w:val="18"/>
          <w:lang w:eastAsia="zh-CN"/>
        </w:rPr>
        <w:t>年一年就登记了</w:t>
      </w:r>
      <w:r w:rsidRPr="00D53BCF">
        <w:rPr>
          <w:rStyle w:val="longtext"/>
          <w:sz w:val="21"/>
          <w:szCs w:val="18"/>
          <w:lang w:eastAsia="zh-CN"/>
        </w:rPr>
        <w:t>270</w:t>
      </w:r>
      <w:r w:rsidRPr="00D53BCF">
        <w:rPr>
          <w:rStyle w:val="longtext"/>
          <w:sz w:val="21"/>
          <w:szCs w:val="18"/>
          <w:lang w:eastAsia="zh-CN"/>
        </w:rPr>
        <w:t>起配偶暴力案件，其中</w:t>
      </w:r>
      <w:r w:rsidRPr="00D53BCF">
        <w:rPr>
          <w:rStyle w:val="longtext"/>
          <w:sz w:val="21"/>
          <w:szCs w:val="18"/>
          <w:lang w:eastAsia="zh-CN"/>
        </w:rPr>
        <w:t>248</w:t>
      </w:r>
      <w:r w:rsidRPr="00D53BCF">
        <w:rPr>
          <w:rStyle w:val="longtext"/>
          <w:sz w:val="21"/>
          <w:szCs w:val="18"/>
          <w:lang w:eastAsia="zh-CN"/>
        </w:rPr>
        <w:t>起是由妇女提交的。已婚夫妇之间的暴力案件有</w:t>
      </w:r>
      <w:r w:rsidRPr="00D53BCF">
        <w:rPr>
          <w:rStyle w:val="longtext"/>
          <w:sz w:val="21"/>
          <w:szCs w:val="18"/>
          <w:lang w:eastAsia="zh-CN"/>
        </w:rPr>
        <w:t>80</w:t>
      </w:r>
      <w:r w:rsidRPr="00D53BCF">
        <w:rPr>
          <w:rStyle w:val="longtext"/>
          <w:sz w:val="21"/>
          <w:szCs w:val="18"/>
          <w:lang w:eastAsia="zh-CN"/>
        </w:rPr>
        <w:t>起。</w:t>
      </w:r>
    </w:p>
    <w:p w:rsidR="00131195" w:rsidRPr="00D53BCF" w:rsidRDefault="00D33831" w:rsidP="00666BD2">
      <w:pPr>
        <w:pStyle w:val="SingleTxtG"/>
        <w:spacing w:line="320" w:lineRule="exact"/>
        <w:ind w:firstLine="14"/>
        <w:rPr>
          <w:rFonts w:eastAsia="SimHei"/>
          <w:sz w:val="21"/>
          <w:lang w:eastAsia="zh-CN"/>
        </w:rPr>
      </w:pPr>
      <w:r>
        <w:rPr>
          <w:rFonts w:eastAsia="SimHei"/>
          <w:sz w:val="21"/>
          <w:lang w:eastAsia="zh-CN"/>
        </w:rPr>
        <w:br w:type="page"/>
      </w:r>
      <w:r w:rsidR="00131195" w:rsidRPr="00666BD2">
        <w:rPr>
          <w:rFonts w:hAnsi="SimSun"/>
          <w:sz w:val="21"/>
          <w:lang w:eastAsia="zh-CN"/>
        </w:rPr>
        <w:t>图</w:t>
      </w:r>
      <w:r w:rsidR="00131195" w:rsidRPr="00666BD2">
        <w:rPr>
          <w:sz w:val="21"/>
          <w:lang w:eastAsia="zh-CN"/>
        </w:rPr>
        <w:t>11</w:t>
      </w:r>
      <w:r w:rsidR="00666BD2">
        <w:rPr>
          <w:rFonts w:eastAsia="SimHei" w:hint="eastAsia"/>
          <w:sz w:val="21"/>
          <w:lang w:eastAsia="zh-CN"/>
        </w:rPr>
        <w:br/>
      </w:r>
      <w:r w:rsidR="00131195" w:rsidRPr="00D53BCF">
        <w:rPr>
          <w:rFonts w:eastAsia="SimHei"/>
          <w:sz w:val="21"/>
          <w:lang w:eastAsia="zh-CN"/>
        </w:rPr>
        <w:t>按性别分列的</w:t>
      </w:r>
      <w:r w:rsidR="00131195" w:rsidRPr="00D53BCF">
        <w:rPr>
          <w:rFonts w:eastAsia="SimHei"/>
          <w:sz w:val="21"/>
          <w:lang w:eastAsia="zh-CN"/>
        </w:rPr>
        <w:t>2006</w:t>
      </w:r>
      <w:r w:rsidR="00131195" w:rsidRPr="00D53BCF">
        <w:rPr>
          <w:rFonts w:eastAsia="SimHei"/>
          <w:sz w:val="21"/>
          <w:lang w:eastAsia="zh-CN"/>
        </w:rPr>
        <w:t>年至</w:t>
      </w:r>
      <w:r w:rsidR="00131195" w:rsidRPr="00D53BCF">
        <w:rPr>
          <w:rFonts w:eastAsia="SimHei"/>
          <w:sz w:val="21"/>
          <w:lang w:eastAsia="zh-CN"/>
        </w:rPr>
        <w:t>2009</w:t>
      </w:r>
      <w:r w:rsidR="00131195" w:rsidRPr="00D53BCF">
        <w:rPr>
          <w:rFonts w:eastAsia="SimHei"/>
          <w:sz w:val="21"/>
          <w:lang w:eastAsia="zh-CN"/>
        </w:rPr>
        <w:t>年登记的家事法庭配偶暴力案件</w:t>
      </w:r>
    </w:p>
    <w:p w:rsidR="00131195" w:rsidRPr="00D53BCF" w:rsidRDefault="00131195" w:rsidP="00131195">
      <w:pPr>
        <w:pStyle w:val="SingleTxtG"/>
        <w:spacing w:line="240" w:lineRule="auto"/>
        <w:jc w:val="center"/>
        <w:rPr>
          <w:sz w:val="21"/>
          <w:lang w:val="en-US"/>
        </w:rPr>
      </w:pPr>
      <w:r w:rsidRPr="00D53BCF">
        <w:rPr>
          <w:noProof/>
          <w:sz w:val="21"/>
          <w:lang w:val="en-US" w:eastAsia="zh-CN"/>
        </w:rPr>
        <w:pict>
          <v:shape id="_x0000_s1324" type="#_x0000_t202" style="position:absolute;left:0;text-align:left;margin-left:367pt;margin-top:153pt;width:40pt;height:18pt;z-index:25" filled="f" stroked="f">
            <v:textbox style="mso-next-textbox:#_x0000_s1324" inset="0,0,0,0">
              <w:txbxContent>
                <w:p w:rsidR="00CB2B57" w:rsidRPr="00367D6C" w:rsidRDefault="00CB2B57" w:rsidP="00D6126D">
                  <w:pPr>
                    <w:spacing w:line="400" w:lineRule="exact"/>
                    <w:rPr>
                      <w:rFonts w:hint="eastAsia"/>
                      <w:sz w:val="18"/>
                      <w:szCs w:val="18"/>
                    </w:rPr>
                  </w:pPr>
                  <w:r>
                    <w:rPr>
                      <w:rFonts w:hint="eastAsia"/>
                      <w:sz w:val="18"/>
                      <w:szCs w:val="18"/>
                    </w:rPr>
                    <w:t>男</w:t>
                  </w:r>
                  <w:r w:rsidRPr="00367D6C">
                    <w:rPr>
                      <w:rFonts w:hint="eastAsia"/>
                      <w:sz w:val="18"/>
                      <w:szCs w:val="18"/>
                    </w:rPr>
                    <w:t>，</w:t>
                  </w:r>
                  <w:r w:rsidRPr="00367D6C">
                    <w:rPr>
                      <w:rFonts w:hint="eastAsia"/>
                      <w:sz w:val="18"/>
                      <w:szCs w:val="18"/>
                    </w:rPr>
                    <w:t>2</w:t>
                  </w:r>
                  <w:r>
                    <w:rPr>
                      <w:rFonts w:hint="eastAsia"/>
                      <w:sz w:val="18"/>
                      <w:szCs w:val="18"/>
                    </w:rPr>
                    <w:t>2</w:t>
                  </w:r>
                </w:p>
              </w:txbxContent>
            </v:textbox>
          </v:shape>
        </w:pict>
      </w:r>
      <w:r w:rsidRPr="00D53BCF">
        <w:rPr>
          <w:noProof/>
          <w:sz w:val="21"/>
          <w:lang w:val="en-US" w:eastAsia="zh-CN"/>
        </w:rPr>
        <w:pict>
          <v:shape id="_x0000_s1323" type="#_x0000_t202" style="position:absolute;left:0;text-align:left;margin-left:357pt;margin-top:77.15pt;width:40pt;height:18pt;z-index:24" filled="f" stroked="f">
            <v:textbox style="mso-next-textbox:#_x0000_s1323" inset="0,0,0,0">
              <w:txbxContent>
                <w:p w:rsidR="00CB2B57" w:rsidRPr="00367D6C" w:rsidRDefault="00CB2B57" w:rsidP="00415288">
                  <w:pPr>
                    <w:spacing w:line="380" w:lineRule="exact"/>
                    <w:jc w:val="right"/>
                    <w:rPr>
                      <w:rFonts w:hint="eastAsia"/>
                      <w:sz w:val="18"/>
                      <w:szCs w:val="18"/>
                    </w:rPr>
                  </w:pPr>
                  <w:r w:rsidRPr="00367D6C">
                    <w:rPr>
                      <w:rFonts w:hint="eastAsia"/>
                      <w:sz w:val="18"/>
                      <w:szCs w:val="18"/>
                    </w:rPr>
                    <w:t>女，</w:t>
                  </w:r>
                  <w:r w:rsidRPr="00367D6C">
                    <w:rPr>
                      <w:rFonts w:hint="eastAsia"/>
                      <w:sz w:val="18"/>
                      <w:szCs w:val="18"/>
                    </w:rPr>
                    <w:t>248</w:t>
                  </w:r>
                </w:p>
              </w:txbxContent>
            </v:textbox>
          </v:shape>
        </w:pict>
      </w:r>
      <w:r w:rsidRPr="00D53BCF">
        <w:rPr>
          <w:noProof/>
          <w:sz w:val="21"/>
          <w:lang w:val="en-US" w:eastAsia="zh-CN"/>
        </w:rPr>
        <w:pict>
          <v:shape id="_x0000_s1322" type="#_x0000_t202" style="position:absolute;left:0;text-align:left;margin-left:85pt;margin-top:84pt;width:20pt;height:63pt;z-index:23" filled="f" stroked="f">
            <v:textbox style="layout-flow:vertical;mso-layout-flow-alt:bottom-to-top;mso-next-textbox:#_x0000_s1322" inset="0,0,0,0">
              <w:txbxContent>
                <w:p w:rsidR="00CB2B57" w:rsidRPr="0000217F" w:rsidRDefault="00CB2B57" w:rsidP="00131195">
                  <w:pPr>
                    <w:jc w:val="center"/>
                    <w:rPr>
                      <w:rFonts w:ascii="SimSun" w:hAnsi="SimSun"/>
                      <w:sz w:val="18"/>
                      <w:szCs w:val="18"/>
                    </w:rPr>
                  </w:pPr>
                  <w:r w:rsidRPr="0000217F">
                    <w:rPr>
                      <w:rFonts w:ascii="SimSun" w:hAnsi="SimSun" w:hint="eastAsia"/>
                      <w:sz w:val="18"/>
                      <w:szCs w:val="18"/>
                    </w:rPr>
                    <w:t>案件数量</w:t>
                  </w:r>
                </w:p>
              </w:txbxContent>
            </v:textbox>
          </v:shape>
        </w:pict>
      </w:r>
      <w:r w:rsidRPr="00D53BCF">
        <w:rPr>
          <w:noProof/>
          <w:sz w:val="21"/>
          <w:lang w:val="en-US" w:eastAsia="zh-CN"/>
        </w:rPr>
        <w:pict>
          <v:shape id="_x0000_s1321" type="#_x0000_t202" style="position:absolute;left:0;text-align:left;margin-left:135pt;margin-top:12pt;width:250pt;height:45pt;z-index:22" stroked="f">
            <v:textbox style="mso-next-textbox:#_x0000_s1321" inset="0,0,0,0">
              <w:txbxContent>
                <w:p w:rsidR="00CB2B57" w:rsidRPr="002D1784" w:rsidRDefault="00CB2B57" w:rsidP="00131195">
                  <w:pPr>
                    <w:jc w:val="center"/>
                    <w:rPr>
                      <w:sz w:val="18"/>
                      <w:szCs w:val="18"/>
                    </w:rPr>
                  </w:pPr>
                  <w:r w:rsidRPr="002D1784">
                    <w:rPr>
                      <w:rFonts w:eastAsia="SimHei" w:hint="eastAsia"/>
                      <w:sz w:val="18"/>
                      <w:szCs w:val="18"/>
                    </w:rPr>
                    <w:t>按性别分列的</w:t>
                  </w:r>
                  <w:r w:rsidRPr="002D1784">
                    <w:rPr>
                      <w:rFonts w:eastAsia="SimHei" w:hint="eastAsia"/>
                      <w:sz w:val="18"/>
                      <w:szCs w:val="18"/>
                    </w:rPr>
                    <w:t>2006</w:t>
                  </w:r>
                  <w:r w:rsidRPr="002D1784">
                    <w:rPr>
                      <w:rFonts w:eastAsia="SimHei" w:hint="eastAsia"/>
                      <w:sz w:val="18"/>
                      <w:szCs w:val="18"/>
                    </w:rPr>
                    <w:t>年至</w:t>
                  </w:r>
                  <w:r w:rsidRPr="002D1784">
                    <w:rPr>
                      <w:rFonts w:eastAsia="SimHei" w:hint="eastAsia"/>
                      <w:sz w:val="18"/>
                      <w:szCs w:val="18"/>
                    </w:rPr>
                    <w:t>2009</w:t>
                  </w:r>
                  <w:r w:rsidRPr="002D1784">
                    <w:rPr>
                      <w:rFonts w:eastAsia="SimHei" w:hint="eastAsia"/>
                      <w:sz w:val="18"/>
                      <w:szCs w:val="18"/>
                    </w:rPr>
                    <w:t>年登记的家事法庭配偶暴力案件</w:t>
                  </w:r>
                </w:p>
              </w:txbxContent>
            </v:textbox>
          </v:shape>
        </w:pict>
      </w:r>
      <w:r w:rsidRPr="00D53BCF">
        <w:rPr>
          <w:sz w:val="21"/>
          <w:lang w:val="en-US"/>
        </w:rPr>
        <w:pict>
          <v:shape id="_x0000_i1034" type="#_x0000_t75" style="width:328.5pt;height:197.25pt">
            <v:imagedata r:id="rId39" o:title="2"/>
          </v:shape>
        </w:pict>
      </w:r>
    </w:p>
    <w:p w:rsidR="00131195" w:rsidRPr="00D53BCF" w:rsidRDefault="00675B90" w:rsidP="00CE2DC4">
      <w:pPr>
        <w:pStyle w:val="SingleTxtG"/>
        <w:spacing w:line="320" w:lineRule="exact"/>
        <w:ind w:left="1565" w:firstLine="159"/>
        <w:rPr>
          <w:sz w:val="18"/>
          <w:szCs w:val="18"/>
          <w:lang w:eastAsia="zh-CN"/>
        </w:rPr>
      </w:pPr>
      <w:r>
        <w:rPr>
          <w:rFonts w:eastAsia="KaiTi_GB2312"/>
          <w:sz w:val="19"/>
          <w:szCs w:val="19"/>
          <w:lang w:eastAsia="zh-CN"/>
        </w:rPr>
        <w:t>资料来源：</w:t>
      </w:r>
      <w:r w:rsidR="00131195" w:rsidRPr="005A39EC">
        <w:rPr>
          <w:sz w:val="19"/>
          <w:szCs w:val="19"/>
          <w:lang w:eastAsia="zh-CN"/>
        </w:rPr>
        <w:t>家事法庭秘书处</w:t>
      </w:r>
      <w:r w:rsidR="00131195" w:rsidRPr="00D53BCF">
        <w:rPr>
          <w:sz w:val="18"/>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649</w:t>
      </w:r>
      <w:r w:rsidR="007F59F9" w:rsidRPr="00D53BCF">
        <w:rPr>
          <w:sz w:val="21"/>
          <w:lang w:eastAsia="zh-CN"/>
        </w:rPr>
        <w:t xml:space="preserve">.  </w:t>
      </w:r>
      <w:r w:rsidRPr="00D53BCF">
        <w:rPr>
          <w:rStyle w:val="longtext"/>
          <w:sz w:val="21"/>
          <w:szCs w:val="18"/>
          <w:lang w:eastAsia="zh-CN"/>
        </w:rPr>
        <w:t>2009</w:t>
      </w:r>
      <w:r w:rsidRPr="00D53BCF">
        <w:rPr>
          <w:rStyle w:val="longtext"/>
          <w:sz w:val="21"/>
          <w:szCs w:val="18"/>
          <w:lang w:eastAsia="zh-CN"/>
        </w:rPr>
        <w:t>年家事法庭进行了以下干预。在登记的</w:t>
      </w:r>
      <w:r w:rsidRPr="00D53BCF">
        <w:rPr>
          <w:rStyle w:val="longtext"/>
          <w:sz w:val="21"/>
          <w:szCs w:val="18"/>
          <w:lang w:eastAsia="zh-CN"/>
        </w:rPr>
        <w:t>474</w:t>
      </w:r>
      <w:r w:rsidRPr="00D53BCF">
        <w:rPr>
          <w:rStyle w:val="longtext"/>
          <w:sz w:val="21"/>
          <w:szCs w:val="18"/>
          <w:lang w:eastAsia="zh-CN"/>
        </w:rPr>
        <w:t>起暴力案件</w:t>
      </w:r>
      <w:r w:rsidR="00FE1A81" w:rsidRPr="00D53BCF">
        <w:rPr>
          <w:rStyle w:val="longtext"/>
          <w:sz w:val="21"/>
          <w:szCs w:val="18"/>
          <w:lang w:eastAsia="zh-CN"/>
        </w:rPr>
        <w:t>(</w:t>
      </w:r>
      <w:r w:rsidRPr="00D53BCF">
        <w:rPr>
          <w:rStyle w:val="longtext"/>
          <w:sz w:val="21"/>
          <w:szCs w:val="18"/>
          <w:lang w:eastAsia="zh-CN"/>
        </w:rPr>
        <w:t>67</w:t>
      </w:r>
      <w:r w:rsidRPr="00D53BCF">
        <w:rPr>
          <w:rStyle w:val="longtext"/>
          <w:sz w:val="21"/>
          <w:szCs w:val="18"/>
          <w:lang w:eastAsia="zh-CN"/>
        </w:rPr>
        <w:t>名男性和</w:t>
      </w:r>
      <w:r w:rsidRPr="00D53BCF">
        <w:rPr>
          <w:rStyle w:val="longtext"/>
          <w:sz w:val="21"/>
          <w:szCs w:val="18"/>
          <w:lang w:eastAsia="zh-CN"/>
        </w:rPr>
        <w:t>407</w:t>
      </w:r>
      <w:r w:rsidRPr="00D53BCF">
        <w:rPr>
          <w:rStyle w:val="longtext"/>
          <w:sz w:val="21"/>
          <w:szCs w:val="18"/>
          <w:lang w:eastAsia="zh-CN"/>
        </w:rPr>
        <w:t>名女性</w:t>
      </w:r>
      <w:r w:rsidR="00FE1A81" w:rsidRPr="00D53BCF">
        <w:rPr>
          <w:rStyle w:val="longtext"/>
          <w:sz w:val="21"/>
          <w:szCs w:val="18"/>
          <w:lang w:eastAsia="zh-CN"/>
        </w:rPr>
        <w:t>)</w:t>
      </w:r>
      <w:r w:rsidRPr="00D53BCF">
        <w:rPr>
          <w:rStyle w:val="longtext"/>
          <w:sz w:val="21"/>
          <w:szCs w:val="18"/>
          <w:lang w:eastAsia="zh-CN"/>
        </w:rPr>
        <w:t>中，家事法庭发出</w:t>
      </w:r>
      <w:r w:rsidRPr="00D53BCF">
        <w:rPr>
          <w:rStyle w:val="longtext"/>
          <w:sz w:val="21"/>
          <w:szCs w:val="18"/>
          <w:lang w:eastAsia="zh-CN"/>
        </w:rPr>
        <w:t>256</w:t>
      </w:r>
      <w:r w:rsidRPr="00D53BCF">
        <w:rPr>
          <w:rStyle w:val="longtext"/>
          <w:sz w:val="21"/>
          <w:szCs w:val="18"/>
          <w:lang w:eastAsia="zh-CN"/>
        </w:rPr>
        <w:t>项保护令，</w:t>
      </w:r>
      <w:r w:rsidRPr="00D53BCF">
        <w:rPr>
          <w:rStyle w:val="longtext"/>
          <w:sz w:val="21"/>
          <w:szCs w:val="18"/>
          <w:lang w:eastAsia="zh-CN"/>
        </w:rPr>
        <w:t>86</w:t>
      </w:r>
      <w:r w:rsidRPr="00D53BCF">
        <w:rPr>
          <w:rStyle w:val="longtext"/>
          <w:sz w:val="21"/>
          <w:szCs w:val="18"/>
          <w:lang w:eastAsia="zh-CN"/>
        </w:rPr>
        <w:t>项驱逐令</w:t>
      </w:r>
      <w:r w:rsidR="00FE1A81" w:rsidRPr="00D53BCF">
        <w:rPr>
          <w:rStyle w:val="longtext"/>
          <w:sz w:val="21"/>
          <w:szCs w:val="18"/>
          <w:lang w:eastAsia="zh-CN"/>
        </w:rPr>
        <w:t>(</w:t>
      </w:r>
      <w:r w:rsidRPr="00D53BCF">
        <w:rPr>
          <w:rStyle w:val="longtext"/>
          <w:sz w:val="21"/>
          <w:szCs w:val="18"/>
          <w:lang w:eastAsia="zh-CN"/>
        </w:rPr>
        <w:t>81</w:t>
      </w:r>
      <w:r w:rsidRPr="00D53BCF">
        <w:rPr>
          <w:rStyle w:val="longtext"/>
          <w:sz w:val="21"/>
          <w:szCs w:val="18"/>
          <w:lang w:eastAsia="zh-CN"/>
        </w:rPr>
        <w:t>名男性，</w:t>
      </w:r>
      <w:r w:rsidRPr="00D53BCF">
        <w:rPr>
          <w:rStyle w:val="longtext"/>
          <w:sz w:val="21"/>
          <w:szCs w:val="18"/>
          <w:lang w:eastAsia="zh-CN"/>
        </w:rPr>
        <w:t>5</w:t>
      </w:r>
      <w:r w:rsidRPr="00D53BCF">
        <w:rPr>
          <w:rStyle w:val="longtext"/>
          <w:sz w:val="21"/>
          <w:szCs w:val="18"/>
          <w:lang w:eastAsia="zh-CN"/>
        </w:rPr>
        <w:t>名女性</w:t>
      </w:r>
      <w:r w:rsidR="00FE1A81" w:rsidRPr="00D53BCF">
        <w:rPr>
          <w:rStyle w:val="longtext"/>
          <w:sz w:val="21"/>
          <w:szCs w:val="18"/>
          <w:lang w:eastAsia="zh-CN"/>
        </w:rPr>
        <w:t>)</w:t>
      </w:r>
      <w:r w:rsidRPr="00D53BCF">
        <w:rPr>
          <w:rStyle w:val="longtext"/>
          <w:sz w:val="21"/>
          <w:szCs w:val="18"/>
          <w:lang w:eastAsia="zh-CN"/>
        </w:rPr>
        <w:t>，</w:t>
      </w:r>
      <w:r w:rsidRPr="00D53BCF">
        <w:rPr>
          <w:rStyle w:val="longtext"/>
          <w:sz w:val="21"/>
          <w:szCs w:val="18"/>
          <w:lang w:eastAsia="zh-CN"/>
        </w:rPr>
        <w:t>27</w:t>
      </w:r>
      <w:r w:rsidRPr="00D53BCF">
        <w:rPr>
          <w:rStyle w:val="longtext"/>
          <w:sz w:val="21"/>
          <w:szCs w:val="18"/>
          <w:lang w:eastAsia="zh-CN"/>
        </w:rPr>
        <w:t>项对于违反保护令的徒刑判决</w:t>
      </w:r>
      <w:r w:rsidR="00FE1A81" w:rsidRPr="00D53BCF">
        <w:rPr>
          <w:rStyle w:val="longtext"/>
          <w:sz w:val="21"/>
          <w:szCs w:val="18"/>
          <w:lang w:eastAsia="zh-CN"/>
        </w:rPr>
        <w:t>(</w:t>
      </w:r>
      <w:r w:rsidRPr="00D53BCF">
        <w:rPr>
          <w:rStyle w:val="longtext"/>
          <w:sz w:val="21"/>
          <w:szCs w:val="18"/>
          <w:lang w:eastAsia="zh-CN"/>
        </w:rPr>
        <w:t>25</w:t>
      </w:r>
      <w:r w:rsidRPr="00D53BCF">
        <w:rPr>
          <w:rStyle w:val="longtext"/>
          <w:sz w:val="21"/>
          <w:szCs w:val="18"/>
          <w:lang w:eastAsia="zh-CN"/>
        </w:rPr>
        <w:t>名男性和</w:t>
      </w:r>
      <w:r w:rsidRPr="00D53BCF">
        <w:rPr>
          <w:rStyle w:val="longtext"/>
          <w:sz w:val="21"/>
          <w:szCs w:val="18"/>
          <w:lang w:eastAsia="zh-CN"/>
        </w:rPr>
        <w:t>2</w:t>
      </w:r>
      <w:r w:rsidRPr="00D53BCF">
        <w:rPr>
          <w:rStyle w:val="longtext"/>
          <w:sz w:val="21"/>
          <w:szCs w:val="18"/>
          <w:lang w:eastAsia="zh-CN"/>
        </w:rPr>
        <w:t>名女性</w:t>
      </w:r>
      <w:r w:rsidR="00FE1A81" w:rsidRPr="00D53BCF">
        <w:rPr>
          <w:rStyle w:val="longtext"/>
          <w:sz w:val="21"/>
          <w:szCs w:val="18"/>
          <w:lang w:eastAsia="zh-CN"/>
        </w:rPr>
        <w:t>)</w:t>
      </w:r>
      <w:r w:rsidRPr="00D53BCF">
        <w:rPr>
          <w:rStyle w:val="longtext"/>
          <w:sz w:val="21"/>
          <w:szCs w:val="18"/>
          <w:lang w:eastAsia="zh-CN"/>
        </w:rPr>
        <w:t>，</w:t>
      </w:r>
      <w:r w:rsidRPr="00D53BCF">
        <w:rPr>
          <w:rStyle w:val="longtext"/>
          <w:sz w:val="21"/>
          <w:szCs w:val="18"/>
          <w:lang w:eastAsia="zh-CN"/>
        </w:rPr>
        <w:t>9</w:t>
      </w:r>
      <w:r w:rsidRPr="00D53BCF">
        <w:rPr>
          <w:rStyle w:val="longtext"/>
          <w:sz w:val="21"/>
          <w:szCs w:val="18"/>
          <w:lang w:eastAsia="zh-CN"/>
        </w:rPr>
        <w:t>项移送</w:t>
      </w:r>
      <w:r w:rsidRPr="00D53BCF">
        <w:rPr>
          <w:sz w:val="21"/>
          <w:lang w:eastAsia="zh-CN"/>
        </w:rPr>
        <w:t>Mont Royale</w:t>
      </w:r>
      <w:r w:rsidRPr="00D53BCF">
        <w:rPr>
          <w:rStyle w:val="longtext"/>
          <w:sz w:val="21"/>
          <w:szCs w:val="18"/>
          <w:lang w:eastAsia="zh-CN"/>
        </w:rPr>
        <w:t>康复中心令</w:t>
      </w:r>
      <w:r w:rsidR="00FE1A81" w:rsidRPr="00D53BCF">
        <w:rPr>
          <w:rStyle w:val="longtext"/>
          <w:sz w:val="21"/>
          <w:szCs w:val="18"/>
          <w:lang w:eastAsia="zh-CN"/>
        </w:rPr>
        <w:t>(</w:t>
      </w:r>
      <w:r w:rsidRPr="00D53BCF">
        <w:rPr>
          <w:rStyle w:val="longtext"/>
          <w:sz w:val="21"/>
          <w:szCs w:val="18"/>
          <w:lang w:eastAsia="zh-CN"/>
        </w:rPr>
        <w:t>7</w:t>
      </w:r>
      <w:r w:rsidRPr="00D53BCF">
        <w:rPr>
          <w:rStyle w:val="longtext"/>
          <w:sz w:val="21"/>
          <w:szCs w:val="18"/>
          <w:lang w:eastAsia="zh-CN"/>
        </w:rPr>
        <w:t>名男性，</w:t>
      </w:r>
      <w:r w:rsidRPr="00D53BCF">
        <w:rPr>
          <w:rStyle w:val="longtext"/>
          <w:sz w:val="21"/>
          <w:szCs w:val="18"/>
          <w:lang w:eastAsia="zh-CN"/>
        </w:rPr>
        <w:t>2</w:t>
      </w:r>
      <w:r w:rsidRPr="00D53BCF">
        <w:rPr>
          <w:rStyle w:val="longtext"/>
          <w:sz w:val="21"/>
          <w:szCs w:val="18"/>
          <w:lang w:eastAsia="zh-CN"/>
        </w:rPr>
        <w:t>名女性</w:t>
      </w:r>
      <w:r w:rsidR="00FE1A81" w:rsidRPr="00D53BCF">
        <w:rPr>
          <w:rStyle w:val="longtext"/>
          <w:sz w:val="21"/>
          <w:szCs w:val="18"/>
          <w:lang w:eastAsia="zh-CN"/>
        </w:rPr>
        <w:t>)</w:t>
      </w:r>
      <w:r w:rsidRPr="00D53BCF">
        <w:rPr>
          <w:rStyle w:val="longtext"/>
          <w:sz w:val="21"/>
          <w:szCs w:val="18"/>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650</w:t>
      </w:r>
      <w:r w:rsidR="007F59F9" w:rsidRPr="00D53BCF">
        <w:rPr>
          <w:sz w:val="21"/>
          <w:lang w:eastAsia="zh-CN"/>
        </w:rPr>
        <w:t xml:space="preserve">.  </w:t>
      </w:r>
      <w:r w:rsidRPr="00D53BCF">
        <w:rPr>
          <w:rStyle w:val="HMG"/>
          <w:sz w:val="21"/>
          <w:szCs w:val="18"/>
          <w:lang w:eastAsia="zh-CN"/>
        </w:rPr>
        <w:t>自</w:t>
      </w:r>
      <w:r w:rsidRPr="00D53BCF">
        <w:rPr>
          <w:rStyle w:val="longtext"/>
          <w:sz w:val="21"/>
          <w:szCs w:val="18"/>
          <w:lang w:eastAsia="zh-CN"/>
        </w:rPr>
        <w:t>2000</w:t>
      </w:r>
      <w:r w:rsidRPr="00D53BCF">
        <w:rPr>
          <w:rStyle w:val="longtext"/>
          <w:sz w:val="21"/>
          <w:szCs w:val="18"/>
          <w:lang w:eastAsia="zh-CN"/>
        </w:rPr>
        <w:t>年</w:t>
      </w:r>
      <w:r w:rsidRPr="00D53BCF">
        <w:rPr>
          <w:rStyle w:val="longtext"/>
          <w:sz w:val="21"/>
          <w:szCs w:val="18"/>
          <w:lang w:eastAsia="zh-CN"/>
        </w:rPr>
        <w:t>5</w:t>
      </w:r>
      <w:r w:rsidRPr="00D53BCF">
        <w:rPr>
          <w:rStyle w:val="longtext"/>
          <w:sz w:val="21"/>
          <w:szCs w:val="18"/>
          <w:lang w:eastAsia="zh-CN"/>
        </w:rPr>
        <w:t>月成立到</w:t>
      </w:r>
      <w:r w:rsidRPr="00D53BCF">
        <w:rPr>
          <w:rStyle w:val="longtext"/>
          <w:sz w:val="21"/>
          <w:szCs w:val="18"/>
          <w:lang w:eastAsia="zh-CN"/>
        </w:rPr>
        <w:t>2009</w:t>
      </w:r>
      <w:r w:rsidRPr="00D53BCF">
        <w:rPr>
          <w:rStyle w:val="longtext"/>
          <w:sz w:val="21"/>
          <w:szCs w:val="18"/>
          <w:lang w:eastAsia="zh-CN"/>
        </w:rPr>
        <w:t>年</w:t>
      </w:r>
      <w:r w:rsidRPr="00D53BCF">
        <w:rPr>
          <w:rStyle w:val="longtext"/>
          <w:sz w:val="21"/>
          <w:szCs w:val="18"/>
          <w:lang w:eastAsia="zh-CN"/>
        </w:rPr>
        <w:t>12</w:t>
      </w:r>
      <w:r w:rsidRPr="00D53BCF">
        <w:rPr>
          <w:rStyle w:val="longtext"/>
          <w:sz w:val="21"/>
          <w:szCs w:val="18"/>
          <w:lang w:eastAsia="zh-CN"/>
        </w:rPr>
        <w:t>月，家事法庭共登记</w:t>
      </w:r>
      <w:r w:rsidRPr="00D53BCF">
        <w:rPr>
          <w:rStyle w:val="longtext"/>
          <w:sz w:val="21"/>
          <w:szCs w:val="18"/>
          <w:lang w:eastAsia="zh-CN"/>
        </w:rPr>
        <w:t>2</w:t>
      </w:r>
      <w:r w:rsidR="005A39EC">
        <w:rPr>
          <w:rStyle w:val="longtext"/>
          <w:rFonts w:hint="eastAsia"/>
          <w:sz w:val="21"/>
          <w:szCs w:val="18"/>
          <w:lang w:eastAsia="zh-CN"/>
        </w:rPr>
        <w:t>,</w:t>
      </w:r>
      <w:r w:rsidRPr="00D53BCF">
        <w:rPr>
          <w:rStyle w:val="longtext"/>
          <w:sz w:val="21"/>
          <w:szCs w:val="18"/>
          <w:lang w:eastAsia="zh-CN"/>
        </w:rPr>
        <w:t>716</w:t>
      </w:r>
      <w:r w:rsidRPr="00D53BCF">
        <w:rPr>
          <w:rStyle w:val="longtext"/>
          <w:sz w:val="21"/>
          <w:szCs w:val="18"/>
          <w:lang w:eastAsia="zh-CN"/>
        </w:rPr>
        <w:t>起家庭暴力案件。发出</w:t>
      </w:r>
      <w:r w:rsidRPr="00D53BCF">
        <w:rPr>
          <w:rStyle w:val="hps"/>
          <w:sz w:val="21"/>
          <w:szCs w:val="18"/>
          <w:lang w:eastAsia="zh-CN"/>
        </w:rPr>
        <w:t>867</w:t>
      </w:r>
      <w:r w:rsidRPr="00D53BCF">
        <w:rPr>
          <w:rStyle w:val="hps"/>
          <w:sz w:val="21"/>
          <w:szCs w:val="18"/>
          <w:lang w:eastAsia="zh-CN"/>
        </w:rPr>
        <w:t>项</w:t>
      </w:r>
      <w:r w:rsidRPr="00D53BCF">
        <w:rPr>
          <w:rStyle w:val="longtext"/>
          <w:sz w:val="21"/>
          <w:szCs w:val="18"/>
          <w:lang w:eastAsia="zh-CN"/>
        </w:rPr>
        <w:t>保护令，</w:t>
      </w:r>
      <w:r w:rsidRPr="00D53BCF">
        <w:rPr>
          <w:rStyle w:val="longtext"/>
          <w:sz w:val="21"/>
          <w:szCs w:val="18"/>
          <w:lang w:eastAsia="zh-CN"/>
        </w:rPr>
        <w:t>397</w:t>
      </w:r>
      <w:r w:rsidRPr="00D53BCF">
        <w:rPr>
          <w:rStyle w:val="longtext"/>
          <w:sz w:val="21"/>
          <w:szCs w:val="18"/>
          <w:lang w:eastAsia="zh-CN"/>
        </w:rPr>
        <w:t>项缓刑服务令，</w:t>
      </w:r>
      <w:r w:rsidRPr="00D53BCF">
        <w:rPr>
          <w:rStyle w:val="longtext"/>
          <w:sz w:val="21"/>
          <w:szCs w:val="18"/>
          <w:lang w:eastAsia="zh-CN"/>
        </w:rPr>
        <w:t>58</w:t>
      </w:r>
      <w:r w:rsidRPr="00D53BCF">
        <w:rPr>
          <w:rStyle w:val="longtext"/>
          <w:sz w:val="21"/>
          <w:szCs w:val="18"/>
          <w:lang w:eastAsia="zh-CN"/>
        </w:rPr>
        <w:t>项移送</w:t>
      </w:r>
      <w:r w:rsidRPr="00D53BCF">
        <w:rPr>
          <w:sz w:val="21"/>
          <w:lang w:eastAsia="zh-CN"/>
        </w:rPr>
        <w:t>Mont Royale</w:t>
      </w:r>
      <w:r w:rsidRPr="00D53BCF">
        <w:rPr>
          <w:sz w:val="21"/>
          <w:lang w:eastAsia="zh-CN"/>
        </w:rPr>
        <w:t>令</w:t>
      </w:r>
      <w:r w:rsidR="00FE1A81" w:rsidRPr="00D53BCF">
        <w:rPr>
          <w:rStyle w:val="longtext"/>
          <w:sz w:val="21"/>
          <w:szCs w:val="18"/>
          <w:lang w:eastAsia="zh-CN"/>
        </w:rPr>
        <w:t>(</w:t>
      </w:r>
      <w:r w:rsidRPr="00D53BCF">
        <w:rPr>
          <w:rStyle w:val="longtext"/>
          <w:sz w:val="21"/>
          <w:szCs w:val="18"/>
          <w:lang w:eastAsia="zh-CN"/>
        </w:rPr>
        <w:t>53</w:t>
      </w:r>
      <w:r w:rsidRPr="00D53BCF">
        <w:rPr>
          <w:rStyle w:val="longtext"/>
          <w:sz w:val="21"/>
          <w:szCs w:val="18"/>
          <w:lang w:eastAsia="zh-CN"/>
        </w:rPr>
        <w:t>名男性，</w:t>
      </w:r>
      <w:r w:rsidRPr="00D53BCF">
        <w:rPr>
          <w:rStyle w:val="longtext"/>
          <w:sz w:val="21"/>
          <w:szCs w:val="18"/>
          <w:lang w:eastAsia="zh-CN"/>
        </w:rPr>
        <w:t>5</w:t>
      </w:r>
      <w:r w:rsidRPr="00D53BCF">
        <w:rPr>
          <w:rStyle w:val="longtext"/>
          <w:sz w:val="21"/>
          <w:szCs w:val="18"/>
          <w:lang w:eastAsia="zh-CN"/>
        </w:rPr>
        <w:t>名女性</w:t>
      </w:r>
      <w:r w:rsidR="00FE1A81" w:rsidRPr="00D53BCF">
        <w:rPr>
          <w:rStyle w:val="longtext"/>
          <w:sz w:val="21"/>
          <w:szCs w:val="18"/>
          <w:lang w:eastAsia="zh-CN"/>
        </w:rPr>
        <w:t>)</w:t>
      </w:r>
      <w:r w:rsidRPr="00D53BCF">
        <w:rPr>
          <w:rStyle w:val="longtext"/>
          <w:sz w:val="21"/>
          <w:szCs w:val="18"/>
          <w:lang w:eastAsia="zh-CN"/>
        </w:rPr>
        <w:t>，</w:t>
      </w:r>
      <w:r w:rsidRPr="00D53BCF">
        <w:rPr>
          <w:rStyle w:val="longtext"/>
          <w:sz w:val="21"/>
          <w:szCs w:val="18"/>
          <w:lang w:eastAsia="zh-CN"/>
        </w:rPr>
        <w:t>246</w:t>
      </w:r>
      <w:r w:rsidRPr="00D53BCF">
        <w:rPr>
          <w:rStyle w:val="longtext"/>
          <w:sz w:val="21"/>
          <w:szCs w:val="18"/>
          <w:lang w:eastAsia="zh-CN"/>
        </w:rPr>
        <w:t>项驱逐令</w:t>
      </w:r>
      <w:r w:rsidR="00FE1A81" w:rsidRPr="00D53BCF">
        <w:rPr>
          <w:rStyle w:val="longtext"/>
          <w:sz w:val="21"/>
          <w:szCs w:val="18"/>
          <w:lang w:eastAsia="zh-CN"/>
        </w:rPr>
        <w:t>(</w:t>
      </w:r>
      <w:r w:rsidRPr="00D53BCF">
        <w:rPr>
          <w:rStyle w:val="longtext"/>
          <w:sz w:val="21"/>
          <w:szCs w:val="18"/>
          <w:lang w:eastAsia="zh-CN"/>
        </w:rPr>
        <w:t>男性</w:t>
      </w:r>
      <w:r w:rsidRPr="00D53BCF">
        <w:rPr>
          <w:rStyle w:val="longtext"/>
          <w:sz w:val="21"/>
          <w:szCs w:val="18"/>
          <w:lang w:eastAsia="zh-CN"/>
        </w:rPr>
        <w:t>233</w:t>
      </w:r>
      <w:r w:rsidRPr="00D53BCF">
        <w:rPr>
          <w:rStyle w:val="longtext"/>
          <w:sz w:val="21"/>
          <w:szCs w:val="18"/>
          <w:lang w:eastAsia="zh-CN"/>
        </w:rPr>
        <w:t>人，女性</w:t>
      </w:r>
      <w:r w:rsidRPr="00D53BCF">
        <w:rPr>
          <w:rStyle w:val="longtext"/>
          <w:sz w:val="21"/>
          <w:szCs w:val="18"/>
          <w:lang w:eastAsia="zh-CN"/>
        </w:rPr>
        <w:t>13</w:t>
      </w:r>
      <w:r w:rsidRPr="00D53BCF">
        <w:rPr>
          <w:rStyle w:val="longtext"/>
          <w:sz w:val="21"/>
          <w:szCs w:val="18"/>
          <w:lang w:eastAsia="zh-CN"/>
        </w:rPr>
        <w:t>人</w:t>
      </w:r>
      <w:r w:rsidR="00FE1A81" w:rsidRPr="00D53BCF">
        <w:rPr>
          <w:rStyle w:val="longtext"/>
          <w:sz w:val="21"/>
          <w:szCs w:val="18"/>
          <w:lang w:eastAsia="zh-CN"/>
        </w:rPr>
        <w:t>)</w:t>
      </w:r>
      <w:r w:rsidRPr="00D53BCF">
        <w:rPr>
          <w:rStyle w:val="longtext"/>
          <w:sz w:val="21"/>
          <w:szCs w:val="18"/>
          <w:lang w:eastAsia="zh-CN"/>
        </w:rPr>
        <w:t>和</w:t>
      </w:r>
      <w:r w:rsidRPr="00D53BCF">
        <w:rPr>
          <w:rStyle w:val="longtext"/>
          <w:sz w:val="21"/>
          <w:szCs w:val="18"/>
          <w:lang w:eastAsia="zh-CN"/>
        </w:rPr>
        <w:t>57</w:t>
      </w:r>
      <w:r w:rsidRPr="00D53BCF">
        <w:rPr>
          <w:rStyle w:val="longtext"/>
          <w:sz w:val="21"/>
          <w:szCs w:val="18"/>
          <w:lang w:eastAsia="zh-CN"/>
        </w:rPr>
        <w:t>项徒刑判决</w:t>
      </w:r>
      <w:r w:rsidR="00FE1A81" w:rsidRPr="00D53BCF">
        <w:rPr>
          <w:rStyle w:val="longtext"/>
          <w:sz w:val="21"/>
          <w:szCs w:val="18"/>
          <w:lang w:eastAsia="zh-CN"/>
        </w:rPr>
        <w:t>(</w:t>
      </w:r>
      <w:r w:rsidRPr="00D53BCF">
        <w:rPr>
          <w:rStyle w:val="longtext"/>
          <w:sz w:val="21"/>
          <w:szCs w:val="18"/>
          <w:lang w:eastAsia="zh-CN"/>
        </w:rPr>
        <w:t>53</w:t>
      </w:r>
      <w:r w:rsidRPr="00D53BCF">
        <w:rPr>
          <w:rStyle w:val="longtext"/>
          <w:sz w:val="21"/>
          <w:szCs w:val="18"/>
          <w:lang w:eastAsia="zh-CN"/>
        </w:rPr>
        <w:t>名男性，</w:t>
      </w:r>
      <w:r w:rsidRPr="00D53BCF">
        <w:rPr>
          <w:rStyle w:val="longtext"/>
          <w:sz w:val="21"/>
          <w:szCs w:val="18"/>
          <w:lang w:eastAsia="zh-CN"/>
        </w:rPr>
        <w:t>4</w:t>
      </w:r>
      <w:r w:rsidRPr="00D53BCF">
        <w:rPr>
          <w:rStyle w:val="longtext"/>
          <w:sz w:val="21"/>
          <w:szCs w:val="18"/>
          <w:lang w:eastAsia="zh-CN"/>
        </w:rPr>
        <w:t>名女性</w:t>
      </w:r>
      <w:r w:rsidR="00FE1A81" w:rsidRPr="00D53BCF">
        <w:rPr>
          <w:rStyle w:val="longtext"/>
          <w:sz w:val="21"/>
          <w:szCs w:val="18"/>
          <w:lang w:eastAsia="zh-CN"/>
        </w:rPr>
        <w:t>)</w:t>
      </w:r>
      <w:r w:rsidRPr="00D53BCF">
        <w:rPr>
          <w:rStyle w:val="longtext"/>
          <w:sz w:val="21"/>
          <w:szCs w:val="18"/>
          <w:lang w:eastAsia="zh-CN"/>
        </w:rPr>
        <w:t>。</w:t>
      </w:r>
    </w:p>
    <w:p w:rsidR="00131195" w:rsidRPr="00D53BCF" w:rsidRDefault="00131195" w:rsidP="005A39EC">
      <w:pPr>
        <w:pStyle w:val="H23GC"/>
      </w:pPr>
      <w:r w:rsidRPr="00D53BCF">
        <w:tab/>
      </w:r>
      <w:r w:rsidRPr="00D53BCF">
        <w:tab/>
      </w:r>
      <w:r w:rsidRPr="00D53BCF">
        <w:t>因素与困难</w:t>
      </w:r>
      <w:r w:rsidRPr="00D53BCF">
        <w:t xml:space="preserve"> </w:t>
      </w:r>
    </w:p>
    <w:p w:rsidR="00131195" w:rsidRPr="00D53BCF" w:rsidRDefault="00131195" w:rsidP="00CE2DC4">
      <w:pPr>
        <w:pStyle w:val="SingleTxtG"/>
        <w:spacing w:after="100" w:line="300" w:lineRule="exact"/>
        <w:rPr>
          <w:sz w:val="21"/>
          <w:lang w:eastAsia="zh-CN"/>
        </w:rPr>
      </w:pPr>
      <w:r w:rsidRPr="00D53BCF">
        <w:rPr>
          <w:sz w:val="21"/>
          <w:lang w:eastAsia="zh-CN"/>
        </w:rPr>
        <w:t>651</w:t>
      </w:r>
      <w:r w:rsidR="007F59F9" w:rsidRPr="00D53BCF">
        <w:rPr>
          <w:sz w:val="21"/>
          <w:lang w:eastAsia="zh-CN"/>
        </w:rPr>
        <w:t xml:space="preserve">.  </w:t>
      </w:r>
      <w:r w:rsidRPr="00D53BCF">
        <w:rPr>
          <w:rStyle w:val="HMG"/>
          <w:sz w:val="21"/>
          <w:szCs w:val="18"/>
          <w:lang w:eastAsia="zh-CN"/>
        </w:rPr>
        <w:t>难以准确衡量法定权利的实际享有情况，这是因为法院记录没有实现计算机化，也未按性别分列</w:t>
      </w:r>
      <w:r w:rsidRPr="00D53BCF">
        <w:rPr>
          <w:rStyle w:val="longtext"/>
          <w:sz w:val="21"/>
          <w:szCs w:val="18"/>
          <w:lang w:eastAsia="zh-CN"/>
        </w:rPr>
        <w:t>。不可能收集有关有资格申请法律援助的男女人数资料。也不可能查明由妇女提起的案件的数量和类型。司法机关目前正在进行重大改革，已开始与信息和技术部合作，以使管理系统计算机化。</w:t>
      </w:r>
    </w:p>
    <w:p w:rsidR="00131195" w:rsidRPr="00D53BCF" w:rsidRDefault="00131195" w:rsidP="00CE2DC4">
      <w:pPr>
        <w:pStyle w:val="SingleTxtG"/>
        <w:spacing w:after="100" w:line="300" w:lineRule="exact"/>
        <w:rPr>
          <w:sz w:val="21"/>
          <w:lang w:eastAsia="zh-CN"/>
        </w:rPr>
      </w:pPr>
      <w:r w:rsidRPr="00D53BCF">
        <w:rPr>
          <w:sz w:val="21"/>
          <w:lang w:eastAsia="zh-CN"/>
        </w:rPr>
        <w:t>652</w:t>
      </w:r>
      <w:r w:rsidR="007F59F9" w:rsidRPr="00D53BCF">
        <w:rPr>
          <w:sz w:val="21"/>
          <w:lang w:eastAsia="zh-CN"/>
        </w:rPr>
        <w:t xml:space="preserve">.  </w:t>
      </w:r>
      <w:r w:rsidRPr="00D53BCF">
        <w:rPr>
          <w:rStyle w:val="longtext"/>
          <w:sz w:val="21"/>
          <w:szCs w:val="18"/>
          <w:lang w:eastAsia="zh-CN"/>
        </w:rPr>
        <w:t>警察、司法和其他执法机构中女性人数不足</w:t>
      </w:r>
      <w:r w:rsidR="00FE1A81" w:rsidRPr="00D53BCF">
        <w:rPr>
          <w:rStyle w:val="longtext"/>
          <w:sz w:val="21"/>
          <w:szCs w:val="18"/>
          <w:lang w:eastAsia="zh-CN"/>
        </w:rPr>
        <w:t>(</w:t>
      </w:r>
      <w:r w:rsidRPr="00D53BCF">
        <w:rPr>
          <w:rStyle w:val="longtext"/>
          <w:sz w:val="21"/>
          <w:szCs w:val="18"/>
          <w:lang w:eastAsia="zh-CN"/>
        </w:rPr>
        <w:t>第七条</w:t>
      </w:r>
      <w:r w:rsidR="00FE1A81" w:rsidRPr="00D53BCF">
        <w:rPr>
          <w:rStyle w:val="longtext"/>
          <w:sz w:val="21"/>
          <w:szCs w:val="18"/>
          <w:lang w:eastAsia="zh-CN"/>
        </w:rPr>
        <w:t>)</w:t>
      </w:r>
      <w:r w:rsidRPr="00D53BCF">
        <w:rPr>
          <w:rStyle w:val="longtext"/>
          <w:sz w:val="21"/>
          <w:szCs w:val="18"/>
          <w:lang w:eastAsia="zh-CN"/>
        </w:rPr>
        <w:t>。需要更多的妇女提供不同的视角，对法律及其执行做出解释。需要将性别平等观点纳入所有各级调查起诉、证人检举和司法制度。警察和司法机构正在进行重大改革，以使其服务现代化和专业化。希望警察和军队近期引入的《青年领袖方案》</w:t>
      </w:r>
      <w:r w:rsidR="00FE1A81" w:rsidRPr="00D53BCF">
        <w:rPr>
          <w:rStyle w:val="longtext"/>
          <w:sz w:val="21"/>
          <w:szCs w:val="18"/>
          <w:lang w:eastAsia="zh-CN"/>
        </w:rPr>
        <w:t>(</w:t>
      </w:r>
      <w:r w:rsidRPr="00D53BCF">
        <w:rPr>
          <w:rStyle w:val="longtext"/>
          <w:sz w:val="21"/>
          <w:szCs w:val="18"/>
          <w:lang w:eastAsia="zh-CN"/>
        </w:rPr>
        <w:t>见上文第</w:t>
      </w:r>
      <w:r w:rsidRPr="00D53BCF">
        <w:rPr>
          <w:rStyle w:val="longtext"/>
          <w:sz w:val="21"/>
          <w:szCs w:val="18"/>
          <w:lang w:eastAsia="zh-CN"/>
        </w:rPr>
        <w:t>58</w:t>
      </w:r>
      <w:r w:rsidRPr="00D53BCF">
        <w:rPr>
          <w:rStyle w:val="longtext"/>
          <w:sz w:val="21"/>
          <w:szCs w:val="18"/>
          <w:lang w:eastAsia="zh-CN"/>
        </w:rPr>
        <w:t>页</w:t>
      </w:r>
      <w:r w:rsidR="00FE1A81" w:rsidRPr="00D53BCF">
        <w:rPr>
          <w:rStyle w:val="longtext"/>
          <w:sz w:val="21"/>
          <w:szCs w:val="18"/>
          <w:lang w:eastAsia="zh-CN"/>
        </w:rPr>
        <w:t>)</w:t>
      </w:r>
      <w:r w:rsidRPr="00D53BCF">
        <w:rPr>
          <w:rStyle w:val="longtext"/>
          <w:sz w:val="21"/>
          <w:szCs w:val="18"/>
          <w:lang w:eastAsia="zh-CN"/>
        </w:rPr>
        <w:t>将鼓励有能力的妇女在这些队伍担任领导职位。</w:t>
      </w:r>
    </w:p>
    <w:p w:rsidR="00131195" w:rsidRPr="00D53BCF" w:rsidRDefault="00131195" w:rsidP="00CE2DC4">
      <w:pPr>
        <w:pStyle w:val="SingleTxtG"/>
        <w:spacing w:after="100" w:line="300" w:lineRule="exact"/>
        <w:rPr>
          <w:sz w:val="21"/>
          <w:lang w:eastAsia="zh-CN"/>
        </w:rPr>
      </w:pPr>
      <w:r w:rsidRPr="00D53BCF">
        <w:rPr>
          <w:sz w:val="21"/>
          <w:lang w:eastAsia="zh-CN"/>
        </w:rPr>
        <w:t>653</w:t>
      </w:r>
      <w:r w:rsidR="007F59F9" w:rsidRPr="00D53BCF">
        <w:rPr>
          <w:sz w:val="21"/>
          <w:lang w:eastAsia="zh-CN"/>
        </w:rPr>
        <w:t xml:space="preserve">.  </w:t>
      </w:r>
      <w:r w:rsidRPr="00D53BCF">
        <w:rPr>
          <w:rStyle w:val="longtext"/>
          <w:sz w:val="21"/>
          <w:szCs w:val="18"/>
          <w:lang w:eastAsia="zh-CN"/>
        </w:rPr>
        <w:t>现行《宪法》符合《消除对妇女一切形式歧视公约</w:t>
      </w:r>
      <w:r w:rsidRPr="00D53BCF">
        <w:rPr>
          <w:rStyle w:val="atn"/>
          <w:sz w:val="21"/>
          <w:szCs w:val="18"/>
          <w:lang w:eastAsia="zh-CN"/>
        </w:rPr>
        <w:t>》</w:t>
      </w:r>
      <w:r w:rsidRPr="00D53BCF">
        <w:rPr>
          <w:rStyle w:val="longtext"/>
          <w:sz w:val="21"/>
          <w:szCs w:val="18"/>
          <w:lang w:eastAsia="zh-CN"/>
        </w:rPr>
        <w:t>。包括</w:t>
      </w:r>
      <w:r w:rsidRPr="00D53BCF">
        <w:rPr>
          <w:rStyle w:val="atn"/>
          <w:sz w:val="21"/>
          <w:szCs w:val="18"/>
          <w:lang w:eastAsia="zh-CN"/>
        </w:rPr>
        <w:t>《民法》某些</w:t>
      </w:r>
      <w:r w:rsidRPr="00D53BCF">
        <w:rPr>
          <w:rStyle w:val="longtext"/>
          <w:sz w:val="21"/>
          <w:szCs w:val="18"/>
          <w:lang w:eastAsia="zh-CN"/>
        </w:rPr>
        <w:t>部分在内的配套立法尚未及时修订，以反映《宪法》精神。尽管存在人员编制限制问题，总检察长办公室正在推进这些工作。</w:t>
      </w:r>
    </w:p>
    <w:p w:rsidR="00131195" w:rsidRPr="00D53BCF" w:rsidRDefault="00131195" w:rsidP="00CE2DC4">
      <w:pPr>
        <w:pStyle w:val="SingleTxtG"/>
        <w:spacing w:after="100" w:line="300" w:lineRule="exact"/>
        <w:rPr>
          <w:sz w:val="21"/>
          <w:lang w:eastAsia="zh-CN"/>
        </w:rPr>
      </w:pPr>
      <w:r w:rsidRPr="00D53BCF">
        <w:rPr>
          <w:sz w:val="21"/>
          <w:lang w:eastAsia="zh-CN"/>
        </w:rPr>
        <w:t>654</w:t>
      </w:r>
      <w:r w:rsidR="007F59F9" w:rsidRPr="00D53BCF">
        <w:rPr>
          <w:sz w:val="21"/>
          <w:lang w:eastAsia="zh-CN"/>
        </w:rPr>
        <w:t xml:space="preserve">.  </w:t>
      </w:r>
      <w:r w:rsidRPr="00D53BCF">
        <w:rPr>
          <w:rStyle w:val="longtext"/>
          <w:sz w:val="21"/>
          <w:szCs w:val="18"/>
          <w:lang w:eastAsia="zh-CN"/>
        </w:rPr>
        <w:t>没有非政府组织特别关注妇女的法律教育和对妇女的法律支助。妇女往往并不完全了解自己的权利，其质疑法院判决的意愿可能因不了解法律或经济限制而受到局限。</w:t>
      </w:r>
    </w:p>
    <w:p w:rsidR="00131195" w:rsidRPr="00D53BCF" w:rsidRDefault="00131195" w:rsidP="00CE2DC4">
      <w:pPr>
        <w:pStyle w:val="H1GC"/>
        <w:spacing w:after="100" w:line="300" w:lineRule="exact"/>
      </w:pPr>
      <w:r w:rsidRPr="00D53BCF">
        <w:tab/>
      </w:r>
      <w:r w:rsidRPr="00D53BCF">
        <w:tab/>
      </w:r>
      <w:r w:rsidRPr="00D53BCF">
        <w:t>第十六条</w:t>
      </w:r>
      <w:r w:rsidR="00D33831">
        <w:rPr>
          <w:rFonts w:hint="eastAsia"/>
        </w:rPr>
        <w:br/>
      </w:r>
      <w:r w:rsidRPr="00D53BCF">
        <w:t>婚姻和家庭关系平等</w:t>
      </w:r>
    </w:p>
    <w:p w:rsidR="00131195" w:rsidRPr="00D53BCF" w:rsidRDefault="00131195" w:rsidP="00CE2DC4">
      <w:pPr>
        <w:pStyle w:val="SingleTxtG"/>
        <w:spacing w:after="100" w:line="300" w:lineRule="exact"/>
        <w:rPr>
          <w:sz w:val="21"/>
          <w:u w:val="single"/>
          <w:lang w:val="en-US" w:eastAsia="zh-CN"/>
        </w:rPr>
      </w:pPr>
      <w:r w:rsidRPr="00D53BCF">
        <w:rPr>
          <w:sz w:val="21"/>
          <w:lang w:val="en-US" w:eastAsia="zh-CN"/>
        </w:rPr>
        <w:t>655</w:t>
      </w:r>
      <w:r w:rsidR="007F59F9" w:rsidRPr="00D53BCF">
        <w:rPr>
          <w:sz w:val="21"/>
          <w:lang w:val="en-US" w:eastAsia="zh-CN"/>
        </w:rPr>
        <w:t xml:space="preserve">.  </w:t>
      </w:r>
      <w:r w:rsidRPr="00D53BCF">
        <w:rPr>
          <w:rStyle w:val="HMG"/>
          <w:sz w:val="21"/>
          <w:szCs w:val="18"/>
          <w:lang w:eastAsia="zh-CN"/>
        </w:rPr>
        <w:t>《</w:t>
      </w:r>
      <w:r w:rsidRPr="00D53BCF">
        <w:rPr>
          <w:rStyle w:val="longtext"/>
          <w:sz w:val="21"/>
          <w:szCs w:val="18"/>
          <w:lang w:eastAsia="zh-CN"/>
        </w:rPr>
        <w:t>塞舌尔宪法》、《促进可持续发展的国家人口政策》、《国家社会发展行动计划》都承认家庭是社会的基本单元，需要得到保护和加强。</w:t>
      </w:r>
    </w:p>
    <w:p w:rsidR="00131195" w:rsidRPr="00D53BCF" w:rsidRDefault="00131195" w:rsidP="00CE2DC4">
      <w:pPr>
        <w:pStyle w:val="SingleTxtG"/>
        <w:spacing w:after="100" w:line="300" w:lineRule="exact"/>
        <w:rPr>
          <w:sz w:val="21"/>
          <w:lang w:eastAsia="zh-CN"/>
        </w:rPr>
      </w:pPr>
      <w:r w:rsidRPr="00D53BCF">
        <w:rPr>
          <w:sz w:val="21"/>
          <w:lang w:eastAsia="zh-CN"/>
        </w:rPr>
        <w:t>《宪法》第</w:t>
      </w:r>
      <w:r w:rsidRPr="00D53BCF">
        <w:rPr>
          <w:sz w:val="21"/>
          <w:lang w:eastAsia="zh-CN"/>
        </w:rPr>
        <w:t>32</w:t>
      </w:r>
      <w:r w:rsidRPr="00D53BCF">
        <w:rPr>
          <w:sz w:val="21"/>
          <w:lang w:eastAsia="zh-CN"/>
        </w:rPr>
        <w:t>条</w:t>
      </w:r>
      <w:r w:rsidRPr="005A39EC">
        <w:rPr>
          <w:rFonts w:ascii="SimSun" w:hAnsi="SimSun"/>
          <w:sz w:val="21"/>
          <w:lang w:eastAsia="zh-CN"/>
        </w:rPr>
        <w:t>“保护家庭”</w:t>
      </w:r>
      <w:r w:rsidRPr="00D53BCF">
        <w:rPr>
          <w:sz w:val="21"/>
          <w:lang w:eastAsia="zh-CN"/>
        </w:rPr>
        <w:t>：</w:t>
      </w:r>
    </w:p>
    <w:p w:rsidR="00131195" w:rsidRPr="00D53BCF" w:rsidRDefault="005A39EC" w:rsidP="00CE2DC4">
      <w:pPr>
        <w:pStyle w:val="SingleTxtGC"/>
        <w:spacing w:after="100" w:line="300" w:lineRule="exact"/>
      </w:pPr>
      <w:r>
        <w:rPr>
          <w:rFonts w:ascii="SimSun" w:hAnsi="SimSun" w:hint="eastAsia"/>
        </w:rPr>
        <w:tab/>
      </w:r>
      <w:r w:rsidRPr="005A39EC">
        <w:rPr>
          <w:rFonts w:ascii="SimSun" w:hAnsi="SimSun"/>
        </w:rPr>
        <w:t>“</w:t>
      </w:r>
      <w:r w:rsidR="00131195" w:rsidRPr="005A39EC">
        <w:rPr>
          <w:rFonts w:eastAsia="KaiTi_GB2312"/>
        </w:rPr>
        <w:t>国家承认，家庭是社会的自然和基本要素，人人有权组建家庭，并承诺促进对家庭的法律、经济和社会保护</w:t>
      </w:r>
      <w:r w:rsidR="00131195" w:rsidRPr="00D53BCF">
        <w:rPr>
          <w:rFonts w:eastAsia="STKaiti"/>
        </w:rPr>
        <w:t>。</w:t>
      </w:r>
      <w:r w:rsidR="00131195" w:rsidRPr="00D53BCF">
        <w:rPr>
          <w:rFonts w:eastAsia="STKaiti"/>
        </w:rPr>
        <w:t>”</w:t>
      </w:r>
    </w:p>
    <w:p w:rsidR="00131195" w:rsidRPr="00D53BCF" w:rsidRDefault="00131195" w:rsidP="00CE2DC4">
      <w:pPr>
        <w:pStyle w:val="SingleTxtG"/>
        <w:spacing w:after="100" w:line="300" w:lineRule="exact"/>
        <w:rPr>
          <w:sz w:val="21"/>
          <w:lang w:val="en-US" w:eastAsia="zh-CN"/>
        </w:rPr>
      </w:pPr>
      <w:r w:rsidRPr="00D53BCF">
        <w:rPr>
          <w:sz w:val="21"/>
          <w:lang w:val="en-US" w:eastAsia="zh-CN"/>
        </w:rPr>
        <w:t>656</w:t>
      </w:r>
      <w:r w:rsidR="007F59F9" w:rsidRPr="00D53BCF">
        <w:rPr>
          <w:sz w:val="21"/>
          <w:lang w:val="en-US" w:eastAsia="zh-CN"/>
        </w:rPr>
        <w:t xml:space="preserve">.  </w:t>
      </w:r>
      <w:r w:rsidRPr="00D53BCF">
        <w:rPr>
          <w:sz w:val="21"/>
          <w:lang w:val="en-US" w:eastAsia="zh-CN"/>
        </w:rPr>
        <w:t>同性婚姻和近亲婚姻不合法。</w:t>
      </w:r>
    </w:p>
    <w:p w:rsidR="00131195" w:rsidRPr="00D53BCF" w:rsidRDefault="00131195" w:rsidP="00CE2DC4">
      <w:pPr>
        <w:pStyle w:val="SingleTxtG"/>
        <w:spacing w:after="100" w:line="300" w:lineRule="exact"/>
        <w:rPr>
          <w:sz w:val="21"/>
          <w:lang w:eastAsia="zh-CN"/>
        </w:rPr>
      </w:pPr>
      <w:r w:rsidRPr="00D53BCF">
        <w:rPr>
          <w:sz w:val="21"/>
          <w:lang w:eastAsia="zh-CN"/>
        </w:rPr>
        <w:t>657</w:t>
      </w:r>
      <w:r w:rsidR="007F59F9" w:rsidRPr="00D53BCF">
        <w:rPr>
          <w:sz w:val="21"/>
          <w:lang w:eastAsia="zh-CN"/>
        </w:rPr>
        <w:t xml:space="preserve">.  </w:t>
      </w:r>
      <w:r w:rsidRPr="00D53BCF">
        <w:rPr>
          <w:rStyle w:val="longtext"/>
          <w:sz w:val="21"/>
          <w:szCs w:val="18"/>
          <w:lang w:eastAsia="zh-CN"/>
        </w:rPr>
        <w:t>家庭组成复杂，</w:t>
      </w:r>
      <w:r w:rsidRPr="00D53BCF">
        <w:rPr>
          <w:rStyle w:val="longtext"/>
          <w:sz w:val="21"/>
          <w:szCs w:val="18"/>
          <w:lang w:eastAsia="zh-CN"/>
        </w:rPr>
        <w:t>1994</w:t>
      </w:r>
      <w:r w:rsidRPr="00D53BCF">
        <w:rPr>
          <w:rStyle w:val="longtext"/>
          <w:sz w:val="21"/>
          <w:szCs w:val="18"/>
          <w:lang w:eastAsia="zh-CN"/>
        </w:rPr>
        <w:t>年到</w:t>
      </w:r>
      <w:r w:rsidRPr="00D53BCF">
        <w:rPr>
          <w:rStyle w:val="longtext"/>
          <w:sz w:val="21"/>
          <w:szCs w:val="18"/>
          <w:lang w:eastAsia="zh-CN"/>
        </w:rPr>
        <w:t>2002</w:t>
      </w:r>
      <w:r w:rsidRPr="00D53BCF">
        <w:rPr>
          <w:rStyle w:val="longtext"/>
          <w:sz w:val="21"/>
          <w:szCs w:val="18"/>
          <w:lang w:eastAsia="zh-CN"/>
        </w:rPr>
        <w:t>年期间变化不大。</w:t>
      </w:r>
      <w:r w:rsidRPr="00D53BCF">
        <w:rPr>
          <w:rStyle w:val="longtext"/>
          <w:sz w:val="21"/>
          <w:szCs w:val="18"/>
          <w:lang w:eastAsia="zh-CN"/>
        </w:rPr>
        <w:t>2002</w:t>
      </w:r>
      <w:r w:rsidRPr="00D53BCF">
        <w:rPr>
          <w:rStyle w:val="longtext"/>
          <w:sz w:val="21"/>
          <w:szCs w:val="18"/>
          <w:lang w:eastAsia="zh-CN"/>
        </w:rPr>
        <w:t>年，</w:t>
      </w:r>
      <w:r w:rsidRPr="00D53BCF">
        <w:rPr>
          <w:rStyle w:val="longtext"/>
          <w:sz w:val="21"/>
          <w:szCs w:val="18"/>
          <w:lang w:eastAsia="zh-CN"/>
        </w:rPr>
        <w:t>15</w:t>
      </w:r>
      <w:r w:rsidRPr="00D53BCF">
        <w:rPr>
          <w:rStyle w:val="longtext"/>
          <w:sz w:val="21"/>
          <w:szCs w:val="18"/>
          <w:lang w:eastAsia="zh-CN"/>
        </w:rPr>
        <w:t>岁以上女性人口的婚姻状况显示，单身女性、已婚女性、同居女性、寡妇、离异或分居的妇女分别占</w:t>
      </w:r>
      <w:r w:rsidRPr="00D53BCF">
        <w:rPr>
          <w:rStyle w:val="longtext"/>
          <w:sz w:val="21"/>
          <w:szCs w:val="18"/>
          <w:lang w:eastAsia="zh-CN"/>
        </w:rPr>
        <w:t>41.0%</w:t>
      </w:r>
      <w:r w:rsidRPr="00D53BCF">
        <w:rPr>
          <w:rStyle w:val="longtext"/>
          <w:sz w:val="21"/>
          <w:szCs w:val="18"/>
          <w:lang w:eastAsia="zh-CN"/>
        </w:rPr>
        <w:t>、</w:t>
      </w:r>
      <w:r w:rsidRPr="00D53BCF">
        <w:rPr>
          <w:rStyle w:val="longtext"/>
          <w:sz w:val="21"/>
          <w:szCs w:val="18"/>
          <w:lang w:eastAsia="zh-CN"/>
        </w:rPr>
        <w:t>27%</w:t>
      </w:r>
      <w:r w:rsidRPr="00D53BCF">
        <w:rPr>
          <w:rStyle w:val="longtext"/>
          <w:sz w:val="21"/>
          <w:szCs w:val="18"/>
          <w:lang w:eastAsia="zh-CN"/>
        </w:rPr>
        <w:t>、</w:t>
      </w:r>
      <w:r w:rsidRPr="00D53BCF">
        <w:rPr>
          <w:rStyle w:val="longtext"/>
          <w:sz w:val="21"/>
          <w:szCs w:val="18"/>
          <w:lang w:eastAsia="zh-CN"/>
        </w:rPr>
        <w:t>21.2%</w:t>
      </w:r>
      <w:r w:rsidRPr="00D53BCF">
        <w:rPr>
          <w:rStyle w:val="longtext"/>
          <w:sz w:val="21"/>
          <w:szCs w:val="18"/>
          <w:lang w:eastAsia="zh-CN"/>
        </w:rPr>
        <w:t>、</w:t>
      </w:r>
      <w:r w:rsidRPr="00D53BCF">
        <w:rPr>
          <w:rStyle w:val="longtext"/>
          <w:sz w:val="21"/>
          <w:szCs w:val="18"/>
          <w:lang w:eastAsia="zh-CN"/>
        </w:rPr>
        <w:t>5.5%</w:t>
      </w:r>
      <w:r w:rsidRPr="00D53BCF">
        <w:rPr>
          <w:rStyle w:val="longtext"/>
          <w:sz w:val="21"/>
          <w:szCs w:val="18"/>
          <w:lang w:eastAsia="zh-CN"/>
        </w:rPr>
        <w:t>和</w:t>
      </w:r>
      <w:r w:rsidRPr="00D53BCF">
        <w:rPr>
          <w:rStyle w:val="longtext"/>
          <w:sz w:val="21"/>
          <w:szCs w:val="18"/>
          <w:lang w:eastAsia="zh-CN"/>
        </w:rPr>
        <w:t>3.7%</w:t>
      </w:r>
      <w:r w:rsidRPr="00D53BCF">
        <w:rPr>
          <w:rStyle w:val="longtext"/>
          <w:sz w:val="21"/>
          <w:szCs w:val="18"/>
          <w:lang w:eastAsia="zh-CN"/>
        </w:rPr>
        <w:t>。法律为所有不同类型的家庭组成给予平等保护。</w:t>
      </w:r>
    </w:p>
    <w:p w:rsidR="00131195" w:rsidRPr="00D53BCF" w:rsidRDefault="00131195" w:rsidP="00131195">
      <w:pPr>
        <w:pStyle w:val="SingleTxtG"/>
        <w:spacing w:line="320" w:lineRule="exact"/>
        <w:rPr>
          <w:rFonts w:eastAsia="SimHei"/>
          <w:sz w:val="21"/>
          <w:lang w:eastAsia="zh-CN"/>
        </w:rPr>
      </w:pPr>
      <w:r w:rsidRPr="00D33831">
        <w:rPr>
          <w:sz w:val="21"/>
          <w:lang w:eastAsia="zh-CN"/>
        </w:rPr>
        <w:t>表</w:t>
      </w:r>
      <w:r w:rsidRPr="00D53BCF">
        <w:rPr>
          <w:rFonts w:eastAsia="SimHei"/>
          <w:sz w:val="21"/>
          <w:lang w:eastAsia="zh-CN"/>
        </w:rPr>
        <w:t>33</w:t>
      </w:r>
      <w:r w:rsidR="00D33831">
        <w:rPr>
          <w:rFonts w:eastAsia="SimHei" w:hint="eastAsia"/>
          <w:sz w:val="21"/>
          <w:lang w:eastAsia="zh-CN"/>
        </w:rPr>
        <w:br/>
      </w:r>
      <w:r w:rsidRPr="00D53BCF">
        <w:rPr>
          <w:rFonts w:eastAsia="SimHei"/>
          <w:sz w:val="21"/>
          <w:lang w:eastAsia="zh-CN"/>
        </w:rPr>
        <w:t>按婚姻状况和性别分列的</w:t>
      </w:r>
      <w:r w:rsidRPr="00D53BCF">
        <w:rPr>
          <w:rFonts w:eastAsia="SimHei"/>
          <w:sz w:val="21"/>
          <w:lang w:eastAsia="zh-CN"/>
        </w:rPr>
        <w:t>1994</w:t>
      </w:r>
      <w:r w:rsidRPr="00D53BCF">
        <w:rPr>
          <w:rFonts w:eastAsia="SimHei"/>
          <w:sz w:val="21"/>
          <w:lang w:eastAsia="zh-CN"/>
        </w:rPr>
        <w:t>年和</w:t>
      </w:r>
      <w:r w:rsidRPr="00D53BCF">
        <w:rPr>
          <w:rFonts w:eastAsia="SimHei"/>
          <w:sz w:val="21"/>
          <w:lang w:eastAsia="zh-CN"/>
        </w:rPr>
        <w:t>2002</w:t>
      </w:r>
      <w:r w:rsidRPr="00D53BCF">
        <w:rPr>
          <w:rFonts w:eastAsia="SimHei"/>
          <w:sz w:val="21"/>
          <w:lang w:eastAsia="zh-CN"/>
        </w:rPr>
        <w:t>年</w:t>
      </w:r>
      <w:r w:rsidRPr="00D53BCF">
        <w:rPr>
          <w:rFonts w:eastAsia="SimHei"/>
          <w:sz w:val="21"/>
          <w:lang w:eastAsia="zh-CN"/>
        </w:rPr>
        <w:t>15</w:t>
      </w:r>
      <w:r w:rsidRPr="00D53BCF">
        <w:rPr>
          <w:rFonts w:eastAsia="SimHei"/>
          <w:sz w:val="21"/>
          <w:lang w:eastAsia="zh-CN"/>
        </w:rPr>
        <w:t>岁以上人口的百分比</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93"/>
        <w:gridCol w:w="863"/>
        <w:gridCol w:w="980"/>
        <w:gridCol w:w="782"/>
        <w:gridCol w:w="893"/>
        <w:gridCol w:w="761"/>
        <w:gridCol w:w="851"/>
        <w:gridCol w:w="947"/>
      </w:tblGrid>
      <w:tr w:rsidR="00F607B9" w:rsidRPr="005A39EC" w:rsidTr="008676E8">
        <w:trPr>
          <w:trHeight w:val="240"/>
          <w:tblHeader/>
        </w:trPr>
        <w:tc>
          <w:tcPr>
            <w:tcW w:w="1293" w:type="dxa"/>
            <w:vMerge w:val="restart"/>
            <w:tcBorders>
              <w:top w:val="single" w:sz="4" w:space="0" w:color="auto"/>
            </w:tcBorders>
            <w:shd w:val="clear" w:color="auto" w:fill="auto"/>
            <w:vAlign w:val="bottom"/>
          </w:tcPr>
          <w:p w:rsidR="00F607B9" w:rsidRPr="005A39EC" w:rsidRDefault="00F607B9" w:rsidP="00CE2DC4">
            <w:pPr>
              <w:spacing w:before="80" w:after="80" w:line="200" w:lineRule="exact"/>
              <w:rPr>
                <w:rFonts w:ascii="KaiTi_GB2312" w:eastAsia="KaiTi_GB2312"/>
                <w:bCs/>
                <w:sz w:val="18"/>
                <w:szCs w:val="18"/>
              </w:rPr>
            </w:pPr>
            <w:r w:rsidRPr="005A39EC">
              <w:rPr>
                <w:rFonts w:ascii="KaiTi_GB2312" w:eastAsia="KaiTi_GB2312"/>
                <w:bCs/>
                <w:sz w:val="18"/>
                <w:szCs w:val="18"/>
              </w:rPr>
              <w:t>婚姻状况</w:t>
            </w:r>
          </w:p>
        </w:tc>
        <w:tc>
          <w:tcPr>
            <w:tcW w:w="1843" w:type="dxa"/>
            <w:gridSpan w:val="2"/>
            <w:tcBorders>
              <w:top w:val="single" w:sz="4" w:space="0" w:color="auto"/>
              <w:bottom w:val="single" w:sz="4" w:space="0" w:color="auto"/>
              <w:right w:val="single" w:sz="36" w:space="0" w:color="FFFFFF"/>
            </w:tcBorders>
            <w:shd w:val="clear" w:color="auto" w:fill="auto"/>
            <w:vAlign w:val="bottom"/>
          </w:tcPr>
          <w:p w:rsidR="00F607B9" w:rsidRPr="009C445E" w:rsidRDefault="00F607B9" w:rsidP="00063F86">
            <w:pPr>
              <w:spacing w:before="80" w:after="80" w:line="200" w:lineRule="exact"/>
              <w:ind w:left="113"/>
              <w:jc w:val="center"/>
              <w:rPr>
                <w:rFonts w:eastAsia="KaiTi_GB2312"/>
                <w:bCs/>
                <w:i/>
                <w:sz w:val="18"/>
                <w:szCs w:val="18"/>
              </w:rPr>
            </w:pPr>
            <w:r w:rsidRPr="009C445E">
              <w:rPr>
                <w:rFonts w:eastAsia="KaiTi_GB2312"/>
                <w:bCs/>
                <w:sz w:val="18"/>
                <w:szCs w:val="18"/>
              </w:rPr>
              <w:t>1994</w:t>
            </w:r>
            <w:r w:rsidRPr="009C445E">
              <w:rPr>
                <w:rFonts w:eastAsia="KaiTi_GB2312"/>
                <w:bCs/>
                <w:sz w:val="18"/>
                <w:szCs w:val="18"/>
              </w:rPr>
              <w:t>年</w:t>
            </w:r>
          </w:p>
        </w:tc>
        <w:tc>
          <w:tcPr>
            <w:tcW w:w="1675" w:type="dxa"/>
            <w:gridSpan w:val="2"/>
            <w:tcBorders>
              <w:top w:val="single" w:sz="4" w:space="0" w:color="auto"/>
              <w:left w:val="single" w:sz="36" w:space="0" w:color="FFFFFF"/>
              <w:bottom w:val="single" w:sz="4" w:space="0" w:color="auto"/>
              <w:right w:val="single" w:sz="36" w:space="0" w:color="FFFFFF"/>
            </w:tcBorders>
            <w:shd w:val="clear" w:color="auto" w:fill="auto"/>
            <w:vAlign w:val="bottom"/>
          </w:tcPr>
          <w:p w:rsidR="00F607B9" w:rsidRPr="009C445E" w:rsidRDefault="00F607B9" w:rsidP="00063F86">
            <w:pPr>
              <w:spacing w:before="80" w:after="80" w:line="200" w:lineRule="exact"/>
              <w:ind w:left="113"/>
              <w:jc w:val="center"/>
              <w:rPr>
                <w:rFonts w:eastAsia="KaiTi_GB2312"/>
                <w:bCs/>
                <w:i/>
                <w:sz w:val="18"/>
                <w:szCs w:val="18"/>
              </w:rPr>
            </w:pPr>
            <w:r w:rsidRPr="009C445E">
              <w:rPr>
                <w:rFonts w:eastAsia="KaiTi_GB2312"/>
                <w:bCs/>
                <w:sz w:val="18"/>
                <w:szCs w:val="18"/>
              </w:rPr>
              <w:t>2002</w:t>
            </w:r>
            <w:r w:rsidRPr="009C445E">
              <w:rPr>
                <w:rFonts w:eastAsia="KaiTi_GB2312"/>
                <w:bCs/>
                <w:sz w:val="18"/>
                <w:szCs w:val="18"/>
              </w:rPr>
              <w:t>年</w:t>
            </w:r>
          </w:p>
        </w:tc>
        <w:tc>
          <w:tcPr>
            <w:tcW w:w="761" w:type="dxa"/>
            <w:tcBorders>
              <w:top w:val="single" w:sz="4" w:space="0" w:color="auto"/>
              <w:left w:val="single" w:sz="36" w:space="0" w:color="FFFFFF"/>
              <w:bottom w:val="single" w:sz="4" w:space="0" w:color="auto"/>
            </w:tcBorders>
            <w:shd w:val="clear" w:color="auto" w:fill="auto"/>
            <w:vAlign w:val="bottom"/>
          </w:tcPr>
          <w:p w:rsidR="00F607B9" w:rsidRPr="009C445E" w:rsidRDefault="00F607B9" w:rsidP="00CE2DC4">
            <w:pPr>
              <w:spacing w:before="80" w:after="80" w:line="200" w:lineRule="exact"/>
              <w:ind w:left="113"/>
              <w:jc w:val="right"/>
              <w:rPr>
                <w:rFonts w:eastAsia="KaiTi_GB2312"/>
                <w:bCs/>
                <w:i/>
                <w:sz w:val="18"/>
                <w:szCs w:val="18"/>
              </w:rPr>
            </w:pPr>
            <w:r w:rsidRPr="009C445E">
              <w:rPr>
                <w:rFonts w:eastAsia="KaiTi_GB2312"/>
                <w:bCs/>
                <w:sz w:val="18"/>
                <w:szCs w:val="18"/>
              </w:rPr>
              <w:t>1994</w:t>
            </w:r>
            <w:r w:rsidRPr="009C445E">
              <w:rPr>
                <w:rFonts w:eastAsia="KaiTi_GB2312"/>
                <w:bCs/>
                <w:sz w:val="18"/>
                <w:szCs w:val="18"/>
              </w:rPr>
              <w:t>年</w:t>
            </w:r>
          </w:p>
        </w:tc>
        <w:tc>
          <w:tcPr>
            <w:tcW w:w="851" w:type="dxa"/>
            <w:tcBorders>
              <w:top w:val="single" w:sz="4" w:space="0" w:color="auto"/>
              <w:bottom w:val="single" w:sz="4" w:space="0" w:color="auto"/>
            </w:tcBorders>
            <w:shd w:val="clear" w:color="auto" w:fill="auto"/>
            <w:vAlign w:val="bottom"/>
          </w:tcPr>
          <w:p w:rsidR="00F607B9" w:rsidRPr="009C445E" w:rsidRDefault="00F607B9" w:rsidP="00CE2DC4">
            <w:pPr>
              <w:spacing w:before="80" w:after="80" w:line="200" w:lineRule="exact"/>
              <w:ind w:left="113"/>
              <w:jc w:val="right"/>
              <w:rPr>
                <w:rFonts w:eastAsia="KaiTi_GB2312"/>
                <w:bCs/>
                <w:i/>
                <w:sz w:val="18"/>
                <w:szCs w:val="18"/>
              </w:rPr>
            </w:pPr>
            <w:r w:rsidRPr="009C445E">
              <w:rPr>
                <w:rFonts w:eastAsia="KaiTi_GB2312"/>
                <w:bCs/>
                <w:sz w:val="18"/>
                <w:szCs w:val="18"/>
              </w:rPr>
              <w:t>2002</w:t>
            </w:r>
            <w:r w:rsidRPr="009C445E">
              <w:rPr>
                <w:rFonts w:eastAsia="KaiTi_GB2312"/>
                <w:bCs/>
                <w:sz w:val="18"/>
                <w:szCs w:val="18"/>
              </w:rPr>
              <w:t>年</w:t>
            </w:r>
          </w:p>
        </w:tc>
        <w:tc>
          <w:tcPr>
            <w:tcW w:w="947" w:type="dxa"/>
            <w:vMerge w:val="restart"/>
            <w:tcBorders>
              <w:top w:val="single" w:sz="4" w:space="0" w:color="auto"/>
            </w:tcBorders>
            <w:shd w:val="clear" w:color="auto" w:fill="auto"/>
            <w:vAlign w:val="bottom"/>
          </w:tcPr>
          <w:p w:rsidR="00F607B9" w:rsidRPr="009C445E" w:rsidRDefault="00F607B9" w:rsidP="00CE2DC4">
            <w:pPr>
              <w:spacing w:before="80" w:after="80" w:line="200" w:lineRule="exact"/>
              <w:ind w:left="113"/>
              <w:jc w:val="right"/>
              <w:rPr>
                <w:rFonts w:eastAsia="KaiTi_GB2312"/>
                <w:bCs/>
                <w:i/>
                <w:sz w:val="18"/>
                <w:szCs w:val="18"/>
              </w:rPr>
            </w:pPr>
            <w:r w:rsidRPr="009C445E">
              <w:rPr>
                <w:rFonts w:eastAsia="KaiTi_GB2312"/>
                <w:bCs/>
                <w:sz w:val="18"/>
                <w:szCs w:val="18"/>
              </w:rPr>
              <w:t>变化</w:t>
            </w:r>
            <w:r w:rsidRPr="009C445E">
              <w:rPr>
                <w:rFonts w:eastAsia="KaiTi_GB2312"/>
                <w:bCs/>
                <w:sz w:val="18"/>
                <w:szCs w:val="18"/>
              </w:rPr>
              <w:t>(%)</w:t>
            </w:r>
          </w:p>
        </w:tc>
      </w:tr>
      <w:tr w:rsidR="00F607B9" w:rsidRPr="00D53BCF" w:rsidTr="008676E8">
        <w:trPr>
          <w:trHeight w:val="240"/>
        </w:trPr>
        <w:tc>
          <w:tcPr>
            <w:tcW w:w="1293" w:type="dxa"/>
            <w:vMerge/>
            <w:tcBorders>
              <w:bottom w:val="single" w:sz="12" w:space="0" w:color="auto"/>
            </w:tcBorders>
            <w:shd w:val="clear" w:color="auto" w:fill="auto"/>
          </w:tcPr>
          <w:p w:rsidR="00F607B9" w:rsidRPr="00D53BCF" w:rsidRDefault="00F607B9" w:rsidP="00CE2DC4">
            <w:pPr>
              <w:spacing w:before="40" w:after="40" w:line="200" w:lineRule="exact"/>
              <w:rPr>
                <w:bCs/>
                <w:sz w:val="18"/>
                <w:szCs w:val="18"/>
              </w:rPr>
            </w:pPr>
          </w:p>
        </w:tc>
        <w:tc>
          <w:tcPr>
            <w:tcW w:w="863" w:type="dxa"/>
            <w:tcBorders>
              <w:top w:val="single" w:sz="4" w:space="0" w:color="auto"/>
              <w:bottom w:val="single" w:sz="12" w:space="0" w:color="auto"/>
            </w:tcBorders>
            <w:shd w:val="clear" w:color="auto" w:fill="auto"/>
            <w:vAlign w:val="bottom"/>
          </w:tcPr>
          <w:p w:rsidR="00F607B9" w:rsidRPr="009C445E" w:rsidRDefault="00F607B9" w:rsidP="00CE2DC4">
            <w:pPr>
              <w:spacing w:before="40" w:after="40" w:line="200" w:lineRule="exact"/>
              <w:ind w:left="113"/>
              <w:jc w:val="right"/>
              <w:rPr>
                <w:sz w:val="18"/>
                <w:szCs w:val="18"/>
              </w:rPr>
            </w:pPr>
            <w:r w:rsidRPr="009C445E">
              <w:rPr>
                <w:sz w:val="18"/>
                <w:szCs w:val="18"/>
              </w:rPr>
              <w:t>男</w:t>
            </w:r>
            <w:r w:rsidRPr="009C445E">
              <w:rPr>
                <w:sz w:val="18"/>
                <w:szCs w:val="18"/>
              </w:rPr>
              <w:t>(%)</w:t>
            </w:r>
          </w:p>
        </w:tc>
        <w:tc>
          <w:tcPr>
            <w:tcW w:w="980" w:type="dxa"/>
            <w:tcBorders>
              <w:top w:val="single" w:sz="4" w:space="0" w:color="auto"/>
              <w:bottom w:val="single" w:sz="12" w:space="0" w:color="auto"/>
              <w:right w:val="single" w:sz="36" w:space="0" w:color="FFFFFF"/>
            </w:tcBorders>
            <w:shd w:val="clear" w:color="auto" w:fill="auto"/>
            <w:vAlign w:val="bottom"/>
          </w:tcPr>
          <w:p w:rsidR="00F607B9" w:rsidRPr="009C445E" w:rsidRDefault="00F607B9" w:rsidP="00CE2DC4">
            <w:pPr>
              <w:spacing w:before="40" w:after="40" w:line="200" w:lineRule="exact"/>
              <w:ind w:left="113"/>
              <w:jc w:val="right"/>
              <w:rPr>
                <w:sz w:val="18"/>
                <w:szCs w:val="18"/>
              </w:rPr>
            </w:pPr>
            <w:r w:rsidRPr="009C445E">
              <w:rPr>
                <w:sz w:val="18"/>
                <w:szCs w:val="18"/>
              </w:rPr>
              <w:t>女</w:t>
            </w:r>
            <w:r w:rsidRPr="009C445E">
              <w:rPr>
                <w:sz w:val="18"/>
                <w:szCs w:val="18"/>
              </w:rPr>
              <w:t>( %)</w:t>
            </w:r>
          </w:p>
        </w:tc>
        <w:tc>
          <w:tcPr>
            <w:tcW w:w="782" w:type="dxa"/>
            <w:tcBorders>
              <w:top w:val="single" w:sz="4" w:space="0" w:color="auto"/>
              <w:left w:val="single" w:sz="36" w:space="0" w:color="FFFFFF"/>
              <w:bottom w:val="single" w:sz="12" w:space="0" w:color="auto"/>
            </w:tcBorders>
            <w:shd w:val="clear" w:color="auto" w:fill="auto"/>
            <w:vAlign w:val="bottom"/>
          </w:tcPr>
          <w:p w:rsidR="00F607B9" w:rsidRPr="009C445E" w:rsidRDefault="00F607B9" w:rsidP="00CE2DC4">
            <w:pPr>
              <w:spacing w:before="40" w:after="40" w:line="200" w:lineRule="exact"/>
              <w:ind w:left="113"/>
              <w:jc w:val="right"/>
              <w:rPr>
                <w:sz w:val="18"/>
                <w:szCs w:val="18"/>
              </w:rPr>
            </w:pPr>
            <w:r w:rsidRPr="009C445E">
              <w:rPr>
                <w:sz w:val="18"/>
                <w:szCs w:val="18"/>
              </w:rPr>
              <w:t>男</w:t>
            </w:r>
            <w:r w:rsidRPr="009C445E">
              <w:rPr>
                <w:sz w:val="18"/>
                <w:szCs w:val="18"/>
              </w:rPr>
              <w:t>(%)</w:t>
            </w:r>
          </w:p>
        </w:tc>
        <w:tc>
          <w:tcPr>
            <w:tcW w:w="893" w:type="dxa"/>
            <w:tcBorders>
              <w:top w:val="single" w:sz="4" w:space="0" w:color="auto"/>
              <w:bottom w:val="single" w:sz="12" w:space="0" w:color="auto"/>
              <w:right w:val="single" w:sz="36" w:space="0" w:color="FFFFFF"/>
            </w:tcBorders>
            <w:shd w:val="clear" w:color="auto" w:fill="auto"/>
            <w:vAlign w:val="bottom"/>
          </w:tcPr>
          <w:p w:rsidR="00F607B9" w:rsidRPr="009C445E" w:rsidRDefault="00F607B9" w:rsidP="00CE2DC4">
            <w:pPr>
              <w:spacing w:before="40" w:after="40" w:line="200" w:lineRule="exact"/>
              <w:ind w:left="113"/>
              <w:jc w:val="right"/>
              <w:rPr>
                <w:sz w:val="18"/>
                <w:szCs w:val="18"/>
              </w:rPr>
            </w:pPr>
            <w:r w:rsidRPr="009C445E">
              <w:rPr>
                <w:sz w:val="18"/>
                <w:szCs w:val="18"/>
              </w:rPr>
              <w:t>女</w:t>
            </w:r>
            <w:r w:rsidRPr="009C445E">
              <w:rPr>
                <w:sz w:val="18"/>
                <w:szCs w:val="18"/>
              </w:rPr>
              <w:t>(%)</w:t>
            </w:r>
          </w:p>
        </w:tc>
        <w:tc>
          <w:tcPr>
            <w:tcW w:w="1612" w:type="dxa"/>
            <w:gridSpan w:val="2"/>
            <w:tcBorders>
              <w:top w:val="single" w:sz="4" w:space="0" w:color="auto"/>
              <w:left w:val="single" w:sz="36" w:space="0" w:color="FFFFFF"/>
              <w:bottom w:val="single" w:sz="12" w:space="0" w:color="auto"/>
            </w:tcBorders>
            <w:shd w:val="clear" w:color="auto" w:fill="auto"/>
            <w:vAlign w:val="bottom"/>
          </w:tcPr>
          <w:p w:rsidR="00F607B9" w:rsidRPr="009C445E" w:rsidRDefault="00F607B9" w:rsidP="009F7ED3">
            <w:pPr>
              <w:spacing w:before="40" w:after="40" w:line="200" w:lineRule="exact"/>
              <w:ind w:left="113"/>
              <w:jc w:val="center"/>
              <w:rPr>
                <w:sz w:val="18"/>
                <w:szCs w:val="18"/>
              </w:rPr>
            </w:pPr>
            <w:r w:rsidRPr="009C445E">
              <w:rPr>
                <w:sz w:val="18"/>
                <w:szCs w:val="18"/>
              </w:rPr>
              <w:t>两性</w:t>
            </w:r>
            <w:r w:rsidRPr="009C445E">
              <w:rPr>
                <w:sz w:val="18"/>
                <w:szCs w:val="18"/>
              </w:rPr>
              <w:t>(%)</w:t>
            </w:r>
          </w:p>
        </w:tc>
        <w:tc>
          <w:tcPr>
            <w:tcW w:w="947" w:type="dxa"/>
            <w:vMerge/>
            <w:tcBorders>
              <w:bottom w:val="single" w:sz="12" w:space="0" w:color="auto"/>
            </w:tcBorders>
            <w:shd w:val="clear" w:color="auto" w:fill="auto"/>
            <w:vAlign w:val="bottom"/>
          </w:tcPr>
          <w:p w:rsidR="00F607B9" w:rsidRPr="009C445E" w:rsidRDefault="00F607B9" w:rsidP="00CE2DC4">
            <w:pPr>
              <w:spacing w:before="40" w:after="40" w:line="200" w:lineRule="exact"/>
              <w:ind w:left="113"/>
              <w:jc w:val="right"/>
              <w:rPr>
                <w:sz w:val="18"/>
                <w:szCs w:val="18"/>
              </w:rPr>
            </w:pPr>
          </w:p>
        </w:tc>
      </w:tr>
      <w:tr w:rsidR="00131195" w:rsidRPr="00D53BCF" w:rsidTr="0088066C">
        <w:trPr>
          <w:trHeight w:val="240"/>
        </w:trPr>
        <w:tc>
          <w:tcPr>
            <w:tcW w:w="1293" w:type="dxa"/>
            <w:tcBorders>
              <w:top w:val="single" w:sz="12" w:space="0" w:color="auto"/>
              <w:right w:val="nil"/>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单身</w:t>
            </w:r>
          </w:p>
        </w:tc>
        <w:tc>
          <w:tcPr>
            <w:tcW w:w="863" w:type="dxa"/>
            <w:tcBorders>
              <w:top w:val="single" w:sz="12" w:space="0" w:color="auto"/>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45.2</w:t>
            </w:r>
          </w:p>
        </w:tc>
        <w:tc>
          <w:tcPr>
            <w:tcW w:w="980" w:type="dxa"/>
            <w:tcBorders>
              <w:top w:val="single" w:sz="12" w:space="0" w:color="auto"/>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40.3</w:t>
            </w:r>
          </w:p>
        </w:tc>
        <w:tc>
          <w:tcPr>
            <w:tcW w:w="782" w:type="dxa"/>
            <w:tcBorders>
              <w:top w:val="single" w:sz="12" w:space="0" w:color="auto"/>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44.3</w:t>
            </w:r>
          </w:p>
        </w:tc>
        <w:tc>
          <w:tcPr>
            <w:tcW w:w="893" w:type="dxa"/>
            <w:tcBorders>
              <w:top w:val="single" w:sz="12" w:space="0" w:color="auto"/>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41.0</w:t>
            </w:r>
          </w:p>
        </w:tc>
        <w:tc>
          <w:tcPr>
            <w:tcW w:w="761" w:type="dxa"/>
            <w:tcBorders>
              <w:top w:val="single" w:sz="12" w:space="0" w:color="auto"/>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42.8</w:t>
            </w:r>
          </w:p>
        </w:tc>
        <w:tc>
          <w:tcPr>
            <w:tcW w:w="851" w:type="dxa"/>
            <w:tcBorders>
              <w:top w:val="single" w:sz="12" w:space="0" w:color="auto"/>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42.6</w:t>
            </w:r>
          </w:p>
        </w:tc>
        <w:tc>
          <w:tcPr>
            <w:tcW w:w="947" w:type="dxa"/>
            <w:tcBorders>
              <w:top w:val="single" w:sz="12" w:space="0" w:color="auto"/>
              <w:lef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-0.2</w:t>
            </w:r>
          </w:p>
        </w:tc>
      </w:tr>
      <w:tr w:rsidR="00131195" w:rsidRPr="00D53BCF" w:rsidTr="00240DF5">
        <w:trPr>
          <w:trHeight w:val="240"/>
        </w:trPr>
        <w:tc>
          <w:tcPr>
            <w:tcW w:w="1293" w:type="dxa"/>
            <w:tcBorders>
              <w:top w:val="nil"/>
              <w:right w:val="nil"/>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已婚</w:t>
            </w:r>
          </w:p>
        </w:tc>
        <w:tc>
          <w:tcPr>
            <w:tcW w:w="86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28.7</w:t>
            </w:r>
          </w:p>
        </w:tc>
        <w:tc>
          <w:tcPr>
            <w:tcW w:w="980"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29.3</w:t>
            </w:r>
          </w:p>
        </w:tc>
        <w:tc>
          <w:tcPr>
            <w:tcW w:w="782"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26.5</w:t>
            </w:r>
          </w:p>
        </w:tc>
        <w:tc>
          <w:tcPr>
            <w:tcW w:w="89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27.0</w:t>
            </w:r>
          </w:p>
        </w:tc>
        <w:tc>
          <w:tcPr>
            <w:tcW w:w="76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29.0</w:t>
            </w:r>
          </w:p>
        </w:tc>
        <w:tc>
          <w:tcPr>
            <w:tcW w:w="85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26.8</w:t>
            </w:r>
          </w:p>
        </w:tc>
        <w:tc>
          <w:tcPr>
            <w:tcW w:w="947" w:type="dxa"/>
            <w:tcBorders>
              <w:top w:val="nil"/>
              <w:lef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-2.2</w:t>
            </w:r>
          </w:p>
        </w:tc>
      </w:tr>
      <w:tr w:rsidR="00131195" w:rsidRPr="00D53BCF" w:rsidTr="00240DF5">
        <w:trPr>
          <w:trHeight w:val="240"/>
        </w:trPr>
        <w:tc>
          <w:tcPr>
            <w:tcW w:w="1293" w:type="dxa"/>
            <w:tcBorders>
              <w:top w:val="nil"/>
              <w:right w:val="nil"/>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同居</w:t>
            </w:r>
          </w:p>
        </w:tc>
        <w:tc>
          <w:tcPr>
            <w:tcW w:w="86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20.9</w:t>
            </w:r>
          </w:p>
        </w:tc>
        <w:tc>
          <w:tcPr>
            <w:tcW w:w="980"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20.9</w:t>
            </w:r>
          </w:p>
        </w:tc>
        <w:tc>
          <w:tcPr>
            <w:tcW w:w="782"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21.3</w:t>
            </w:r>
          </w:p>
        </w:tc>
        <w:tc>
          <w:tcPr>
            <w:tcW w:w="89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21.2</w:t>
            </w:r>
          </w:p>
        </w:tc>
        <w:tc>
          <w:tcPr>
            <w:tcW w:w="76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20.9</w:t>
            </w:r>
          </w:p>
        </w:tc>
        <w:tc>
          <w:tcPr>
            <w:tcW w:w="85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21.3</w:t>
            </w:r>
          </w:p>
        </w:tc>
        <w:tc>
          <w:tcPr>
            <w:tcW w:w="947" w:type="dxa"/>
            <w:tcBorders>
              <w:top w:val="nil"/>
              <w:lef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+0.4</w:t>
            </w:r>
          </w:p>
        </w:tc>
      </w:tr>
      <w:tr w:rsidR="00131195" w:rsidRPr="00D53BCF" w:rsidTr="00240DF5">
        <w:trPr>
          <w:trHeight w:val="240"/>
        </w:trPr>
        <w:tc>
          <w:tcPr>
            <w:tcW w:w="1293" w:type="dxa"/>
            <w:tcBorders>
              <w:top w:val="nil"/>
              <w:right w:val="nil"/>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分居</w:t>
            </w:r>
          </w:p>
        </w:tc>
        <w:tc>
          <w:tcPr>
            <w:tcW w:w="86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1.0</w:t>
            </w:r>
          </w:p>
        </w:tc>
        <w:tc>
          <w:tcPr>
            <w:tcW w:w="980"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1.5</w:t>
            </w:r>
          </w:p>
        </w:tc>
        <w:tc>
          <w:tcPr>
            <w:tcW w:w="782"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1.3</w:t>
            </w:r>
          </w:p>
        </w:tc>
        <w:tc>
          <w:tcPr>
            <w:tcW w:w="89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1.8</w:t>
            </w:r>
          </w:p>
        </w:tc>
        <w:tc>
          <w:tcPr>
            <w:tcW w:w="76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1.2</w:t>
            </w:r>
          </w:p>
        </w:tc>
        <w:tc>
          <w:tcPr>
            <w:tcW w:w="85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1.6</w:t>
            </w:r>
          </w:p>
        </w:tc>
        <w:tc>
          <w:tcPr>
            <w:tcW w:w="947" w:type="dxa"/>
            <w:tcBorders>
              <w:top w:val="nil"/>
              <w:lef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+0.4</w:t>
            </w:r>
          </w:p>
        </w:tc>
      </w:tr>
      <w:tr w:rsidR="00131195" w:rsidRPr="00D53BCF" w:rsidTr="00240DF5">
        <w:trPr>
          <w:trHeight w:val="240"/>
        </w:trPr>
        <w:tc>
          <w:tcPr>
            <w:tcW w:w="1293" w:type="dxa"/>
            <w:tcBorders>
              <w:top w:val="nil"/>
              <w:right w:val="nil"/>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离婚</w:t>
            </w:r>
          </w:p>
        </w:tc>
        <w:tc>
          <w:tcPr>
            <w:tcW w:w="86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1.2</w:t>
            </w:r>
          </w:p>
        </w:tc>
        <w:tc>
          <w:tcPr>
            <w:tcW w:w="980"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1.7</w:t>
            </w:r>
          </w:p>
        </w:tc>
        <w:tc>
          <w:tcPr>
            <w:tcW w:w="782"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1.2</w:t>
            </w:r>
          </w:p>
        </w:tc>
        <w:tc>
          <w:tcPr>
            <w:tcW w:w="893"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1.9</w:t>
            </w:r>
          </w:p>
        </w:tc>
        <w:tc>
          <w:tcPr>
            <w:tcW w:w="76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1.4</w:t>
            </w:r>
          </w:p>
        </w:tc>
        <w:tc>
          <w:tcPr>
            <w:tcW w:w="851" w:type="dxa"/>
            <w:tcBorders>
              <w:top w:val="nil"/>
              <w:left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1.6</w:t>
            </w:r>
          </w:p>
        </w:tc>
        <w:tc>
          <w:tcPr>
            <w:tcW w:w="947" w:type="dxa"/>
            <w:tcBorders>
              <w:top w:val="nil"/>
              <w:lef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+0.2</w:t>
            </w:r>
          </w:p>
        </w:tc>
      </w:tr>
      <w:tr w:rsidR="00131195" w:rsidRPr="00D53BCF" w:rsidTr="00240DF5">
        <w:trPr>
          <w:trHeight w:val="240"/>
        </w:trPr>
        <w:tc>
          <w:tcPr>
            <w:tcW w:w="1293" w:type="dxa"/>
            <w:tcBorders>
              <w:top w:val="nil"/>
              <w:bottom w:val="nil"/>
              <w:right w:val="nil"/>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寡妇</w:t>
            </w:r>
          </w:p>
        </w:tc>
        <w:tc>
          <w:tcPr>
            <w:tcW w:w="863" w:type="dxa"/>
            <w:tcBorders>
              <w:top w:val="nil"/>
              <w:left w:val="nil"/>
              <w:bottom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1.0</w:t>
            </w:r>
          </w:p>
        </w:tc>
        <w:tc>
          <w:tcPr>
            <w:tcW w:w="980" w:type="dxa"/>
            <w:tcBorders>
              <w:top w:val="nil"/>
              <w:left w:val="nil"/>
              <w:bottom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5.2</w:t>
            </w:r>
          </w:p>
        </w:tc>
        <w:tc>
          <w:tcPr>
            <w:tcW w:w="782" w:type="dxa"/>
            <w:tcBorders>
              <w:top w:val="nil"/>
              <w:left w:val="nil"/>
              <w:bottom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1.1</w:t>
            </w:r>
          </w:p>
        </w:tc>
        <w:tc>
          <w:tcPr>
            <w:tcW w:w="893" w:type="dxa"/>
            <w:tcBorders>
              <w:top w:val="nil"/>
              <w:left w:val="nil"/>
              <w:bottom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5.5</w:t>
            </w:r>
          </w:p>
        </w:tc>
        <w:tc>
          <w:tcPr>
            <w:tcW w:w="761" w:type="dxa"/>
            <w:tcBorders>
              <w:top w:val="nil"/>
              <w:left w:val="nil"/>
              <w:bottom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3.1</w:t>
            </w:r>
          </w:p>
        </w:tc>
        <w:tc>
          <w:tcPr>
            <w:tcW w:w="851" w:type="dxa"/>
            <w:tcBorders>
              <w:top w:val="nil"/>
              <w:left w:val="nil"/>
              <w:bottom w:val="nil"/>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3.3</w:t>
            </w:r>
          </w:p>
        </w:tc>
        <w:tc>
          <w:tcPr>
            <w:tcW w:w="947" w:type="dxa"/>
            <w:tcBorders>
              <w:top w:val="nil"/>
              <w:left w:val="nil"/>
              <w:bottom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+0.2</w:t>
            </w:r>
          </w:p>
        </w:tc>
      </w:tr>
      <w:tr w:rsidR="00131195" w:rsidRPr="00D53BCF" w:rsidTr="00240DF5">
        <w:trPr>
          <w:trHeight w:val="240"/>
        </w:trPr>
        <w:tc>
          <w:tcPr>
            <w:tcW w:w="1293" w:type="dxa"/>
            <w:tcBorders>
              <w:top w:val="nil"/>
              <w:bottom w:val="single" w:sz="4" w:space="0" w:color="auto"/>
              <w:right w:val="nil"/>
            </w:tcBorders>
            <w:shd w:val="clear" w:color="auto" w:fill="auto"/>
          </w:tcPr>
          <w:p w:rsidR="00131195" w:rsidRPr="00D53BCF" w:rsidRDefault="00131195" w:rsidP="00271069">
            <w:pPr>
              <w:spacing w:before="40" w:after="40" w:line="220" w:lineRule="exact"/>
              <w:rPr>
                <w:bCs/>
                <w:sz w:val="18"/>
                <w:szCs w:val="18"/>
              </w:rPr>
            </w:pPr>
            <w:r w:rsidRPr="00D53BCF">
              <w:rPr>
                <w:bCs/>
                <w:sz w:val="18"/>
                <w:szCs w:val="18"/>
              </w:rPr>
              <w:t>未报告</w:t>
            </w:r>
          </w:p>
        </w:tc>
        <w:tc>
          <w:tcPr>
            <w:tcW w:w="863" w:type="dxa"/>
            <w:tcBorders>
              <w:top w:val="nil"/>
              <w:left w:val="nil"/>
              <w:bottom w:val="single" w:sz="4" w:space="0" w:color="auto"/>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2.0</w:t>
            </w:r>
          </w:p>
        </w:tc>
        <w:tc>
          <w:tcPr>
            <w:tcW w:w="980" w:type="dxa"/>
            <w:tcBorders>
              <w:top w:val="nil"/>
              <w:left w:val="nil"/>
              <w:bottom w:val="single" w:sz="4" w:space="0" w:color="auto"/>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1.1</w:t>
            </w:r>
          </w:p>
        </w:tc>
        <w:tc>
          <w:tcPr>
            <w:tcW w:w="782" w:type="dxa"/>
            <w:tcBorders>
              <w:top w:val="nil"/>
              <w:left w:val="nil"/>
              <w:bottom w:val="single" w:sz="4" w:space="0" w:color="auto"/>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4.4</w:t>
            </w:r>
          </w:p>
        </w:tc>
        <w:tc>
          <w:tcPr>
            <w:tcW w:w="893" w:type="dxa"/>
            <w:tcBorders>
              <w:top w:val="nil"/>
              <w:left w:val="nil"/>
              <w:bottom w:val="single" w:sz="4" w:space="0" w:color="auto"/>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1.5</w:t>
            </w:r>
          </w:p>
        </w:tc>
        <w:tc>
          <w:tcPr>
            <w:tcW w:w="761" w:type="dxa"/>
            <w:tcBorders>
              <w:top w:val="nil"/>
              <w:left w:val="nil"/>
              <w:bottom w:val="single" w:sz="4" w:space="0" w:color="auto"/>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1.6</w:t>
            </w:r>
          </w:p>
        </w:tc>
        <w:tc>
          <w:tcPr>
            <w:tcW w:w="851" w:type="dxa"/>
            <w:tcBorders>
              <w:top w:val="nil"/>
              <w:left w:val="nil"/>
              <w:bottom w:val="single" w:sz="4" w:space="0" w:color="auto"/>
              <w:right w:val="nil"/>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2.9</w:t>
            </w:r>
          </w:p>
        </w:tc>
        <w:tc>
          <w:tcPr>
            <w:tcW w:w="947" w:type="dxa"/>
            <w:tcBorders>
              <w:top w:val="nil"/>
              <w:left w:val="nil"/>
              <w:bottom w:val="single" w:sz="4" w:space="0" w:color="auto"/>
            </w:tcBorders>
            <w:shd w:val="clear" w:color="auto" w:fill="auto"/>
            <w:vAlign w:val="bottom"/>
          </w:tcPr>
          <w:p w:rsidR="00131195" w:rsidRPr="00D53BCF" w:rsidRDefault="00131195" w:rsidP="00271069">
            <w:pPr>
              <w:spacing w:before="40" w:after="40" w:line="220" w:lineRule="exact"/>
              <w:ind w:left="113"/>
              <w:jc w:val="right"/>
              <w:rPr>
                <w:sz w:val="18"/>
                <w:szCs w:val="18"/>
              </w:rPr>
            </w:pPr>
            <w:r w:rsidRPr="00D53BCF">
              <w:rPr>
                <w:sz w:val="18"/>
                <w:szCs w:val="18"/>
              </w:rPr>
              <w:t>+1.3</w:t>
            </w:r>
          </w:p>
        </w:tc>
      </w:tr>
      <w:tr w:rsidR="00131195" w:rsidRPr="00D53BCF" w:rsidTr="00240DF5">
        <w:trPr>
          <w:trHeight w:val="240"/>
        </w:trPr>
        <w:tc>
          <w:tcPr>
            <w:tcW w:w="1293" w:type="dxa"/>
            <w:tcBorders>
              <w:top w:val="single" w:sz="4" w:space="0" w:color="auto"/>
              <w:bottom w:val="single" w:sz="12" w:space="0" w:color="auto"/>
              <w:right w:val="nil"/>
            </w:tcBorders>
            <w:shd w:val="clear" w:color="auto" w:fill="auto"/>
          </w:tcPr>
          <w:p w:rsidR="00131195" w:rsidRPr="005A39EC" w:rsidRDefault="00131195" w:rsidP="00BF09E0">
            <w:pPr>
              <w:spacing w:before="80" w:after="80" w:line="220" w:lineRule="exact"/>
              <w:ind w:firstLineChars="100" w:firstLine="31680"/>
              <w:rPr>
                <w:rFonts w:eastAsia="SimHei"/>
                <w:bCs/>
                <w:sz w:val="18"/>
                <w:szCs w:val="18"/>
              </w:rPr>
            </w:pPr>
            <w:r w:rsidRPr="005A39EC">
              <w:rPr>
                <w:rFonts w:eastAsia="SimHei"/>
                <w:bCs/>
                <w:sz w:val="18"/>
                <w:szCs w:val="18"/>
              </w:rPr>
              <w:t>共计</w:t>
            </w:r>
          </w:p>
        </w:tc>
        <w:tc>
          <w:tcPr>
            <w:tcW w:w="863" w:type="dxa"/>
            <w:tcBorders>
              <w:top w:val="single" w:sz="4" w:space="0" w:color="auto"/>
              <w:left w:val="nil"/>
              <w:bottom w:val="single" w:sz="12" w:space="0" w:color="auto"/>
              <w:right w:val="nil"/>
            </w:tcBorders>
            <w:shd w:val="clear" w:color="auto" w:fill="auto"/>
            <w:vAlign w:val="bottom"/>
          </w:tcPr>
          <w:p w:rsidR="00131195" w:rsidRPr="005A39EC" w:rsidRDefault="00131195" w:rsidP="00271069">
            <w:pPr>
              <w:spacing w:before="80" w:after="80" w:line="220" w:lineRule="exact"/>
              <w:ind w:left="113"/>
              <w:jc w:val="right"/>
              <w:rPr>
                <w:rFonts w:eastAsia="STKaiti"/>
                <w:b/>
                <w:sz w:val="18"/>
                <w:szCs w:val="18"/>
              </w:rPr>
            </w:pPr>
            <w:r w:rsidRPr="005A39EC">
              <w:rPr>
                <w:rFonts w:eastAsia="STKaiti"/>
                <w:b/>
                <w:sz w:val="18"/>
                <w:szCs w:val="18"/>
              </w:rPr>
              <w:t>100.0</w:t>
            </w:r>
          </w:p>
        </w:tc>
        <w:tc>
          <w:tcPr>
            <w:tcW w:w="980" w:type="dxa"/>
            <w:tcBorders>
              <w:top w:val="single" w:sz="4" w:space="0" w:color="auto"/>
              <w:left w:val="nil"/>
              <w:bottom w:val="single" w:sz="12" w:space="0" w:color="auto"/>
              <w:right w:val="nil"/>
            </w:tcBorders>
            <w:shd w:val="clear" w:color="auto" w:fill="auto"/>
            <w:vAlign w:val="bottom"/>
          </w:tcPr>
          <w:p w:rsidR="00131195" w:rsidRPr="005A39EC" w:rsidRDefault="00131195" w:rsidP="00271069">
            <w:pPr>
              <w:spacing w:before="80" w:after="80" w:line="220" w:lineRule="exact"/>
              <w:ind w:left="113"/>
              <w:jc w:val="right"/>
              <w:rPr>
                <w:rFonts w:eastAsia="STKaiti"/>
                <w:b/>
                <w:sz w:val="18"/>
                <w:szCs w:val="18"/>
              </w:rPr>
            </w:pPr>
            <w:r w:rsidRPr="005A39EC">
              <w:rPr>
                <w:rFonts w:eastAsia="STKaiti"/>
                <w:b/>
                <w:sz w:val="18"/>
                <w:szCs w:val="18"/>
              </w:rPr>
              <w:t>100.0</w:t>
            </w:r>
          </w:p>
        </w:tc>
        <w:tc>
          <w:tcPr>
            <w:tcW w:w="782" w:type="dxa"/>
            <w:tcBorders>
              <w:top w:val="single" w:sz="4" w:space="0" w:color="auto"/>
              <w:left w:val="nil"/>
              <w:bottom w:val="single" w:sz="12" w:space="0" w:color="auto"/>
              <w:right w:val="nil"/>
            </w:tcBorders>
            <w:shd w:val="clear" w:color="auto" w:fill="auto"/>
            <w:vAlign w:val="bottom"/>
          </w:tcPr>
          <w:p w:rsidR="00131195" w:rsidRPr="005A39EC" w:rsidRDefault="00131195" w:rsidP="00271069">
            <w:pPr>
              <w:spacing w:before="80" w:after="80" w:line="220" w:lineRule="exact"/>
              <w:ind w:left="113"/>
              <w:jc w:val="right"/>
              <w:rPr>
                <w:rFonts w:eastAsia="STKaiti"/>
                <w:b/>
                <w:sz w:val="18"/>
                <w:szCs w:val="18"/>
              </w:rPr>
            </w:pPr>
            <w:r w:rsidRPr="005A39EC">
              <w:rPr>
                <w:rFonts w:eastAsia="STKaiti"/>
                <w:b/>
                <w:sz w:val="18"/>
                <w:szCs w:val="18"/>
              </w:rPr>
              <w:t>100.0</w:t>
            </w:r>
          </w:p>
        </w:tc>
        <w:tc>
          <w:tcPr>
            <w:tcW w:w="893" w:type="dxa"/>
            <w:tcBorders>
              <w:top w:val="single" w:sz="4" w:space="0" w:color="auto"/>
              <w:left w:val="nil"/>
              <w:bottom w:val="single" w:sz="12" w:space="0" w:color="auto"/>
              <w:right w:val="nil"/>
            </w:tcBorders>
            <w:shd w:val="clear" w:color="auto" w:fill="auto"/>
            <w:vAlign w:val="bottom"/>
          </w:tcPr>
          <w:p w:rsidR="00131195" w:rsidRPr="005A39EC" w:rsidRDefault="00131195" w:rsidP="00271069">
            <w:pPr>
              <w:spacing w:before="80" w:after="80" w:line="220" w:lineRule="exact"/>
              <w:ind w:left="113"/>
              <w:jc w:val="right"/>
              <w:rPr>
                <w:rFonts w:eastAsia="STKaiti"/>
                <w:b/>
                <w:sz w:val="18"/>
                <w:szCs w:val="18"/>
              </w:rPr>
            </w:pPr>
            <w:r w:rsidRPr="005A39EC">
              <w:rPr>
                <w:rFonts w:eastAsia="STKaiti"/>
                <w:b/>
                <w:sz w:val="18"/>
                <w:szCs w:val="18"/>
              </w:rPr>
              <w:t>100.0</w:t>
            </w:r>
          </w:p>
        </w:tc>
        <w:tc>
          <w:tcPr>
            <w:tcW w:w="761" w:type="dxa"/>
            <w:tcBorders>
              <w:top w:val="single" w:sz="4" w:space="0" w:color="auto"/>
              <w:left w:val="nil"/>
              <w:bottom w:val="single" w:sz="12" w:space="0" w:color="auto"/>
              <w:right w:val="nil"/>
            </w:tcBorders>
            <w:shd w:val="clear" w:color="auto" w:fill="auto"/>
            <w:vAlign w:val="bottom"/>
          </w:tcPr>
          <w:p w:rsidR="00131195" w:rsidRPr="005A39EC" w:rsidRDefault="00131195" w:rsidP="00271069">
            <w:pPr>
              <w:spacing w:before="80" w:after="80" w:line="220" w:lineRule="exact"/>
              <w:ind w:left="113"/>
              <w:jc w:val="right"/>
              <w:rPr>
                <w:rFonts w:eastAsia="STKaiti"/>
                <w:b/>
                <w:sz w:val="18"/>
                <w:szCs w:val="18"/>
              </w:rPr>
            </w:pPr>
            <w:r w:rsidRPr="005A39EC">
              <w:rPr>
                <w:rFonts w:eastAsia="STKaiti"/>
                <w:b/>
                <w:sz w:val="18"/>
                <w:szCs w:val="18"/>
              </w:rPr>
              <w:t>100.0</w:t>
            </w:r>
          </w:p>
        </w:tc>
        <w:tc>
          <w:tcPr>
            <w:tcW w:w="851" w:type="dxa"/>
            <w:tcBorders>
              <w:top w:val="single" w:sz="4" w:space="0" w:color="auto"/>
              <w:left w:val="nil"/>
              <w:bottom w:val="single" w:sz="12" w:space="0" w:color="auto"/>
              <w:right w:val="nil"/>
            </w:tcBorders>
            <w:shd w:val="clear" w:color="auto" w:fill="auto"/>
            <w:vAlign w:val="bottom"/>
          </w:tcPr>
          <w:p w:rsidR="00131195" w:rsidRPr="005A39EC" w:rsidRDefault="00131195" w:rsidP="00271069">
            <w:pPr>
              <w:spacing w:before="80" w:after="80" w:line="220" w:lineRule="exact"/>
              <w:ind w:left="113"/>
              <w:jc w:val="right"/>
              <w:rPr>
                <w:rFonts w:eastAsia="STKaiti"/>
                <w:b/>
                <w:sz w:val="18"/>
                <w:szCs w:val="18"/>
              </w:rPr>
            </w:pPr>
            <w:r w:rsidRPr="005A39EC">
              <w:rPr>
                <w:rFonts w:eastAsia="STKaiti"/>
                <w:b/>
                <w:sz w:val="18"/>
                <w:szCs w:val="18"/>
              </w:rPr>
              <w:t>100.0</w:t>
            </w:r>
          </w:p>
        </w:tc>
        <w:tc>
          <w:tcPr>
            <w:tcW w:w="947" w:type="dxa"/>
            <w:tcBorders>
              <w:top w:val="single" w:sz="4" w:space="0" w:color="auto"/>
              <w:left w:val="nil"/>
              <w:bottom w:val="single" w:sz="12" w:space="0" w:color="auto"/>
            </w:tcBorders>
            <w:shd w:val="clear" w:color="auto" w:fill="auto"/>
            <w:vAlign w:val="bottom"/>
          </w:tcPr>
          <w:p w:rsidR="00131195" w:rsidRPr="00D53BCF" w:rsidRDefault="00131195" w:rsidP="00271069">
            <w:pPr>
              <w:spacing w:before="80" w:after="80" w:line="220" w:lineRule="exact"/>
              <w:ind w:left="113"/>
              <w:jc w:val="right"/>
              <w:rPr>
                <w:rFonts w:eastAsia="STKaiti"/>
                <w:sz w:val="18"/>
                <w:szCs w:val="18"/>
              </w:rPr>
            </w:pPr>
          </w:p>
        </w:tc>
      </w:tr>
    </w:tbl>
    <w:p w:rsidR="00131195" w:rsidRPr="00D53BCF" w:rsidRDefault="00675B90" w:rsidP="00131195">
      <w:pPr>
        <w:pStyle w:val="SingleTxtG"/>
        <w:spacing w:line="320" w:lineRule="exact"/>
        <w:rPr>
          <w:sz w:val="18"/>
          <w:szCs w:val="18"/>
          <w:lang w:eastAsia="zh-CN"/>
        </w:rPr>
      </w:pPr>
      <w:r>
        <w:rPr>
          <w:rFonts w:eastAsia="KaiTi_GB2312"/>
          <w:sz w:val="19"/>
          <w:szCs w:val="19"/>
          <w:lang w:eastAsia="zh-CN"/>
        </w:rPr>
        <w:t>资料来源：</w:t>
      </w:r>
      <w:r w:rsidR="00131195" w:rsidRPr="00D53BCF">
        <w:rPr>
          <w:sz w:val="19"/>
          <w:szCs w:val="19"/>
          <w:lang w:eastAsia="zh-CN"/>
        </w:rPr>
        <w:t>国家统计局，《</w:t>
      </w:r>
      <w:r w:rsidR="00131195" w:rsidRPr="00D53BCF">
        <w:rPr>
          <w:sz w:val="19"/>
          <w:szCs w:val="19"/>
          <w:lang w:eastAsia="zh-CN"/>
        </w:rPr>
        <w:t>2002</w:t>
      </w:r>
      <w:r w:rsidR="00131195" w:rsidRPr="00D53BCF">
        <w:rPr>
          <w:sz w:val="19"/>
          <w:szCs w:val="19"/>
          <w:lang w:eastAsia="zh-CN"/>
        </w:rPr>
        <w:t>年全国人口和住房普查》。</w:t>
      </w:r>
      <w:r w:rsidR="00063F86">
        <w:rPr>
          <w:rFonts w:hint="eastAsia"/>
          <w:sz w:val="19"/>
          <w:szCs w:val="19"/>
          <w:lang w:eastAsia="zh-CN"/>
        </w:rPr>
        <w:br/>
      </w:r>
      <w:r w:rsidR="00131195" w:rsidRPr="00EA7167">
        <w:rPr>
          <w:sz w:val="21"/>
          <w:szCs w:val="21"/>
          <w:lang w:eastAsia="zh-CN"/>
        </w:rPr>
        <w:t>*</w:t>
      </w:r>
      <w:r w:rsidR="00415288">
        <w:rPr>
          <w:rFonts w:hint="eastAsia"/>
          <w:sz w:val="19"/>
          <w:szCs w:val="19"/>
          <w:lang w:eastAsia="zh-CN"/>
        </w:rPr>
        <w:t xml:space="preserve"> </w:t>
      </w:r>
      <w:r w:rsidR="00063F86">
        <w:rPr>
          <w:rFonts w:hint="eastAsia"/>
          <w:sz w:val="19"/>
          <w:szCs w:val="19"/>
          <w:lang w:eastAsia="zh-CN"/>
        </w:rPr>
        <w:t xml:space="preserve"> </w:t>
      </w:r>
      <w:r w:rsidR="00131195" w:rsidRPr="00D53BCF">
        <w:rPr>
          <w:sz w:val="19"/>
          <w:szCs w:val="19"/>
          <w:lang w:eastAsia="zh-CN"/>
        </w:rPr>
        <w:t>对两性数据进行了修改，以纠正</w:t>
      </w:r>
      <w:r w:rsidR="00131195" w:rsidRPr="00D53BCF">
        <w:rPr>
          <w:sz w:val="19"/>
          <w:szCs w:val="19"/>
          <w:lang w:eastAsia="zh-CN"/>
        </w:rPr>
        <w:t>1994</w:t>
      </w:r>
      <w:r w:rsidR="00131195" w:rsidRPr="00D53BCF">
        <w:rPr>
          <w:sz w:val="19"/>
          <w:szCs w:val="19"/>
          <w:lang w:eastAsia="zh-CN"/>
        </w:rPr>
        <w:t>年报告中的错误</w:t>
      </w:r>
      <w:r w:rsidR="00131195" w:rsidRPr="00D53BCF">
        <w:rPr>
          <w:sz w:val="18"/>
          <w:szCs w:val="18"/>
          <w:lang w:eastAsia="zh-CN"/>
        </w:rPr>
        <w:t>。</w:t>
      </w:r>
    </w:p>
    <w:p w:rsidR="00131195" w:rsidRPr="00D53BCF" w:rsidRDefault="00131195" w:rsidP="00131195">
      <w:pPr>
        <w:pStyle w:val="SingleTxtG"/>
        <w:spacing w:line="320" w:lineRule="exact"/>
        <w:rPr>
          <w:rFonts w:eastAsia="KaiTi_GB2312"/>
          <w:sz w:val="21"/>
          <w:lang w:eastAsia="zh-CN"/>
        </w:rPr>
      </w:pPr>
      <w:r w:rsidRPr="00D53BCF">
        <w:rPr>
          <w:sz w:val="21"/>
          <w:lang w:eastAsia="zh-CN"/>
        </w:rPr>
        <w:t>658</w:t>
      </w:r>
      <w:r w:rsidR="007F59F9" w:rsidRPr="00D53BCF">
        <w:rPr>
          <w:sz w:val="21"/>
          <w:lang w:eastAsia="zh-CN"/>
        </w:rPr>
        <w:t xml:space="preserve">.  </w:t>
      </w:r>
      <w:r w:rsidRPr="00D53BCF">
        <w:rPr>
          <w:sz w:val="21"/>
          <w:lang w:eastAsia="zh-CN"/>
        </w:rPr>
        <w:t>在</w:t>
      </w:r>
      <w:r w:rsidRPr="00D53BCF">
        <w:rPr>
          <w:rStyle w:val="longtext"/>
          <w:sz w:val="21"/>
          <w:szCs w:val="18"/>
          <w:lang w:eastAsia="zh-CN"/>
        </w:rPr>
        <w:t>第二和第十五条项下介绍了为向弱势和脆弱的家庭提供支持而设立的立法和支助服务。根据《国家社会发展行动计划》，快速发展变化给家庭和谐带来的一些主要威胁包括：酗酒和药物滥用、不忠、少女怀孕、单身妇女为户主的家庭、艾滋病毒</w:t>
      </w:r>
      <w:r w:rsidRPr="00D53BCF">
        <w:rPr>
          <w:rStyle w:val="longtext"/>
          <w:sz w:val="21"/>
          <w:szCs w:val="18"/>
          <w:lang w:eastAsia="zh-CN"/>
        </w:rPr>
        <w:t>/</w:t>
      </w:r>
      <w:r w:rsidRPr="00D53BCF">
        <w:rPr>
          <w:rStyle w:val="longtext"/>
          <w:sz w:val="21"/>
          <w:szCs w:val="18"/>
          <w:lang w:eastAsia="zh-CN"/>
        </w:rPr>
        <w:t>艾滋病流行，否认妇女在家中平等权利的重男轻女安排以及持续存在的家庭暴力。</w:t>
      </w:r>
    </w:p>
    <w:p w:rsidR="00131195" w:rsidRPr="00D53BCF" w:rsidRDefault="00131195" w:rsidP="005A39EC">
      <w:pPr>
        <w:pStyle w:val="H23GC"/>
      </w:pPr>
      <w:r w:rsidRPr="00D53BCF">
        <w:tab/>
      </w:r>
      <w:r w:rsidRPr="00D53BCF">
        <w:tab/>
      </w:r>
      <w:r w:rsidRPr="00D53BCF">
        <w:t>有关婚姻的立法</w:t>
      </w:r>
    </w:p>
    <w:p w:rsidR="00131195" w:rsidRPr="00D53BCF" w:rsidRDefault="00131195" w:rsidP="00131195">
      <w:pPr>
        <w:pStyle w:val="SingleTxtG"/>
        <w:spacing w:line="320" w:lineRule="exact"/>
        <w:rPr>
          <w:rFonts w:eastAsia="KaiTi_GB2312" w:hint="eastAsia"/>
          <w:sz w:val="21"/>
          <w:lang w:val="en-US" w:eastAsia="zh-CN"/>
        </w:rPr>
      </w:pPr>
      <w:r w:rsidRPr="00D53BCF">
        <w:rPr>
          <w:sz w:val="21"/>
          <w:lang w:val="en-US" w:eastAsia="zh-CN"/>
        </w:rPr>
        <w:t>659</w:t>
      </w:r>
      <w:r w:rsidR="007F59F9" w:rsidRPr="00D53BCF">
        <w:rPr>
          <w:sz w:val="21"/>
          <w:lang w:val="en-US" w:eastAsia="zh-CN"/>
        </w:rPr>
        <w:t xml:space="preserve">.  </w:t>
      </w:r>
      <w:r w:rsidRPr="00D53BCF">
        <w:rPr>
          <w:rStyle w:val="atn"/>
          <w:sz w:val="21"/>
          <w:szCs w:val="18"/>
          <w:lang w:eastAsia="zh-CN"/>
        </w:rPr>
        <w:t>《民法》、《</w:t>
      </w:r>
      <w:r w:rsidRPr="00D53BCF">
        <w:rPr>
          <w:sz w:val="21"/>
          <w:lang w:eastAsia="zh-CN"/>
        </w:rPr>
        <w:t>民事法律地位法</w:t>
      </w:r>
      <w:r w:rsidRPr="00D53BCF">
        <w:rPr>
          <w:rStyle w:val="atn"/>
          <w:sz w:val="21"/>
          <w:szCs w:val="18"/>
          <w:lang w:eastAsia="zh-CN"/>
        </w:rPr>
        <w:t>》、《已婚妇女地位法》中载有有关婚姻的立法</w:t>
      </w:r>
      <w:r w:rsidRPr="00D53BCF">
        <w:rPr>
          <w:rStyle w:val="longtext"/>
          <w:sz w:val="21"/>
          <w:szCs w:val="18"/>
          <w:lang w:eastAsia="zh-CN"/>
        </w:rPr>
        <w:t>。《</w:t>
      </w:r>
      <w:r w:rsidRPr="00D53BCF">
        <w:rPr>
          <w:sz w:val="21"/>
          <w:lang w:eastAsia="zh-CN"/>
        </w:rPr>
        <w:t>民事法律地位法</w:t>
      </w:r>
      <w:r w:rsidRPr="00D53BCF">
        <w:rPr>
          <w:rStyle w:val="longtext"/>
          <w:sz w:val="21"/>
          <w:szCs w:val="18"/>
          <w:lang w:eastAsia="zh-CN"/>
        </w:rPr>
        <w:t>》第</w:t>
      </w:r>
      <w:r w:rsidRPr="00D53BCF">
        <w:rPr>
          <w:rStyle w:val="longtext"/>
          <w:sz w:val="21"/>
          <w:szCs w:val="18"/>
          <w:lang w:eastAsia="zh-CN"/>
        </w:rPr>
        <w:t>41</w:t>
      </w:r>
      <w:r w:rsidRPr="00D53BCF">
        <w:rPr>
          <w:rStyle w:val="longtext"/>
          <w:sz w:val="21"/>
          <w:szCs w:val="18"/>
          <w:lang w:eastAsia="zh-CN"/>
        </w:rPr>
        <w:t>条规定了自由选择配偶和缔结婚姻的同等权利，具体措词如下：</w:t>
      </w:r>
      <w:r w:rsidRPr="00FD1BBE">
        <w:rPr>
          <w:rFonts w:ascii="SimSun" w:hAnsi="SimSun"/>
          <w:lang w:eastAsia="zh-CN"/>
        </w:rPr>
        <w:t>“</w:t>
      </w:r>
      <w:r w:rsidRPr="00D53BCF">
        <w:rPr>
          <w:rStyle w:val="longtext"/>
          <w:sz w:val="21"/>
          <w:szCs w:val="18"/>
          <w:lang w:eastAsia="zh-CN"/>
        </w:rPr>
        <w:t>双方同意方可结婚。</w:t>
      </w:r>
      <w:r w:rsidRPr="00FD1BBE">
        <w:rPr>
          <w:rFonts w:ascii="SimSun" w:hAnsi="SimSun"/>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660</w:t>
      </w:r>
      <w:r w:rsidR="007F59F9" w:rsidRPr="00D53BCF">
        <w:rPr>
          <w:sz w:val="21"/>
          <w:lang w:eastAsia="zh-CN"/>
        </w:rPr>
        <w:t xml:space="preserve">.  </w:t>
      </w:r>
      <w:r w:rsidRPr="00D53BCF">
        <w:rPr>
          <w:rStyle w:val="longtext"/>
          <w:sz w:val="21"/>
          <w:szCs w:val="18"/>
          <w:lang w:eastAsia="zh-CN"/>
        </w:rPr>
        <w:t>男性和女性在婚姻存续和解散期间具有同等权利和责任。根据《民法》第</w:t>
      </w:r>
      <w:r w:rsidRPr="00D53BCF">
        <w:rPr>
          <w:rStyle w:val="longtext"/>
          <w:sz w:val="21"/>
          <w:szCs w:val="18"/>
          <w:lang w:eastAsia="zh-CN"/>
        </w:rPr>
        <w:t>227</w:t>
      </w:r>
      <w:r w:rsidRPr="00D53BCF">
        <w:rPr>
          <w:rStyle w:val="longtext"/>
          <w:sz w:val="21"/>
          <w:szCs w:val="18"/>
          <w:lang w:eastAsia="zh-CN"/>
        </w:rPr>
        <w:t>条的规定，婚姻因</w:t>
      </w:r>
      <w:r w:rsidRPr="005A39EC">
        <w:rPr>
          <w:rStyle w:val="longtext"/>
          <w:rFonts w:ascii="SimSun" w:hAnsi="SimSun"/>
          <w:sz w:val="21"/>
          <w:szCs w:val="18"/>
          <w:lang w:eastAsia="zh-CN"/>
        </w:rPr>
        <w:t>“配偶一方死亡”或“合法宣布的离婚令”而</w:t>
      </w:r>
      <w:r w:rsidRPr="00D53BCF">
        <w:rPr>
          <w:rStyle w:val="longtext"/>
          <w:sz w:val="21"/>
          <w:szCs w:val="18"/>
          <w:lang w:eastAsia="zh-CN"/>
        </w:rPr>
        <w:t>解除。</w:t>
      </w:r>
    </w:p>
    <w:p w:rsidR="00131195" w:rsidRPr="00D53BCF" w:rsidRDefault="00131195" w:rsidP="00131195">
      <w:pPr>
        <w:pStyle w:val="SingleTxtG"/>
        <w:spacing w:line="320" w:lineRule="exact"/>
        <w:rPr>
          <w:sz w:val="21"/>
          <w:lang w:eastAsia="zh-CN"/>
        </w:rPr>
      </w:pPr>
      <w:r w:rsidRPr="00D53BCF">
        <w:rPr>
          <w:sz w:val="21"/>
          <w:lang w:eastAsia="zh-CN"/>
        </w:rPr>
        <w:t>661</w:t>
      </w:r>
      <w:r w:rsidR="007F59F9" w:rsidRPr="00D53BCF">
        <w:rPr>
          <w:sz w:val="21"/>
          <w:lang w:eastAsia="zh-CN"/>
        </w:rPr>
        <w:t xml:space="preserve">.  </w:t>
      </w:r>
      <w:r w:rsidRPr="00D53BCF">
        <w:rPr>
          <w:sz w:val="21"/>
          <w:lang w:eastAsia="zh-CN"/>
        </w:rPr>
        <w:t>婚姻关系中的责任适用于男女双方。《民法》第</w:t>
      </w:r>
      <w:r w:rsidRPr="00D53BCF">
        <w:rPr>
          <w:sz w:val="21"/>
          <w:lang w:eastAsia="zh-CN"/>
        </w:rPr>
        <w:t>212</w:t>
      </w:r>
      <w:r w:rsidRPr="00D53BCF">
        <w:rPr>
          <w:sz w:val="21"/>
          <w:lang w:eastAsia="zh-CN"/>
        </w:rPr>
        <w:t>条规定：</w:t>
      </w:r>
    </w:p>
    <w:p w:rsidR="00131195" w:rsidRPr="00D53BCF" w:rsidRDefault="009421A4" w:rsidP="009421A4">
      <w:pPr>
        <w:pStyle w:val="SingleTxtGC"/>
        <w:rPr>
          <w:rFonts w:eastAsia="STKaiti"/>
        </w:rPr>
      </w:pPr>
      <w:r>
        <w:rPr>
          <w:rFonts w:ascii="SimSun" w:hAnsi="SimSun" w:hint="eastAsia"/>
        </w:rPr>
        <w:tab/>
      </w:r>
      <w:r w:rsidR="00131195" w:rsidRPr="00FD1BBE">
        <w:rPr>
          <w:rFonts w:ascii="SimSun" w:hAnsi="SimSun"/>
        </w:rPr>
        <w:t>“</w:t>
      </w:r>
      <w:r w:rsidR="00131195" w:rsidRPr="00D53BCF">
        <w:rPr>
          <w:rFonts w:eastAsia="KaiTi_GB2312"/>
        </w:rPr>
        <w:t>配偶应彼此忠诚、支持、帮助和关</w:t>
      </w:r>
      <w:r w:rsidR="00131195" w:rsidRPr="00D53BCF">
        <w:rPr>
          <w:rFonts w:eastAsia="STKaiti"/>
        </w:rPr>
        <w:t>怀。</w:t>
      </w:r>
      <w:r w:rsidR="00131195" w:rsidRPr="00FD1BBE">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662</w:t>
      </w:r>
      <w:r w:rsidR="007F59F9" w:rsidRPr="00D53BCF">
        <w:rPr>
          <w:sz w:val="21"/>
          <w:lang w:eastAsia="zh-CN"/>
        </w:rPr>
        <w:t xml:space="preserve">.  </w:t>
      </w:r>
      <w:r w:rsidRPr="00D53BCF">
        <w:rPr>
          <w:sz w:val="21"/>
          <w:lang w:eastAsia="zh-CN"/>
        </w:rPr>
        <w:t>《民法》第</w:t>
      </w:r>
      <w:r w:rsidRPr="00D53BCF">
        <w:rPr>
          <w:sz w:val="21"/>
          <w:lang w:eastAsia="zh-CN"/>
        </w:rPr>
        <w:t>214</w:t>
      </w:r>
      <w:r w:rsidRPr="00D53BCF">
        <w:rPr>
          <w:sz w:val="21"/>
          <w:lang w:eastAsia="zh-CN"/>
        </w:rPr>
        <w:t>条规定，丈夫主要负责家庭费用：</w:t>
      </w:r>
    </w:p>
    <w:p w:rsidR="00131195" w:rsidRPr="00D53BCF" w:rsidRDefault="00FD1BBE" w:rsidP="00FD1BBE">
      <w:pPr>
        <w:pStyle w:val="SingleTxtGC"/>
        <w:rPr>
          <w:rFonts w:eastAsia="STKaiti"/>
        </w:rPr>
      </w:pPr>
      <w:r>
        <w:rPr>
          <w:rFonts w:ascii="SimSun" w:hAnsi="SimSun" w:hint="eastAsia"/>
        </w:rPr>
        <w:tab/>
      </w:r>
      <w:r w:rsidR="00131195" w:rsidRPr="00FD1BBE">
        <w:rPr>
          <w:rFonts w:ascii="SimSun" w:hAnsi="SimSun"/>
        </w:rPr>
        <w:t>“</w:t>
      </w:r>
      <w:r w:rsidR="00131195" w:rsidRPr="00FD1BBE">
        <w:rPr>
          <w:rFonts w:eastAsia="KaiTi_GB2312"/>
        </w:rPr>
        <w:t>如果婚姻授产协议中没有关于配偶双方各负担多大比例家庭费用的规定，双方应根据自己的经济条件承担费用</w:t>
      </w:r>
      <w:r w:rsidR="00131195" w:rsidRPr="00D53BCF">
        <w:rPr>
          <w:rFonts w:eastAsia="STKaiti"/>
        </w:rPr>
        <w:t>。</w:t>
      </w:r>
    </w:p>
    <w:p w:rsidR="00131195" w:rsidRPr="00D53BCF" w:rsidRDefault="00FD1BBE" w:rsidP="00FD1BBE">
      <w:pPr>
        <w:pStyle w:val="SingleTxtGC"/>
        <w:rPr>
          <w:rFonts w:eastAsia="STKaiti"/>
        </w:rPr>
      </w:pPr>
      <w:r>
        <w:rPr>
          <w:rFonts w:eastAsia="KaiTi_GB2312" w:hint="eastAsia"/>
        </w:rPr>
        <w:tab/>
      </w:r>
      <w:r w:rsidR="00131195" w:rsidRPr="00D53BCF">
        <w:rPr>
          <w:rFonts w:eastAsia="KaiTi_GB2312"/>
        </w:rPr>
        <w:t>丈夫主要负责家庭费用，他必须根据其经济情况和地位负担妻子的所有必需品。</w:t>
      </w:r>
      <w:r w:rsidR="00131195" w:rsidRPr="00FD1BBE">
        <w:rPr>
          <w:rFonts w:ascii="SimSun" w:hAnsi="SimSun"/>
        </w:rPr>
        <w:t>”</w:t>
      </w:r>
    </w:p>
    <w:p w:rsidR="00131195" w:rsidRPr="00D53BCF" w:rsidRDefault="00131195" w:rsidP="00131195">
      <w:pPr>
        <w:pStyle w:val="SingleTxtG"/>
        <w:spacing w:line="320" w:lineRule="exact"/>
        <w:rPr>
          <w:sz w:val="21"/>
          <w:lang w:val="en-US" w:eastAsia="zh-CN"/>
        </w:rPr>
      </w:pPr>
      <w:r w:rsidRPr="00D53BCF">
        <w:rPr>
          <w:sz w:val="21"/>
          <w:lang w:val="en-US" w:eastAsia="zh-CN"/>
        </w:rPr>
        <w:t>663</w:t>
      </w:r>
      <w:r w:rsidR="007F59F9" w:rsidRPr="00D53BCF">
        <w:rPr>
          <w:sz w:val="21"/>
          <w:lang w:val="en-US" w:eastAsia="zh-CN"/>
        </w:rPr>
        <w:t xml:space="preserve">.  </w:t>
      </w:r>
      <w:r w:rsidRPr="00D53BCF">
        <w:rPr>
          <w:sz w:val="21"/>
          <w:lang w:val="en-US" w:eastAsia="zh-CN"/>
        </w:rPr>
        <w:t>《已婚妇女地位法》第</w:t>
      </w:r>
      <w:r w:rsidRPr="00D53BCF">
        <w:rPr>
          <w:sz w:val="21"/>
          <w:lang w:val="en-US" w:eastAsia="zh-CN"/>
        </w:rPr>
        <w:t>23</w:t>
      </w:r>
      <w:r w:rsidRPr="00D53BCF">
        <w:rPr>
          <w:sz w:val="21"/>
          <w:lang w:val="en-US" w:eastAsia="zh-CN"/>
        </w:rPr>
        <w:t>条</w:t>
      </w:r>
      <w:r w:rsidRPr="00FD1BBE">
        <w:rPr>
          <w:rFonts w:ascii="SimSun" w:hAnsi="SimSun"/>
          <w:sz w:val="21"/>
          <w:lang w:val="en-US" w:eastAsia="zh-CN"/>
        </w:rPr>
        <w:t>“已婚妇女有义务扶养其丈夫”</w:t>
      </w:r>
      <w:r w:rsidRPr="00D53BCF">
        <w:rPr>
          <w:sz w:val="21"/>
          <w:lang w:val="en-US" w:eastAsia="zh-CN"/>
        </w:rPr>
        <w:t>使妇女在某些情形下平等地承担扶养丈夫的责任：</w:t>
      </w:r>
    </w:p>
    <w:p w:rsidR="00131195" w:rsidRPr="00D53BCF" w:rsidRDefault="005A39EC" w:rsidP="005A39EC">
      <w:pPr>
        <w:pStyle w:val="SingleTxtGC"/>
        <w:rPr>
          <w:rFonts w:eastAsia="STKaiti"/>
        </w:rPr>
      </w:pPr>
      <w:r>
        <w:rPr>
          <w:rFonts w:hint="eastAsia"/>
        </w:rPr>
        <w:tab/>
      </w:r>
      <w:r w:rsidR="00131195" w:rsidRPr="005A39EC">
        <w:rPr>
          <w:rFonts w:ascii="SimSun" w:hAnsi="SimSun"/>
        </w:rPr>
        <w:t>“</w:t>
      </w:r>
      <w:r w:rsidR="00131195" w:rsidRPr="005A39EC">
        <w:rPr>
          <w:rFonts w:ascii="KaiTi_GB2312" w:eastAsia="KaiTi_GB2312"/>
        </w:rPr>
        <w:t>在不影响塞舌尔《民法》第212条规定的情况下，如果具有足够独立财产的已婚妇女忽视或拒绝扶养因病或因其他原因无法养活自己的丈夫，拥有管辖权的任何法院均可根据丈夫的申请，对她作出并强制执行要求她用自己的独立财产扶养丈夫的命令，就如同对丈夫作出并强制执行的扶养妻子令一样</w:t>
      </w:r>
      <w:r w:rsidR="00131195" w:rsidRPr="00D53BCF">
        <w:rPr>
          <w:rFonts w:eastAsia="STKaiti"/>
        </w:rPr>
        <w:t>。</w:t>
      </w:r>
      <w:r w:rsidR="00131195" w:rsidRPr="005A39EC">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664</w:t>
      </w:r>
      <w:r w:rsidR="007F59F9" w:rsidRPr="00D53BCF">
        <w:rPr>
          <w:sz w:val="21"/>
          <w:lang w:eastAsia="zh-CN"/>
        </w:rPr>
        <w:t xml:space="preserve">.  </w:t>
      </w:r>
      <w:r w:rsidRPr="00D53BCF">
        <w:rPr>
          <w:sz w:val="21"/>
          <w:lang w:eastAsia="zh-CN"/>
        </w:rPr>
        <w:t>禁止重婚。根据《民事法律地位法》第</w:t>
      </w:r>
      <w:r w:rsidRPr="00D53BCF">
        <w:rPr>
          <w:sz w:val="21"/>
          <w:lang w:eastAsia="zh-CN"/>
        </w:rPr>
        <w:t>42</w:t>
      </w:r>
      <w:r w:rsidRPr="00D53BCF">
        <w:rPr>
          <w:sz w:val="21"/>
          <w:lang w:eastAsia="zh-CN"/>
        </w:rPr>
        <w:t>条</w:t>
      </w:r>
      <w:r w:rsidRPr="005A39EC">
        <w:rPr>
          <w:rFonts w:ascii="SimSun" w:hAnsi="SimSun"/>
          <w:sz w:val="21"/>
          <w:lang w:eastAsia="zh-CN"/>
        </w:rPr>
        <w:t>“已婚后禁止”</w:t>
      </w:r>
      <w:r w:rsidRPr="00D53BCF">
        <w:rPr>
          <w:sz w:val="21"/>
          <w:lang w:eastAsia="zh-CN"/>
        </w:rPr>
        <w:t>：</w:t>
      </w:r>
    </w:p>
    <w:p w:rsidR="00131195" w:rsidRPr="00D53BCF" w:rsidRDefault="005A39EC" w:rsidP="005A39EC">
      <w:pPr>
        <w:pStyle w:val="SingleTxtGC"/>
        <w:rPr>
          <w:rFonts w:eastAsia="STKaiti"/>
        </w:rPr>
      </w:pPr>
      <w:r>
        <w:rPr>
          <w:rFonts w:hint="eastAsia"/>
        </w:rPr>
        <w:tab/>
      </w:r>
      <w:r w:rsidR="00131195" w:rsidRPr="005A39EC">
        <w:rPr>
          <w:rFonts w:ascii="SimSun" w:hAnsi="SimSun"/>
        </w:rPr>
        <w:t>“</w:t>
      </w:r>
      <w:r w:rsidR="00131195" w:rsidRPr="00D53BCF">
        <w:rPr>
          <w:rFonts w:eastAsia="KaiTi_GB2312"/>
        </w:rPr>
        <w:t>第一次婚姻解散前不得缔结第二次婚姻</w:t>
      </w:r>
      <w:r w:rsidR="00131195" w:rsidRPr="00D53BCF">
        <w:rPr>
          <w:rFonts w:eastAsia="STKaiti"/>
        </w:rPr>
        <w:t>。</w:t>
      </w:r>
      <w:r w:rsidR="00131195" w:rsidRPr="005A39EC">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665</w:t>
      </w:r>
      <w:r w:rsidR="007F59F9" w:rsidRPr="00D53BCF">
        <w:rPr>
          <w:sz w:val="21"/>
          <w:lang w:eastAsia="zh-CN"/>
        </w:rPr>
        <w:t xml:space="preserve">.  </w:t>
      </w:r>
      <w:r w:rsidRPr="00D53BCF">
        <w:rPr>
          <w:rStyle w:val="longtext"/>
          <w:sz w:val="21"/>
          <w:szCs w:val="18"/>
          <w:lang w:eastAsia="zh-CN"/>
        </w:rPr>
        <w:t>离婚规定平等地适用于男性和女性。</w:t>
      </w:r>
      <w:r w:rsidRPr="00D53BCF">
        <w:rPr>
          <w:rStyle w:val="hps"/>
          <w:sz w:val="21"/>
          <w:szCs w:val="18"/>
          <w:lang w:eastAsia="zh-CN"/>
        </w:rPr>
        <w:t>《</w:t>
      </w:r>
      <w:r w:rsidRPr="00D53BCF">
        <w:rPr>
          <w:rStyle w:val="longtext"/>
          <w:sz w:val="21"/>
          <w:szCs w:val="18"/>
          <w:lang w:eastAsia="zh-CN"/>
        </w:rPr>
        <w:t>已婚妇女地位法》第</w:t>
      </w:r>
      <w:r w:rsidRPr="00D53BCF">
        <w:rPr>
          <w:rStyle w:val="longtext"/>
          <w:sz w:val="21"/>
          <w:szCs w:val="18"/>
          <w:lang w:eastAsia="zh-CN"/>
        </w:rPr>
        <w:t>29</w:t>
      </w:r>
      <w:r w:rsidRPr="00D53BCF">
        <w:rPr>
          <w:rStyle w:val="longtext"/>
          <w:sz w:val="21"/>
          <w:szCs w:val="18"/>
          <w:lang w:eastAsia="zh-CN"/>
        </w:rPr>
        <w:t>条</w:t>
      </w:r>
      <w:r w:rsidRPr="009421A4">
        <w:rPr>
          <w:rStyle w:val="longtext"/>
          <w:rFonts w:ascii="SimSun" w:hAnsi="SimSun"/>
          <w:sz w:val="21"/>
          <w:szCs w:val="18"/>
          <w:lang w:eastAsia="zh-CN"/>
        </w:rPr>
        <w:t>“离婚妇女和寡妇的再婚”规</w:t>
      </w:r>
      <w:r w:rsidRPr="00D53BCF">
        <w:rPr>
          <w:rStyle w:val="longtext"/>
          <w:sz w:val="21"/>
          <w:szCs w:val="18"/>
          <w:lang w:eastAsia="zh-CN"/>
        </w:rPr>
        <w:t>定</w:t>
      </w:r>
      <w:r w:rsidRPr="00D53BCF">
        <w:rPr>
          <w:rStyle w:val="atn"/>
          <w:sz w:val="21"/>
          <w:szCs w:val="18"/>
          <w:lang w:eastAsia="zh-CN"/>
        </w:rPr>
        <w:t>：</w:t>
      </w:r>
    </w:p>
    <w:p w:rsidR="00131195" w:rsidRPr="005A39EC" w:rsidRDefault="005A39EC" w:rsidP="005A39EC">
      <w:pPr>
        <w:pStyle w:val="SingleTxtGC"/>
        <w:rPr>
          <w:rFonts w:ascii="SimSun" w:hAnsi="SimSun"/>
        </w:rPr>
      </w:pPr>
      <w:r>
        <w:rPr>
          <w:rFonts w:ascii="SimSun" w:hAnsi="SimSun" w:hint="eastAsia"/>
        </w:rPr>
        <w:tab/>
      </w:r>
      <w:r w:rsidR="00131195" w:rsidRPr="005A39EC">
        <w:rPr>
          <w:rFonts w:ascii="SimSun" w:hAnsi="SimSun"/>
        </w:rPr>
        <w:t>“</w:t>
      </w:r>
      <w:r w:rsidR="00131195" w:rsidRPr="005A39EC">
        <w:rPr>
          <w:rFonts w:ascii="KaiTi_GB2312" w:eastAsia="KaiTi_GB2312" w:hAnsi="SimSun"/>
        </w:rPr>
        <w:t>第一次婚姻解除后，妇女可立即再婚</w:t>
      </w:r>
      <w:r w:rsidR="00131195" w:rsidRPr="005A39EC">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666</w:t>
      </w:r>
      <w:r w:rsidR="007F59F9" w:rsidRPr="00D53BCF">
        <w:rPr>
          <w:sz w:val="21"/>
          <w:lang w:eastAsia="zh-CN"/>
        </w:rPr>
        <w:t xml:space="preserve">.  </w:t>
      </w:r>
      <w:r w:rsidRPr="00D53BCF">
        <w:rPr>
          <w:sz w:val="21"/>
          <w:lang w:eastAsia="zh-CN"/>
        </w:rPr>
        <w:t>《民事法律地位法》第</w:t>
      </w:r>
      <w:r w:rsidRPr="00D53BCF">
        <w:rPr>
          <w:sz w:val="21"/>
          <w:lang w:eastAsia="zh-CN"/>
        </w:rPr>
        <w:t>60</w:t>
      </w:r>
      <w:r w:rsidRPr="00D53BCF">
        <w:rPr>
          <w:sz w:val="21"/>
          <w:lang w:eastAsia="zh-CN"/>
        </w:rPr>
        <w:t>条</w:t>
      </w:r>
      <w:r w:rsidRPr="005A39EC">
        <w:rPr>
          <w:rFonts w:ascii="SimSun" w:hAnsi="SimSun"/>
          <w:sz w:val="21"/>
          <w:lang w:eastAsia="zh-CN"/>
        </w:rPr>
        <w:t>“</w:t>
      </w:r>
      <w:r w:rsidRPr="00D53BCF">
        <w:rPr>
          <w:sz w:val="21"/>
          <w:lang w:eastAsia="zh-CN"/>
        </w:rPr>
        <w:t>丈夫或妻子可反对结婚</w:t>
      </w:r>
      <w:r w:rsidRPr="005A39EC">
        <w:rPr>
          <w:rFonts w:ascii="SimSun" w:hAnsi="SimSun"/>
          <w:sz w:val="21"/>
          <w:lang w:eastAsia="zh-CN"/>
        </w:rPr>
        <w:t>”</w:t>
      </w:r>
      <w:r w:rsidRPr="00D53BCF">
        <w:rPr>
          <w:sz w:val="21"/>
          <w:lang w:eastAsia="zh-CN"/>
        </w:rPr>
        <w:t>：</w:t>
      </w:r>
    </w:p>
    <w:p w:rsidR="00131195" w:rsidRPr="00D53BCF" w:rsidRDefault="005A39EC" w:rsidP="005A39EC">
      <w:pPr>
        <w:pStyle w:val="SingleTxtGC"/>
        <w:rPr>
          <w:rFonts w:eastAsia="STKaiti"/>
        </w:rPr>
      </w:pPr>
      <w:r>
        <w:rPr>
          <w:rFonts w:hint="eastAsia"/>
        </w:rPr>
        <w:tab/>
      </w:r>
      <w:r w:rsidR="00131195" w:rsidRPr="005A39EC">
        <w:rPr>
          <w:rFonts w:ascii="SimSun" w:hAnsi="SimSun"/>
        </w:rPr>
        <w:t>“</w:t>
      </w:r>
      <w:r w:rsidR="00131195" w:rsidRPr="00D53BCF">
        <w:rPr>
          <w:rFonts w:eastAsia="KaiTi_GB2312"/>
        </w:rPr>
        <w:t>打算缔结婚姻的丈夫或妻子一方可反对缔结此类婚姻</w:t>
      </w:r>
      <w:r w:rsidR="00131195" w:rsidRPr="00D53BCF">
        <w:rPr>
          <w:rFonts w:eastAsia="STKaiti"/>
        </w:rPr>
        <w:t>。</w:t>
      </w:r>
      <w:r w:rsidR="00131195" w:rsidRPr="005A39EC">
        <w:rPr>
          <w:rFonts w:ascii="SimSun" w:hAnsi="SimSun"/>
        </w:rPr>
        <w:t>”</w:t>
      </w:r>
    </w:p>
    <w:p w:rsidR="00131195" w:rsidRPr="00D53BCF" w:rsidRDefault="00131195" w:rsidP="00131195">
      <w:pPr>
        <w:pStyle w:val="H23G"/>
        <w:spacing w:line="320" w:lineRule="exact"/>
        <w:rPr>
          <w:rFonts w:eastAsia="SimHei"/>
          <w:b w:val="0"/>
          <w:sz w:val="21"/>
          <w:lang w:eastAsia="zh-CN"/>
        </w:rPr>
      </w:pPr>
      <w:r w:rsidRPr="00D53BCF">
        <w:rPr>
          <w:rFonts w:eastAsia="SimHei"/>
          <w:b w:val="0"/>
          <w:sz w:val="21"/>
          <w:lang w:eastAsia="zh-CN"/>
        </w:rPr>
        <w:tab/>
      </w:r>
      <w:r w:rsidRPr="00D53BCF">
        <w:rPr>
          <w:rFonts w:eastAsia="SimHei"/>
          <w:b w:val="0"/>
          <w:sz w:val="21"/>
          <w:lang w:eastAsia="zh-CN"/>
        </w:rPr>
        <w:tab/>
      </w:r>
      <w:r w:rsidRPr="00D53BCF">
        <w:rPr>
          <w:rFonts w:eastAsia="SimHei"/>
          <w:b w:val="0"/>
          <w:sz w:val="21"/>
          <w:lang w:eastAsia="zh-CN"/>
        </w:rPr>
        <w:t>继承</w:t>
      </w:r>
    </w:p>
    <w:p w:rsidR="00131195" w:rsidRPr="00D53BCF" w:rsidRDefault="00131195" w:rsidP="00131195">
      <w:pPr>
        <w:pStyle w:val="SingleTxtG"/>
        <w:spacing w:line="320" w:lineRule="exact"/>
        <w:rPr>
          <w:sz w:val="21"/>
          <w:lang w:eastAsia="zh-CN"/>
        </w:rPr>
      </w:pPr>
      <w:r w:rsidRPr="00D53BCF">
        <w:rPr>
          <w:sz w:val="21"/>
          <w:lang w:eastAsia="zh-CN"/>
        </w:rPr>
        <w:t>667</w:t>
      </w:r>
      <w:r w:rsidR="007F59F9" w:rsidRPr="00D53BCF">
        <w:rPr>
          <w:sz w:val="21"/>
          <w:lang w:eastAsia="zh-CN"/>
        </w:rPr>
        <w:t xml:space="preserve">.  </w:t>
      </w:r>
      <w:r w:rsidRPr="00D53BCF">
        <w:rPr>
          <w:sz w:val="21"/>
          <w:lang w:eastAsia="zh-CN"/>
        </w:rPr>
        <w:t>《民法》第</w:t>
      </w:r>
      <w:r w:rsidRPr="00D53BCF">
        <w:rPr>
          <w:sz w:val="21"/>
          <w:lang w:eastAsia="zh-CN"/>
        </w:rPr>
        <w:t>766</w:t>
      </w:r>
      <w:r w:rsidRPr="00D53BCF">
        <w:rPr>
          <w:sz w:val="21"/>
          <w:lang w:eastAsia="zh-CN"/>
        </w:rPr>
        <w:t>条</w:t>
      </w:r>
      <w:r w:rsidRPr="00FD1BBE">
        <w:rPr>
          <w:rFonts w:ascii="SimSun" w:hAnsi="SimSun"/>
          <w:sz w:val="21"/>
          <w:lang w:eastAsia="zh-CN"/>
        </w:rPr>
        <w:t>“未亡配偶的权利”</w:t>
      </w:r>
      <w:r w:rsidRPr="00D53BCF">
        <w:rPr>
          <w:sz w:val="21"/>
          <w:lang w:eastAsia="zh-CN"/>
        </w:rPr>
        <w:t>载有关于继承权的细则：</w:t>
      </w:r>
    </w:p>
    <w:p w:rsidR="00131195" w:rsidRPr="00D53BCF" w:rsidRDefault="005A39EC" w:rsidP="005A39EC">
      <w:pPr>
        <w:pStyle w:val="SingleTxtGC"/>
        <w:rPr>
          <w:rFonts w:eastAsia="STKaiti"/>
        </w:rPr>
      </w:pPr>
      <w:r>
        <w:rPr>
          <w:rFonts w:hint="eastAsia"/>
        </w:rPr>
        <w:tab/>
      </w:r>
      <w:r w:rsidR="00131195" w:rsidRPr="005A39EC">
        <w:rPr>
          <w:rFonts w:ascii="SimSun" w:hAnsi="SimSun"/>
        </w:rPr>
        <w:t>“</w:t>
      </w:r>
      <w:r w:rsidR="00131195" w:rsidRPr="00D53BCF">
        <w:rPr>
          <w:rFonts w:eastAsia="KaiTi_GB2312"/>
        </w:rPr>
        <w:t>如果已故配偶无后代、直系尊亲属或旁系三级</w:t>
      </w:r>
      <w:r w:rsidR="00FE1A81" w:rsidRPr="00D53BCF">
        <w:rPr>
          <w:rFonts w:eastAsia="KaiTi_GB2312"/>
        </w:rPr>
        <w:t>(</w:t>
      </w:r>
      <w:r w:rsidR="00131195" w:rsidRPr="00D53BCF">
        <w:rPr>
          <w:rFonts w:eastAsia="KaiTi_GB2312"/>
        </w:rPr>
        <w:t>包括第三级</w:t>
      </w:r>
      <w:r w:rsidR="00FE1A81" w:rsidRPr="00D53BCF">
        <w:rPr>
          <w:rFonts w:eastAsia="KaiTi_GB2312"/>
        </w:rPr>
        <w:t>)</w:t>
      </w:r>
      <w:r w:rsidR="00131195" w:rsidRPr="00D53BCF">
        <w:rPr>
          <w:rFonts w:eastAsia="KaiTi_GB2312"/>
        </w:rPr>
        <w:t>关系内的任何继承人，或者侄儿和侄女的任何后代，其继承权应传给未亡配偶。假如情况如此，当</w:t>
      </w:r>
      <w:r w:rsidR="00C33170" w:rsidRPr="00D53BCF">
        <w:rPr>
          <w:rFonts w:eastAsia="KaiTi_GB2312"/>
        </w:rPr>
        <w:t>非婚生子女</w:t>
      </w:r>
      <w:r w:rsidR="00131195" w:rsidRPr="00D53BCF">
        <w:rPr>
          <w:rFonts w:eastAsia="KaiTi_GB2312"/>
        </w:rPr>
        <w:t>时，未亡配偶的权利应适用第</w:t>
      </w:r>
      <w:r w:rsidR="00131195" w:rsidRPr="00D53BCF">
        <w:rPr>
          <w:rFonts w:eastAsia="KaiTi_GB2312"/>
        </w:rPr>
        <w:t>759</w:t>
      </w:r>
      <w:r w:rsidR="00131195" w:rsidRPr="00D53BCF">
        <w:rPr>
          <w:rFonts w:eastAsia="KaiTi_GB2312"/>
        </w:rPr>
        <w:t>条规定</w:t>
      </w:r>
      <w:r w:rsidR="00131195" w:rsidRPr="00D53BCF">
        <w:rPr>
          <w:rFonts w:eastAsia="STKaiti"/>
        </w:rPr>
        <w:t>。</w:t>
      </w:r>
      <w:r w:rsidR="00131195" w:rsidRPr="005A39EC">
        <w:rPr>
          <w:rFonts w:ascii="SimSun" w:hAnsi="SimSun"/>
        </w:rPr>
        <w:t>”</w:t>
      </w:r>
    </w:p>
    <w:p w:rsidR="00131195" w:rsidRPr="00D53BCF" w:rsidRDefault="00131195" w:rsidP="005A39EC">
      <w:pPr>
        <w:pStyle w:val="H23GC"/>
      </w:pPr>
      <w:r w:rsidRPr="00D53BCF">
        <w:tab/>
      </w:r>
      <w:r w:rsidRPr="00D53BCF">
        <w:tab/>
      </w:r>
      <w:r w:rsidRPr="00D53BCF">
        <w:t>监护</w:t>
      </w:r>
    </w:p>
    <w:p w:rsidR="00131195" w:rsidRPr="00D53BCF" w:rsidRDefault="00131195" w:rsidP="00131195">
      <w:pPr>
        <w:pStyle w:val="SingleTxtG"/>
        <w:spacing w:line="320" w:lineRule="exact"/>
        <w:rPr>
          <w:sz w:val="21"/>
          <w:lang w:eastAsia="zh-CN"/>
        </w:rPr>
      </w:pPr>
      <w:r w:rsidRPr="00D53BCF">
        <w:rPr>
          <w:sz w:val="21"/>
          <w:lang w:eastAsia="zh-CN"/>
        </w:rPr>
        <w:t>668</w:t>
      </w:r>
      <w:r w:rsidR="007F59F9" w:rsidRPr="00D53BCF">
        <w:rPr>
          <w:sz w:val="21"/>
          <w:lang w:eastAsia="zh-CN"/>
        </w:rPr>
        <w:t xml:space="preserve">.  </w:t>
      </w:r>
      <w:r w:rsidRPr="00D53BCF">
        <w:rPr>
          <w:sz w:val="21"/>
          <w:lang w:eastAsia="zh-CN"/>
        </w:rPr>
        <w:t>父母双方为子女的共同监护人，具有抚养子女的同等责任。</w:t>
      </w:r>
    </w:p>
    <w:p w:rsidR="00131195" w:rsidRPr="00D53BCF" w:rsidRDefault="00131195" w:rsidP="00131195">
      <w:pPr>
        <w:pStyle w:val="SingleTxtG"/>
        <w:spacing w:line="320" w:lineRule="exact"/>
        <w:rPr>
          <w:sz w:val="21"/>
          <w:lang w:eastAsia="zh-CN"/>
        </w:rPr>
      </w:pPr>
      <w:r w:rsidRPr="00D53BCF">
        <w:rPr>
          <w:sz w:val="21"/>
          <w:lang w:eastAsia="zh-CN"/>
        </w:rPr>
        <w:t>《民法》第</w:t>
      </w:r>
      <w:r w:rsidRPr="00D53BCF">
        <w:rPr>
          <w:sz w:val="21"/>
          <w:lang w:eastAsia="zh-CN"/>
        </w:rPr>
        <w:t>203</w:t>
      </w:r>
      <w:r w:rsidRPr="00D53BCF">
        <w:rPr>
          <w:sz w:val="21"/>
          <w:lang w:eastAsia="zh-CN"/>
        </w:rPr>
        <w:t>条</w:t>
      </w:r>
      <w:r w:rsidRPr="009421A4">
        <w:rPr>
          <w:rFonts w:ascii="SimSun" w:hAnsi="SimSun"/>
          <w:sz w:val="21"/>
          <w:lang w:eastAsia="zh-CN"/>
        </w:rPr>
        <w:t>“婚后具有共同义务”</w:t>
      </w:r>
      <w:r w:rsidRPr="00D53BCF">
        <w:rPr>
          <w:sz w:val="21"/>
          <w:lang w:eastAsia="zh-CN"/>
        </w:rPr>
        <w:t>：</w:t>
      </w:r>
    </w:p>
    <w:p w:rsidR="00131195" w:rsidRPr="00D53BCF" w:rsidRDefault="005A39EC" w:rsidP="005A39EC">
      <w:pPr>
        <w:pStyle w:val="SingleTxtGC"/>
        <w:rPr>
          <w:rFonts w:eastAsia="STKaiti"/>
        </w:rPr>
      </w:pPr>
      <w:r>
        <w:rPr>
          <w:rFonts w:hint="eastAsia"/>
        </w:rPr>
        <w:tab/>
      </w:r>
      <w:r w:rsidR="00131195" w:rsidRPr="005A39EC">
        <w:rPr>
          <w:rFonts w:ascii="SimSun" w:hAnsi="SimSun"/>
        </w:rPr>
        <w:t>“</w:t>
      </w:r>
      <w:r w:rsidR="00131195" w:rsidRPr="00D53BCF">
        <w:rPr>
          <w:rFonts w:eastAsia="KaiTi_GB2312"/>
        </w:rPr>
        <w:t>配偶双方缔结婚姻后，共同承担抚养培育子女的义务</w:t>
      </w:r>
      <w:r w:rsidR="00131195" w:rsidRPr="00D53BCF">
        <w:rPr>
          <w:rFonts w:eastAsia="STKaiti"/>
        </w:rPr>
        <w:t>。</w:t>
      </w:r>
      <w:r w:rsidR="00131195" w:rsidRPr="005A39EC">
        <w:rPr>
          <w:rFonts w:ascii="SimSun" w:hAnsi="SimSun"/>
        </w:rPr>
        <w:t>”</w:t>
      </w:r>
    </w:p>
    <w:p w:rsidR="00131195" w:rsidRPr="00D53BCF" w:rsidRDefault="00131195" w:rsidP="00131195">
      <w:pPr>
        <w:pStyle w:val="SingleTxtG"/>
        <w:spacing w:line="320" w:lineRule="exact"/>
        <w:rPr>
          <w:sz w:val="21"/>
          <w:lang w:eastAsia="zh-CN"/>
        </w:rPr>
      </w:pPr>
      <w:r w:rsidRPr="00D53BCF">
        <w:rPr>
          <w:sz w:val="21"/>
          <w:lang w:eastAsia="zh-CN"/>
        </w:rPr>
        <w:t>669</w:t>
      </w:r>
      <w:r w:rsidR="007F59F9" w:rsidRPr="00D53BCF">
        <w:rPr>
          <w:sz w:val="21"/>
          <w:lang w:eastAsia="zh-CN"/>
        </w:rPr>
        <w:t xml:space="preserve">.  </w:t>
      </w:r>
      <w:r w:rsidRPr="00D53BCF">
        <w:rPr>
          <w:sz w:val="21"/>
          <w:lang w:eastAsia="zh-CN"/>
        </w:rPr>
        <w:t>《民法》第</w:t>
      </w:r>
      <w:r w:rsidRPr="00D53BCF">
        <w:rPr>
          <w:sz w:val="21"/>
          <w:lang w:eastAsia="zh-CN"/>
        </w:rPr>
        <w:t>371</w:t>
      </w:r>
      <w:r w:rsidRPr="00D53BCF">
        <w:rPr>
          <w:sz w:val="21"/>
          <w:lang w:eastAsia="zh-CN"/>
        </w:rPr>
        <w:t>条规定未成年人应尊重父母：</w:t>
      </w:r>
    </w:p>
    <w:p w:rsidR="00131195" w:rsidRPr="00D53BCF" w:rsidRDefault="005A39EC" w:rsidP="005A39EC">
      <w:pPr>
        <w:pStyle w:val="SingleTxtGC"/>
        <w:rPr>
          <w:rFonts w:eastAsia="STKaiti"/>
        </w:rPr>
      </w:pPr>
      <w:r>
        <w:rPr>
          <w:rFonts w:hint="eastAsia"/>
        </w:rPr>
        <w:tab/>
      </w:r>
      <w:r w:rsidR="00131195" w:rsidRPr="005A39EC">
        <w:rPr>
          <w:rFonts w:ascii="SimSun" w:hAnsi="SimSun"/>
        </w:rPr>
        <w:t>“</w:t>
      </w:r>
      <w:r w:rsidR="00131195" w:rsidRPr="00D53BCF">
        <w:rPr>
          <w:rFonts w:eastAsia="KaiTi_GB2312"/>
        </w:rPr>
        <w:t>未成年人应尊重和敬重其父亲和母亲</w:t>
      </w:r>
      <w:r w:rsidR="00131195" w:rsidRPr="00D53BCF">
        <w:rPr>
          <w:rFonts w:eastAsia="STKaiti"/>
        </w:rPr>
        <w:t>。</w:t>
      </w:r>
      <w:r w:rsidR="00131195" w:rsidRPr="005A39EC">
        <w:rPr>
          <w:rFonts w:ascii="SimSun" w:hAnsi="SimSun"/>
        </w:rPr>
        <w:t>”</w:t>
      </w:r>
    </w:p>
    <w:p w:rsidR="00131195" w:rsidRPr="00D53BCF" w:rsidRDefault="00131195" w:rsidP="00131195">
      <w:pPr>
        <w:pStyle w:val="SingleTxtG"/>
        <w:spacing w:line="320" w:lineRule="exact"/>
        <w:rPr>
          <w:sz w:val="21"/>
          <w:lang w:val="en-US" w:eastAsia="zh-CN"/>
        </w:rPr>
      </w:pPr>
      <w:r w:rsidRPr="00D53BCF">
        <w:rPr>
          <w:sz w:val="21"/>
          <w:lang w:val="en-US" w:eastAsia="zh-CN"/>
        </w:rPr>
        <w:t>670</w:t>
      </w:r>
      <w:r w:rsidR="007F59F9" w:rsidRPr="00D53BCF">
        <w:rPr>
          <w:sz w:val="21"/>
          <w:lang w:val="en-US" w:eastAsia="zh-CN"/>
        </w:rPr>
        <w:t xml:space="preserve">.  </w:t>
      </w:r>
      <w:r w:rsidRPr="00D53BCF">
        <w:rPr>
          <w:sz w:val="21"/>
          <w:lang w:val="en-US" w:eastAsia="zh-CN"/>
        </w:rPr>
        <w:t>第</w:t>
      </w:r>
      <w:r w:rsidRPr="00D53BCF">
        <w:rPr>
          <w:sz w:val="21"/>
          <w:lang w:val="en-US" w:eastAsia="zh-CN"/>
        </w:rPr>
        <w:t>372</w:t>
      </w:r>
      <w:r w:rsidRPr="00D53BCF">
        <w:rPr>
          <w:sz w:val="21"/>
          <w:lang w:val="en-US" w:eastAsia="zh-CN"/>
        </w:rPr>
        <w:t>条规定：</w:t>
      </w:r>
    </w:p>
    <w:p w:rsidR="00131195" w:rsidRPr="00D53BCF" w:rsidRDefault="00131195" w:rsidP="00131195">
      <w:pPr>
        <w:pStyle w:val="SingleTxtG"/>
        <w:spacing w:line="320" w:lineRule="exact"/>
        <w:ind w:firstLine="567"/>
        <w:rPr>
          <w:rFonts w:eastAsia="STKaiti"/>
          <w:sz w:val="21"/>
          <w:lang w:eastAsia="zh-CN"/>
        </w:rPr>
      </w:pPr>
      <w:r w:rsidRPr="00D53BCF">
        <w:rPr>
          <w:rFonts w:eastAsia="STKaiti"/>
          <w:sz w:val="21"/>
          <w:lang w:eastAsia="zh-CN"/>
        </w:rPr>
        <w:t xml:space="preserve">1. </w:t>
      </w:r>
      <w:r w:rsidR="00FE1A81" w:rsidRPr="00D53BCF">
        <w:rPr>
          <w:rFonts w:eastAsia="STKaiti"/>
          <w:sz w:val="21"/>
          <w:lang w:eastAsia="zh-CN"/>
        </w:rPr>
        <w:t xml:space="preserve"> </w:t>
      </w:r>
      <w:r w:rsidRPr="005A39EC">
        <w:rPr>
          <w:rFonts w:ascii="SimSun" w:hAnsi="SimSun"/>
          <w:snapToGrid w:val="0"/>
          <w:sz w:val="21"/>
          <w:lang w:val="en-US" w:eastAsia="zh-CN"/>
        </w:rPr>
        <w:t>“</w:t>
      </w:r>
      <w:r w:rsidRPr="00D53BCF">
        <w:rPr>
          <w:rFonts w:eastAsia="KaiTi_GB2312"/>
          <w:sz w:val="21"/>
          <w:lang w:eastAsia="zh-CN"/>
        </w:rPr>
        <w:t>他应继续服从父母管教直至长大成人</w:t>
      </w:r>
      <w:r w:rsidRPr="005A39EC">
        <w:rPr>
          <w:rFonts w:eastAsia="KaiTi_GB2312"/>
          <w:vertAlign w:val="superscript"/>
          <w:lang w:eastAsia="zh-CN"/>
        </w:rPr>
        <w:footnoteReference w:id="67"/>
      </w:r>
      <w:r w:rsidR="005A39EC">
        <w:rPr>
          <w:rFonts w:eastAsia="KaiTi_GB2312" w:hint="eastAsia"/>
          <w:sz w:val="21"/>
          <w:lang w:eastAsia="zh-CN"/>
        </w:rPr>
        <w:t xml:space="preserve"> </w:t>
      </w:r>
      <w:r w:rsidRPr="00D53BCF">
        <w:rPr>
          <w:rFonts w:eastAsia="KaiTi_GB2312"/>
          <w:sz w:val="21"/>
          <w:lang w:eastAsia="zh-CN"/>
        </w:rPr>
        <w:t>或解除监护</w:t>
      </w:r>
      <w:r w:rsidRPr="00D53BCF">
        <w:rPr>
          <w:rFonts w:eastAsia="STKaiti"/>
          <w:sz w:val="21"/>
          <w:lang w:eastAsia="zh-CN"/>
        </w:rPr>
        <w:t>。</w:t>
      </w:r>
    </w:p>
    <w:p w:rsidR="00131195" w:rsidRPr="00D53BCF" w:rsidRDefault="00131195" w:rsidP="00131195">
      <w:pPr>
        <w:pStyle w:val="SingleTxtG"/>
        <w:spacing w:line="320" w:lineRule="exact"/>
        <w:ind w:firstLine="567"/>
        <w:rPr>
          <w:rFonts w:eastAsia="STKaiti"/>
          <w:sz w:val="21"/>
          <w:lang w:eastAsia="zh-CN"/>
        </w:rPr>
      </w:pPr>
      <w:r w:rsidRPr="00D53BCF">
        <w:rPr>
          <w:rFonts w:eastAsia="STKaiti"/>
          <w:sz w:val="21"/>
          <w:lang w:eastAsia="zh-CN"/>
        </w:rPr>
        <w:t>2</w:t>
      </w:r>
      <w:r w:rsidR="007F59F9" w:rsidRPr="00D53BCF">
        <w:rPr>
          <w:rFonts w:eastAsia="STKaiti"/>
          <w:sz w:val="21"/>
          <w:lang w:eastAsia="zh-CN"/>
        </w:rPr>
        <w:t xml:space="preserve">.  </w:t>
      </w:r>
      <w:r w:rsidRPr="00D53BCF">
        <w:rPr>
          <w:rFonts w:eastAsia="KaiTi_GB2312"/>
          <w:sz w:val="21"/>
          <w:lang w:eastAsia="zh-CN"/>
        </w:rPr>
        <w:t>父母权力的行使应是为了子女的利益</w:t>
      </w:r>
      <w:r w:rsidRPr="00D53BCF">
        <w:rPr>
          <w:rFonts w:eastAsia="STKaiti"/>
          <w:sz w:val="21"/>
          <w:lang w:eastAsia="zh-CN"/>
        </w:rPr>
        <w:t>。</w:t>
      </w:r>
      <w:r w:rsidRPr="005A39EC">
        <w:rPr>
          <w:rFonts w:ascii="SimSun" w:hAnsi="SimSun"/>
          <w:snapToGrid w:val="0"/>
          <w:sz w:val="21"/>
          <w:lang w:val="en-US" w:eastAsia="zh-CN"/>
        </w:rPr>
        <w:t>”</w:t>
      </w:r>
    </w:p>
    <w:p w:rsidR="00131195" w:rsidRPr="00D53BCF" w:rsidRDefault="00131195" w:rsidP="00131195">
      <w:pPr>
        <w:pStyle w:val="SingleTxtG"/>
        <w:spacing w:line="320" w:lineRule="exact"/>
        <w:rPr>
          <w:sz w:val="21"/>
          <w:lang w:val="en-US" w:eastAsia="zh-CN"/>
        </w:rPr>
      </w:pPr>
      <w:r w:rsidRPr="00D53BCF">
        <w:rPr>
          <w:sz w:val="21"/>
          <w:lang w:val="en-US" w:eastAsia="zh-CN"/>
        </w:rPr>
        <w:t>671</w:t>
      </w:r>
      <w:r w:rsidR="007F59F9" w:rsidRPr="00D53BCF">
        <w:rPr>
          <w:sz w:val="21"/>
          <w:lang w:val="en-US" w:eastAsia="zh-CN"/>
        </w:rPr>
        <w:t xml:space="preserve">.  </w:t>
      </w:r>
      <w:r w:rsidRPr="00D53BCF">
        <w:rPr>
          <w:sz w:val="21"/>
          <w:lang w:val="en-US" w:eastAsia="zh-CN"/>
        </w:rPr>
        <w:t>第</w:t>
      </w:r>
      <w:r w:rsidRPr="00D53BCF">
        <w:rPr>
          <w:sz w:val="21"/>
          <w:lang w:val="en-US" w:eastAsia="zh-CN"/>
        </w:rPr>
        <w:t>374</w:t>
      </w:r>
      <w:r w:rsidRPr="00D53BCF">
        <w:rPr>
          <w:sz w:val="21"/>
          <w:lang w:val="en-US" w:eastAsia="zh-CN"/>
        </w:rPr>
        <w:t>条规定：</w:t>
      </w:r>
    </w:p>
    <w:p w:rsidR="00131195" w:rsidRPr="00D53BCF" w:rsidRDefault="005A39EC" w:rsidP="005A39EC">
      <w:pPr>
        <w:pStyle w:val="SingleTxtGC"/>
        <w:rPr>
          <w:rFonts w:eastAsia="STKaiti"/>
        </w:rPr>
      </w:pPr>
      <w:r>
        <w:rPr>
          <w:rFonts w:hint="eastAsia"/>
          <w:bCs/>
        </w:rPr>
        <w:tab/>
      </w:r>
      <w:r w:rsidR="00131195" w:rsidRPr="005A39EC">
        <w:rPr>
          <w:rFonts w:ascii="SimSun" w:hAnsi="SimSun"/>
          <w:bCs/>
        </w:rPr>
        <w:t>“</w:t>
      </w:r>
      <w:r w:rsidR="00131195" w:rsidRPr="00D53BCF">
        <w:rPr>
          <w:rFonts w:eastAsia="KaiTi_GB2312"/>
        </w:rPr>
        <w:t>子女在</w:t>
      </w:r>
      <w:r w:rsidR="00131195" w:rsidRPr="00D53BCF">
        <w:rPr>
          <w:rFonts w:eastAsia="KaiTi_GB2312"/>
        </w:rPr>
        <w:t>18</w:t>
      </w:r>
      <w:r w:rsidR="00131195" w:rsidRPr="00D53BCF">
        <w:rPr>
          <w:rFonts w:eastAsia="KaiTi_GB2312"/>
        </w:rPr>
        <w:t>岁以前，未经父母允许不得离开父母的住所</w:t>
      </w:r>
      <w:r w:rsidR="00131195" w:rsidRPr="00D53BCF">
        <w:rPr>
          <w:rFonts w:eastAsia="STKaiti"/>
        </w:rPr>
        <w:t>。</w:t>
      </w:r>
      <w:r w:rsidR="00131195" w:rsidRPr="005A39EC">
        <w:rPr>
          <w:rFonts w:ascii="SimSun" w:hAnsi="SimSun"/>
          <w:bCs/>
        </w:rPr>
        <w:t>”</w:t>
      </w:r>
    </w:p>
    <w:p w:rsidR="00131195" w:rsidRPr="00D53BCF" w:rsidRDefault="00131195" w:rsidP="00131195">
      <w:pPr>
        <w:pStyle w:val="SingleTxtG"/>
        <w:spacing w:line="320" w:lineRule="exact"/>
        <w:rPr>
          <w:rFonts w:eastAsia="KaiTi_GB2312"/>
          <w:sz w:val="21"/>
          <w:lang w:val="en-US" w:eastAsia="zh-CN"/>
        </w:rPr>
      </w:pPr>
      <w:r w:rsidRPr="00D53BCF">
        <w:rPr>
          <w:sz w:val="21"/>
          <w:lang w:val="en-US" w:eastAsia="zh-CN"/>
        </w:rPr>
        <w:t>672</w:t>
      </w:r>
      <w:r w:rsidR="007F59F9" w:rsidRPr="00D53BCF">
        <w:rPr>
          <w:sz w:val="21"/>
          <w:lang w:val="en-US" w:eastAsia="zh-CN"/>
        </w:rPr>
        <w:t xml:space="preserve">.  </w:t>
      </w:r>
      <w:r w:rsidRPr="00D53BCF">
        <w:rPr>
          <w:sz w:val="21"/>
          <w:lang w:val="en-US" w:eastAsia="zh-CN"/>
        </w:rPr>
        <w:t>如上文第十五条中所述，母亲和父亲在以下方面具有不同的权利：子女监护权</w:t>
      </w:r>
      <w:r w:rsidR="00FE1A81" w:rsidRPr="00D53BCF">
        <w:rPr>
          <w:sz w:val="21"/>
          <w:lang w:val="en-US" w:eastAsia="zh-CN"/>
        </w:rPr>
        <w:t>(</w:t>
      </w:r>
      <w:r w:rsidRPr="00D53BCF">
        <w:rPr>
          <w:sz w:val="21"/>
          <w:lang w:val="en-US" w:eastAsia="zh-CN"/>
        </w:rPr>
        <w:t>《民法》第</w:t>
      </w:r>
      <w:r w:rsidRPr="00D53BCF">
        <w:rPr>
          <w:sz w:val="21"/>
          <w:lang w:val="en-US" w:eastAsia="zh-CN"/>
        </w:rPr>
        <w:t>389</w:t>
      </w:r>
      <w:r w:rsidRPr="00D53BCF">
        <w:rPr>
          <w:sz w:val="21"/>
          <w:lang w:val="en-US" w:eastAsia="zh-CN"/>
        </w:rPr>
        <w:t>条</w:t>
      </w:r>
      <w:r w:rsidR="00FE1A81" w:rsidRPr="00D53BCF">
        <w:rPr>
          <w:sz w:val="21"/>
          <w:lang w:val="en-US" w:eastAsia="zh-CN"/>
        </w:rPr>
        <w:t>)</w:t>
      </w:r>
      <w:r w:rsidRPr="00D53BCF">
        <w:rPr>
          <w:sz w:val="21"/>
          <w:lang w:val="en-US" w:eastAsia="zh-CN"/>
        </w:rPr>
        <w:t>；同意婚生未成年人缔结婚姻上的权利</w:t>
      </w:r>
      <w:r w:rsidR="00FE1A81" w:rsidRPr="00D53BCF">
        <w:rPr>
          <w:sz w:val="21"/>
          <w:lang w:eastAsia="zh-CN"/>
        </w:rPr>
        <w:t>(</w:t>
      </w:r>
      <w:r w:rsidRPr="00D53BCF">
        <w:rPr>
          <w:sz w:val="21"/>
          <w:lang w:eastAsia="zh-CN"/>
        </w:rPr>
        <w:t>《民事法律地位法》第</w:t>
      </w:r>
      <w:r w:rsidRPr="00D53BCF">
        <w:rPr>
          <w:sz w:val="21"/>
          <w:lang w:eastAsia="zh-CN"/>
        </w:rPr>
        <w:t>46(1)</w:t>
      </w:r>
      <w:r w:rsidRPr="00D53BCF">
        <w:rPr>
          <w:sz w:val="21"/>
          <w:lang w:eastAsia="zh-CN"/>
        </w:rPr>
        <w:t>条</w:t>
      </w:r>
      <w:r w:rsidR="00FE1A81" w:rsidRPr="00D53BCF">
        <w:rPr>
          <w:sz w:val="21"/>
          <w:lang w:eastAsia="zh-CN"/>
        </w:rPr>
        <w:t>)</w:t>
      </w:r>
      <w:r w:rsidRPr="00D53BCF">
        <w:rPr>
          <w:sz w:val="21"/>
          <w:lang w:eastAsia="zh-CN"/>
        </w:rPr>
        <w:t>；以及非婚生子女的婚姻须征得同意</w:t>
      </w:r>
      <w:r w:rsidR="00FE1A81" w:rsidRPr="00D53BCF">
        <w:rPr>
          <w:sz w:val="21"/>
          <w:lang w:eastAsia="zh-CN"/>
        </w:rPr>
        <w:t>(</w:t>
      </w:r>
      <w:r w:rsidRPr="00D53BCF">
        <w:rPr>
          <w:sz w:val="21"/>
          <w:lang w:eastAsia="zh-CN"/>
        </w:rPr>
        <w:t>《民事法律地位法》第</w:t>
      </w:r>
      <w:r w:rsidRPr="00D53BCF">
        <w:rPr>
          <w:sz w:val="21"/>
          <w:lang w:eastAsia="zh-CN"/>
        </w:rPr>
        <w:t>47(1)</w:t>
      </w:r>
      <w:r w:rsidRPr="00D53BCF">
        <w:rPr>
          <w:sz w:val="21"/>
          <w:lang w:eastAsia="zh-CN"/>
        </w:rPr>
        <w:t>条</w:t>
      </w:r>
      <w:r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673</w:t>
      </w:r>
      <w:r w:rsidR="007F59F9" w:rsidRPr="00D53BCF">
        <w:rPr>
          <w:sz w:val="21"/>
          <w:lang w:eastAsia="zh-CN"/>
        </w:rPr>
        <w:t xml:space="preserve">.  </w:t>
      </w:r>
      <w:r w:rsidRPr="00D53BCF">
        <w:rPr>
          <w:rStyle w:val="longtext"/>
          <w:sz w:val="21"/>
          <w:szCs w:val="18"/>
          <w:lang w:eastAsia="zh-CN"/>
        </w:rPr>
        <w:t>根据《儿童法》第五部分</w:t>
      </w:r>
      <w:r w:rsidRPr="00FD1BBE">
        <w:rPr>
          <w:rStyle w:val="longtext"/>
          <w:rFonts w:ascii="SimSun" w:hAnsi="SimSun"/>
          <w:sz w:val="21"/>
          <w:szCs w:val="18"/>
          <w:lang w:eastAsia="zh-CN"/>
        </w:rPr>
        <w:t>“收养”</w:t>
      </w:r>
      <w:r w:rsidRPr="00D53BCF">
        <w:rPr>
          <w:rStyle w:val="longtext"/>
          <w:sz w:val="21"/>
          <w:szCs w:val="18"/>
          <w:lang w:eastAsia="zh-CN"/>
        </w:rPr>
        <w:t>，已婚夫妇或个人</w:t>
      </w:r>
      <w:r w:rsidR="00FE1A81" w:rsidRPr="00D53BCF">
        <w:rPr>
          <w:rStyle w:val="longtext"/>
          <w:sz w:val="21"/>
          <w:szCs w:val="18"/>
          <w:lang w:eastAsia="zh-CN"/>
        </w:rPr>
        <w:t>(</w:t>
      </w:r>
      <w:r w:rsidRPr="00D53BCF">
        <w:rPr>
          <w:rStyle w:val="longtext"/>
          <w:sz w:val="21"/>
          <w:szCs w:val="18"/>
          <w:lang w:eastAsia="zh-CN"/>
        </w:rPr>
        <w:t>无论男女</w:t>
      </w:r>
      <w:r w:rsidR="00FE1A81" w:rsidRPr="00D53BCF">
        <w:rPr>
          <w:rStyle w:val="longtext"/>
          <w:sz w:val="21"/>
          <w:szCs w:val="18"/>
          <w:lang w:eastAsia="zh-CN"/>
        </w:rPr>
        <w:t>)</w:t>
      </w:r>
      <w:r w:rsidRPr="00D53BCF">
        <w:rPr>
          <w:rStyle w:val="longtext"/>
          <w:sz w:val="21"/>
          <w:szCs w:val="18"/>
          <w:lang w:eastAsia="zh-CN"/>
        </w:rPr>
        <w:t>可做出收养令。</w:t>
      </w:r>
      <w:r w:rsidRPr="00D53BCF">
        <w:rPr>
          <w:rStyle w:val="FootnoteReference"/>
        </w:rPr>
        <w:footnoteReference w:id="68"/>
      </w:r>
    </w:p>
    <w:p w:rsidR="00131195" w:rsidRPr="00D53BCF" w:rsidRDefault="00131195" w:rsidP="00131195">
      <w:pPr>
        <w:pStyle w:val="SingleTxtG"/>
        <w:spacing w:line="320" w:lineRule="exact"/>
        <w:rPr>
          <w:sz w:val="21"/>
          <w:lang w:eastAsia="zh-CN"/>
        </w:rPr>
      </w:pPr>
      <w:r w:rsidRPr="00D53BCF">
        <w:rPr>
          <w:sz w:val="21"/>
          <w:lang w:eastAsia="zh-CN"/>
        </w:rPr>
        <w:t>674</w:t>
      </w:r>
      <w:r w:rsidR="007F59F9" w:rsidRPr="00D53BCF">
        <w:rPr>
          <w:sz w:val="21"/>
          <w:lang w:eastAsia="zh-CN"/>
        </w:rPr>
        <w:t xml:space="preserve">.  </w:t>
      </w:r>
      <w:r w:rsidRPr="00D53BCF">
        <w:rPr>
          <w:sz w:val="21"/>
          <w:lang w:eastAsia="zh-CN"/>
        </w:rPr>
        <w:t>男女最低婚龄存在差异。《民事法律地位法》第</w:t>
      </w:r>
      <w:r w:rsidRPr="00D53BCF">
        <w:rPr>
          <w:sz w:val="21"/>
          <w:lang w:eastAsia="zh-CN"/>
        </w:rPr>
        <w:t>40</w:t>
      </w:r>
      <w:r w:rsidRPr="00D53BCF">
        <w:rPr>
          <w:sz w:val="21"/>
          <w:lang w:eastAsia="zh-CN"/>
        </w:rPr>
        <w:t>条规定：</w:t>
      </w:r>
    </w:p>
    <w:p w:rsidR="00131195" w:rsidRPr="00D53BCF" w:rsidRDefault="00131195" w:rsidP="005A39EC">
      <w:pPr>
        <w:pStyle w:val="SingleTxtGC"/>
        <w:rPr>
          <w:rFonts w:eastAsia="STKaiti"/>
        </w:rPr>
      </w:pPr>
      <w:r w:rsidRPr="00D53BCF">
        <w:rPr>
          <w:rFonts w:eastAsia="STKaiti"/>
          <w:bCs/>
        </w:rPr>
        <w:tab/>
      </w:r>
      <w:r w:rsidRPr="005A39EC">
        <w:rPr>
          <w:rFonts w:ascii="SimSun" w:hAnsi="SimSun"/>
          <w:bCs/>
        </w:rPr>
        <w:t>“</w:t>
      </w:r>
      <w:r w:rsidRPr="00D53BCF">
        <w:rPr>
          <w:rFonts w:eastAsia="KaiTi_GB2312"/>
        </w:rPr>
        <w:t>未满</w:t>
      </w:r>
      <w:r w:rsidRPr="00D53BCF">
        <w:rPr>
          <w:rFonts w:eastAsia="KaiTi_GB2312"/>
        </w:rPr>
        <w:t>18</w:t>
      </w:r>
      <w:r w:rsidRPr="00D53BCF">
        <w:rPr>
          <w:rFonts w:eastAsia="KaiTi_GB2312"/>
        </w:rPr>
        <w:t>岁的男子和未满</w:t>
      </w:r>
      <w:r w:rsidRPr="00D53BCF">
        <w:rPr>
          <w:rFonts w:eastAsia="KaiTi_GB2312"/>
        </w:rPr>
        <w:t>15</w:t>
      </w:r>
      <w:r w:rsidRPr="00D53BCF">
        <w:rPr>
          <w:rFonts w:eastAsia="KaiTi_GB2312"/>
        </w:rPr>
        <w:t>岁的女子不得结婚。但部长可因重大理由授权未达上述年龄的任何人结婚</w:t>
      </w:r>
      <w:r w:rsidRPr="00D53BCF">
        <w:rPr>
          <w:rFonts w:eastAsia="STKaiti"/>
          <w:bCs/>
        </w:rPr>
        <w:t>。</w:t>
      </w:r>
      <w:r w:rsidRPr="005A39EC">
        <w:rPr>
          <w:rFonts w:ascii="SimSun" w:hAnsi="SimSun"/>
          <w:bCs/>
        </w:rPr>
        <w:t>”</w:t>
      </w:r>
    </w:p>
    <w:p w:rsidR="00131195" w:rsidRPr="00D53BCF" w:rsidRDefault="00131195" w:rsidP="00131195">
      <w:pPr>
        <w:pStyle w:val="SingleTxtG"/>
        <w:spacing w:line="320" w:lineRule="exact"/>
        <w:rPr>
          <w:sz w:val="21"/>
          <w:lang w:eastAsia="zh-CN"/>
        </w:rPr>
      </w:pPr>
      <w:r w:rsidRPr="00D53BCF">
        <w:rPr>
          <w:sz w:val="21"/>
          <w:lang w:eastAsia="zh-CN"/>
        </w:rPr>
        <w:t>675</w:t>
      </w:r>
      <w:r w:rsidR="007F59F9" w:rsidRPr="00D53BCF">
        <w:rPr>
          <w:sz w:val="21"/>
          <w:lang w:eastAsia="zh-CN"/>
        </w:rPr>
        <w:t xml:space="preserve">.  </w:t>
      </w:r>
      <w:r w:rsidRPr="00D53BCF">
        <w:rPr>
          <w:sz w:val="21"/>
          <w:lang w:eastAsia="zh-CN"/>
        </w:rPr>
        <w:t>所有婚姻必须合法登记。《民事法律地位法》第</w:t>
      </w:r>
      <w:r w:rsidRPr="00D53BCF">
        <w:rPr>
          <w:sz w:val="21"/>
          <w:lang w:eastAsia="zh-CN"/>
        </w:rPr>
        <w:t>70</w:t>
      </w:r>
      <w:r w:rsidRPr="00D53BCF">
        <w:rPr>
          <w:sz w:val="21"/>
          <w:lang w:eastAsia="zh-CN"/>
        </w:rPr>
        <w:t>条</w:t>
      </w:r>
      <w:r w:rsidRPr="00EE54DB">
        <w:rPr>
          <w:rFonts w:ascii="SimSun" w:hAnsi="SimSun"/>
          <w:sz w:val="21"/>
          <w:lang w:eastAsia="zh-CN"/>
        </w:rPr>
        <w:t>“</w:t>
      </w:r>
      <w:r w:rsidRPr="00D53BCF">
        <w:rPr>
          <w:sz w:val="21"/>
          <w:lang w:eastAsia="zh-CN"/>
        </w:rPr>
        <w:t>举行婚礼的时间和地点</w:t>
      </w:r>
      <w:r w:rsidRPr="00EE54DB">
        <w:rPr>
          <w:rFonts w:ascii="SimSun" w:hAnsi="SimSun"/>
          <w:sz w:val="21"/>
          <w:lang w:eastAsia="zh-CN"/>
        </w:rPr>
        <w:t>”</w:t>
      </w:r>
      <w:r w:rsidRPr="00D53BCF">
        <w:rPr>
          <w:sz w:val="21"/>
          <w:lang w:eastAsia="zh-CN"/>
        </w:rPr>
        <w:t>规定：</w:t>
      </w:r>
    </w:p>
    <w:p w:rsidR="00131195" w:rsidRPr="00D53BCF" w:rsidRDefault="00EE54DB" w:rsidP="00EE54DB">
      <w:pPr>
        <w:pStyle w:val="SingleTxtGC"/>
        <w:rPr>
          <w:lang w:val="la-Latn"/>
        </w:rPr>
      </w:pPr>
      <w:r>
        <w:rPr>
          <w:rFonts w:hint="eastAsia"/>
        </w:rPr>
        <w:tab/>
      </w:r>
      <w:r w:rsidR="005A39EC">
        <w:t>(1)</w:t>
      </w:r>
      <w:r w:rsidR="00131195" w:rsidRPr="00D53BCF">
        <w:tab/>
      </w:r>
      <w:r w:rsidR="00131195" w:rsidRPr="005A39EC">
        <w:rPr>
          <w:rFonts w:ascii="SimSun" w:hAnsi="SimSun"/>
        </w:rPr>
        <w:t>“</w:t>
      </w:r>
      <w:r w:rsidR="00131195" w:rsidRPr="00D53BCF">
        <w:rPr>
          <w:rFonts w:eastAsia="KaiTi_GB2312"/>
        </w:rPr>
        <w:t>除非婚礼由一名民政官主持，否则在塞舌尔缔结的任何婚姻都不被承认为合法婚姻，但濒临死亡时缔结的婚姻除外</w:t>
      </w:r>
      <w:r w:rsidR="00131195" w:rsidRPr="00D53BCF">
        <w:t>。</w:t>
      </w:r>
      <w:r w:rsidR="00131195" w:rsidRPr="00D53BCF">
        <w:rPr>
          <w:rStyle w:val="FootnoteReference"/>
          <w:rFonts w:eastAsia="STKaiti"/>
          <w:lang w:val="la-Latn"/>
        </w:rPr>
        <w:footnoteReference w:id="69"/>
      </w:r>
    </w:p>
    <w:p w:rsidR="00131195" w:rsidRPr="00D53BCF" w:rsidRDefault="00EE54DB" w:rsidP="00EE54DB">
      <w:pPr>
        <w:pStyle w:val="SingleTxtGC"/>
        <w:rPr>
          <w:rFonts w:eastAsia="STKaiti"/>
        </w:rPr>
      </w:pPr>
      <w:r>
        <w:rPr>
          <w:rFonts w:eastAsia="STKaiti" w:hint="eastAsia"/>
        </w:rPr>
        <w:tab/>
      </w:r>
      <w:r w:rsidR="005A39EC">
        <w:rPr>
          <w:rFonts w:eastAsia="STKaiti"/>
        </w:rPr>
        <w:t>(2)</w:t>
      </w:r>
      <w:r w:rsidR="00131195" w:rsidRPr="00D53BCF">
        <w:rPr>
          <w:rFonts w:eastAsia="STKaiti"/>
        </w:rPr>
        <w:tab/>
      </w:r>
      <w:r w:rsidR="00131195" w:rsidRPr="00D53BCF">
        <w:rPr>
          <w:rFonts w:eastAsia="KaiTi_GB2312"/>
        </w:rPr>
        <w:t>可在按第</w:t>
      </w:r>
      <w:r w:rsidR="00131195" w:rsidRPr="00D53BCF">
        <w:rPr>
          <w:rFonts w:eastAsia="KaiTi_GB2312"/>
        </w:rPr>
        <w:t>52</w:t>
      </w:r>
      <w:r w:rsidR="00131195" w:rsidRPr="00D53BCF">
        <w:rPr>
          <w:rFonts w:eastAsia="KaiTi_GB2312"/>
        </w:rPr>
        <w:t>条规定发出公告的任何一个区举行婚礼</w:t>
      </w:r>
      <w:r w:rsidR="00131195" w:rsidRPr="00D53BCF">
        <w:rPr>
          <w:rFonts w:eastAsia="STKaiti"/>
        </w:rPr>
        <w:t>。</w:t>
      </w:r>
    </w:p>
    <w:p w:rsidR="00131195" w:rsidRPr="00D53BCF" w:rsidRDefault="00EE54DB" w:rsidP="00EE54DB">
      <w:pPr>
        <w:pStyle w:val="SingleTxtGC"/>
        <w:rPr>
          <w:rFonts w:eastAsia="STKaiti"/>
        </w:rPr>
      </w:pPr>
      <w:r>
        <w:rPr>
          <w:rFonts w:eastAsia="STKaiti" w:hint="eastAsia"/>
        </w:rPr>
        <w:tab/>
      </w:r>
      <w:r w:rsidR="00131195" w:rsidRPr="00D53BCF">
        <w:rPr>
          <w:rFonts w:eastAsia="STKaiti"/>
        </w:rPr>
        <w:t>(4)</w:t>
      </w:r>
      <w:r w:rsidR="00131195" w:rsidRPr="00D53BCF">
        <w:rPr>
          <w:rFonts w:eastAsia="STKaiti"/>
        </w:rPr>
        <w:tab/>
      </w:r>
      <w:r w:rsidR="00131195" w:rsidRPr="00D53BCF">
        <w:rPr>
          <w:rFonts w:eastAsia="KaiTi_GB2312"/>
        </w:rPr>
        <w:t>婚礼可在上述区的民政办公室举行，如果双方要求，婚礼也可在上述区的任何私人住所内举行</w:t>
      </w:r>
      <w:r w:rsidR="00131195" w:rsidRPr="00D53BCF">
        <w:rPr>
          <w:rFonts w:eastAsia="STKaiti"/>
        </w:rPr>
        <w:t>。</w:t>
      </w:r>
      <w:r w:rsidR="00131195" w:rsidRPr="005A39EC">
        <w:rPr>
          <w:rFonts w:ascii="SimSun" w:hAnsi="SimSun"/>
        </w:rPr>
        <w:t>”</w:t>
      </w:r>
    </w:p>
    <w:p w:rsidR="00131195" w:rsidRPr="00D53BCF" w:rsidRDefault="00131195" w:rsidP="00EE54DB">
      <w:pPr>
        <w:pStyle w:val="H23GC"/>
      </w:pPr>
      <w:r w:rsidRPr="00D53BCF">
        <w:tab/>
      </w:r>
      <w:r w:rsidRPr="00D53BCF">
        <w:tab/>
      </w:r>
      <w:r w:rsidRPr="00D53BCF">
        <w:t>家庭暴力</w:t>
      </w:r>
    </w:p>
    <w:p w:rsidR="00131195" w:rsidRPr="00D53BCF" w:rsidRDefault="00131195" w:rsidP="00131195">
      <w:pPr>
        <w:pStyle w:val="SingleTxtG"/>
        <w:spacing w:line="320" w:lineRule="exact"/>
        <w:rPr>
          <w:sz w:val="21"/>
          <w:lang w:eastAsia="zh-CN"/>
        </w:rPr>
      </w:pPr>
      <w:r w:rsidRPr="00D53BCF">
        <w:rPr>
          <w:sz w:val="21"/>
          <w:lang w:eastAsia="zh-CN"/>
        </w:rPr>
        <w:t>676</w:t>
      </w:r>
      <w:r w:rsidR="007F59F9" w:rsidRPr="00D53BCF">
        <w:rPr>
          <w:sz w:val="21"/>
          <w:lang w:eastAsia="zh-CN"/>
        </w:rPr>
        <w:t xml:space="preserve">.  </w:t>
      </w:r>
      <w:r w:rsidRPr="00D53BCF">
        <w:rPr>
          <w:rStyle w:val="HMG"/>
          <w:sz w:val="21"/>
          <w:szCs w:val="18"/>
          <w:lang w:eastAsia="zh-CN"/>
        </w:rPr>
        <w:t>通过在公共领域提供平等权利，塞舌尔妇女的几乎所有务实的性别平等需求都得到了满足。因此，</w:t>
      </w:r>
      <w:r w:rsidRPr="00D53BCF">
        <w:rPr>
          <w:rStyle w:val="longtext"/>
          <w:sz w:val="21"/>
          <w:szCs w:val="18"/>
          <w:lang w:eastAsia="zh-CN"/>
        </w:rPr>
        <w:t>塞舌尔可能是非洲地区在这方面的最佳榜样之一，但是它会继续努力满足妇女源于宗法制度和不平等的两性权力关系造成的战略性别平等需求。暴力侵害妇女行为就是这一事实最有力的例子。在审查的这些年里，政府越来越关注各种形式的基于性别的暴力。统计数字表明，向当局报告的暴力案件数量增多：</w:t>
      </w:r>
    </w:p>
    <w:p w:rsidR="00131195" w:rsidRPr="00D53BCF" w:rsidRDefault="00131195" w:rsidP="00CB2B57">
      <w:pPr>
        <w:pStyle w:val="Bullet1GC"/>
      </w:pPr>
      <w:r w:rsidRPr="00D53BCF">
        <w:t>2000-2005</w:t>
      </w:r>
      <w:r w:rsidRPr="00D53BCF">
        <w:t>年报警的</w:t>
      </w:r>
      <w:r w:rsidRPr="00EE54DB">
        <w:rPr>
          <w:rFonts w:ascii="SimSun" w:hAnsi="SimSun"/>
        </w:rPr>
        <w:t>“家庭暴力”</w:t>
      </w:r>
      <w:r w:rsidRPr="00D53BCF">
        <w:t>案件翻了一番。</w:t>
      </w:r>
    </w:p>
    <w:p w:rsidR="00131195" w:rsidRPr="00D53BCF" w:rsidRDefault="00131195" w:rsidP="00CB2B57">
      <w:pPr>
        <w:pStyle w:val="Bullet1GC"/>
      </w:pPr>
      <w:r w:rsidRPr="00D53BCF">
        <w:t>2006-2009</w:t>
      </w:r>
      <w:r w:rsidRPr="00D53BCF">
        <w:t>年，家事法庭审理的</w:t>
      </w:r>
      <w:r w:rsidRPr="00EE54DB">
        <w:rPr>
          <w:rFonts w:ascii="SimSun" w:hAnsi="SimSun"/>
        </w:rPr>
        <w:t>“配偶暴力”</w:t>
      </w:r>
      <w:r w:rsidRPr="00D53BCF">
        <w:t>案件增加了</w:t>
      </w:r>
      <w:r w:rsidRPr="00D53BCF">
        <w:t>55%</w:t>
      </w:r>
      <w:r w:rsidRPr="00D53BCF">
        <w:t>，绝大多数受害者是女性</w:t>
      </w:r>
      <w:r w:rsidR="00FE1A81" w:rsidRPr="00D53BCF">
        <w:t>(</w:t>
      </w:r>
      <w:r w:rsidRPr="00D53BCF">
        <w:t>2009</w:t>
      </w:r>
      <w:r w:rsidRPr="00D53BCF">
        <w:t>年达</w:t>
      </w:r>
      <w:r w:rsidRPr="00D53BCF">
        <w:t>92%</w:t>
      </w:r>
      <w:r w:rsidR="00FE1A81" w:rsidRPr="00D53BCF">
        <w:t>)</w:t>
      </w:r>
      <w:r w:rsidRPr="00D53BCF">
        <w:t>。</w:t>
      </w:r>
    </w:p>
    <w:p w:rsidR="00131195" w:rsidRPr="00D53BCF" w:rsidRDefault="00131195" w:rsidP="00131195">
      <w:pPr>
        <w:pStyle w:val="SingleTxtG"/>
        <w:spacing w:line="320" w:lineRule="exact"/>
        <w:rPr>
          <w:sz w:val="21"/>
          <w:lang w:eastAsia="zh-CN"/>
        </w:rPr>
      </w:pPr>
      <w:r w:rsidRPr="00D53BCF">
        <w:rPr>
          <w:sz w:val="21"/>
          <w:lang w:eastAsia="zh-CN"/>
        </w:rPr>
        <w:t>677</w:t>
      </w:r>
      <w:r w:rsidR="007F59F9" w:rsidRPr="00D53BCF">
        <w:rPr>
          <w:sz w:val="21"/>
          <w:lang w:eastAsia="zh-CN"/>
        </w:rPr>
        <w:t xml:space="preserve">.  </w:t>
      </w:r>
      <w:r w:rsidRPr="00D53BCF">
        <w:rPr>
          <w:sz w:val="21"/>
          <w:lang w:eastAsia="zh-CN"/>
        </w:rPr>
        <w:t>2006</w:t>
      </w:r>
      <w:r w:rsidRPr="00D53BCF">
        <w:rPr>
          <w:sz w:val="21"/>
          <w:lang w:eastAsia="zh-CN"/>
        </w:rPr>
        <w:t>年性别平等秘书处进行的一项全国调查发现了许多以前从未向当局报告的家庭暴力案件。调查结果估计，多达</w:t>
      </w:r>
      <w:r w:rsidRPr="00D53BCF">
        <w:rPr>
          <w:sz w:val="21"/>
          <w:lang w:eastAsia="zh-CN"/>
        </w:rPr>
        <w:t>1/4</w:t>
      </w:r>
      <w:r w:rsidRPr="00D53BCF">
        <w:rPr>
          <w:sz w:val="21"/>
          <w:lang w:eastAsia="zh-CN"/>
        </w:rPr>
        <w:t>的女性和</w:t>
      </w:r>
      <w:r w:rsidRPr="00D53BCF">
        <w:rPr>
          <w:sz w:val="21"/>
          <w:lang w:eastAsia="zh-CN"/>
        </w:rPr>
        <w:t>2/9</w:t>
      </w:r>
      <w:r w:rsidRPr="00D53BCF">
        <w:rPr>
          <w:sz w:val="21"/>
          <w:lang w:eastAsia="zh-CN"/>
        </w:rPr>
        <w:t>的男性在生活中曾遭到亲密伙伴的轻度人身暴力。调查结果还凸显家庭暴力的男性受害者增多，令人惊讶。分析表明，暴力结果对女性受害者而言更为严重。家庭暴力的风险指标包括子女在场、不忠、暴力史</w:t>
      </w:r>
      <w:r w:rsidRPr="00D53BCF">
        <w:rPr>
          <w:sz w:val="21"/>
          <w:lang w:eastAsia="zh-CN"/>
        </w:rPr>
        <w:t>/</w:t>
      </w:r>
      <w:r w:rsidRPr="00D53BCF">
        <w:rPr>
          <w:sz w:val="21"/>
          <w:lang w:eastAsia="zh-CN"/>
        </w:rPr>
        <w:t>暴力童年、全职工作、饮酒、未婚同居和有害的个人理念。</w:t>
      </w:r>
    </w:p>
    <w:p w:rsidR="00131195" w:rsidRPr="00D53BCF" w:rsidRDefault="00131195" w:rsidP="00131195">
      <w:pPr>
        <w:pStyle w:val="SingleTxtG"/>
        <w:spacing w:line="320" w:lineRule="exact"/>
        <w:rPr>
          <w:sz w:val="21"/>
          <w:lang w:eastAsia="zh-CN"/>
        </w:rPr>
      </w:pPr>
      <w:r w:rsidRPr="00D53BCF">
        <w:rPr>
          <w:sz w:val="21"/>
          <w:lang w:eastAsia="zh-CN"/>
        </w:rPr>
        <w:t xml:space="preserve">678. </w:t>
      </w:r>
      <w:r w:rsidR="00EE54DB">
        <w:rPr>
          <w:rFonts w:hint="eastAsia"/>
          <w:sz w:val="21"/>
          <w:lang w:eastAsia="zh-CN"/>
        </w:rPr>
        <w:t xml:space="preserve"> </w:t>
      </w:r>
      <w:r w:rsidRPr="00D53BCF">
        <w:rPr>
          <w:rStyle w:val="longtext"/>
          <w:sz w:val="21"/>
          <w:szCs w:val="18"/>
          <w:lang w:eastAsia="zh-CN"/>
        </w:rPr>
        <w:t>研究证实，绝大多数受害者对其遭受虐待保持沉默，大约</w:t>
      </w:r>
      <w:r w:rsidRPr="00D53BCF">
        <w:rPr>
          <w:rStyle w:val="longtext"/>
          <w:sz w:val="21"/>
          <w:szCs w:val="18"/>
          <w:lang w:eastAsia="zh-CN"/>
        </w:rPr>
        <w:t>62%</w:t>
      </w:r>
      <w:r w:rsidRPr="00D53BCF">
        <w:rPr>
          <w:rStyle w:val="longtext"/>
          <w:sz w:val="21"/>
          <w:szCs w:val="18"/>
          <w:lang w:eastAsia="zh-CN"/>
        </w:rPr>
        <w:t>的妇女和</w:t>
      </w:r>
      <w:r w:rsidRPr="00D53BCF">
        <w:rPr>
          <w:rStyle w:val="longtext"/>
          <w:sz w:val="21"/>
          <w:szCs w:val="18"/>
          <w:lang w:eastAsia="zh-CN"/>
        </w:rPr>
        <w:t>74%</w:t>
      </w:r>
      <w:r w:rsidRPr="00D53BCF">
        <w:rPr>
          <w:rStyle w:val="longtext"/>
          <w:sz w:val="21"/>
          <w:szCs w:val="18"/>
          <w:lang w:eastAsia="zh-CN"/>
        </w:rPr>
        <w:t>的男子承认，他们从来没有寻求任何形式的外界帮助，甚至包括与家人和朋友交谈。已查明保持沉默的主要原因有</w:t>
      </w:r>
      <w:r w:rsidR="00FE1A81" w:rsidRPr="00D53BCF">
        <w:rPr>
          <w:rStyle w:val="hps"/>
          <w:sz w:val="21"/>
          <w:szCs w:val="18"/>
          <w:lang w:eastAsia="zh-CN"/>
        </w:rPr>
        <w:t>(</w:t>
      </w:r>
      <w:r w:rsidRPr="00D53BCF">
        <w:rPr>
          <w:rStyle w:val="hps"/>
          <w:sz w:val="21"/>
          <w:szCs w:val="18"/>
          <w:lang w:eastAsia="zh-CN"/>
        </w:rPr>
        <w:t>按重要性排序</w:t>
      </w:r>
      <w:r w:rsidR="00FE1A81" w:rsidRPr="00D53BCF">
        <w:rPr>
          <w:rStyle w:val="longtext"/>
          <w:sz w:val="21"/>
          <w:szCs w:val="18"/>
          <w:lang w:eastAsia="zh-CN"/>
        </w:rPr>
        <w:t>)</w:t>
      </w:r>
      <w:r w:rsidRPr="00D53BCF">
        <w:rPr>
          <w:rStyle w:val="longtext"/>
          <w:sz w:val="21"/>
          <w:szCs w:val="18"/>
          <w:lang w:eastAsia="zh-CN"/>
        </w:rPr>
        <w:t>：爱自己的伴侣、尴尬、求助结果低于预期、孤独、缺乏朋友、家人和社会的支持。有趣的是，在经济上依赖虐待伙伴的受害者人数最少，尽管服务提供者普遍认为这是受害者陷于暴力关系的主要原因之一。</w:t>
      </w:r>
    </w:p>
    <w:p w:rsidR="00131195" w:rsidRPr="00D53BCF" w:rsidRDefault="00131195" w:rsidP="00131195">
      <w:pPr>
        <w:pStyle w:val="SingleTxtG"/>
        <w:spacing w:line="320" w:lineRule="exact"/>
        <w:rPr>
          <w:sz w:val="21"/>
          <w:lang w:eastAsia="zh-CN"/>
        </w:rPr>
      </w:pPr>
      <w:r w:rsidRPr="00D53BCF">
        <w:rPr>
          <w:sz w:val="21"/>
          <w:lang w:eastAsia="zh-CN"/>
        </w:rPr>
        <w:t>679</w:t>
      </w:r>
      <w:r w:rsidR="007F59F9" w:rsidRPr="00D53BCF">
        <w:rPr>
          <w:sz w:val="21"/>
          <w:lang w:eastAsia="zh-CN"/>
        </w:rPr>
        <w:t xml:space="preserve">.  </w:t>
      </w:r>
      <w:r w:rsidRPr="00D53BCF">
        <w:rPr>
          <w:rStyle w:val="longtext"/>
          <w:sz w:val="21"/>
          <w:szCs w:val="18"/>
          <w:lang w:eastAsia="zh-CN"/>
        </w:rPr>
        <w:t>在对求助行为的结果进行分析时发现，</w:t>
      </w:r>
      <w:r w:rsidRPr="00D53BCF">
        <w:rPr>
          <w:rStyle w:val="longtext"/>
          <w:sz w:val="21"/>
          <w:szCs w:val="18"/>
          <w:lang w:eastAsia="zh-CN"/>
        </w:rPr>
        <w:t>28%</w:t>
      </w:r>
      <w:r w:rsidRPr="00D53BCF">
        <w:rPr>
          <w:rStyle w:val="longtext"/>
          <w:sz w:val="21"/>
          <w:szCs w:val="18"/>
          <w:lang w:eastAsia="zh-CN"/>
        </w:rPr>
        <w:t>的男性和</w:t>
      </w:r>
      <w:r w:rsidRPr="00D53BCF">
        <w:rPr>
          <w:rStyle w:val="longtext"/>
          <w:sz w:val="21"/>
          <w:szCs w:val="18"/>
          <w:lang w:eastAsia="zh-CN"/>
        </w:rPr>
        <w:t>15%</w:t>
      </w:r>
      <w:r w:rsidRPr="00D53BCF">
        <w:rPr>
          <w:rStyle w:val="longtext"/>
          <w:sz w:val="21"/>
          <w:szCs w:val="18"/>
          <w:lang w:eastAsia="zh-CN"/>
        </w:rPr>
        <w:t>的女性报告称，他们未得到任何援助，尽管他们努力报告其遇到的情况。</w:t>
      </w:r>
      <w:r w:rsidRPr="00D53BCF">
        <w:rPr>
          <w:rStyle w:val="longtext"/>
          <w:sz w:val="21"/>
          <w:szCs w:val="18"/>
          <w:lang w:val="en-US" w:eastAsia="zh-CN"/>
        </w:rPr>
        <w:t>较为积极的一点是</w:t>
      </w:r>
      <w:r w:rsidRPr="00D53BCF">
        <w:rPr>
          <w:rStyle w:val="longtext"/>
          <w:sz w:val="21"/>
          <w:szCs w:val="18"/>
          <w:lang w:eastAsia="zh-CN"/>
        </w:rPr>
        <w:t>，亲密伴侣暴力的幸存者至少有一半报告称，他们离开了其有虐待行为的伴侣。</w:t>
      </w:r>
    </w:p>
    <w:p w:rsidR="00131195" w:rsidRPr="00D53BCF" w:rsidRDefault="00131195" w:rsidP="00EE54DB">
      <w:pPr>
        <w:pStyle w:val="H23GC"/>
      </w:pPr>
      <w:r w:rsidRPr="00D53BCF">
        <w:tab/>
      </w:r>
      <w:r w:rsidRPr="00D53BCF">
        <w:tab/>
      </w:r>
      <w:r w:rsidRPr="00D53BCF">
        <w:t>进步</w:t>
      </w:r>
    </w:p>
    <w:p w:rsidR="00131195" w:rsidRPr="00B727DE" w:rsidRDefault="00131195" w:rsidP="00131195">
      <w:pPr>
        <w:pStyle w:val="SingleTxtG"/>
        <w:spacing w:line="320" w:lineRule="exact"/>
        <w:rPr>
          <w:rFonts w:ascii="SimSun" w:hAnsi="SimSun"/>
          <w:sz w:val="21"/>
          <w:lang w:eastAsia="zh-CN"/>
        </w:rPr>
      </w:pPr>
      <w:r w:rsidRPr="00D53BCF">
        <w:rPr>
          <w:sz w:val="21"/>
          <w:lang w:eastAsia="zh-CN"/>
        </w:rPr>
        <w:t>680</w:t>
      </w:r>
      <w:r w:rsidR="007F59F9" w:rsidRPr="00D53BCF">
        <w:rPr>
          <w:sz w:val="21"/>
          <w:lang w:eastAsia="zh-CN"/>
        </w:rPr>
        <w:t xml:space="preserve">.  </w:t>
      </w:r>
      <w:r w:rsidRPr="00D53BCF">
        <w:rPr>
          <w:rStyle w:val="longtext"/>
          <w:sz w:val="21"/>
          <w:szCs w:val="18"/>
          <w:lang w:eastAsia="zh-CN"/>
        </w:rPr>
        <w:t>塞舌尔政府在有效解决基于性别的暴力方面达到了多个里程碑，包括</w:t>
      </w:r>
      <w:r w:rsidRPr="00D53BCF">
        <w:rPr>
          <w:rStyle w:val="longtext"/>
          <w:sz w:val="21"/>
          <w:szCs w:val="18"/>
          <w:lang w:eastAsia="zh-CN"/>
        </w:rPr>
        <w:t>1998</w:t>
      </w:r>
      <w:r w:rsidRPr="00D53BCF">
        <w:rPr>
          <w:rStyle w:val="longtext"/>
          <w:sz w:val="21"/>
          <w:szCs w:val="18"/>
          <w:lang w:eastAsia="zh-CN"/>
        </w:rPr>
        <w:t>年成立准司法机构家事法庭和</w:t>
      </w:r>
      <w:r w:rsidRPr="00D53BCF">
        <w:rPr>
          <w:rStyle w:val="longtext"/>
          <w:sz w:val="21"/>
          <w:szCs w:val="18"/>
          <w:lang w:eastAsia="zh-CN"/>
        </w:rPr>
        <w:t>2000</w:t>
      </w:r>
      <w:r w:rsidRPr="00D53BCF">
        <w:rPr>
          <w:rStyle w:val="longtext"/>
          <w:sz w:val="21"/>
          <w:szCs w:val="18"/>
          <w:lang w:eastAsia="zh-CN"/>
        </w:rPr>
        <w:t>年颁布《打击家庭暴力</w:t>
      </w:r>
      <w:r w:rsidR="00FE1A81" w:rsidRPr="00D53BCF">
        <w:rPr>
          <w:rStyle w:val="longtext"/>
          <w:sz w:val="21"/>
          <w:szCs w:val="18"/>
          <w:lang w:eastAsia="zh-CN"/>
        </w:rPr>
        <w:t>(</w:t>
      </w:r>
      <w:r w:rsidRPr="00D53BCF">
        <w:rPr>
          <w:rStyle w:val="longtext"/>
          <w:sz w:val="21"/>
          <w:szCs w:val="18"/>
          <w:lang w:eastAsia="zh-CN"/>
        </w:rPr>
        <w:t>保护受害者</w:t>
      </w:r>
      <w:r w:rsidR="00FE1A81" w:rsidRPr="00D53BCF">
        <w:rPr>
          <w:rStyle w:val="longtext"/>
          <w:sz w:val="21"/>
          <w:szCs w:val="18"/>
          <w:lang w:eastAsia="zh-CN"/>
        </w:rPr>
        <w:t>)</w:t>
      </w:r>
      <w:r w:rsidRPr="00D53BCF">
        <w:rPr>
          <w:rStyle w:val="atn"/>
          <w:sz w:val="21"/>
          <w:szCs w:val="18"/>
          <w:lang w:eastAsia="zh-CN"/>
        </w:rPr>
        <w:t>法》</w:t>
      </w:r>
      <w:r w:rsidRPr="00D53BCF">
        <w:rPr>
          <w:rStyle w:val="longtext"/>
          <w:sz w:val="21"/>
          <w:szCs w:val="18"/>
          <w:lang w:eastAsia="zh-CN"/>
        </w:rPr>
        <w:t>。家事法庭负责实施《打击家庭暴力</w:t>
      </w:r>
      <w:r w:rsidR="00FE1A81" w:rsidRPr="00D53BCF">
        <w:rPr>
          <w:rStyle w:val="longtext"/>
          <w:sz w:val="21"/>
          <w:szCs w:val="18"/>
          <w:lang w:eastAsia="zh-CN"/>
        </w:rPr>
        <w:t>(</w:t>
      </w:r>
      <w:r w:rsidRPr="00D53BCF">
        <w:rPr>
          <w:rStyle w:val="longtext"/>
          <w:sz w:val="21"/>
          <w:szCs w:val="18"/>
          <w:lang w:eastAsia="zh-CN"/>
        </w:rPr>
        <w:t>保护受害者</w:t>
      </w:r>
      <w:r w:rsidR="00FE1A81" w:rsidRPr="00D53BCF">
        <w:rPr>
          <w:rStyle w:val="longtext"/>
          <w:sz w:val="21"/>
          <w:szCs w:val="18"/>
          <w:lang w:eastAsia="zh-CN"/>
        </w:rPr>
        <w:t>)</w:t>
      </w:r>
      <w:r w:rsidRPr="00D53BCF">
        <w:rPr>
          <w:rStyle w:val="atn"/>
          <w:sz w:val="21"/>
          <w:szCs w:val="18"/>
          <w:lang w:eastAsia="zh-CN"/>
        </w:rPr>
        <w:t>法》</w:t>
      </w:r>
      <w:r w:rsidRPr="00D53BCF">
        <w:rPr>
          <w:rStyle w:val="longtext"/>
          <w:sz w:val="21"/>
          <w:szCs w:val="18"/>
          <w:lang w:eastAsia="zh-CN"/>
        </w:rPr>
        <w:t>，通过各种形式的限制令</w:t>
      </w:r>
      <w:r w:rsidR="00FE1A81" w:rsidRPr="00D53BCF">
        <w:rPr>
          <w:rStyle w:val="longtext"/>
          <w:sz w:val="21"/>
          <w:szCs w:val="18"/>
          <w:lang w:eastAsia="zh-CN"/>
        </w:rPr>
        <w:t>(</w:t>
      </w:r>
      <w:r w:rsidRPr="00D53BCF">
        <w:rPr>
          <w:rStyle w:val="longtext"/>
          <w:sz w:val="21"/>
          <w:szCs w:val="18"/>
          <w:lang w:eastAsia="zh-CN"/>
        </w:rPr>
        <w:t>维持和平令、驱逐令和提供辅导令</w:t>
      </w:r>
      <w:r w:rsidR="00FE1A81" w:rsidRPr="00D53BCF">
        <w:rPr>
          <w:rStyle w:val="longtext"/>
          <w:sz w:val="21"/>
          <w:szCs w:val="18"/>
          <w:lang w:eastAsia="zh-CN"/>
        </w:rPr>
        <w:t>)</w:t>
      </w:r>
      <w:r w:rsidRPr="00D53BCF">
        <w:rPr>
          <w:rStyle w:val="longtext"/>
          <w:sz w:val="21"/>
          <w:szCs w:val="18"/>
          <w:lang w:eastAsia="zh-CN"/>
        </w:rPr>
        <w:t>，最快速地为实际受到或有可能受到</w:t>
      </w:r>
      <w:r w:rsidRPr="00B727DE">
        <w:rPr>
          <w:rStyle w:val="longtext"/>
          <w:rFonts w:ascii="SimSun" w:hAnsi="SimSun"/>
          <w:sz w:val="21"/>
          <w:szCs w:val="18"/>
          <w:lang w:eastAsia="zh-CN"/>
        </w:rPr>
        <w:t>“家庭暴力”者提供保护。</w:t>
      </w:r>
    </w:p>
    <w:p w:rsidR="00131195" w:rsidRPr="00D53BCF" w:rsidRDefault="00131195" w:rsidP="00131195">
      <w:pPr>
        <w:pStyle w:val="SingleTxtG"/>
        <w:spacing w:line="320" w:lineRule="exact"/>
        <w:rPr>
          <w:bCs/>
          <w:sz w:val="21"/>
          <w:lang w:eastAsia="zh-CN"/>
        </w:rPr>
      </w:pPr>
      <w:r w:rsidRPr="00D53BCF">
        <w:rPr>
          <w:sz w:val="21"/>
          <w:lang w:eastAsia="zh-CN"/>
        </w:rPr>
        <w:t>681</w:t>
      </w:r>
      <w:r w:rsidR="007F59F9" w:rsidRPr="00D53BCF">
        <w:rPr>
          <w:sz w:val="21"/>
          <w:lang w:eastAsia="zh-CN"/>
        </w:rPr>
        <w:t xml:space="preserve">.  </w:t>
      </w:r>
      <w:r w:rsidRPr="00D53BCF">
        <w:rPr>
          <w:rStyle w:val="longtext"/>
          <w:sz w:val="21"/>
          <w:szCs w:val="18"/>
          <w:lang w:eastAsia="zh-CN"/>
        </w:rPr>
        <w:t>卫生和社会发展部还出台了《</w:t>
      </w:r>
      <w:r w:rsidRPr="00D53BCF">
        <w:rPr>
          <w:rStyle w:val="longtext"/>
          <w:sz w:val="21"/>
          <w:szCs w:val="18"/>
          <w:lang w:eastAsia="zh-CN"/>
        </w:rPr>
        <w:t>2008-2012</w:t>
      </w:r>
      <w:r w:rsidRPr="00D53BCF">
        <w:rPr>
          <w:rStyle w:val="longtext"/>
          <w:sz w:val="21"/>
          <w:szCs w:val="18"/>
          <w:lang w:eastAsia="zh-CN"/>
        </w:rPr>
        <w:t>年家庭暴力问题国家战略》</w:t>
      </w:r>
      <w:r w:rsidR="00FE1A81" w:rsidRPr="00D53BCF">
        <w:rPr>
          <w:rStyle w:val="longtext"/>
          <w:sz w:val="21"/>
          <w:szCs w:val="18"/>
          <w:lang w:eastAsia="zh-CN"/>
        </w:rPr>
        <w:t>(</w:t>
      </w:r>
      <w:r w:rsidRPr="00D53BCF">
        <w:rPr>
          <w:rStyle w:val="longtext"/>
          <w:sz w:val="21"/>
          <w:szCs w:val="18"/>
          <w:lang w:eastAsia="zh-CN"/>
        </w:rPr>
        <w:t>见第三条项下的各项目标</w:t>
      </w:r>
      <w:r w:rsidR="00FE1A81" w:rsidRPr="00D53BCF">
        <w:rPr>
          <w:rStyle w:val="longtext"/>
          <w:sz w:val="21"/>
          <w:szCs w:val="18"/>
          <w:lang w:eastAsia="zh-CN"/>
        </w:rPr>
        <w:t>)</w:t>
      </w:r>
      <w:r w:rsidRPr="00D53BCF">
        <w:rPr>
          <w:rStyle w:val="longtext"/>
          <w:sz w:val="21"/>
          <w:szCs w:val="18"/>
          <w:lang w:eastAsia="zh-CN"/>
        </w:rPr>
        <w:t>。依照该国家战略实施的各项工作包括：对服务提供者进行情景分析；建设利益攸关者的交流规划能力；开展公共教育运动；将基于性别的暴力纳入《国家性健康和生殖健康政策草案》；开拓技术和资金援助的来源；不断努力起草社会服务机构的标准程序；以及不断努力改进卫生和社会发展部内部基于性别的暴力统计数据的管理和编制工作。</w:t>
      </w:r>
    </w:p>
    <w:p w:rsidR="00131195" w:rsidRPr="00D53BCF" w:rsidRDefault="00131195" w:rsidP="00131195">
      <w:pPr>
        <w:pStyle w:val="SingleTxtG"/>
        <w:spacing w:line="320" w:lineRule="exact"/>
        <w:rPr>
          <w:sz w:val="21"/>
          <w:lang w:eastAsia="zh-CN"/>
        </w:rPr>
      </w:pPr>
      <w:r w:rsidRPr="00D53BCF">
        <w:rPr>
          <w:sz w:val="21"/>
          <w:lang w:eastAsia="zh-CN"/>
        </w:rPr>
        <w:t>682</w:t>
      </w:r>
      <w:r w:rsidR="007F59F9" w:rsidRPr="00D53BCF">
        <w:rPr>
          <w:sz w:val="21"/>
          <w:lang w:eastAsia="zh-CN"/>
        </w:rPr>
        <w:t xml:space="preserve">.  </w:t>
      </w:r>
      <w:r w:rsidRPr="00D53BCF">
        <w:rPr>
          <w:rStyle w:val="longtext"/>
          <w:sz w:val="21"/>
          <w:szCs w:val="18"/>
          <w:lang w:eastAsia="zh-CN"/>
        </w:rPr>
        <w:t>卫生和社会发展部最近制定了一项耗资巨大的《</w:t>
      </w:r>
      <w:r w:rsidRPr="00D53BCF">
        <w:rPr>
          <w:rStyle w:val="longtext"/>
          <w:sz w:val="21"/>
          <w:szCs w:val="18"/>
          <w:lang w:eastAsia="zh-CN"/>
        </w:rPr>
        <w:t>2010-2011</w:t>
      </w:r>
      <w:r w:rsidRPr="00D53BCF">
        <w:rPr>
          <w:rStyle w:val="longtext"/>
          <w:sz w:val="21"/>
          <w:szCs w:val="18"/>
          <w:lang w:eastAsia="zh-CN"/>
        </w:rPr>
        <w:t>年国家打击基于性别的暴力行动计划》。这项注重结果的行动计划依照《家庭暴力问题国家战略》将六项专题下的国家优先事项进行了整合，这六项专题包括：</w:t>
      </w:r>
    </w:p>
    <w:p w:rsidR="00131195" w:rsidRPr="00D53BCF" w:rsidRDefault="00EE54DB" w:rsidP="00EE54DB">
      <w:pPr>
        <w:pStyle w:val="SingleTxtGC"/>
      </w:pPr>
      <w:r>
        <w:rPr>
          <w:rFonts w:hint="eastAsia"/>
        </w:rPr>
        <w:tab/>
      </w:r>
      <w:r w:rsidR="00131195" w:rsidRPr="00D53BCF">
        <w:t>(a)</w:t>
      </w:r>
      <w:r w:rsidR="00131195" w:rsidRPr="00D53BCF">
        <w:tab/>
      </w:r>
      <w:r w:rsidR="00131195" w:rsidRPr="00D53BCF">
        <w:t>提高认识，预防基于性别的暴力；</w:t>
      </w:r>
    </w:p>
    <w:p w:rsidR="00131195" w:rsidRPr="00D53BCF" w:rsidRDefault="00EE54DB" w:rsidP="00EE54DB">
      <w:pPr>
        <w:pStyle w:val="SingleTxtGC"/>
      </w:pPr>
      <w:r>
        <w:rPr>
          <w:rFonts w:hint="eastAsia"/>
        </w:rPr>
        <w:tab/>
      </w:r>
      <w:r w:rsidR="00131195" w:rsidRPr="00D53BCF">
        <w:t>(b)</w:t>
      </w:r>
      <w:r w:rsidR="00131195" w:rsidRPr="00D53BCF">
        <w:tab/>
      </w:r>
      <w:r w:rsidR="00131195" w:rsidRPr="00D53BCF">
        <w:t>使程序、准则和培训材料标准化；</w:t>
      </w:r>
    </w:p>
    <w:p w:rsidR="00131195" w:rsidRPr="00D53BCF" w:rsidRDefault="00EE54DB" w:rsidP="00EE54DB">
      <w:pPr>
        <w:pStyle w:val="SingleTxtGC"/>
      </w:pPr>
      <w:r>
        <w:rPr>
          <w:rFonts w:hint="eastAsia"/>
        </w:rPr>
        <w:tab/>
      </w:r>
      <w:r w:rsidR="00131195" w:rsidRPr="00D53BCF">
        <w:t>(c)</w:t>
      </w:r>
      <w:r w:rsidR="00131195" w:rsidRPr="00D53BCF">
        <w:tab/>
      </w:r>
      <w:r w:rsidR="00131195" w:rsidRPr="00D53BCF">
        <w:t>加强服务提供者的能力；</w:t>
      </w:r>
    </w:p>
    <w:p w:rsidR="00131195" w:rsidRPr="00D53BCF" w:rsidRDefault="00EE54DB" w:rsidP="00EE54DB">
      <w:pPr>
        <w:pStyle w:val="SingleTxtGC"/>
      </w:pPr>
      <w:r>
        <w:rPr>
          <w:rFonts w:hint="eastAsia"/>
        </w:rPr>
        <w:tab/>
      </w:r>
      <w:r w:rsidR="00131195" w:rsidRPr="00D53BCF">
        <w:t>(d)</w:t>
      </w:r>
      <w:r w:rsidR="00131195" w:rsidRPr="00D53BCF">
        <w:tab/>
      </w:r>
      <w:r w:rsidR="00131195" w:rsidRPr="00D53BCF">
        <w:t>康复；</w:t>
      </w:r>
    </w:p>
    <w:p w:rsidR="00131195" w:rsidRPr="00D53BCF" w:rsidRDefault="00EE54DB" w:rsidP="00EE54DB">
      <w:pPr>
        <w:pStyle w:val="SingleTxtGC"/>
      </w:pPr>
      <w:r>
        <w:rPr>
          <w:rFonts w:hint="eastAsia"/>
        </w:rPr>
        <w:tab/>
      </w:r>
      <w:r w:rsidR="00131195" w:rsidRPr="00D53BCF">
        <w:t>(e)</w:t>
      </w:r>
      <w:r w:rsidR="00131195" w:rsidRPr="00D53BCF">
        <w:tab/>
      </w:r>
      <w:r w:rsidR="00131195" w:rsidRPr="00D53BCF">
        <w:t>立法、宣传和游说；</w:t>
      </w:r>
    </w:p>
    <w:p w:rsidR="00131195" w:rsidRPr="00D53BCF" w:rsidRDefault="00EE54DB" w:rsidP="00EE54DB">
      <w:pPr>
        <w:pStyle w:val="SingleTxtGC"/>
      </w:pPr>
      <w:r>
        <w:rPr>
          <w:rFonts w:hint="eastAsia"/>
        </w:rPr>
        <w:tab/>
      </w:r>
      <w:r w:rsidR="00131195" w:rsidRPr="00D53BCF">
        <w:t>(f)</w:t>
      </w:r>
      <w:r w:rsidR="00131195" w:rsidRPr="00D53BCF">
        <w:tab/>
      </w:r>
      <w:r w:rsidR="00131195" w:rsidRPr="00D53BCF">
        <w:t>协调、研究、监测和评价。</w:t>
      </w:r>
    </w:p>
    <w:p w:rsidR="00131195" w:rsidRPr="00D53BCF" w:rsidRDefault="00131195" w:rsidP="00EE54DB">
      <w:pPr>
        <w:pStyle w:val="H23GC"/>
      </w:pPr>
      <w:r w:rsidRPr="00D53BCF">
        <w:tab/>
      </w:r>
      <w:r w:rsidRPr="00D53BCF">
        <w:tab/>
      </w:r>
      <w:r w:rsidRPr="00D53BCF">
        <w:t>优先领域</w:t>
      </w:r>
    </w:p>
    <w:p w:rsidR="00131195" w:rsidRPr="00D53BCF" w:rsidRDefault="00131195" w:rsidP="00131195">
      <w:pPr>
        <w:pStyle w:val="SingleTxtG"/>
        <w:spacing w:line="320" w:lineRule="exact"/>
        <w:rPr>
          <w:sz w:val="21"/>
          <w:lang w:eastAsia="zh-CN"/>
        </w:rPr>
      </w:pPr>
      <w:r w:rsidRPr="00D53BCF">
        <w:rPr>
          <w:sz w:val="21"/>
          <w:lang w:eastAsia="zh-CN"/>
        </w:rPr>
        <w:t>683</w:t>
      </w:r>
      <w:r w:rsidR="007F59F9" w:rsidRPr="00D53BCF">
        <w:rPr>
          <w:sz w:val="21"/>
          <w:lang w:eastAsia="zh-CN"/>
        </w:rPr>
        <w:t xml:space="preserve">.  </w:t>
      </w:r>
      <w:r w:rsidRPr="00D53BCF">
        <w:rPr>
          <w:sz w:val="21"/>
          <w:lang w:eastAsia="zh-CN"/>
        </w:rPr>
        <w:t>以下简要分析了已纳入国家行动计划的现有挑战：</w:t>
      </w:r>
    </w:p>
    <w:p w:rsidR="00131195" w:rsidRPr="00D53BCF" w:rsidRDefault="00EE54DB" w:rsidP="00EE54DB">
      <w:pPr>
        <w:pStyle w:val="H23GC"/>
        <w:rPr>
          <w:rFonts w:hint="eastAsia"/>
        </w:rPr>
      </w:pPr>
      <w:r>
        <w:rPr>
          <w:rFonts w:hint="eastAsia"/>
        </w:rPr>
        <w:tab/>
      </w:r>
      <w:r>
        <w:rPr>
          <w:rFonts w:hint="eastAsia"/>
        </w:rPr>
        <w:tab/>
      </w:r>
      <w:r w:rsidR="00131195" w:rsidRPr="00D53BCF">
        <w:t>提高认识，预防基于性别的暴力</w:t>
      </w:r>
    </w:p>
    <w:p w:rsidR="00131195" w:rsidRPr="00D53BCF" w:rsidRDefault="00131195" w:rsidP="00131195">
      <w:pPr>
        <w:pStyle w:val="SingleTxtG"/>
        <w:spacing w:line="320" w:lineRule="exact"/>
        <w:rPr>
          <w:sz w:val="21"/>
          <w:lang w:eastAsia="zh-CN"/>
        </w:rPr>
      </w:pPr>
      <w:r w:rsidRPr="00D53BCF">
        <w:rPr>
          <w:sz w:val="21"/>
          <w:lang w:eastAsia="zh-CN"/>
        </w:rPr>
        <w:t>684</w:t>
      </w:r>
      <w:r w:rsidR="007F59F9" w:rsidRPr="00D53BCF">
        <w:rPr>
          <w:sz w:val="21"/>
          <w:lang w:eastAsia="zh-CN"/>
        </w:rPr>
        <w:t xml:space="preserve">.  </w:t>
      </w:r>
      <w:r w:rsidRPr="00D53BCF">
        <w:rPr>
          <w:rStyle w:val="longtext"/>
          <w:sz w:val="21"/>
          <w:szCs w:val="18"/>
          <w:lang w:eastAsia="zh-CN"/>
        </w:rPr>
        <w:t>尽管对基于性别的暴力的认识水平很高</w:t>
      </w:r>
      <w:r w:rsidR="00FE1A81" w:rsidRPr="00D53BCF">
        <w:rPr>
          <w:rStyle w:val="longtext"/>
          <w:sz w:val="21"/>
          <w:szCs w:val="18"/>
          <w:lang w:eastAsia="zh-CN"/>
        </w:rPr>
        <w:t>(</w:t>
      </w:r>
      <w:r w:rsidRPr="00D53BCF">
        <w:rPr>
          <w:rStyle w:val="longtext"/>
          <w:sz w:val="21"/>
          <w:szCs w:val="18"/>
          <w:lang w:eastAsia="zh-CN"/>
        </w:rPr>
        <w:t>90%</w:t>
      </w:r>
      <w:r w:rsidRPr="00D53BCF">
        <w:rPr>
          <w:rStyle w:val="longtext"/>
          <w:sz w:val="21"/>
          <w:szCs w:val="18"/>
          <w:lang w:eastAsia="zh-CN"/>
        </w:rPr>
        <w:t>以上</w:t>
      </w:r>
      <w:r w:rsidR="00FE1A81" w:rsidRPr="00D53BCF">
        <w:rPr>
          <w:rStyle w:val="longtext"/>
          <w:sz w:val="21"/>
          <w:szCs w:val="18"/>
          <w:lang w:eastAsia="zh-CN"/>
        </w:rPr>
        <w:t>)</w:t>
      </w:r>
      <w:r w:rsidRPr="00D53BCF">
        <w:rPr>
          <w:rStyle w:val="longtext"/>
          <w:sz w:val="21"/>
          <w:szCs w:val="18"/>
          <w:lang w:eastAsia="zh-CN"/>
        </w:rPr>
        <w:t>，但这种暴力的发生率也很高，且还在继续上升。服务提供者推测，发生率上升可能是由于意识增强导致幸存者越来越愿意举报暴力案件，以及暴力案件增多的双重作用结果。与基于性别的暴力相关的风险包括药物滥用和酗酒情况增多</w:t>
      </w:r>
      <w:r w:rsidR="00FE1A81" w:rsidRPr="00D53BCF">
        <w:rPr>
          <w:rStyle w:val="longtext"/>
          <w:sz w:val="21"/>
          <w:szCs w:val="18"/>
          <w:lang w:eastAsia="zh-CN"/>
        </w:rPr>
        <w:t>(</w:t>
      </w:r>
      <w:r w:rsidRPr="00D53BCF">
        <w:rPr>
          <w:rStyle w:val="longtext"/>
          <w:sz w:val="21"/>
          <w:szCs w:val="18"/>
          <w:lang w:eastAsia="zh-CN"/>
        </w:rPr>
        <w:t>尤其是近年来，越来越多地使用海洛因和静脉注射毒品</w:t>
      </w:r>
      <w:r w:rsidR="00FE1A81" w:rsidRPr="00D53BCF">
        <w:rPr>
          <w:rStyle w:val="longtext"/>
          <w:sz w:val="21"/>
          <w:szCs w:val="18"/>
          <w:lang w:eastAsia="zh-CN"/>
        </w:rPr>
        <w:t>)</w:t>
      </w:r>
      <w:r w:rsidRPr="00D53BCF">
        <w:rPr>
          <w:rStyle w:val="longtext"/>
          <w:sz w:val="21"/>
          <w:szCs w:val="18"/>
          <w:lang w:eastAsia="zh-CN"/>
        </w:rPr>
        <w:t>、生活成本上升</w:t>
      </w:r>
      <w:r w:rsidR="00FE1A81" w:rsidRPr="00D53BCF">
        <w:rPr>
          <w:rStyle w:val="longtext"/>
          <w:sz w:val="21"/>
          <w:szCs w:val="18"/>
          <w:lang w:eastAsia="zh-CN"/>
        </w:rPr>
        <w:t>(</w:t>
      </w:r>
      <w:r w:rsidRPr="00D53BCF">
        <w:rPr>
          <w:rStyle w:val="longtext"/>
          <w:sz w:val="21"/>
          <w:szCs w:val="18"/>
          <w:lang w:eastAsia="zh-CN"/>
        </w:rPr>
        <w:t>特别是自</w:t>
      </w:r>
      <w:r w:rsidRPr="00D53BCF">
        <w:rPr>
          <w:rStyle w:val="longtext"/>
          <w:sz w:val="21"/>
          <w:szCs w:val="18"/>
          <w:lang w:eastAsia="zh-CN"/>
        </w:rPr>
        <w:t>2008</w:t>
      </w:r>
      <w:r w:rsidRPr="00D53BCF">
        <w:rPr>
          <w:rStyle w:val="longtext"/>
          <w:sz w:val="21"/>
          <w:szCs w:val="18"/>
          <w:lang w:eastAsia="zh-CN"/>
        </w:rPr>
        <w:t>年推出《宏观经济改革方案》以来</w:t>
      </w:r>
      <w:r w:rsidR="00FE1A81" w:rsidRPr="00D53BCF">
        <w:rPr>
          <w:rStyle w:val="longtext"/>
          <w:sz w:val="21"/>
          <w:szCs w:val="18"/>
          <w:lang w:eastAsia="zh-CN"/>
        </w:rPr>
        <w:t>)</w:t>
      </w:r>
      <w:r w:rsidRPr="00D53BCF">
        <w:rPr>
          <w:rStyle w:val="longtext"/>
          <w:sz w:val="21"/>
          <w:szCs w:val="18"/>
          <w:lang w:eastAsia="zh-CN"/>
        </w:rPr>
        <w:t>和家庭结构瓦解。</w:t>
      </w:r>
    </w:p>
    <w:p w:rsidR="00131195" w:rsidRPr="00D53BCF" w:rsidRDefault="00131195" w:rsidP="00131195">
      <w:pPr>
        <w:pStyle w:val="SingleTxtG"/>
        <w:spacing w:line="320" w:lineRule="exact"/>
        <w:rPr>
          <w:sz w:val="21"/>
          <w:lang w:eastAsia="zh-CN"/>
        </w:rPr>
      </w:pPr>
      <w:r w:rsidRPr="00D53BCF">
        <w:rPr>
          <w:sz w:val="21"/>
          <w:lang w:eastAsia="zh-CN"/>
        </w:rPr>
        <w:t>685</w:t>
      </w:r>
      <w:r w:rsidR="007F59F9" w:rsidRPr="00D53BCF">
        <w:rPr>
          <w:sz w:val="21"/>
          <w:lang w:eastAsia="zh-CN"/>
        </w:rPr>
        <w:t xml:space="preserve">.  </w:t>
      </w:r>
      <w:r w:rsidRPr="00D53BCF">
        <w:rPr>
          <w:rStyle w:val="longtext"/>
          <w:sz w:val="21"/>
          <w:szCs w:val="18"/>
          <w:lang w:eastAsia="zh-CN"/>
        </w:rPr>
        <w:t>因为大多数案件没有报告并且因而不在当局的影响范围内，所以重点放在提高认识，以便打破沉默，挑战认为家庭暴力是私人问题的社会观念。还有必要就其他被边缘化形式的暴力行为，包括感情</w:t>
      </w:r>
      <w:r w:rsidRPr="00D53BCF">
        <w:rPr>
          <w:rStyle w:val="longtext"/>
          <w:sz w:val="21"/>
          <w:szCs w:val="18"/>
          <w:lang w:eastAsia="zh-CN"/>
        </w:rPr>
        <w:t>/</w:t>
      </w:r>
      <w:r w:rsidRPr="00D53BCF">
        <w:rPr>
          <w:rStyle w:val="longtext"/>
          <w:sz w:val="21"/>
          <w:szCs w:val="18"/>
          <w:lang w:eastAsia="zh-CN"/>
        </w:rPr>
        <w:t>心理虐待、性暴力</w:t>
      </w:r>
      <w:r w:rsidR="00FE1A81" w:rsidRPr="00D53BCF">
        <w:rPr>
          <w:rStyle w:val="longtext"/>
          <w:sz w:val="21"/>
          <w:szCs w:val="18"/>
          <w:lang w:eastAsia="zh-CN"/>
        </w:rPr>
        <w:t>(</w:t>
      </w:r>
      <w:r w:rsidRPr="00D53BCF">
        <w:rPr>
          <w:rStyle w:val="longtext"/>
          <w:sz w:val="21"/>
          <w:szCs w:val="18"/>
          <w:lang w:eastAsia="zh-CN"/>
        </w:rPr>
        <w:t>尤其是婚内强奸和强奸女童</w:t>
      </w:r>
      <w:r w:rsidR="00FE1A81" w:rsidRPr="00D53BCF">
        <w:rPr>
          <w:rStyle w:val="longtext"/>
          <w:sz w:val="21"/>
          <w:szCs w:val="18"/>
          <w:lang w:eastAsia="zh-CN"/>
        </w:rPr>
        <w:t>)</w:t>
      </w:r>
      <w:r w:rsidRPr="00D53BCF">
        <w:rPr>
          <w:rStyle w:val="longtext"/>
          <w:sz w:val="21"/>
          <w:szCs w:val="18"/>
          <w:lang w:eastAsia="zh-CN"/>
        </w:rPr>
        <w:t>、欺凌、经济胁迫和性骚扰，拟定更多的宣传方案。</w:t>
      </w:r>
    </w:p>
    <w:p w:rsidR="00131195" w:rsidRPr="00D53BCF" w:rsidRDefault="00131195" w:rsidP="00131195">
      <w:pPr>
        <w:pStyle w:val="SingleTxtG"/>
        <w:spacing w:line="320" w:lineRule="exact"/>
        <w:rPr>
          <w:sz w:val="21"/>
          <w:lang w:eastAsia="zh-CN"/>
        </w:rPr>
      </w:pPr>
      <w:r w:rsidRPr="00D53BCF">
        <w:rPr>
          <w:sz w:val="21"/>
          <w:lang w:eastAsia="zh-CN"/>
        </w:rPr>
        <w:t>686</w:t>
      </w:r>
      <w:r w:rsidR="007F59F9" w:rsidRPr="00D53BCF">
        <w:rPr>
          <w:sz w:val="21"/>
          <w:lang w:eastAsia="zh-CN"/>
        </w:rPr>
        <w:t xml:space="preserve">.  </w:t>
      </w:r>
      <w:r w:rsidRPr="00D53BCF">
        <w:rPr>
          <w:sz w:val="21"/>
          <w:lang w:eastAsia="zh-CN"/>
        </w:rPr>
        <w:t>使程序、准则和培训材料标准化：</w:t>
      </w:r>
      <w:r w:rsidRPr="00D53BCF">
        <w:rPr>
          <w:rStyle w:val="longtext"/>
          <w:sz w:val="21"/>
          <w:szCs w:val="18"/>
          <w:lang w:eastAsia="zh-CN"/>
        </w:rPr>
        <w:t>2008</w:t>
      </w:r>
      <w:r w:rsidRPr="00D53BCF">
        <w:rPr>
          <w:rStyle w:val="longtext"/>
          <w:sz w:val="21"/>
          <w:szCs w:val="18"/>
          <w:lang w:eastAsia="zh-CN"/>
        </w:rPr>
        <w:t>年，卫生和社会发展部进行了一项关于从体制上应对家庭暴力的情景分析，此举符合《家庭暴力问题国家战略》的目标</w:t>
      </w:r>
      <w:r w:rsidRPr="00D53BCF">
        <w:rPr>
          <w:rStyle w:val="longtext"/>
          <w:sz w:val="21"/>
          <w:szCs w:val="18"/>
          <w:lang w:eastAsia="zh-CN"/>
        </w:rPr>
        <w:t>1.4</w:t>
      </w:r>
      <w:r w:rsidRPr="00D53BCF">
        <w:rPr>
          <w:rStyle w:val="longtext"/>
          <w:sz w:val="21"/>
          <w:szCs w:val="18"/>
          <w:lang w:eastAsia="zh-CN"/>
        </w:rPr>
        <w:t>。分析报告得出结论，尽管经常直接或间接地处理家庭暴力问题，但是所有服务提供者都没有具体指导有效应对这些敏感复杂问题的任何正式程序可依。因此，单个专业人士的对策不统一。干预因个人的经验、信念、决心和能力</w:t>
      </w:r>
      <w:r w:rsidR="00FE1A81" w:rsidRPr="00D53BCF">
        <w:rPr>
          <w:rStyle w:val="longtext"/>
          <w:sz w:val="21"/>
          <w:szCs w:val="18"/>
          <w:lang w:eastAsia="zh-CN"/>
        </w:rPr>
        <w:t>(</w:t>
      </w:r>
      <w:r w:rsidRPr="00D53BCF">
        <w:rPr>
          <w:rStyle w:val="longtext"/>
          <w:sz w:val="21"/>
          <w:szCs w:val="18"/>
          <w:lang w:eastAsia="zh-CN"/>
        </w:rPr>
        <w:t>知识、技能和时间等</w:t>
      </w:r>
      <w:r w:rsidR="00FE1A81" w:rsidRPr="00D53BCF">
        <w:rPr>
          <w:rStyle w:val="longtext"/>
          <w:sz w:val="21"/>
          <w:szCs w:val="18"/>
          <w:lang w:eastAsia="zh-CN"/>
        </w:rPr>
        <w:t>)</w:t>
      </w:r>
      <w:r w:rsidRPr="00D53BCF">
        <w:rPr>
          <w:rStyle w:val="longtext"/>
          <w:sz w:val="21"/>
          <w:szCs w:val="18"/>
          <w:lang w:eastAsia="zh-CN"/>
        </w:rPr>
        <w:t>有所不同。国家行动计划提出以保护儿童手册《携手合作》为范例，改进对基于性别的暴力的综合对策。将通过地方培训机构，包括警察学院、国家卫生和社会研究学院和国家教育研究所的参与，不断使程序制度化。</w:t>
      </w:r>
    </w:p>
    <w:p w:rsidR="00131195" w:rsidRPr="00D53BCF" w:rsidRDefault="00EE54DB" w:rsidP="00EE54DB">
      <w:pPr>
        <w:pStyle w:val="H23GC"/>
      </w:pPr>
      <w:r>
        <w:rPr>
          <w:rFonts w:hint="eastAsia"/>
        </w:rPr>
        <w:tab/>
      </w:r>
      <w:r>
        <w:rPr>
          <w:rFonts w:hint="eastAsia"/>
        </w:rPr>
        <w:tab/>
      </w:r>
      <w:r w:rsidR="00131195" w:rsidRPr="00D53BCF">
        <w:t>加强服务提供者的能力</w:t>
      </w:r>
    </w:p>
    <w:p w:rsidR="00131195" w:rsidRPr="00D53BCF" w:rsidRDefault="00131195" w:rsidP="00131195">
      <w:pPr>
        <w:pStyle w:val="SingleTxtG"/>
        <w:spacing w:line="320" w:lineRule="exact"/>
        <w:rPr>
          <w:sz w:val="21"/>
          <w:lang w:eastAsia="zh-CN"/>
        </w:rPr>
      </w:pPr>
      <w:r w:rsidRPr="00D53BCF">
        <w:rPr>
          <w:sz w:val="21"/>
          <w:lang w:eastAsia="zh-CN"/>
        </w:rPr>
        <w:t>687</w:t>
      </w:r>
      <w:r w:rsidR="007F59F9" w:rsidRPr="00D53BCF">
        <w:rPr>
          <w:sz w:val="21"/>
          <w:lang w:eastAsia="zh-CN"/>
        </w:rPr>
        <w:t xml:space="preserve">.  </w:t>
      </w:r>
      <w:r w:rsidRPr="00D53BCF">
        <w:rPr>
          <w:rStyle w:val="HMG"/>
          <w:sz w:val="21"/>
          <w:szCs w:val="18"/>
          <w:lang w:eastAsia="zh-CN"/>
        </w:rPr>
        <w:t>面向基于性别的暴力的幸存者和犯罪人的服务机构包括警察局、家事法庭、儿童服务机构、感化机构、卫生机构和民间社会。求助方面的趋势显示，法律支持、咨询和家庭冲突解决是暴力幸存者和犯罪人最常求助的服务。</w:t>
      </w:r>
      <w:r w:rsidRPr="00D53BCF">
        <w:rPr>
          <w:rStyle w:val="longtext"/>
          <w:sz w:val="21"/>
          <w:szCs w:val="18"/>
          <w:lang w:eastAsia="zh-CN"/>
        </w:rPr>
        <w:t>然而，服务提供系统内存在的挑战和差距如果从战略上予以解决，将对提供给暴力受害者和社区的服务产生更大的影响。挑战包括标准化</w:t>
      </w:r>
      <w:r w:rsidRPr="00D53BCF">
        <w:rPr>
          <w:rStyle w:val="longtext"/>
          <w:sz w:val="21"/>
          <w:szCs w:val="18"/>
          <w:lang w:eastAsia="zh-CN"/>
        </w:rPr>
        <w:t>/</w:t>
      </w:r>
      <w:r w:rsidRPr="00D53BCF">
        <w:rPr>
          <w:rStyle w:val="longtext"/>
          <w:sz w:val="21"/>
          <w:szCs w:val="18"/>
          <w:lang w:eastAsia="zh-CN"/>
        </w:rPr>
        <w:t>专业化、协调、跟踪制度、数据管理系统、监测和评价。还有必要指出，幸存者因案件拖延，负责处理案件的官员换人导致幸存者不得不多次地向不同人员重述自身的经历、文件丢失、由于对性别敏感性认识不足而导致不敏感，可能面临二次伤害。在暴力案件增多的背景下，有必要使人们能够建立对服务提供系统的信任，从而愿意第一时间举报暴力案件。要解决这一问题，就需要提升教育和技能，使服务提供者能够具备必要的能力和信任，有效处于基于性别的暴力案件。还有必要指出，有迹象表明，塞舌尔妇女中亲密伙伴强奸案的发生率相当高</w:t>
      </w:r>
      <w:r w:rsidR="00FE1A81" w:rsidRPr="00D53BCF">
        <w:rPr>
          <w:rStyle w:val="longtext"/>
          <w:sz w:val="21"/>
          <w:szCs w:val="18"/>
          <w:lang w:eastAsia="zh-CN"/>
        </w:rPr>
        <w:t>(</w:t>
      </w:r>
      <w:r w:rsidRPr="00D53BCF">
        <w:rPr>
          <w:rStyle w:val="longtext"/>
          <w:sz w:val="21"/>
          <w:szCs w:val="18"/>
          <w:lang w:eastAsia="zh-CN"/>
        </w:rPr>
        <w:t>11%</w:t>
      </w:r>
      <w:r w:rsidR="00FE1A81" w:rsidRPr="00D53BCF">
        <w:rPr>
          <w:rStyle w:val="longtext"/>
          <w:sz w:val="21"/>
          <w:szCs w:val="18"/>
          <w:lang w:eastAsia="zh-CN"/>
        </w:rPr>
        <w:t>)</w:t>
      </w:r>
      <w:r w:rsidRPr="00D53BCF">
        <w:rPr>
          <w:rStyle w:val="longtext"/>
          <w:sz w:val="21"/>
          <w:szCs w:val="18"/>
          <w:lang w:eastAsia="zh-CN"/>
        </w:rPr>
        <w:t>。强奸案的处理构成挑战，需要专门人才以及法律、治疗、警方和卫生等机构和系统之间的密切协调。此外，民间社会组织提供的一些服务并不为人所知，它们对国家应对基于性别的暴力工作的参与非常有限。它们的参与如果得到大力提升，可以补充政府的工作。</w:t>
      </w:r>
    </w:p>
    <w:p w:rsidR="00131195" w:rsidRPr="00D53BCF" w:rsidRDefault="00EE54DB" w:rsidP="00EE54DB">
      <w:pPr>
        <w:pStyle w:val="H23GC"/>
      </w:pPr>
      <w:r>
        <w:rPr>
          <w:rFonts w:hint="eastAsia"/>
        </w:rPr>
        <w:tab/>
      </w:r>
      <w:r>
        <w:rPr>
          <w:rFonts w:hint="eastAsia"/>
        </w:rPr>
        <w:tab/>
      </w:r>
      <w:r w:rsidR="00131195" w:rsidRPr="00D53BCF">
        <w:t>康复</w:t>
      </w:r>
    </w:p>
    <w:p w:rsidR="00131195" w:rsidRPr="00D53BCF" w:rsidRDefault="00131195" w:rsidP="00131195">
      <w:pPr>
        <w:pStyle w:val="SingleTxtG"/>
        <w:spacing w:line="320" w:lineRule="exact"/>
        <w:rPr>
          <w:sz w:val="21"/>
          <w:lang w:eastAsia="zh-CN"/>
        </w:rPr>
      </w:pPr>
      <w:r w:rsidRPr="00D53BCF">
        <w:rPr>
          <w:sz w:val="21"/>
          <w:lang w:eastAsia="zh-CN"/>
        </w:rPr>
        <w:t>688</w:t>
      </w:r>
      <w:r w:rsidR="007F59F9" w:rsidRPr="00D53BCF">
        <w:rPr>
          <w:sz w:val="21"/>
          <w:lang w:eastAsia="zh-CN"/>
        </w:rPr>
        <w:t xml:space="preserve">.  </w:t>
      </w:r>
      <w:r w:rsidRPr="00D53BCF">
        <w:rPr>
          <w:sz w:val="21"/>
          <w:lang w:eastAsia="zh-CN"/>
        </w:rPr>
        <w:t xml:space="preserve"> </w:t>
      </w:r>
      <w:r w:rsidRPr="00D53BCF">
        <w:rPr>
          <w:sz w:val="21"/>
          <w:lang w:eastAsia="zh-CN"/>
        </w:rPr>
        <w:t>塞舌尔对于为基于性别的暴力幸存者提供短期保障</w:t>
      </w:r>
      <w:r w:rsidR="00FE1A81" w:rsidRPr="00D53BCF">
        <w:rPr>
          <w:sz w:val="21"/>
          <w:lang w:eastAsia="zh-CN"/>
        </w:rPr>
        <w:t>(</w:t>
      </w:r>
      <w:r w:rsidRPr="00D53BCF">
        <w:rPr>
          <w:sz w:val="21"/>
          <w:lang w:eastAsia="zh-CN"/>
        </w:rPr>
        <w:t>庇护所</w:t>
      </w:r>
      <w:r w:rsidR="00FE1A81" w:rsidRPr="00D53BCF">
        <w:rPr>
          <w:sz w:val="21"/>
          <w:lang w:eastAsia="zh-CN"/>
        </w:rPr>
        <w:t>)</w:t>
      </w:r>
      <w:r w:rsidRPr="00D53BCF">
        <w:rPr>
          <w:sz w:val="21"/>
          <w:lang w:eastAsia="zh-CN"/>
        </w:rPr>
        <w:t>问题没有作出任何规定。在起草国家行动计划期间曾与利益攸关者协商，所得出的结论是，尽管需要为基于性别的幸存者提供临时庇护所，但由于多种原因，提供庇护所对塞舌尔而言并非最佳选择。</w:t>
      </w:r>
    </w:p>
    <w:p w:rsidR="00131195" w:rsidRPr="00D53BCF" w:rsidRDefault="00EE54DB" w:rsidP="00EE54DB">
      <w:pPr>
        <w:pStyle w:val="SingleTxtGC"/>
      </w:pPr>
      <w:r>
        <w:rPr>
          <w:rFonts w:hint="eastAsia"/>
        </w:rPr>
        <w:tab/>
      </w:r>
      <w:r w:rsidR="00131195" w:rsidRPr="00D53BCF">
        <w:t>(a)</w:t>
      </w:r>
      <w:r w:rsidR="00131195" w:rsidRPr="00D53BCF">
        <w:tab/>
      </w:r>
      <w:r w:rsidR="00131195" w:rsidRPr="00D53BCF">
        <w:t>使家庭单位瓦解：让母亲和孩子离开家住到他们能够逗留较长时间的庇护所里，可能破坏家庭和他们继续为家庭福祉做贡献的信心；</w:t>
      </w:r>
    </w:p>
    <w:p w:rsidR="00131195" w:rsidRPr="00D53BCF" w:rsidRDefault="00EE54DB" w:rsidP="00EE54DB">
      <w:pPr>
        <w:pStyle w:val="SingleTxtGC"/>
      </w:pPr>
      <w:r>
        <w:rPr>
          <w:rFonts w:hint="eastAsia"/>
        </w:rPr>
        <w:tab/>
      </w:r>
      <w:r w:rsidR="00131195" w:rsidRPr="00D53BCF">
        <w:t>(b)</w:t>
      </w:r>
      <w:r w:rsidR="00131195" w:rsidRPr="00D53BCF">
        <w:tab/>
      </w:r>
      <w:r w:rsidR="00131195" w:rsidRPr="00D53BCF">
        <w:rPr>
          <w:rStyle w:val="longtext"/>
          <w:szCs w:val="18"/>
        </w:rPr>
        <w:t>安全和保障：塞舌尔是一个非常小的国家，不可能使庇护所地点处于保密状态；</w:t>
      </w:r>
    </w:p>
    <w:p w:rsidR="00131195" w:rsidRPr="00D53BCF" w:rsidRDefault="00EE54DB" w:rsidP="00EE54DB">
      <w:pPr>
        <w:pStyle w:val="SingleTxtGC"/>
      </w:pPr>
      <w:r>
        <w:rPr>
          <w:rFonts w:hint="eastAsia"/>
        </w:rPr>
        <w:tab/>
      </w:r>
      <w:r w:rsidR="00131195" w:rsidRPr="00D53BCF">
        <w:t>(c)</w:t>
      </w:r>
      <w:r w:rsidR="00131195" w:rsidRPr="00D53BCF">
        <w:tab/>
      </w:r>
      <w:r w:rsidR="00131195" w:rsidRPr="00D53BCF">
        <w:t>缺少住房：塞舌尔总体上住房短缺；</w:t>
      </w:r>
    </w:p>
    <w:p w:rsidR="00131195" w:rsidRPr="00D53BCF" w:rsidRDefault="00EE54DB" w:rsidP="00EE54DB">
      <w:pPr>
        <w:pStyle w:val="SingleTxtGC"/>
      </w:pPr>
      <w:r>
        <w:rPr>
          <w:rFonts w:hint="eastAsia"/>
        </w:rPr>
        <w:tab/>
      </w:r>
      <w:r w:rsidR="00131195" w:rsidRPr="00D53BCF">
        <w:t>(d)</w:t>
      </w:r>
      <w:r w:rsidR="00131195" w:rsidRPr="00D53BCF">
        <w:tab/>
      </w:r>
      <w:r w:rsidR="00131195" w:rsidRPr="00D53BCF">
        <w:t>高昂的维护费：公共部门不具备运营庇护所的适当能力。</w:t>
      </w:r>
    </w:p>
    <w:p w:rsidR="00131195" w:rsidRPr="00D53BCF" w:rsidRDefault="00131195" w:rsidP="00131195">
      <w:pPr>
        <w:pStyle w:val="SingleTxtG"/>
        <w:spacing w:line="320" w:lineRule="exact"/>
        <w:rPr>
          <w:sz w:val="21"/>
          <w:lang w:eastAsia="zh-CN"/>
        </w:rPr>
      </w:pPr>
      <w:r w:rsidRPr="00D53BCF">
        <w:rPr>
          <w:sz w:val="21"/>
          <w:lang w:eastAsia="zh-CN"/>
        </w:rPr>
        <w:t>689</w:t>
      </w:r>
      <w:r w:rsidR="007F59F9" w:rsidRPr="00D53BCF">
        <w:rPr>
          <w:sz w:val="21"/>
          <w:lang w:eastAsia="zh-CN"/>
        </w:rPr>
        <w:t xml:space="preserve">.  </w:t>
      </w:r>
      <w:r w:rsidRPr="00D53BCF">
        <w:rPr>
          <w:sz w:val="21"/>
          <w:lang w:eastAsia="zh-CN"/>
        </w:rPr>
        <w:t>作为庇护所的替代办法，国家行动计划</w:t>
      </w:r>
      <w:bookmarkStart w:id="47" w:name="OLE_LINK13"/>
      <w:r w:rsidRPr="00D53BCF">
        <w:rPr>
          <w:sz w:val="21"/>
          <w:lang w:eastAsia="zh-CN"/>
        </w:rPr>
        <w:t>将重点放在对基于性别的暴力的定罪以及推出康复方案上。在国际上，针对基于性别的暴力的犯罪人和幸存者的康复方案是一个具有挑战性的高难领域。</w:t>
      </w:r>
      <w:bookmarkEnd w:id="47"/>
      <w:r w:rsidRPr="00D53BCF">
        <w:rPr>
          <w:sz w:val="21"/>
          <w:lang w:eastAsia="zh-CN"/>
        </w:rPr>
        <w:t>行为的切实转变是一项漫长的过程，需要长期努力、持续供资、明确的任务、面向犯罪人和幸存者的专业方案、技术娴熟的专业人士</w:t>
      </w:r>
      <w:r w:rsidR="00FE1A81" w:rsidRPr="00D53BCF">
        <w:rPr>
          <w:sz w:val="21"/>
          <w:lang w:eastAsia="zh-CN"/>
        </w:rPr>
        <w:t>(</w:t>
      </w:r>
      <w:r w:rsidRPr="00D53BCF">
        <w:rPr>
          <w:sz w:val="21"/>
          <w:lang w:eastAsia="zh-CN"/>
        </w:rPr>
        <w:t>更多受过培训的律师和心理学家</w:t>
      </w:r>
      <w:r w:rsidR="00FE1A81" w:rsidRPr="00D53BCF">
        <w:rPr>
          <w:sz w:val="21"/>
          <w:lang w:eastAsia="zh-CN"/>
        </w:rPr>
        <w:t>)</w:t>
      </w:r>
      <w:r w:rsidRPr="00D53BCF">
        <w:rPr>
          <w:sz w:val="21"/>
          <w:lang w:eastAsia="zh-CN"/>
        </w:rPr>
        <w:t>和法律规定</w:t>
      </w:r>
      <w:r w:rsidR="00FE1A81" w:rsidRPr="00D53BCF">
        <w:rPr>
          <w:sz w:val="21"/>
          <w:lang w:eastAsia="zh-CN"/>
        </w:rPr>
        <w:t>(</w:t>
      </w:r>
      <w:r w:rsidRPr="00D53BCF">
        <w:rPr>
          <w:sz w:val="21"/>
          <w:lang w:eastAsia="zh-CN"/>
        </w:rPr>
        <w:t>法庭指令</w:t>
      </w:r>
      <w:r w:rsidR="00FE1A81" w:rsidRPr="00D53BCF">
        <w:rPr>
          <w:sz w:val="21"/>
          <w:lang w:eastAsia="zh-CN"/>
        </w:rPr>
        <w:t>)</w:t>
      </w:r>
      <w:r w:rsidRPr="00D53BCF">
        <w:rPr>
          <w:sz w:val="21"/>
          <w:lang w:eastAsia="zh-CN"/>
        </w:rPr>
        <w:t>。</w:t>
      </w:r>
    </w:p>
    <w:p w:rsidR="00131195" w:rsidRPr="00D53BCF" w:rsidRDefault="00131195" w:rsidP="00131195">
      <w:pPr>
        <w:pStyle w:val="SingleTxtG"/>
        <w:spacing w:line="320" w:lineRule="exact"/>
        <w:rPr>
          <w:sz w:val="21"/>
          <w:lang w:eastAsia="zh-CN"/>
        </w:rPr>
      </w:pPr>
      <w:r w:rsidRPr="00D53BCF">
        <w:rPr>
          <w:sz w:val="21"/>
          <w:lang w:eastAsia="zh-CN"/>
        </w:rPr>
        <w:t>690</w:t>
      </w:r>
      <w:r w:rsidR="007F59F9" w:rsidRPr="00D53BCF">
        <w:rPr>
          <w:sz w:val="21"/>
          <w:lang w:eastAsia="zh-CN"/>
        </w:rPr>
        <w:t xml:space="preserve">.  </w:t>
      </w:r>
      <w:r w:rsidRPr="00D53BCF">
        <w:rPr>
          <w:sz w:val="21"/>
          <w:lang w:eastAsia="zh-CN"/>
        </w:rPr>
        <w:t>国家行动计划是在现有优势和已提供的服务基础上制定的。感化机构目前提供一些康复服务</w:t>
      </w:r>
      <w:r w:rsidR="00FE1A81" w:rsidRPr="00D53BCF">
        <w:rPr>
          <w:sz w:val="21"/>
          <w:lang w:eastAsia="zh-CN"/>
        </w:rPr>
        <w:t>(</w:t>
      </w:r>
      <w:r w:rsidRPr="00D53BCF">
        <w:rPr>
          <w:sz w:val="21"/>
          <w:lang w:eastAsia="zh-CN"/>
        </w:rPr>
        <w:t>辅导</w:t>
      </w:r>
      <w:r w:rsidR="00FE1A81" w:rsidRPr="00D53BCF">
        <w:rPr>
          <w:sz w:val="21"/>
          <w:lang w:eastAsia="zh-CN"/>
        </w:rPr>
        <w:t>)</w:t>
      </w:r>
      <w:r w:rsidRPr="00D53BCF">
        <w:rPr>
          <w:sz w:val="21"/>
          <w:lang w:eastAsia="zh-CN"/>
        </w:rPr>
        <w:t>。然而，重点放在了夫妻双方的和解上，而且在迫使成年犯罪人出席会议时遇到阻碍。这就是为什么当前的服务主要关注女性受害者的原因。也提供康复服务的其他服务提供者包括国家儿童理事会和</w:t>
      </w:r>
      <w:r w:rsidRPr="00D53BCF">
        <w:rPr>
          <w:sz w:val="21"/>
          <w:lang w:eastAsia="zh-CN"/>
        </w:rPr>
        <w:t>Mont Royale</w:t>
      </w:r>
      <w:r w:rsidRPr="00D53BCF">
        <w:rPr>
          <w:sz w:val="21"/>
          <w:lang w:eastAsia="zh-CN"/>
        </w:rPr>
        <w:t>中心。这两个机构均有合格的法律顾问并专门从事某些领域的工作，但缺乏关注基于性别的暴力的能力，也没有这方面的任务规定。药物滥用和酗酒是基于性别的暴力的一个公认的风险因素。还有文献证明，虐待儿童与亲密伴侣暴力是并存的，而且儿童</w:t>
      </w:r>
      <w:r w:rsidRPr="00D53BCF">
        <w:rPr>
          <w:sz w:val="21"/>
          <w:lang w:eastAsia="zh-CN"/>
        </w:rPr>
        <w:t>/</w:t>
      </w:r>
      <w:r w:rsidRPr="00D53BCF">
        <w:rPr>
          <w:sz w:val="21"/>
          <w:lang w:eastAsia="zh-CN"/>
        </w:rPr>
        <w:t>青少年对成人</w:t>
      </w:r>
      <w:r w:rsidR="00FE1A81" w:rsidRPr="00D53BCF">
        <w:rPr>
          <w:sz w:val="21"/>
          <w:lang w:eastAsia="zh-CN"/>
        </w:rPr>
        <w:t>(</w:t>
      </w:r>
      <w:r w:rsidRPr="00D53BCF">
        <w:rPr>
          <w:sz w:val="21"/>
          <w:lang w:eastAsia="zh-CN"/>
        </w:rPr>
        <w:t>特别是老人</w:t>
      </w:r>
      <w:r w:rsidR="00FE1A81" w:rsidRPr="00D53BCF">
        <w:rPr>
          <w:sz w:val="21"/>
          <w:lang w:eastAsia="zh-CN"/>
        </w:rPr>
        <w:t>)</w:t>
      </w:r>
      <w:r w:rsidRPr="00D53BCF">
        <w:rPr>
          <w:sz w:val="21"/>
          <w:lang w:eastAsia="zh-CN"/>
        </w:rPr>
        <w:t>实施的暴力案件渐增。监狱系统被确定为使犯罪人切实改过自新的一个潜在切入点。监狱系统目前提供系统、综合的改过自新方案，包括处理基于性别的暴力的能力不足。</w:t>
      </w:r>
    </w:p>
    <w:p w:rsidR="00131195" w:rsidRPr="00D53BCF" w:rsidRDefault="00EE54DB" w:rsidP="00EE54DB">
      <w:pPr>
        <w:pStyle w:val="H23GC"/>
      </w:pPr>
      <w:r>
        <w:rPr>
          <w:rFonts w:hint="eastAsia"/>
        </w:rPr>
        <w:tab/>
      </w:r>
      <w:r>
        <w:rPr>
          <w:rFonts w:hint="eastAsia"/>
        </w:rPr>
        <w:tab/>
      </w:r>
      <w:r w:rsidR="00131195" w:rsidRPr="00D53BCF">
        <w:t>立法、宣传和游说</w:t>
      </w:r>
    </w:p>
    <w:p w:rsidR="00131195" w:rsidRPr="00D53BCF" w:rsidRDefault="00131195" w:rsidP="00131195">
      <w:pPr>
        <w:pStyle w:val="SingleTxtG"/>
        <w:spacing w:line="320" w:lineRule="exact"/>
        <w:rPr>
          <w:sz w:val="21"/>
          <w:lang w:eastAsia="zh-CN"/>
        </w:rPr>
      </w:pPr>
      <w:r w:rsidRPr="00D53BCF">
        <w:rPr>
          <w:sz w:val="21"/>
          <w:lang w:eastAsia="zh-CN"/>
        </w:rPr>
        <w:t>691</w:t>
      </w:r>
      <w:r w:rsidR="007F59F9" w:rsidRPr="00D53BCF">
        <w:rPr>
          <w:sz w:val="21"/>
          <w:lang w:eastAsia="zh-CN"/>
        </w:rPr>
        <w:t xml:space="preserve">.  </w:t>
      </w:r>
      <w:r w:rsidRPr="00D53BCF">
        <w:rPr>
          <w:sz w:val="21"/>
          <w:lang w:eastAsia="zh-CN"/>
        </w:rPr>
        <w:t>目前，法律并未将家庭暴力定性为刑事罪。《刑法》将暴力侵害妇女行为定性为侵犯他人身体罪，但同大多数其他国家一样，警方不愿意介入亲密伴侣暴力案件，而是将多数案件移交家事法庭。然而，《家庭暴力法》仅限于为受害者及其家人提供保护，这也是为什么《家庭暴力问题国家战略》</w:t>
      </w:r>
      <w:r w:rsidR="00FE1A81" w:rsidRPr="00D53BCF">
        <w:rPr>
          <w:sz w:val="21"/>
          <w:lang w:eastAsia="zh-CN"/>
        </w:rPr>
        <w:t>(</w:t>
      </w:r>
      <w:r w:rsidRPr="00D53BCF">
        <w:rPr>
          <w:sz w:val="21"/>
          <w:lang w:eastAsia="zh-CN"/>
        </w:rPr>
        <w:t>2008-2012</w:t>
      </w:r>
      <w:r w:rsidRPr="00D53BCF">
        <w:rPr>
          <w:sz w:val="21"/>
          <w:lang w:eastAsia="zh-CN"/>
        </w:rPr>
        <w:t>年</w:t>
      </w:r>
      <w:r w:rsidR="00FE1A81" w:rsidRPr="00D53BCF">
        <w:rPr>
          <w:sz w:val="21"/>
          <w:lang w:eastAsia="zh-CN"/>
        </w:rPr>
        <w:t>)</w:t>
      </w:r>
      <w:r w:rsidRPr="00D53BCF">
        <w:rPr>
          <w:sz w:val="21"/>
          <w:lang w:eastAsia="zh-CN"/>
        </w:rPr>
        <w:t>强调要加强关于基于性别的暴力的立法和立法机构的原因。行动计划侧重于审查和统一关于基于性别的暴力的现行法律，使法律和执法机关敏锐地认识到这个问题，开展公共教育运动，颁布关于家庭暴力的具体法律，进行游说以将性别平等和基于性别的暴力问题纳入国家发展计划。</w:t>
      </w:r>
    </w:p>
    <w:p w:rsidR="00131195" w:rsidRPr="00D53BCF" w:rsidRDefault="00EE54DB" w:rsidP="00EE54DB">
      <w:pPr>
        <w:pStyle w:val="H23GC"/>
      </w:pPr>
      <w:r>
        <w:rPr>
          <w:rFonts w:hint="eastAsia"/>
        </w:rPr>
        <w:tab/>
      </w:r>
      <w:r>
        <w:rPr>
          <w:rFonts w:hint="eastAsia"/>
        </w:rPr>
        <w:tab/>
      </w:r>
      <w:r w:rsidR="00131195" w:rsidRPr="00D53BCF">
        <w:t>协调、研究、监测和评价</w:t>
      </w:r>
    </w:p>
    <w:p w:rsidR="00131195" w:rsidRPr="00D53BCF" w:rsidRDefault="00131195" w:rsidP="00131195">
      <w:pPr>
        <w:pStyle w:val="SingleTxtG"/>
        <w:spacing w:line="320" w:lineRule="exact"/>
        <w:rPr>
          <w:sz w:val="21"/>
          <w:lang w:eastAsia="zh-CN"/>
        </w:rPr>
      </w:pPr>
      <w:r w:rsidRPr="00D53BCF">
        <w:rPr>
          <w:sz w:val="21"/>
          <w:lang w:eastAsia="zh-CN"/>
        </w:rPr>
        <w:t>692</w:t>
      </w:r>
      <w:r w:rsidR="007F59F9" w:rsidRPr="00D53BCF">
        <w:rPr>
          <w:sz w:val="21"/>
          <w:lang w:eastAsia="zh-CN"/>
        </w:rPr>
        <w:t xml:space="preserve">.  </w:t>
      </w:r>
      <w:r w:rsidRPr="00D53BCF">
        <w:rPr>
          <w:sz w:val="21"/>
          <w:lang w:eastAsia="zh-CN"/>
        </w:rPr>
        <w:t>塞舌尔对于与基于性别的暴力有关的服务缺乏国家一级的协调和监测，</w:t>
      </w:r>
      <w:r w:rsidRPr="00D53BCF">
        <w:rPr>
          <w:rStyle w:val="longtext"/>
          <w:sz w:val="21"/>
          <w:szCs w:val="18"/>
          <w:lang w:eastAsia="zh-CN"/>
        </w:rPr>
        <w:t>导致出现瓶颈、服务欠缺和失败、提供者之间的冲突和重复工作。多数服务提供者</w:t>
      </w:r>
      <w:r w:rsidR="00FE1A81" w:rsidRPr="00D53BCF">
        <w:rPr>
          <w:rStyle w:val="longtext"/>
          <w:sz w:val="21"/>
          <w:szCs w:val="18"/>
          <w:lang w:eastAsia="zh-CN"/>
        </w:rPr>
        <w:t>(</w:t>
      </w:r>
      <w:r w:rsidRPr="00D53BCF">
        <w:rPr>
          <w:rStyle w:val="longtext"/>
          <w:sz w:val="21"/>
          <w:szCs w:val="18"/>
          <w:lang w:eastAsia="zh-CN"/>
        </w:rPr>
        <w:t>卫生局除外</w:t>
      </w:r>
      <w:r w:rsidR="00FE1A81" w:rsidRPr="00D53BCF">
        <w:rPr>
          <w:rStyle w:val="longtext"/>
          <w:sz w:val="21"/>
          <w:szCs w:val="18"/>
          <w:lang w:eastAsia="zh-CN"/>
        </w:rPr>
        <w:t>)</w:t>
      </w:r>
      <w:r w:rsidRPr="00D53BCF">
        <w:rPr>
          <w:rStyle w:val="longtext"/>
          <w:sz w:val="21"/>
          <w:szCs w:val="18"/>
          <w:lang w:eastAsia="zh-CN"/>
        </w:rPr>
        <w:t>的数据管理系统粗糙或根本不存在，使数据的质量、可靠性和及时性大打折扣。服务提供者之间的信息共享十分有限，降低了综合应对有多重需要的案件并对其进行有效的风险管理的能力。深入分析数据趋势以及将分析结果用于决策的能力不足，降低了衡量和评估各项服务在实现预期结果方面的效力的能力。不能进行成本效益分析，减少了倡导持久致力于解决基于性别的暴力问题的动力。调查研究是临时进行的，而且由于不同机构采取了不同办法，导致研究不具有可比性。行动计划强调有必要建立一个负责协调、监测和评价方面的能力建设、较为系统的研究的国家机制，即监测和评价框架与基于性别的暴力的国家数据库。</w:t>
      </w:r>
    </w:p>
    <w:p w:rsidR="00131195" w:rsidRPr="00D53BCF" w:rsidRDefault="00131195" w:rsidP="00B724FC">
      <w:pPr>
        <w:pStyle w:val="HChGC"/>
      </w:pPr>
      <w:r w:rsidRPr="00D53BCF">
        <w:tab/>
      </w:r>
      <w:r w:rsidRPr="00D53BCF">
        <w:tab/>
      </w:r>
      <w:r w:rsidRPr="00D53BCF">
        <w:t>结论</w:t>
      </w:r>
    </w:p>
    <w:p w:rsidR="00131195" w:rsidRPr="00D53BCF" w:rsidRDefault="00131195" w:rsidP="00131195">
      <w:pPr>
        <w:pStyle w:val="SingleTxtG"/>
        <w:spacing w:line="320" w:lineRule="exact"/>
        <w:rPr>
          <w:sz w:val="21"/>
          <w:lang w:eastAsia="zh-CN"/>
        </w:rPr>
      </w:pPr>
      <w:r w:rsidRPr="00D53BCF">
        <w:rPr>
          <w:sz w:val="21"/>
          <w:lang w:eastAsia="zh-CN"/>
        </w:rPr>
        <w:t xml:space="preserve">693. </w:t>
      </w:r>
      <w:r w:rsidR="00F606E3">
        <w:rPr>
          <w:sz w:val="21"/>
          <w:lang w:eastAsia="zh-CN"/>
        </w:rPr>
        <w:t xml:space="preserve"> </w:t>
      </w:r>
      <w:r w:rsidRPr="00D53BCF">
        <w:rPr>
          <w:rStyle w:val="HMG"/>
          <w:sz w:val="21"/>
          <w:szCs w:val="18"/>
          <w:lang w:eastAsia="zh-CN"/>
        </w:rPr>
        <w:t>本</w:t>
      </w:r>
      <w:r w:rsidRPr="00D53BCF">
        <w:rPr>
          <w:rStyle w:val="longtext"/>
          <w:sz w:val="21"/>
          <w:szCs w:val="18"/>
          <w:lang w:eastAsia="zh-CN"/>
        </w:rPr>
        <w:t>报告公正、实事求是地介绍了妇女由于所述种种困难而面临的境况。它为确定今后的政策提供了新证据，并指出了仍需开展研究的关键领域。可追溯到</w:t>
      </w:r>
      <w:r w:rsidRPr="00D53BCF">
        <w:rPr>
          <w:rStyle w:val="longtext"/>
          <w:sz w:val="21"/>
          <w:szCs w:val="18"/>
          <w:lang w:eastAsia="zh-CN"/>
        </w:rPr>
        <w:t>1994</w:t>
      </w:r>
      <w:r w:rsidRPr="00D53BCF">
        <w:rPr>
          <w:rStyle w:val="longtext"/>
          <w:sz w:val="21"/>
          <w:szCs w:val="18"/>
          <w:lang w:eastAsia="zh-CN"/>
        </w:rPr>
        <w:t>年的各种报告曾指出过其中的一些领域，这些领域需要加以紧急处理。更重要的是，本报告将提供一个基准，用以绘制今后前进的路线图并作为决策、政治、金融和贸易等领域仍然需要做的工作的宣传工具，从而使妇女与男子拥有同等权能。</w:t>
      </w:r>
    </w:p>
    <w:p w:rsidR="00131195" w:rsidRPr="00D53BCF" w:rsidRDefault="00131195" w:rsidP="00353B4A">
      <w:pPr>
        <w:pStyle w:val="SingleTxtG"/>
        <w:spacing w:line="320" w:lineRule="exact"/>
        <w:rPr>
          <w:sz w:val="21"/>
          <w:lang w:eastAsia="zh-CN"/>
        </w:rPr>
      </w:pPr>
      <w:r w:rsidRPr="00D53BCF">
        <w:rPr>
          <w:sz w:val="21"/>
          <w:lang w:eastAsia="zh-CN"/>
        </w:rPr>
        <w:t>694</w:t>
      </w:r>
      <w:r w:rsidR="007F59F9" w:rsidRPr="00D53BCF">
        <w:rPr>
          <w:sz w:val="21"/>
          <w:lang w:eastAsia="zh-CN"/>
        </w:rPr>
        <w:t xml:space="preserve">.  </w:t>
      </w:r>
      <w:r w:rsidRPr="00D53BCF">
        <w:rPr>
          <w:rStyle w:val="longtext"/>
          <w:sz w:val="21"/>
          <w:szCs w:val="18"/>
          <w:lang w:eastAsia="zh-CN"/>
        </w:rPr>
        <w:t>正如法律分析表明的那样，塞舌尔的法律基本上符合《</w:t>
      </w:r>
      <w:r w:rsidRPr="00D53BCF">
        <w:rPr>
          <w:rStyle w:val="atn"/>
          <w:sz w:val="21"/>
          <w:szCs w:val="18"/>
          <w:lang w:eastAsia="zh-CN"/>
        </w:rPr>
        <w:t>公约》的各项条款</w:t>
      </w:r>
      <w:r w:rsidRPr="00D53BCF">
        <w:rPr>
          <w:rStyle w:val="longtext"/>
          <w:sz w:val="21"/>
          <w:szCs w:val="18"/>
          <w:lang w:eastAsia="zh-CN"/>
        </w:rPr>
        <w:t>，并为妇女提供了一个非常便利的框架。</w:t>
      </w:r>
      <w:r w:rsidRPr="00D53BCF">
        <w:rPr>
          <w:rStyle w:val="longtext"/>
          <w:sz w:val="21"/>
          <w:szCs w:val="18"/>
          <w:lang w:eastAsia="zh-CN"/>
        </w:rPr>
        <w:t>1993</w:t>
      </w:r>
      <w:r w:rsidRPr="00D53BCF">
        <w:rPr>
          <w:rStyle w:val="longtext"/>
          <w:sz w:val="21"/>
          <w:szCs w:val="18"/>
          <w:lang w:eastAsia="zh-CN"/>
        </w:rPr>
        <w:t>年生效并是我国最高法律的《塞舌尔宪法》既现代，又具有前瞻性。第</w:t>
      </w:r>
      <w:r w:rsidRPr="00D53BCF">
        <w:rPr>
          <w:rStyle w:val="longtext"/>
          <w:sz w:val="21"/>
          <w:szCs w:val="18"/>
          <w:lang w:eastAsia="zh-CN"/>
        </w:rPr>
        <w:t>3</w:t>
      </w:r>
      <w:r w:rsidRPr="00D53BCF">
        <w:rPr>
          <w:rStyle w:val="longtext"/>
          <w:sz w:val="21"/>
          <w:szCs w:val="18"/>
          <w:lang w:eastAsia="zh-CN"/>
        </w:rPr>
        <w:t>章</w:t>
      </w:r>
      <w:r w:rsidRPr="00B724FC">
        <w:rPr>
          <w:rStyle w:val="longtext"/>
          <w:rFonts w:ascii="SimSun" w:hAnsi="SimSun"/>
          <w:sz w:val="21"/>
          <w:szCs w:val="18"/>
          <w:lang w:eastAsia="zh-CN"/>
        </w:rPr>
        <w:t>“塞舌尔人权和自由宪章”</w:t>
      </w:r>
      <w:r w:rsidRPr="00D53BCF">
        <w:rPr>
          <w:rStyle w:val="longtext"/>
          <w:sz w:val="21"/>
          <w:szCs w:val="18"/>
          <w:lang w:eastAsia="zh-CN"/>
        </w:rPr>
        <w:t>对全面保护男性和女性的人权作了规定。</w:t>
      </w:r>
    </w:p>
    <w:p w:rsidR="00131195" w:rsidRPr="00D53BCF" w:rsidRDefault="00131195" w:rsidP="00131195">
      <w:pPr>
        <w:pStyle w:val="SingleTxtG"/>
        <w:spacing w:line="320" w:lineRule="exact"/>
        <w:rPr>
          <w:sz w:val="21"/>
          <w:szCs w:val="18"/>
          <w:lang w:eastAsia="zh-CN"/>
        </w:rPr>
      </w:pPr>
      <w:r w:rsidRPr="00D53BCF">
        <w:rPr>
          <w:sz w:val="21"/>
          <w:lang w:eastAsia="zh-CN"/>
        </w:rPr>
        <w:t>695</w:t>
      </w:r>
      <w:r w:rsidR="007F59F9" w:rsidRPr="00D53BCF">
        <w:rPr>
          <w:sz w:val="21"/>
          <w:lang w:eastAsia="zh-CN"/>
        </w:rPr>
        <w:t xml:space="preserve">.  </w:t>
      </w:r>
      <w:r w:rsidRPr="00D53BCF">
        <w:rPr>
          <w:rStyle w:val="longtext"/>
          <w:sz w:val="21"/>
          <w:szCs w:val="18"/>
          <w:lang w:eastAsia="zh-CN"/>
        </w:rPr>
        <w:t>但是，同其他许多国家一样，正是根深蒂固的文化陈规定型观念以及男权主义和妇权主义等有害观念导致性别不平等现象长期存在，是最难以消除的。它们有助于解释为何家庭暴力这个痼疾持续存在，家庭暴力影响到塞舌尔社会各阶层的许多妇女并限制了其自由。本报告指出了其中的一些文化观念。政府将继续努力挑战这些陈规定型观念，在对我国独特的文化和社会性别动态的进一步了解和研究基础上，加紧制定对性别问题敏感的方案和宣传方案。</w:t>
      </w:r>
    </w:p>
    <w:p w:rsidR="00131195" w:rsidRPr="00D53BCF" w:rsidRDefault="00131195" w:rsidP="00131195">
      <w:pPr>
        <w:pStyle w:val="SingleTxtG"/>
        <w:spacing w:line="320" w:lineRule="exact"/>
        <w:rPr>
          <w:sz w:val="21"/>
          <w:lang w:eastAsia="zh-CN"/>
        </w:rPr>
      </w:pPr>
      <w:r w:rsidRPr="00D53BCF">
        <w:rPr>
          <w:sz w:val="21"/>
          <w:lang w:eastAsia="zh-CN"/>
        </w:rPr>
        <w:t>696</w:t>
      </w:r>
      <w:r w:rsidR="007F59F9" w:rsidRPr="00D53BCF">
        <w:rPr>
          <w:sz w:val="21"/>
          <w:lang w:eastAsia="zh-CN"/>
        </w:rPr>
        <w:t xml:space="preserve">.  </w:t>
      </w:r>
      <w:r w:rsidRPr="00D53BCF">
        <w:rPr>
          <w:sz w:val="21"/>
          <w:szCs w:val="18"/>
          <w:lang w:eastAsia="zh-CN"/>
        </w:rPr>
        <w:t>政府需要重新审视妇女对于最高级别决策和政治机构的参与情况，以及鼓励各政党为实现区域和国际目标提供更有利环境的战略。</w:t>
      </w:r>
    </w:p>
    <w:p w:rsidR="00131195" w:rsidRPr="00D53BCF" w:rsidRDefault="00131195" w:rsidP="00131195">
      <w:pPr>
        <w:pStyle w:val="SingleTxtG"/>
        <w:spacing w:line="320" w:lineRule="exact"/>
        <w:rPr>
          <w:sz w:val="21"/>
          <w:lang w:eastAsia="zh-CN"/>
        </w:rPr>
      </w:pPr>
      <w:r w:rsidRPr="00D53BCF">
        <w:rPr>
          <w:sz w:val="21"/>
          <w:lang w:eastAsia="zh-CN"/>
        </w:rPr>
        <w:t>697</w:t>
      </w:r>
      <w:r w:rsidR="007F59F9" w:rsidRPr="00D53BCF">
        <w:rPr>
          <w:sz w:val="21"/>
          <w:lang w:eastAsia="zh-CN"/>
        </w:rPr>
        <w:t xml:space="preserve">.  </w:t>
      </w:r>
      <w:r w:rsidRPr="00D53BCF">
        <w:rPr>
          <w:sz w:val="21"/>
          <w:szCs w:val="18"/>
          <w:lang w:eastAsia="zh-CN"/>
        </w:rPr>
        <w:t>妇女组织也需要更加积极主动，并对妇女仍然落后的领域开展更多的研究。妇女大举加入劳动力队伍对家庭中的性别动态具有影响，我们对于这方面还知之甚少。</w:t>
      </w:r>
    </w:p>
    <w:p w:rsidR="00131195" w:rsidRPr="00D53BCF" w:rsidRDefault="00131195" w:rsidP="00131195">
      <w:pPr>
        <w:pStyle w:val="SingleTxtG"/>
        <w:spacing w:before="240" w:after="0" w:line="320" w:lineRule="exact"/>
        <w:rPr>
          <w:sz w:val="21"/>
          <w:u w:val="single"/>
          <w:lang w:eastAsia="zh-CN"/>
        </w:rPr>
      </w:pPr>
      <w:r w:rsidRPr="00D53BCF">
        <w:rPr>
          <w:sz w:val="21"/>
          <w:lang w:eastAsia="zh-CN"/>
        </w:rPr>
        <w:t>698</w:t>
      </w:r>
      <w:r w:rsidR="007F59F9" w:rsidRPr="00D53BCF">
        <w:rPr>
          <w:sz w:val="21"/>
          <w:lang w:eastAsia="zh-CN"/>
        </w:rPr>
        <w:t xml:space="preserve">.  </w:t>
      </w:r>
      <w:r w:rsidRPr="00D53BCF">
        <w:rPr>
          <w:sz w:val="21"/>
          <w:lang w:eastAsia="zh-CN"/>
        </w:rPr>
        <w:t>最重要的是，塞舌尔需要加强其统计能力，以提供准确及时的、按性别分类的数据，监测所有领域的性别平等，并确保切实将性别平等问题纳入各级所有政策和方案的主流。为了做到这一点，塞舌尔将继续需要国际合作伙伴的支持。</w:t>
      </w:r>
    </w:p>
    <w:p w:rsidR="00131195" w:rsidRPr="00D53BCF" w:rsidRDefault="00131195" w:rsidP="00131195">
      <w:pPr>
        <w:spacing w:after="120"/>
        <w:ind w:left="1134" w:right="1134"/>
        <w:rPr>
          <w:szCs w:val="21"/>
        </w:rPr>
      </w:pPr>
    </w:p>
    <w:p w:rsidR="00131195" w:rsidRPr="00D53BCF" w:rsidRDefault="00131195">
      <w:pPr>
        <w:spacing w:before="240"/>
        <w:jc w:val="center"/>
        <w:rPr>
          <w:u w:val="single"/>
        </w:rPr>
      </w:pPr>
      <w:r w:rsidRPr="00D53BCF">
        <w:rPr>
          <w:u w:val="single"/>
        </w:rPr>
        <w:tab/>
      </w:r>
      <w:r w:rsidRPr="00D53BCF">
        <w:rPr>
          <w:u w:val="single"/>
        </w:rPr>
        <w:tab/>
      </w:r>
      <w:r w:rsidRPr="00D53BCF">
        <w:rPr>
          <w:u w:val="single"/>
        </w:rPr>
        <w:tab/>
      </w:r>
      <w:r w:rsidRPr="00D53BCF">
        <w:rPr>
          <w:u w:val="single"/>
        </w:rPr>
        <w:tab/>
      </w:r>
    </w:p>
    <w:p w:rsidR="00131195" w:rsidRPr="00D53BCF" w:rsidRDefault="00131195" w:rsidP="00131195">
      <w:pPr>
        <w:pStyle w:val="SingleTxtGC"/>
      </w:pPr>
    </w:p>
    <w:sectPr w:rsidR="00131195" w:rsidRPr="00D53BCF">
      <w:headerReference w:type="even" r:id="rId40"/>
      <w:headerReference w:type="default" r:id="rId41"/>
      <w:footerReference w:type="even" r:id="rId42"/>
      <w:footerReference w:type="default" r:id="rId43"/>
      <w:headerReference w:type="first" r:id="rId44"/>
      <w:footerReference w:type="first" r:id="rId4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6B" w:rsidRPr="008845C5" w:rsidRDefault="00C5056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5056B" w:rsidRPr="008845C5" w:rsidRDefault="00C5056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Small Fonts">
    <w:altName w:val="Times New Roman"/>
    <w:panose1 w:val="00000000000000000000"/>
    <w:charset w:val="00"/>
    <w:family w:val="auto"/>
    <w:notTrueType/>
    <w:pitch w:val="default"/>
    <w:sig w:usb0="00000003" w:usb1="00000000" w:usb2="00000000" w:usb3="00000000" w:csb0="00000001" w:csb1="00000000"/>
  </w:font>
  <w:font w:name="宋体-方正超大字符集">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7" w:rsidRPr="001D5BB1" w:rsidRDefault="00CB2B57">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8676E8">
      <w:rPr>
        <w:rStyle w:val="PageNumber"/>
        <w:noProof/>
      </w:rPr>
      <w:t>134</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w:t>
    </w:r>
    <w:r>
      <w:rPr>
        <w:rFonts w:eastAsia="SimSun" w:hint="eastAsia"/>
        <w:lang w:eastAsia="zh-CN"/>
      </w:rPr>
      <w:t>12</w:t>
    </w:r>
    <w:r>
      <w:rPr>
        <w:rFonts w:eastAsia="SimSun"/>
      </w:rPr>
      <w:t>-</w:t>
    </w:r>
    <w:r>
      <w:rPr>
        <w:rFonts w:eastAsia="SimSun" w:hint="eastAsia"/>
        <w:lang w:eastAsia="zh-CN"/>
      </w:rPr>
      <w:t>41453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7" w:rsidRDefault="00CB2B57">
    <w:pPr>
      <w:pStyle w:val="Footer"/>
      <w:tabs>
        <w:tab w:val="right" w:pos="9639"/>
      </w:tabs>
    </w:pPr>
    <w:r>
      <w:rPr>
        <w:rFonts w:eastAsia="SimSun"/>
        <w:lang w:eastAsia="zh-CN"/>
      </w:rPr>
      <w:t>GE.</w:t>
    </w:r>
    <w:r>
      <w:rPr>
        <w:rFonts w:eastAsia="SimSun" w:hint="eastAsia"/>
        <w:lang w:eastAsia="zh-CN"/>
      </w:rPr>
      <w:t>12</w:t>
    </w:r>
    <w:r>
      <w:rPr>
        <w:rFonts w:eastAsia="SimSun"/>
      </w:rPr>
      <w:t>-</w:t>
    </w:r>
    <w:r>
      <w:rPr>
        <w:rFonts w:eastAsia="SimSun" w:hint="eastAsia"/>
        <w:lang w:eastAsia="zh-CN"/>
      </w:rPr>
      <w:t>41453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676E8">
      <w:rPr>
        <w:rStyle w:val="PageNumber"/>
        <w:noProof/>
      </w:rPr>
      <w:t>133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7" w:rsidRPr="005C5B87" w:rsidRDefault="00CB2B57"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41453</w:t>
    </w:r>
    <w:r w:rsidRPr="00EE277A">
      <w:rPr>
        <w:rFonts w:eastAsia="SimSun"/>
        <w:sz w:val="20"/>
        <w:lang w:eastAsia="zh-CN"/>
      </w:rPr>
      <w:t xml:space="preserve"> (</w:t>
    </w:r>
    <w:r>
      <w:rPr>
        <w:rFonts w:eastAsia="SimSun" w:hint="eastAsia"/>
        <w:sz w:val="20"/>
        <w:lang w:eastAsia="zh-CN"/>
      </w:rPr>
      <w:t>EXT</w:t>
    </w:r>
    <w:r w:rsidRPr="00EE277A">
      <w:rPr>
        <w:rFonts w:eastAsia="SimSun"/>
        <w:sz w:val="20"/>
        <w:lang w:eastAsia="zh-CN"/>
      </w:rPr>
      <w:t>)</w:t>
    </w:r>
    <w:r>
      <w:rPr>
        <w:rFonts w:eastAsia="SimSun" w:hint="eastAsia"/>
        <w:sz w:val="20"/>
        <w:lang w:eastAsia="zh-CN"/>
      </w:rPr>
      <w:tab/>
    </w:r>
    <w:r>
      <w:rPr>
        <w:rFonts w:eastAsia="SimSun" w:hint="eastAsia"/>
        <w:sz w:val="20"/>
        <w:lang w:eastAsia="zh-CN"/>
      </w:rPr>
      <w:tab/>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6B" w:rsidRPr="00363561" w:rsidRDefault="00C5056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5056B" w:rsidRPr="00363561" w:rsidRDefault="00C5056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B2B57" w:rsidRPr="00380DB5" w:rsidRDefault="00CB2B57" w:rsidP="00131195">
      <w:pPr>
        <w:pStyle w:val="FootnoteText"/>
        <w:rPr>
          <w:szCs w:val="18"/>
        </w:rPr>
      </w:pPr>
      <w:r w:rsidRPr="00380DB5">
        <w:rPr>
          <w:szCs w:val="18"/>
        </w:rPr>
        <w:tab/>
      </w:r>
      <w:r w:rsidRPr="001D5BB1">
        <w:rPr>
          <w:rStyle w:val="FootnoteReference"/>
          <w:szCs w:val="18"/>
          <w:vertAlign w:val="baseline"/>
        </w:rPr>
        <w:t>*</w:t>
      </w:r>
      <w:r w:rsidRPr="00380DB5">
        <w:rPr>
          <w:szCs w:val="18"/>
        </w:rPr>
        <w:tab/>
      </w:r>
      <w:r w:rsidRPr="00380DB5">
        <w:rPr>
          <w:rFonts w:hint="eastAsia"/>
          <w:szCs w:val="18"/>
        </w:rPr>
        <w:t>按照已通知各缔约国的报告处理办法，本文件在送交联合国翻译部门前未经正式编辑。</w:t>
      </w:r>
    </w:p>
  </w:footnote>
  <w:footnote w:id="2">
    <w:p w:rsidR="00CB2B57" w:rsidRPr="00380DB5" w:rsidRDefault="00CB2B57" w:rsidP="00131195">
      <w:pPr>
        <w:pStyle w:val="FootnoteText"/>
        <w:rPr>
          <w:szCs w:val="18"/>
        </w:rPr>
      </w:pPr>
      <w:r w:rsidRPr="00380DB5">
        <w:rPr>
          <w:szCs w:val="18"/>
        </w:rPr>
        <w:tab/>
      </w:r>
      <w:r w:rsidRPr="001D5BB1">
        <w:rPr>
          <w:rStyle w:val="FootnoteReference"/>
          <w:szCs w:val="18"/>
          <w:vertAlign w:val="baseline"/>
        </w:rPr>
        <w:t>**</w:t>
      </w:r>
      <w:r w:rsidRPr="00380DB5">
        <w:rPr>
          <w:szCs w:val="18"/>
        </w:rPr>
        <w:tab/>
      </w:r>
      <w:r w:rsidRPr="00380DB5">
        <w:rPr>
          <w:rFonts w:hint="eastAsia"/>
          <w:szCs w:val="18"/>
        </w:rPr>
        <w:t>附件可</w:t>
      </w:r>
      <w:r>
        <w:rPr>
          <w:rFonts w:hint="eastAsia"/>
          <w:szCs w:val="18"/>
        </w:rPr>
        <w:t>查阅</w:t>
      </w:r>
      <w:r w:rsidRPr="00380DB5">
        <w:rPr>
          <w:rFonts w:hint="eastAsia"/>
          <w:szCs w:val="18"/>
        </w:rPr>
        <w:t>秘书处</w:t>
      </w:r>
      <w:r>
        <w:rPr>
          <w:rFonts w:hint="eastAsia"/>
          <w:szCs w:val="18"/>
        </w:rPr>
        <w:t>档案</w:t>
      </w:r>
      <w:r w:rsidRPr="00380DB5">
        <w:rPr>
          <w:rFonts w:hint="eastAsia"/>
          <w:szCs w:val="18"/>
        </w:rPr>
        <w:t>。</w:t>
      </w:r>
    </w:p>
  </w:footnote>
  <w:footnote w:id="3">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自</w:t>
      </w:r>
      <w:r w:rsidRPr="00380DB5">
        <w:rPr>
          <w:rFonts w:hint="eastAsia"/>
          <w:szCs w:val="18"/>
        </w:rPr>
        <w:t>2010</w:t>
      </w:r>
      <w:r w:rsidRPr="00380DB5">
        <w:rPr>
          <w:rFonts w:hint="eastAsia"/>
          <w:szCs w:val="18"/>
        </w:rPr>
        <w:t>年</w:t>
      </w:r>
      <w:r w:rsidRPr="00380DB5">
        <w:rPr>
          <w:rFonts w:hint="eastAsia"/>
          <w:szCs w:val="18"/>
        </w:rPr>
        <w:t>6</w:t>
      </w:r>
      <w:r w:rsidRPr="00380DB5">
        <w:rPr>
          <w:rFonts w:hint="eastAsia"/>
          <w:szCs w:val="18"/>
        </w:rPr>
        <w:t>月起，卫生和社会发展部改组为社会发展和文化部。</w:t>
      </w:r>
    </w:p>
  </w:footnote>
  <w:footnote w:id="4">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bCs/>
          <w:szCs w:val="18"/>
        </w:rPr>
        <w:t>最后叙</w:t>
      </w:r>
      <w:r>
        <w:rPr>
          <w:rFonts w:hint="eastAsia"/>
          <w:bCs/>
          <w:szCs w:val="18"/>
        </w:rPr>
        <w:t>述</w:t>
      </w:r>
      <w:r w:rsidRPr="00380DB5">
        <w:rPr>
          <w:rFonts w:hint="eastAsia"/>
          <w:bCs/>
          <w:szCs w:val="18"/>
        </w:rPr>
        <w:t>报告：欧洲项目参号：</w:t>
      </w:r>
      <w:r w:rsidRPr="001D17BC">
        <w:rPr>
          <w:szCs w:val="18"/>
        </w:rPr>
        <w:t>9</w:t>
      </w:r>
      <w:r w:rsidRPr="00380DB5">
        <w:rPr>
          <w:b/>
          <w:bCs/>
          <w:szCs w:val="18"/>
        </w:rPr>
        <w:t>.</w:t>
      </w:r>
      <w:r w:rsidRPr="00380DB5">
        <w:rPr>
          <w:bCs/>
          <w:szCs w:val="18"/>
        </w:rPr>
        <w:t>ACP.SEY.00</w:t>
      </w:r>
      <w:r w:rsidRPr="009D7560">
        <w:rPr>
          <w:bCs/>
          <w:spacing w:val="2"/>
          <w:szCs w:val="18"/>
        </w:rPr>
        <w:t>3</w:t>
      </w:r>
      <w:r w:rsidRPr="009D7560">
        <w:rPr>
          <w:rFonts w:ascii="Symbol" w:hAnsi="Symbol"/>
          <w:spacing w:val="2"/>
          <w:sz w:val="21"/>
        </w:rPr>
        <w:t></w:t>
      </w:r>
      <w:r w:rsidRPr="009D7560">
        <w:rPr>
          <w:rFonts w:hint="eastAsia"/>
          <w:bCs/>
          <w:spacing w:val="2"/>
          <w:szCs w:val="18"/>
        </w:rPr>
        <w:t>塞</w:t>
      </w:r>
      <w:r w:rsidRPr="00380DB5">
        <w:rPr>
          <w:rFonts w:hint="eastAsia"/>
          <w:bCs/>
          <w:szCs w:val="18"/>
        </w:rPr>
        <w:t>舌尔针对政府和非政府行为体的国家能力建设方案。</w:t>
      </w:r>
    </w:p>
  </w:footnote>
  <w:footnote w:id="5">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性别发展指数根据预期寿命、教育和收入衡量一国男女的相对福利。</w:t>
      </w:r>
    </w:p>
  </w:footnote>
  <w:footnote w:id="6">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增强妇女权能的指数衡量政治参与和决策、经济参与和决策以及对经济资源的掌控力方面的不平等情况。</w:t>
      </w:r>
    </w:p>
  </w:footnote>
  <w:footnote w:id="7">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根据解释原则附表</w:t>
      </w:r>
      <w:r w:rsidRPr="00380DB5">
        <w:rPr>
          <w:rFonts w:hint="eastAsia"/>
          <w:szCs w:val="18"/>
        </w:rPr>
        <w:t>2</w:t>
      </w:r>
      <w:r w:rsidRPr="00380DB5">
        <w:rPr>
          <w:rFonts w:hint="eastAsia"/>
          <w:szCs w:val="18"/>
        </w:rPr>
        <w:t>，一个“人”指一个个人或法人团体。</w:t>
      </w:r>
    </w:p>
  </w:footnote>
  <w:footnote w:id="8">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政府的公共行政以题为“公共服务令”的政令为指导。公共部门令则是总统令，由负责公共行政的部门根据总统的授权发布。</w:t>
      </w:r>
    </w:p>
  </w:footnote>
  <w:footnote w:id="9">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为业经修正的</w:t>
      </w:r>
      <w:r w:rsidRPr="00380DB5">
        <w:rPr>
          <w:szCs w:val="18"/>
        </w:rPr>
        <w:t>2006</w:t>
      </w:r>
      <w:r w:rsidRPr="00380DB5">
        <w:rPr>
          <w:rFonts w:hint="eastAsia"/>
          <w:szCs w:val="18"/>
        </w:rPr>
        <w:t>年第</w:t>
      </w:r>
      <w:r w:rsidRPr="00380DB5">
        <w:rPr>
          <w:rFonts w:hint="eastAsia"/>
          <w:szCs w:val="18"/>
        </w:rPr>
        <w:t>4</w:t>
      </w:r>
      <w:r w:rsidRPr="00380DB5">
        <w:rPr>
          <w:rFonts w:hint="eastAsia"/>
          <w:szCs w:val="18"/>
        </w:rPr>
        <w:t>号法令。</w:t>
      </w:r>
    </w:p>
  </w:footnote>
  <w:footnote w:id="10">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《北京行动纲要》、《非洲联盟庄严宣言》。</w:t>
      </w:r>
    </w:p>
  </w:footnote>
  <w:footnote w:id="11">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iCs/>
          <w:szCs w:val="18"/>
        </w:rPr>
        <w:t>进行的一次评估，其目的是检验塞舌尔普通民众对人权的意识、认识和理解。</w:t>
      </w:r>
    </w:p>
  </w:footnote>
  <w:footnote w:id="12">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szCs w:val="18"/>
        </w:rPr>
        <w:t>1995</w:t>
      </w:r>
      <w:r w:rsidRPr="00380DB5">
        <w:rPr>
          <w:rFonts w:hint="eastAsia"/>
          <w:szCs w:val="18"/>
        </w:rPr>
        <w:t>年《就业法》。</w:t>
      </w:r>
    </w:p>
  </w:footnote>
  <w:footnote w:id="13">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t>2008</w:t>
      </w:r>
      <w:r w:rsidRPr="00380DB5">
        <w:rPr>
          <w:rFonts w:hint="eastAsia"/>
          <w:szCs w:val="18"/>
        </w:rPr>
        <w:t>年第</w:t>
      </w:r>
      <w:r w:rsidRPr="00380DB5">
        <w:rPr>
          <w:rFonts w:hint="eastAsia"/>
          <w:szCs w:val="18"/>
        </w:rPr>
        <w:t>14</w:t>
      </w:r>
      <w:r w:rsidRPr="00380DB5">
        <w:rPr>
          <w:rFonts w:hint="eastAsia"/>
          <w:szCs w:val="18"/>
        </w:rPr>
        <w:t>号法令。</w:t>
      </w:r>
    </w:p>
  </w:footnote>
  <w:footnote w:id="14">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第一部分：塞舌尔基本人权和自由宪章；第二部分：基本义务；第三部分：紧急状态和</w:t>
      </w:r>
      <w:r w:rsidRPr="00380DB5">
        <w:rPr>
          <w:rStyle w:val="trans"/>
          <w:szCs w:val="18"/>
        </w:rPr>
        <w:t>挽救</w:t>
      </w:r>
      <w:r w:rsidRPr="00380DB5">
        <w:rPr>
          <w:rFonts w:hint="eastAsia"/>
          <w:szCs w:val="18"/>
        </w:rPr>
        <w:t>；第四部分：补救办法；第五部分：解释原则。</w:t>
      </w:r>
    </w:p>
  </w:footnote>
  <w:footnote w:id="15">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2008</w:t>
      </w:r>
      <w:r w:rsidRPr="00380DB5">
        <w:rPr>
          <w:rFonts w:hint="eastAsia"/>
          <w:szCs w:val="18"/>
        </w:rPr>
        <w:t>年《公职人员道德法》，第</w:t>
      </w:r>
      <w:r w:rsidRPr="00380DB5">
        <w:rPr>
          <w:rFonts w:hint="eastAsia"/>
          <w:szCs w:val="18"/>
        </w:rPr>
        <w:t>16</w:t>
      </w:r>
      <w:r w:rsidRPr="00380DB5">
        <w:rPr>
          <w:rFonts w:hint="eastAsia"/>
          <w:szCs w:val="18"/>
        </w:rPr>
        <w:t>条。</w:t>
      </w:r>
    </w:p>
  </w:footnote>
  <w:footnote w:id="16">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t>2008</w:t>
      </w:r>
      <w:r w:rsidRPr="00380DB5">
        <w:rPr>
          <w:rFonts w:hint="eastAsia"/>
          <w:szCs w:val="18"/>
        </w:rPr>
        <w:t>年《公职人员道德法》，第</w:t>
      </w:r>
      <w:r w:rsidRPr="00380DB5">
        <w:rPr>
          <w:szCs w:val="18"/>
        </w:rPr>
        <w:t>20(1)</w:t>
      </w:r>
      <w:r w:rsidRPr="00380DB5">
        <w:rPr>
          <w:rFonts w:hint="eastAsia"/>
          <w:szCs w:val="18"/>
        </w:rPr>
        <w:t>条。</w:t>
      </w:r>
    </w:p>
  </w:footnote>
  <w:footnote w:id="17">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F717F6">
        <w:rPr>
          <w:rFonts w:ascii="KaiTi_GB2312" w:eastAsia="KaiTi_GB2312" w:hint="eastAsia"/>
          <w:szCs w:val="18"/>
        </w:rPr>
        <w:t>同上</w:t>
      </w:r>
      <w:r w:rsidRPr="00380DB5">
        <w:rPr>
          <w:rFonts w:hint="eastAsia"/>
          <w:szCs w:val="18"/>
        </w:rPr>
        <w:t>。</w:t>
      </w:r>
    </w:p>
  </w:footnote>
  <w:footnote w:id="18">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t>2008</w:t>
      </w:r>
      <w:r w:rsidRPr="00380DB5">
        <w:rPr>
          <w:rFonts w:hint="eastAsia"/>
          <w:szCs w:val="18"/>
        </w:rPr>
        <w:t>年《公职人员道德法》，第</w:t>
      </w:r>
      <w:r w:rsidRPr="00380DB5">
        <w:rPr>
          <w:szCs w:val="18"/>
        </w:rPr>
        <w:t>2</w:t>
      </w:r>
      <w:r w:rsidRPr="00380DB5">
        <w:rPr>
          <w:rFonts w:hint="eastAsia"/>
          <w:szCs w:val="18"/>
        </w:rPr>
        <w:t>3</w:t>
      </w:r>
      <w:r w:rsidRPr="00380DB5">
        <w:rPr>
          <w:rFonts w:hint="eastAsia"/>
          <w:szCs w:val="18"/>
        </w:rPr>
        <w:t>条。</w:t>
      </w:r>
    </w:p>
  </w:footnote>
  <w:footnote w:id="19">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为业经修正的</w:t>
      </w:r>
      <w:r w:rsidRPr="00380DB5">
        <w:rPr>
          <w:rFonts w:hint="eastAsia"/>
          <w:szCs w:val="18"/>
        </w:rPr>
        <w:t>2006</w:t>
      </w:r>
      <w:r w:rsidRPr="00380DB5">
        <w:rPr>
          <w:rFonts w:hint="eastAsia"/>
          <w:szCs w:val="18"/>
        </w:rPr>
        <w:t>年第</w:t>
      </w:r>
      <w:r w:rsidRPr="00380DB5">
        <w:rPr>
          <w:rFonts w:hint="eastAsia"/>
          <w:szCs w:val="18"/>
        </w:rPr>
        <w:t>4</w:t>
      </w:r>
      <w:r w:rsidRPr="00380DB5">
        <w:rPr>
          <w:rFonts w:hint="eastAsia"/>
          <w:szCs w:val="18"/>
        </w:rPr>
        <w:t>号法令。</w:t>
      </w:r>
    </w:p>
  </w:footnote>
  <w:footnote w:id="20">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E7116D">
        <w:rPr>
          <w:rFonts w:eastAsia="KaiTi_GB2312" w:hint="eastAsia"/>
          <w:szCs w:val="18"/>
        </w:rPr>
        <w:t>同上</w:t>
      </w:r>
      <w:r w:rsidRPr="00380DB5">
        <w:rPr>
          <w:rFonts w:hint="eastAsia"/>
          <w:szCs w:val="18"/>
        </w:rPr>
        <w:t>。</w:t>
      </w:r>
    </w:p>
  </w:footnote>
  <w:footnote w:id="21">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E7116D">
        <w:rPr>
          <w:rFonts w:eastAsia="KaiTi_GB2312" w:hint="eastAsia"/>
          <w:szCs w:val="18"/>
        </w:rPr>
        <w:t>同上</w:t>
      </w:r>
      <w:r w:rsidRPr="00380DB5">
        <w:rPr>
          <w:rFonts w:hint="eastAsia"/>
          <w:szCs w:val="18"/>
        </w:rPr>
        <w:t>。</w:t>
      </w:r>
    </w:p>
  </w:footnote>
  <w:footnote w:id="22">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《就业法》第</w:t>
      </w:r>
      <w:r w:rsidRPr="00380DB5">
        <w:rPr>
          <w:szCs w:val="18"/>
        </w:rPr>
        <w:t>77(3)</w:t>
      </w:r>
      <w:r w:rsidRPr="00380DB5">
        <w:rPr>
          <w:rFonts w:hint="eastAsia"/>
          <w:szCs w:val="18"/>
        </w:rPr>
        <w:t>条。</w:t>
      </w:r>
    </w:p>
  </w:footnote>
  <w:footnote w:id="23">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《就业法》第</w:t>
      </w:r>
      <w:r w:rsidRPr="00380DB5">
        <w:rPr>
          <w:szCs w:val="18"/>
        </w:rPr>
        <w:t>77(4)</w:t>
      </w:r>
      <w:r w:rsidRPr="00380DB5">
        <w:rPr>
          <w:rFonts w:hint="eastAsia"/>
          <w:szCs w:val="18"/>
        </w:rPr>
        <w:t>条。</w:t>
      </w:r>
    </w:p>
  </w:footnote>
  <w:footnote w:id="24">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业经</w:t>
      </w:r>
      <w:r w:rsidRPr="00380DB5">
        <w:rPr>
          <w:szCs w:val="18"/>
        </w:rPr>
        <w:t>2008</w:t>
      </w:r>
      <w:r w:rsidRPr="00380DB5">
        <w:rPr>
          <w:rFonts w:hint="eastAsia"/>
          <w:szCs w:val="18"/>
        </w:rPr>
        <w:t>年第</w:t>
      </w:r>
      <w:r w:rsidRPr="00380DB5">
        <w:rPr>
          <w:rFonts w:hint="eastAsia"/>
          <w:szCs w:val="18"/>
        </w:rPr>
        <w:t>21</w:t>
      </w:r>
      <w:r w:rsidRPr="00380DB5">
        <w:rPr>
          <w:rFonts w:hint="eastAsia"/>
          <w:szCs w:val="18"/>
        </w:rPr>
        <w:t>号法令修正。</w:t>
      </w:r>
    </w:p>
  </w:footnote>
  <w:footnote w:id="25">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独立任命非选举产生的高级官员的系统。</w:t>
      </w:r>
    </w:p>
  </w:footnote>
  <w:footnote w:id="26">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szCs w:val="18"/>
        </w:rPr>
        <w:t>2010</w:t>
      </w:r>
      <w:r w:rsidRPr="00380DB5">
        <w:rPr>
          <w:rFonts w:hint="eastAsia"/>
          <w:szCs w:val="18"/>
        </w:rPr>
        <w:t>年任命了首位女监察员。</w:t>
      </w:r>
    </w:p>
  </w:footnote>
  <w:footnote w:id="27">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szCs w:val="18"/>
        </w:rPr>
        <w:t>2009</w:t>
      </w:r>
      <w:r w:rsidRPr="00380DB5">
        <w:rPr>
          <w:rFonts w:hint="eastAsia"/>
          <w:szCs w:val="18"/>
        </w:rPr>
        <w:t>年第</w:t>
      </w:r>
      <w:r w:rsidRPr="00380DB5">
        <w:rPr>
          <w:rFonts w:hint="eastAsia"/>
          <w:szCs w:val="18"/>
        </w:rPr>
        <w:t>3</w:t>
      </w:r>
      <w:r w:rsidRPr="00380DB5">
        <w:rPr>
          <w:rFonts w:hint="eastAsia"/>
          <w:szCs w:val="18"/>
        </w:rPr>
        <w:t>号法令。</w:t>
      </w:r>
    </w:p>
  </w:footnote>
  <w:footnote w:id="28">
    <w:p w:rsidR="00CB2B57" w:rsidRPr="00380DB5" w:rsidRDefault="00CB2B57" w:rsidP="00D340B6">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sidRPr="00380DB5">
        <w:rPr>
          <w:szCs w:val="18"/>
        </w:rPr>
        <w:tab/>
        <w:t>2009</w:t>
      </w:r>
      <w:r w:rsidRPr="00380DB5">
        <w:rPr>
          <w:rFonts w:hint="eastAsia"/>
          <w:szCs w:val="18"/>
        </w:rPr>
        <w:t>年《保护人权法》第</w:t>
      </w:r>
      <w:r w:rsidRPr="00380DB5">
        <w:rPr>
          <w:szCs w:val="18"/>
        </w:rPr>
        <w:t>3</w:t>
      </w:r>
      <w:r w:rsidRPr="00380DB5">
        <w:rPr>
          <w:rFonts w:hint="eastAsia"/>
          <w:szCs w:val="18"/>
        </w:rPr>
        <w:t>和</w:t>
      </w:r>
      <w:r w:rsidRPr="00380DB5">
        <w:rPr>
          <w:szCs w:val="18"/>
        </w:rPr>
        <w:t>6</w:t>
      </w:r>
      <w:r w:rsidRPr="00380DB5">
        <w:rPr>
          <w:rFonts w:hint="eastAsia"/>
          <w:szCs w:val="18"/>
        </w:rPr>
        <w:t>条。</w:t>
      </w:r>
    </w:p>
  </w:footnote>
  <w:footnote w:id="29">
    <w:p w:rsidR="00CB2B57" w:rsidRPr="00726CFD" w:rsidRDefault="00CB2B57" w:rsidP="00726CFD">
      <w:pPr>
        <w:pStyle w:val="FootnoteText"/>
        <w:rPr>
          <w:rFonts w:hint="eastAsia"/>
        </w:rPr>
      </w:pPr>
      <w:r>
        <w:rPr>
          <w:rFonts w:hint="eastAsia"/>
        </w:rPr>
        <w:tab/>
      </w:r>
      <w:r w:rsidRPr="00726CFD">
        <w:rPr>
          <w:rStyle w:val="FootnoteReference"/>
          <w:color w:val="auto"/>
          <w:szCs w:val="21"/>
        </w:rPr>
        <w:footnoteRef/>
      </w:r>
      <w:r w:rsidRPr="00726CFD">
        <w:rPr>
          <w:rFonts w:hint="eastAsia"/>
          <w:sz w:val="21"/>
          <w:szCs w:val="21"/>
        </w:rPr>
        <w:tab/>
      </w:r>
      <w:r w:rsidRPr="00726CFD">
        <w:rPr>
          <w:rFonts w:hint="eastAsia"/>
        </w:rPr>
        <w:t>该司的组织结构请参见附录。</w:t>
      </w:r>
    </w:p>
  </w:footnote>
  <w:footnote w:id="30">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第</w:t>
      </w:r>
      <w:r w:rsidRPr="00380DB5">
        <w:rPr>
          <w:szCs w:val="18"/>
        </w:rPr>
        <w:t>184</w:t>
      </w:r>
      <w:r w:rsidRPr="00380DB5">
        <w:rPr>
          <w:rFonts w:hint="eastAsia"/>
          <w:szCs w:val="18"/>
        </w:rPr>
        <w:t>章。</w:t>
      </w:r>
    </w:p>
  </w:footnote>
  <w:footnote w:id="31">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第</w:t>
      </w:r>
      <w:r w:rsidRPr="00380DB5">
        <w:rPr>
          <w:szCs w:val="18"/>
        </w:rPr>
        <w:t>180</w:t>
      </w:r>
      <w:r w:rsidRPr="00380DB5">
        <w:rPr>
          <w:rFonts w:hint="eastAsia"/>
          <w:szCs w:val="18"/>
        </w:rPr>
        <w:t>章。</w:t>
      </w:r>
    </w:p>
  </w:footnote>
  <w:footnote w:id="32">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轻罪是指严重程度比重罪轻的罪行，通常处以罚款、刑罚、没收或监禁</w:t>
      </w:r>
      <w:r>
        <w:rPr>
          <w:rFonts w:hint="eastAsia"/>
          <w:spacing w:val="-50"/>
        </w:rPr>
        <w:t>―</w:t>
      </w:r>
      <w:r>
        <w:rPr>
          <w:rFonts w:hint="eastAsia"/>
        </w:rPr>
        <w:t>―</w:t>
      </w:r>
      <w:r w:rsidRPr="00380DB5">
        <w:rPr>
          <w:rFonts w:hint="eastAsia"/>
          <w:szCs w:val="18"/>
        </w:rPr>
        <w:t>刑期通常较短。</w:t>
      </w:r>
    </w:p>
  </w:footnote>
  <w:footnote w:id="33">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szCs w:val="18"/>
        </w:rPr>
        <w:t>2010</w:t>
      </w:r>
      <w:r w:rsidRPr="00380DB5">
        <w:rPr>
          <w:rFonts w:hint="eastAsia"/>
          <w:szCs w:val="18"/>
        </w:rPr>
        <w:t>年有一宗维持妓院案件，已交法院待审。</w:t>
      </w:r>
    </w:p>
  </w:footnote>
  <w:footnote w:id="34">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英联邦专家组的《</w:t>
      </w:r>
      <w:smartTag w:uri="urn:schemas-microsoft-com:office:smarttags" w:element="chsdate">
        <w:smartTagPr>
          <w:attr w:name="IsROCDate" w:val="False"/>
          <w:attr w:name="IsLunarDate" w:val="False"/>
          <w:attr w:name="Day" w:val="28"/>
          <w:attr w:name="Month" w:val="7"/>
          <w:attr w:name="Year" w:val="2012"/>
        </w:smartTagPr>
        <w:r w:rsidRPr="00380DB5">
          <w:rPr>
            <w:rFonts w:hint="eastAsia"/>
            <w:szCs w:val="18"/>
          </w:rPr>
          <w:t>7</w:t>
        </w:r>
        <w:r w:rsidRPr="00380DB5">
          <w:rPr>
            <w:rFonts w:hint="eastAsia"/>
            <w:szCs w:val="18"/>
          </w:rPr>
          <w:t>月</w:t>
        </w:r>
        <w:r w:rsidRPr="00380DB5">
          <w:rPr>
            <w:rFonts w:hint="eastAsia"/>
            <w:szCs w:val="18"/>
          </w:rPr>
          <w:t>28</w:t>
        </w:r>
        <w:r w:rsidRPr="00380DB5">
          <w:rPr>
            <w:rFonts w:hint="eastAsia"/>
            <w:szCs w:val="18"/>
          </w:rPr>
          <w:t>日</w:t>
        </w:r>
      </w:smartTag>
      <w:r w:rsidRPr="00380DB5">
        <w:rPr>
          <w:rFonts w:hint="eastAsia"/>
          <w:szCs w:val="18"/>
        </w:rPr>
        <w:t>至</w:t>
      </w:r>
      <w:r w:rsidRPr="00380DB5">
        <w:rPr>
          <w:rFonts w:hint="eastAsia"/>
          <w:szCs w:val="18"/>
        </w:rPr>
        <w:t>30</w:t>
      </w:r>
      <w:r w:rsidRPr="00380DB5">
        <w:rPr>
          <w:rFonts w:hint="eastAsia"/>
          <w:szCs w:val="18"/>
        </w:rPr>
        <w:t>日塞舌尔总统选举情况报告》。</w:t>
      </w:r>
    </w:p>
  </w:footnote>
  <w:footnote w:id="35">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公共行政管理局统计数据。</w:t>
      </w:r>
    </w:p>
  </w:footnote>
  <w:footnote w:id="36">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1959</w:t>
      </w:r>
      <w:r w:rsidRPr="00380DB5">
        <w:rPr>
          <w:rFonts w:hint="eastAsia"/>
          <w:szCs w:val="18"/>
        </w:rPr>
        <w:t>年的《社团注册法》第</w:t>
      </w:r>
      <w:r w:rsidRPr="00380DB5">
        <w:rPr>
          <w:rFonts w:hint="eastAsia"/>
          <w:szCs w:val="18"/>
        </w:rPr>
        <w:t>201</w:t>
      </w:r>
      <w:r w:rsidRPr="00380DB5">
        <w:rPr>
          <w:rFonts w:hint="eastAsia"/>
          <w:szCs w:val="18"/>
        </w:rPr>
        <w:t>章第</w:t>
      </w:r>
      <w:r w:rsidRPr="00380DB5">
        <w:rPr>
          <w:rFonts w:hint="eastAsia"/>
          <w:szCs w:val="18"/>
        </w:rPr>
        <w:t>2</w:t>
      </w:r>
      <w:r w:rsidRPr="00380DB5">
        <w:rPr>
          <w:rFonts w:hint="eastAsia"/>
          <w:szCs w:val="18"/>
        </w:rPr>
        <w:t>条。</w:t>
      </w:r>
    </w:p>
  </w:footnote>
  <w:footnote w:id="37">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一项通过重点发展渔业、扩大旅游业和发展金融服务行业，到</w:t>
      </w:r>
      <w:r w:rsidRPr="00380DB5">
        <w:rPr>
          <w:rFonts w:hint="eastAsia"/>
          <w:szCs w:val="18"/>
        </w:rPr>
        <w:t>2017</w:t>
      </w:r>
      <w:r w:rsidRPr="00380DB5">
        <w:rPr>
          <w:rFonts w:hint="eastAsia"/>
          <w:szCs w:val="18"/>
        </w:rPr>
        <w:t>年实现塞舌尔国内生产总值翻一番的经济战略计划。</w:t>
      </w:r>
    </w:p>
  </w:footnote>
  <w:footnote w:id="38">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在自愿基础上受命通过各种活动宣传塞舌尔的侨居海外的塞舌尔人。</w:t>
      </w:r>
    </w:p>
  </w:footnote>
  <w:footnote w:id="39">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第</w:t>
      </w:r>
      <w:r w:rsidRPr="00380DB5">
        <w:rPr>
          <w:szCs w:val="18"/>
        </w:rPr>
        <w:t>9 (1)</w:t>
      </w:r>
      <w:r w:rsidRPr="00380DB5">
        <w:rPr>
          <w:rFonts w:hint="eastAsia"/>
          <w:szCs w:val="18"/>
        </w:rPr>
        <w:t>条。</w:t>
      </w:r>
    </w:p>
  </w:footnote>
  <w:footnote w:id="40">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第</w:t>
      </w:r>
      <w:r w:rsidRPr="00380DB5">
        <w:rPr>
          <w:szCs w:val="18"/>
        </w:rPr>
        <w:t>13(1)(a)</w:t>
      </w:r>
      <w:r w:rsidRPr="00380DB5">
        <w:rPr>
          <w:rFonts w:hint="eastAsia"/>
          <w:szCs w:val="18"/>
        </w:rPr>
        <w:t>款：公民身份的取得。</w:t>
      </w:r>
    </w:p>
  </w:footnote>
  <w:footnote w:id="41">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经</w:t>
      </w:r>
      <w:r w:rsidRPr="00380DB5">
        <w:rPr>
          <w:szCs w:val="18"/>
        </w:rPr>
        <w:t>1998</w:t>
      </w:r>
      <w:r w:rsidRPr="00380DB5">
        <w:rPr>
          <w:rFonts w:hint="eastAsia"/>
          <w:szCs w:val="18"/>
        </w:rPr>
        <w:t>年第</w:t>
      </w:r>
      <w:r w:rsidRPr="00380DB5">
        <w:rPr>
          <w:rFonts w:hint="eastAsia"/>
          <w:szCs w:val="18"/>
        </w:rPr>
        <w:t>4</w:t>
      </w:r>
      <w:r w:rsidRPr="00380DB5">
        <w:rPr>
          <w:rFonts w:hint="eastAsia"/>
          <w:szCs w:val="18"/>
        </w:rPr>
        <w:t>号法案修正。</w:t>
      </w:r>
    </w:p>
  </w:footnote>
  <w:footnote w:id="42">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t>2004</w:t>
      </w:r>
      <w:r w:rsidRPr="00380DB5">
        <w:rPr>
          <w:rFonts w:hint="eastAsia"/>
          <w:szCs w:val="18"/>
        </w:rPr>
        <w:t>年第</w:t>
      </w:r>
      <w:r w:rsidRPr="00380DB5">
        <w:rPr>
          <w:rFonts w:hint="eastAsia"/>
          <w:szCs w:val="18"/>
        </w:rPr>
        <w:t>13</w:t>
      </w:r>
      <w:r w:rsidRPr="00380DB5">
        <w:rPr>
          <w:rFonts w:hint="eastAsia"/>
          <w:szCs w:val="18"/>
        </w:rPr>
        <w:t>号法令。</w:t>
      </w:r>
    </w:p>
  </w:footnote>
  <w:footnote w:id="43">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全民教育，“阅读和数学成绩方面的性别平等：对全民教育目标</w:t>
      </w:r>
      <w:r w:rsidRPr="00380DB5">
        <w:rPr>
          <w:rFonts w:hint="eastAsia"/>
          <w:szCs w:val="18"/>
        </w:rPr>
        <w:t>5</w:t>
      </w:r>
      <w:r w:rsidRPr="00380DB5">
        <w:rPr>
          <w:rFonts w:hint="eastAsia"/>
          <w:szCs w:val="18"/>
        </w:rPr>
        <w:t>的反思”，</w:t>
      </w:r>
      <w:r w:rsidRPr="00380DB5">
        <w:rPr>
          <w:szCs w:val="18"/>
        </w:rPr>
        <w:t>教科文组织国际教育规划研究所</w:t>
      </w:r>
      <w:r w:rsidRPr="00380DB5">
        <w:rPr>
          <w:rFonts w:hint="eastAsia"/>
          <w:szCs w:val="18"/>
        </w:rPr>
        <w:t>《通讯》，</w:t>
      </w:r>
      <w:r w:rsidRPr="00380DB5">
        <w:rPr>
          <w:rFonts w:hint="eastAsia"/>
          <w:szCs w:val="18"/>
        </w:rPr>
        <w:t>2004</w:t>
      </w:r>
      <w:r w:rsidRPr="00380DB5">
        <w:rPr>
          <w:rFonts w:hint="eastAsia"/>
          <w:szCs w:val="18"/>
        </w:rPr>
        <w:t>年</w:t>
      </w:r>
      <w:r w:rsidRPr="00380DB5">
        <w:rPr>
          <w:rFonts w:hint="eastAsia"/>
          <w:szCs w:val="18"/>
        </w:rPr>
        <w:t>4-6</w:t>
      </w:r>
      <w:r w:rsidRPr="00380DB5">
        <w:rPr>
          <w:rFonts w:hint="eastAsia"/>
          <w:szCs w:val="18"/>
        </w:rPr>
        <w:t>月。</w:t>
      </w:r>
    </w:p>
  </w:footnote>
  <w:footnote w:id="44">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义务教育在中学四年级结束。此时许多学生选择退学，以谋职或加入实习计划。</w:t>
      </w:r>
    </w:p>
  </w:footnote>
  <w:footnote w:id="45">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应总统要求编制的关于塞舌尔教育和培训系统提供人力资源以实现</w:t>
      </w:r>
      <w:r w:rsidRPr="00380DB5">
        <w:rPr>
          <w:rFonts w:hint="eastAsia"/>
          <w:szCs w:val="18"/>
        </w:rPr>
        <w:t>2017</w:t>
      </w:r>
      <w:r w:rsidRPr="00380DB5">
        <w:rPr>
          <w:rFonts w:hint="eastAsia"/>
          <w:szCs w:val="18"/>
        </w:rPr>
        <w:t>年塞舌尔战略目标的能力的报告。</w:t>
      </w:r>
    </w:p>
  </w:footnote>
  <w:footnote w:id="46">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Style w:val="HMG"/>
          <w:rFonts w:ascii="Arial" w:hAnsi="Arial" w:cs="Arial" w:hint="eastAsia"/>
          <w:szCs w:val="18"/>
        </w:rPr>
        <w:t>《就业法》的条款适用于为在塞舌尔或在塞舌尔轮船或飞机上服务所订立的雇用合同：为在政府机构或塞舌尔驻外外交使团工作而在塞舌尔订立的雇用合同。</w:t>
      </w:r>
    </w:p>
  </w:footnote>
  <w:footnote w:id="47">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业经</w:t>
      </w:r>
      <w:r w:rsidRPr="00380DB5">
        <w:rPr>
          <w:rFonts w:hint="eastAsia"/>
          <w:szCs w:val="18"/>
        </w:rPr>
        <w:t>2008</w:t>
      </w:r>
      <w:r w:rsidRPr="00380DB5">
        <w:rPr>
          <w:rFonts w:hint="eastAsia"/>
          <w:szCs w:val="18"/>
        </w:rPr>
        <w:t>年第</w:t>
      </w:r>
      <w:r w:rsidRPr="00380DB5">
        <w:rPr>
          <w:rFonts w:hint="eastAsia"/>
          <w:szCs w:val="18"/>
        </w:rPr>
        <w:t>31</w:t>
      </w:r>
      <w:r w:rsidRPr="00380DB5">
        <w:rPr>
          <w:rFonts w:hint="eastAsia"/>
          <w:szCs w:val="18"/>
        </w:rPr>
        <w:t>号法令修正。</w:t>
      </w:r>
    </w:p>
  </w:footnote>
  <w:footnote w:id="48">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根据该法第</w:t>
      </w:r>
      <w:r w:rsidRPr="00380DB5">
        <w:rPr>
          <w:rFonts w:hint="eastAsia"/>
          <w:szCs w:val="18"/>
        </w:rPr>
        <w:t>26</w:t>
      </w:r>
      <w:r w:rsidRPr="00380DB5">
        <w:rPr>
          <w:rFonts w:hint="eastAsia"/>
          <w:szCs w:val="18"/>
        </w:rPr>
        <w:t>条设立的社会保障基金。</w:t>
      </w:r>
    </w:p>
  </w:footnote>
  <w:footnote w:id="49">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Pr>
          <w:rFonts w:hint="eastAsia"/>
          <w:szCs w:val="18"/>
        </w:rPr>
        <w:t>1</w:t>
      </w:r>
      <w:r w:rsidRPr="00380DB5">
        <w:rPr>
          <w:rFonts w:hint="eastAsia"/>
          <w:szCs w:val="18"/>
        </w:rPr>
        <w:t>988</w:t>
      </w:r>
      <w:r w:rsidRPr="00380DB5">
        <w:rPr>
          <w:rFonts w:hint="eastAsia"/>
          <w:szCs w:val="18"/>
        </w:rPr>
        <w:t>年《社会保障法》第</w:t>
      </w:r>
      <w:r w:rsidRPr="00380DB5">
        <w:rPr>
          <w:szCs w:val="18"/>
        </w:rPr>
        <w:t>5</w:t>
      </w:r>
      <w:r w:rsidRPr="00380DB5">
        <w:rPr>
          <w:rFonts w:hint="eastAsia"/>
          <w:szCs w:val="18"/>
        </w:rPr>
        <w:t>条“本法规定的福利”包括疾病、产假、损伤、伤残、残疾、幸存者、葬礼、退休、受抚养者、孤儿和弃婴等各种福利。</w:t>
      </w:r>
    </w:p>
  </w:footnote>
  <w:footnote w:id="50">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2008</w:t>
      </w:r>
      <w:r w:rsidRPr="00380DB5">
        <w:rPr>
          <w:rFonts w:hint="eastAsia"/>
          <w:szCs w:val="18"/>
        </w:rPr>
        <w:t>年第</w:t>
      </w:r>
      <w:r w:rsidRPr="00380DB5">
        <w:rPr>
          <w:rFonts w:hint="eastAsia"/>
          <w:szCs w:val="18"/>
        </w:rPr>
        <w:t>22</w:t>
      </w:r>
      <w:r w:rsidRPr="00380DB5">
        <w:rPr>
          <w:rFonts w:hint="eastAsia"/>
          <w:szCs w:val="18"/>
        </w:rPr>
        <w:t>号法令。</w:t>
      </w:r>
    </w:p>
  </w:footnote>
  <w:footnote w:id="51">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指在特定一年在塞舌尔居住时间累计达到</w:t>
      </w:r>
      <w:r w:rsidRPr="00380DB5">
        <w:rPr>
          <w:rFonts w:hint="eastAsia"/>
          <w:szCs w:val="18"/>
        </w:rPr>
        <w:t>11</w:t>
      </w:r>
      <w:r w:rsidRPr="00380DB5">
        <w:rPr>
          <w:rFonts w:hint="eastAsia"/>
          <w:szCs w:val="18"/>
        </w:rPr>
        <w:t>个月的居民</w:t>
      </w:r>
      <w:r>
        <w:rPr>
          <w:rFonts w:hint="eastAsia"/>
          <w:szCs w:val="18"/>
        </w:rPr>
        <w:t>(</w:t>
      </w:r>
      <w:r w:rsidRPr="00380DB5">
        <w:rPr>
          <w:rFonts w:hint="eastAsia"/>
          <w:szCs w:val="18"/>
        </w:rPr>
        <w:t>《社会福利机构法》第</w:t>
      </w:r>
      <w:r w:rsidRPr="00380DB5">
        <w:rPr>
          <w:szCs w:val="18"/>
        </w:rPr>
        <w:t>10(2)</w:t>
      </w:r>
      <w:r w:rsidRPr="00380DB5">
        <w:rPr>
          <w:rFonts w:hint="eastAsia"/>
          <w:szCs w:val="18"/>
        </w:rPr>
        <w:t>条</w:t>
      </w:r>
      <w:r>
        <w:rPr>
          <w:rFonts w:hint="eastAsia"/>
          <w:szCs w:val="18"/>
        </w:rPr>
        <w:t>)</w:t>
      </w:r>
      <w:r w:rsidRPr="00380DB5">
        <w:rPr>
          <w:rFonts w:hint="eastAsia"/>
          <w:szCs w:val="18"/>
        </w:rPr>
        <w:t>。</w:t>
      </w:r>
    </w:p>
  </w:footnote>
  <w:footnote w:id="52">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申请社会福利援助。</w:t>
      </w:r>
    </w:p>
  </w:footnote>
  <w:footnote w:id="53">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1978</w:t>
      </w:r>
      <w:r w:rsidRPr="00380DB5">
        <w:rPr>
          <w:rFonts w:hint="eastAsia"/>
          <w:szCs w:val="18"/>
        </w:rPr>
        <w:t>年《职业安全和健康法令》第</w:t>
      </w:r>
      <w:r w:rsidRPr="00380DB5">
        <w:rPr>
          <w:rFonts w:hint="eastAsia"/>
          <w:szCs w:val="18"/>
        </w:rPr>
        <w:t>4</w:t>
      </w:r>
      <w:r w:rsidRPr="00380DB5">
        <w:rPr>
          <w:rFonts w:hint="eastAsia"/>
          <w:szCs w:val="18"/>
        </w:rPr>
        <w:t>条。</w:t>
      </w:r>
    </w:p>
  </w:footnote>
  <w:footnote w:id="54">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1978</w:t>
      </w:r>
      <w:r w:rsidRPr="00380DB5">
        <w:rPr>
          <w:rFonts w:hint="eastAsia"/>
          <w:szCs w:val="18"/>
        </w:rPr>
        <w:t>年《职业安全和健康法令》第</w:t>
      </w:r>
      <w:r w:rsidRPr="00380DB5">
        <w:rPr>
          <w:rFonts w:hint="eastAsia"/>
          <w:szCs w:val="18"/>
        </w:rPr>
        <w:t>8</w:t>
      </w:r>
      <w:r w:rsidRPr="00380DB5">
        <w:rPr>
          <w:rFonts w:hint="eastAsia"/>
          <w:szCs w:val="18"/>
        </w:rPr>
        <w:t>条。</w:t>
      </w:r>
    </w:p>
  </w:footnote>
  <w:footnote w:id="55">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业经修正的</w:t>
      </w:r>
      <w:r w:rsidRPr="00380DB5">
        <w:rPr>
          <w:rFonts w:hint="eastAsia"/>
          <w:szCs w:val="18"/>
        </w:rPr>
        <w:t>2006</w:t>
      </w:r>
      <w:r w:rsidRPr="00380DB5">
        <w:rPr>
          <w:rFonts w:hint="eastAsia"/>
          <w:szCs w:val="18"/>
        </w:rPr>
        <w:t>年第</w:t>
      </w:r>
      <w:r w:rsidRPr="00380DB5">
        <w:rPr>
          <w:rFonts w:hint="eastAsia"/>
          <w:szCs w:val="18"/>
        </w:rPr>
        <w:t>4</w:t>
      </w:r>
      <w:r w:rsidRPr="00380DB5">
        <w:rPr>
          <w:rFonts w:hint="eastAsia"/>
          <w:szCs w:val="18"/>
        </w:rPr>
        <w:t>号法令。</w:t>
      </w:r>
    </w:p>
  </w:footnote>
  <w:footnote w:id="56">
    <w:p w:rsidR="00CB2B57" w:rsidRPr="00380DB5" w:rsidRDefault="00CB2B57" w:rsidP="00131195">
      <w:pPr>
        <w:pStyle w:val="FootnoteText"/>
        <w:rPr>
          <w:rFonts w:hint="eastAsia"/>
          <w:szCs w:val="18"/>
        </w:rPr>
      </w:pPr>
      <w:r w:rsidRPr="00380DB5">
        <w:rPr>
          <w:rFonts w:hint="eastAsia"/>
          <w:szCs w:val="18"/>
        </w:rPr>
        <w:tab/>
      </w:r>
      <w:r w:rsidRPr="00380DB5">
        <w:rPr>
          <w:rStyle w:val="FootnoteReference"/>
          <w:szCs w:val="18"/>
        </w:rPr>
        <w:footnoteRef/>
      </w:r>
      <w:r w:rsidRPr="00380DB5">
        <w:rPr>
          <w:rFonts w:hint="eastAsia"/>
          <w:szCs w:val="18"/>
        </w:rPr>
        <w:tab/>
      </w:r>
      <w:r w:rsidRPr="00380DB5">
        <w:rPr>
          <w:rFonts w:hint="eastAsia"/>
          <w:szCs w:val="18"/>
        </w:rPr>
        <w:t>第</w:t>
      </w:r>
      <w:r w:rsidRPr="00380DB5">
        <w:rPr>
          <w:rFonts w:hint="eastAsia"/>
          <w:szCs w:val="18"/>
        </w:rPr>
        <w:t>16(3)</w:t>
      </w:r>
      <w:r w:rsidRPr="00380DB5">
        <w:rPr>
          <w:rFonts w:hint="eastAsia"/>
          <w:szCs w:val="18"/>
        </w:rPr>
        <w:t>条：签订定期合同的女性劳动者享有本条规定之产假的资格，在合同期满之日终止。</w:t>
      </w:r>
    </w:p>
  </w:footnote>
  <w:footnote w:id="57">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Pr>
          <w:szCs w:val="18"/>
        </w:rPr>
        <w:tab/>
      </w:r>
      <w:r w:rsidRPr="00380DB5">
        <w:rPr>
          <w:rFonts w:hint="eastAsia"/>
          <w:szCs w:val="18"/>
        </w:rPr>
        <w:t>《就业法》。</w:t>
      </w:r>
    </w:p>
  </w:footnote>
  <w:footnote w:id="58">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对试用期劳动者和见习员的表现不满意；是受训人员；因雇用条件发生变化而终止聘用；因所有权发生变化而终止聘用；劳动者是临时工、非全日制人员或家庭佣工。</w:t>
      </w:r>
    </w:p>
  </w:footnote>
  <w:footnote w:id="59">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t>1995</w:t>
      </w:r>
      <w:r w:rsidRPr="00380DB5">
        <w:rPr>
          <w:rFonts w:hint="eastAsia"/>
          <w:szCs w:val="18"/>
        </w:rPr>
        <w:t>年《就业法》第</w:t>
      </w:r>
      <w:smartTag w:uri="urn:schemas-microsoft-com:office:smarttags" w:element="chmetcnv">
        <w:smartTagPr>
          <w:attr w:name="TCSC" w:val="0"/>
          <w:attr w:name="NumberType" w:val="1"/>
          <w:attr w:name="Negative" w:val="False"/>
          <w:attr w:name="HasSpace" w:val="False"/>
          <w:attr w:name="SourceValue" w:val="73"/>
          <w:attr w:name="UnitName" w:val="a"/>
        </w:smartTagPr>
        <w:r w:rsidRPr="00380DB5">
          <w:rPr>
            <w:szCs w:val="18"/>
          </w:rPr>
          <w:t>73A</w:t>
        </w:r>
      </w:smartTag>
      <w:r w:rsidRPr="00380DB5">
        <w:rPr>
          <w:rFonts w:hint="eastAsia"/>
          <w:szCs w:val="18"/>
        </w:rPr>
        <w:t>条</w:t>
      </w:r>
      <w:r w:rsidRPr="00380DB5">
        <w:rPr>
          <w:szCs w:val="18"/>
        </w:rPr>
        <w:t>/</w:t>
      </w:r>
      <w:r w:rsidRPr="00380DB5">
        <w:rPr>
          <w:rFonts w:hint="eastAsia"/>
          <w:szCs w:val="18"/>
        </w:rPr>
        <w:t>附表</w:t>
      </w:r>
      <w:r w:rsidRPr="00380DB5">
        <w:rPr>
          <w:szCs w:val="18"/>
        </w:rPr>
        <w:t>6</w:t>
      </w:r>
      <w:r w:rsidRPr="00380DB5">
        <w:rPr>
          <w:rFonts w:hint="eastAsia"/>
          <w:szCs w:val="18"/>
        </w:rPr>
        <w:t>。</w:t>
      </w:r>
    </w:p>
  </w:footnote>
  <w:footnote w:id="60">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2006</w:t>
      </w:r>
      <w:r w:rsidRPr="00380DB5">
        <w:rPr>
          <w:rFonts w:hint="eastAsia"/>
          <w:szCs w:val="18"/>
        </w:rPr>
        <w:t>年第</w:t>
      </w:r>
      <w:r w:rsidRPr="00380DB5">
        <w:rPr>
          <w:rFonts w:hint="eastAsia"/>
          <w:szCs w:val="18"/>
        </w:rPr>
        <w:t>4</w:t>
      </w:r>
      <w:r w:rsidRPr="00380DB5">
        <w:rPr>
          <w:rFonts w:hint="eastAsia"/>
          <w:szCs w:val="18"/>
        </w:rPr>
        <w:t>号法令。</w:t>
      </w:r>
    </w:p>
  </w:footnote>
  <w:footnote w:id="61">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sidRPr="00380DB5">
        <w:rPr>
          <w:szCs w:val="18"/>
        </w:rPr>
        <w:tab/>
      </w:r>
      <w:r w:rsidRPr="00380DB5">
        <w:rPr>
          <w:rFonts w:ascii="Arial" w:hAnsi="Arial" w:cs="Arial" w:hint="eastAsia"/>
          <w:szCs w:val="18"/>
        </w:rPr>
        <w:t>塞舌尔国家艺术理事会的艺术家赠款方案为艺术家提供最多</w:t>
      </w:r>
      <w:r w:rsidRPr="00380DB5">
        <w:rPr>
          <w:szCs w:val="18"/>
        </w:rPr>
        <w:t>5</w:t>
      </w:r>
      <w:r>
        <w:rPr>
          <w:rFonts w:hint="eastAsia"/>
          <w:szCs w:val="18"/>
        </w:rPr>
        <w:t>,</w:t>
      </w:r>
      <w:r w:rsidRPr="00380DB5">
        <w:rPr>
          <w:szCs w:val="18"/>
        </w:rPr>
        <w:t>000</w:t>
      </w:r>
      <w:r w:rsidRPr="00380DB5">
        <w:rPr>
          <w:rFonts w:hint="eastAsia"/>
          <w:szCs w:val="18"/>
        </w:rPr>
        <w:t>塞舌尔卢比，以从事小型艺术项目，如推出音乐专辑、购买美术用品或乐器、</w:t>
      </w:r>
      <w:r w:rsidRPr="00380DB5">
        <w:rPr>
          <w:rFonts w:hint="eastAsia"/>
          <w:szCs w:val="18"/>
        </w:rPr>
        <w:t>DVD</w:t>
      </w:r>
      <w:r w:rsidRPr="00380DB5">
        <w:rPr>
          <w:rFonts w:hint="eastAsia"/>
          <w:szCs w:val="18"/>
        </w:rPr>
        <w:t>配音、艺术展览、戏剧制作等。</w:t>
      </w:r>
    </w:p>
  </w:footnote>
  <w:footnote w:id="62">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《民法》第</w:t>
      </w:r>
      <w:r w:rsidRPr="00380DB5">
        <w:rPr>
          <w:szCs w:val="18"/>
        </w:rPr>
        <w:t>1124</w:t>
      </w:r>
      <w:r w:rsidRPr="00380DB5">
        <w:rPr>
          <w:rFonts w:hint="eastAsia"/>
          <w:szCs w:val="18"/>
        </w:rPr>
        <w:t>条；</w:t>
      </w:r>
      <w:r>
        <w:rPr>
          <w:rFonts w:hint="eastAsia"/>
          <w:szCs w:val="18"/>
        </w:rPr>
        <w:t>根据</w:t>
      </w:r>
      <w:r w:rsidRPr="00380DB5">
        <w:rPr>
          <w:rFonts w:hint="eastAsia"/>
          <w:szCs w:val="18"/>
        </w:rPr>
        <w:t>本法第</w:t>
      </w:r>
      <w:r w:rsidRPr="00380DB5">
        <w:rPr>
          <w:rFonts w:hint="eastAsia"/>
          <w:szCs w:val="18"/>
        </w:rPr>
        <w:t>489</w:t>
      </w:r>
      <w:r w:rsidRPr="00380DB5">
        <w:rPr>
          <w:rFonts w:hint="eastAsia"/>
          <w:szCs w:val="18"/>
        </w:rPr>
        <w:t>条（通常为弱智、精神失常或精神错乱的成年人，即使其是偶尔精神错乱）和第</w:t>
      </w:r>
      <w:r w:rsidRPr="00380DB5">
        <w:rPr>
          <w:szCs w:val="18"/>
        </w:rPr>
        <w:t>513</w:t>
      </w:r>
      <w:r w:rsidRPr="00380DB5">
        <w:rPr>
          <w:rFonts w:hint="eastAsia"/>
          <w:szCs w:val="18"/>
        </w:rPr>
        <w:t>条（没有法院所指定监护人的协助，可禁止</w:t>
      </w:r>
      <w:r w:rsidRPr="00380DB5">
        <w:rPr>
          <w:rStyle w:val="st"/>
          <w:szCs w:val="18"/>
        </w:rPr>
        <w:t>挥霍者</w:t>
      </w:r>
      <w:r w:rsidRPr="00380DB5">
        <w:rPr>
          <w:rFonts w:hint="eastAsia"/>
          <w:szCs w:val="18"/>
        </w:rPr>
        <w:t>进行诉讼、放弃法定权利、借贷、收取任何资本，并因此进行有效清偿，或者转让或抵押其财产）所述</w:t>
      </w:r>
      <w:r>
        <w:rPr>
          <w:rFonts w:hint="eastAsia"/>
          <w:szCs w:val="18"/>
        </w:rPr>
        <w:t>的未自立的未成年人和</w:t>
      </w:r>
      <w:r w:rsidRPr="00380DB5">
        <w:rPr>
          <w:rFonts w:hint="eastAsia"/>
          <w:szCs w:val="18"/>
        </w:rPr>
        <w:t>禁治产人。</w:t>
      </w:r>
    </w:p>
  </w:footnote>
  <w:footnote w:id="63">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指到信托收入在到期前分配或收取：《</w:t>
      </w:r>
      <w:r w:rsidRPr="00380DB5">
        <w:rPr>
          <w:szCs w:val="18"/>
        </w:rPr>
        <w:t>布莱克法律词典</w:t>
      </w:r>
      <w:r w:rsidRPr="00380DB5">
        <w:rPr>
          <w:rFonts w:hint="eastAsia"/>
          <w:szCs w:val="18"/>
        </w:rPr>
        <w:t>》</w:t>
      </w:r>
      <w:r>
        <w:rPr>
          <w:rFonts w:hint="eastAsia"/>
          <w:szCs w:val="18"/>
        </w:rPr>
        <w:t>(</w:t>
      </w:r>
      <w:r w:rsidRPr="00380DB5">
        <w:rPr>
          <w:rFonts w:hint="eastAsia"/>
          <w:szCs w:val="18"/>
        </w:rPr>
        <w:t>2009</w:t>
      </w:r>
      <w:r w:rsidRPr="00380DB5">
        <w:rPr>
          <w:rFonts w:hint="eastAsia"/>
          <w:szCs w:val="18"/>
        </w:rPr>
        <w:t>年</w:t>
      </w:r>
      <w:r>
        <w:rPr>
          <w:rFonts w:hint="eastAsia"/>
          <w:szCs w:val="18"/>
        </w:rPr>
        <w:t>)</w:t>
      </w:r>
      <w:r w:rsidRPr="00380DB5">
        <w:rPr>
          <w:rFonts w:hint="eastAsia"/>
          <w:szCs w:val="18"/>
        </w:rPr>
        <w:t>，第</w:t>
      </w:r>
      <w:r w:rsidRPr="00380DB5">
        <w:rPr>
          <w:rFonts w:hint="eastAsia"/>
          <w:szCs w:val="18"/>
        </w:rPr>
        <w:t>9</w:t>
      </w:r>
      <w:r w:rsidRPr="00380DB5">
        <w:rPr>
          <w:rFonts w:hint="eastAsia"/>
          <w:szCs w:val="18"/>
        </w:rPr>
        <w:t>版。</w:t>
      </w:r>
    </w:p>
  </w:footnote>
  <w:footnote w:id="64">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指将财产转移或转让给另一人：《</w:t>
      </w:r>
      <w:r w:rsidRPr="00380DB5">
        <w:rPr>
          <w:szCs w:val="18"/>
        </w:rPr>
        <w:t>布莱克法律词典</w:t>
      </w:r>
      <w:r w:rsidRPr="00380DB5">
        <w:rPr>
          <w:rFonts w:hint="eastAsia"/>
          <w:szCs w:val="18"/>
        </w:rPr>
        <w:t>》</w:t>
      </w:r>
      <w:r>
        <w:rPr>
          <w:rFonts w:hint="eastAsia"/>
          <w:szCs w:val="18"/>
        </w:rPr>
        <w:t>(</w:t>
      </w:r>
      <w:r w:rsidRPr="00380DB5">
        <w:rPr>
          <w:rFonts w:hint="eastAsia"/>
          <w:szCs w:val="18"/>
        </w:rPr>
        <w:t>2009</w:t>
      </w:r>
      <w:r w:rsidRPr="00380DB5">
        <w:rPr>
          <w:rFonts w:hint="eastAsia"/>
          <w:szCs w:val="18"/>
        </w:rPr>
        <w:t>年</w:t>
      </w:r>
      <w:r>
        <w:rPr>
          <w:rFonts w:hint="eastAsia"/>
          <w:szCs w:val="18"/>
        </w:rPr>
        <w:t>)</w:t>
      </w:r>
      <w:r w:rsidRPr="00380DB5">
        <w:rPr>
          <w:rFonts w:hint="eastAsia"/>
          <w:szCs w:val="18"/>
        </w:rPr>
        <w:t>，第</w:t>
      </w:r>
      <w:r w:rsidRPr="00380DB5">
        <w:rPr>
          <w:rFonts w:hint="eastAsia"/>
          <w:szCs w:val="18"/>
        </w:rPr>
        <w:t>9</w:t>
      </w:r>
      <w:r w:rsidRPr="00380DB5">
        <w:rPr>
          <w:rFonts w:hint="eastAsia"/>
          <w:szCs w:val="18"/>
        </w:rPr>
        <w:t>版。</w:t>
      </w:r>
    </w:p>
  </w:footnote>
  <w:footnote w:id="65">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《社会保障法》中的“最低生活保障线”指的是部长</w:t>
      </w:r>
      <w:r>
        <w:rPr>
          <w:rFonts w:hint="eastAsia"/>
          <w:szCs w:val="18"/>
        </w:rPr>
        <w:t>(</w:t>
      </w:r>
      <w:r w:rsidRPr="00380DB5">
        <w:rPr>
          <w:rFonts w:hint="eastAsia"/>
          <w:szCs w:val="18"/>
        </w:rPr>
        <w:t>根据条例</w:t>
      </w:r>
      <w:r>
        <w:rPr>
          <w:rFonts w:hint="eastAsia"/>
          <w:szCs w:val="18"/>
        </w:rPr>
        <w:t>)</w:t>
      </w:r>
      <w:r w:rsidRPr="00380DB5">
        <w:rPr>
          <w:rFonts w:hint="eastAsia"/>
          <w:szCs w:val="18"/>
        </w:rPr>
        <w:t>确定的一条线。在此线之上的任何人没有资格得到法律援助</w:t>
      </w:r>
      <w:r>
        <w:rPr>
          <w:rFonts w:hint="eastAsia"/>
          <w:szCs w:val="18"/>
        </w:rPr>
        <w:t>(</w:t>
      </w:r>
      <w:r w:rsidRPr="00380DB5">
        <w:rPr>
          <w:rFonts w:hint="eastAsia"/>
          <w:szCs w:val="18"/>
        </w:rPr>
        <w:t>该法第</w:t>
      </w:r>
      <w:r w:rsidRPr="00380DB5">
        <w:rPr>
          <w:rFonts w:hint="eastAsia"/>
          <w:szCs w:val="18"/>
        </w:rPr>
        <w:t>23</w:t>
      </w:r>
      <w:r w:rsidRPr="00380DB5">
        <w:rPr>
          <w:rFonts w:hint="eastAsia"/>
          <w:szCs w:val="18"/>
        </w:rPr>
        <w:t>条</w:t>
      </w:r>
      <w:r>
        <w:rPr>
          <w:rFonts w:hint="eastAsia"/>
          <w:szCs w:val="18"/>
        </w:rPr>
        <w:t>)</w:t>
      </w:r>
      <w:r w:rsidRPr="00380DB5">
        <w:rPr>
          <w:rFonts w:hint="eastAsia"/>
          <w:szCs w:val="18"/>
        </w:rPr>
        <w:t>。</w:t>
      </w:r>
    </w:p>
  </w:footnote>
  <w:footnote w:id="66">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从塞舌尔引渡人。</w:t>
      </w:r>
    </w:p>
  </w:footnote>
  <w:footnote w:id="67">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《民法》第</w:t>
      </w:r>
      <w:r w:rsidRPr="00380DB5">
        <w:rPr>
          <w:szCs w:val="18"/>
        </w:rPr>
        <w:t>388</w:t>
      </w:r>
      <w:r w:rsidRPr="00380DB5">
        <w:rPr>
          <w:rFonts w:hint="eastAsia"/>
          <w:szCs w:val="18"/>
        </w:rPr>
        <w:t>条规定：未成年人系指未满</w:t>
      </w:r>
      <w:r w:rsidRPr="00380DB5">
        <w:rPr>
          <w:rFonts w:hint="eastAsia"/>
          <w:szCs w:val="18"/>
        </w:rPr>
        <w:t>18</w:t>
      </w:r>
      <w:r w:rsidRPr="00380DB5">
        <w:rPr>
          <w:rFonts w:hint="eastAsia"/>
          <w:szCs w:val="18"/>
        </w:rPr>
        <w:t>周岁的男女。</w:t>
      </w:r>
    </w:p>
  </w:footnote>
  <w:footnote w:id="68">
    <w:p w:rsidR="00CB2B57" w:rsidRPr="00380DB5" w:rsidRDefault="00CB2B57" w:rsidP="00131195">
      <w:pPr>
        <w:pStyle w:val="FootnoteText"/>
        <w:widowControl w:val="0"/>
        <w:tabs>
          <w:tab w:val="clear" w:pos="1021"/>
          <w:tab w:val="right" w:pos="1020"/>
        </w:tabs>
        <w:rPr>
          <w:rFonts w:hint="eastAsia"/>
          <w:szCs w:val="18"/>
        </w:rPr>
      </w:pPr>
      <w:r w:rsidRPr="00380DB5">
        <w:rPr>
          <w:szCs w:val="18"/>
        </w:rPr>
        <w:tab/>
      </w:r>
      <w:r w:rsidRPr="00380DB5">
        <w:rPr>
          <w:rStyle w:val="FootnoteReference"/>
          <w:szCs w:val="18"/>
        </w:rPr>
        <w:footnoteRef/>
      </w:r>
      <w:r w:rsidRPr="00380DB5">
        <w:rPr>
          <w:szCs w:val="18"/>
        </w:rPr>
        <w:tab/>
      </w:r>
      <w:r w:rsidRPr="00380DB5">
        <w:rPr>
          <w:rFonts w:hint="eastAsia"/>
          <w:szCs w:val="18"/>
        </w:rPr>
        <w:t>《儿童法》第</w:t>
      </w:r>
      <w:r w:rsidRPr="00380DB5">
        <w:rPr>
          <w:rFonts w:hint="eastAsia"/>
          <w:szCs w:val="18"/>
        </w:rPr>
        <w:t>37</w:t>
      </w:r>
      <w:r w:rsidRPr="00380DB5">
        <w:rPr>
          <w:rFonts w:hint="eastAsia"/>
          <w:szCs w:val="18"/>
        </w:rPr>
        <w:t>和</w:t>
      </w:r>
      <w:r w:rsidRPr="00380DB5">
        <w:rPr>
          <w:rFonts w:hint="eastAsia"/>
          <w:szCs w:val="18"/>
        </w:rPr>
        <w:t>38</w:t>
      </w:r>
      <w:r w:rsidRPr="00380DB5">
        <w:rPr>
          <w:rFonts w:hint="eastAsia"/>
          <w:szCs w:val="18"/>
        </w:rPr>
        <w:t>条。</w:t>
      </w:r>
    </w:p>
  </w:footnote>
  <w:footnote w:id="69">
    <w:p w:rsidR="00CB2B57" w:rsidRPr="00380DB5" w:rsidRDefault="00CB2B57" w:rsidP="00131195">
      <w:pPr>
        <w:pStyle w:val="FootnoteText"/>
        <w:widowControl w:val="0"/>
        <w:tabs>
          <w:tab w:val="clear" w:pos="1021"/>
          <w:tab w:val="right" w:pos="1020"/>
        </w:tabs>
        <w:rPr>
          <w:szCs w:val="18"/>
        </w:rPr>
      </w:pPr>
      <w:r w:rsidRPr="00380DB5">
        <w:rPr>
          <w:szCs w:val="18"/>
        </w:rPr>
        <w:tab/>
      </w:r>
      <w:r w:rsidRPr="00380DB5">
        <w:rPr>
          <w:rStyle w:val="FootnoteReference"/>
          <w:szCs w:val="18"/>
        </w:rPr>
        <w:footnoteRef/>
      </w:r>
      <w:r>
        <w:rPr>
          <w:szCs w:val="18"/>
        </w:rPr>
        <w:tab/>
      </w:r>
      <w:r w:rsidRPr="00380DB5">
        <w:rPr>
          <w:rFonts w:hint="eastAsia"/>
          <w:szCs w:val="18"/>
        </w:rPr>
        <w:t>指接近死亡：《</w:t>
      </w:r>
      <w:r w:rsidRPr="00380DB5">
        <w:rPr>
          <w:szCs w:val="18"/>
        </w:rPr>
        <w:t>布莱克法律词典</w:t>
      </w:r>
      <w:r w:rsidRPr="00380DB5">
        <w:rPr>
          <w:rFonts w:hint="eastAsia"/>
          <w:szCs w:val="18"/>
        </w:rPr>
        <w:t>》（</w:t>
      </w:r>
      <w:r w:rsidRPr="00380DB5">
        <w:rPr>
          <w:rFonts w:hint="eastAsia"/>
          <w:szCs w:val="18"/>
        </w:rPr>
        <w:t>2009</w:t>
      </w:r>
      <w:r w:rsidRPr="00380DB5">
        <w:rPr>
          <w:rFonts w:hint="eastAsia"/>
          <w:szCs w:val="18"/>
        </w:rPr>
        <w:t>年），第</w:t>
      </w:r>
      <w:r w:rsidRPr="00380DB5">
        <w:rPr>
          <w:rFonts w:hint="eastAsia"/>
          <w:szCs w:val="18"/>
        </w:rPr>
        <w:t>9</w:t>
      </w:r>
      <w:r w:rsidRPr="00380DB5">
        <w:rPr>
          <w:rFonts w:hint="eastAsia"/>
          <w:szCs w:val="18"/>
        </w:rPr>
        <w:t>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7" w:rsidRDefault="00CB2B57">
    <w:pPr>
      <w:pStyle w:val="Header"/>
      <w:rPr>
        <w:rFonts w:hint="eastAsia"/>
        <w:lang w:eastAsia="zh-CN"/>
      </w:rPr>
    </w:pPr>
    <w:r w:rsidRPr="00377E1C">
      <w:t>CEDAW/C/</w:t>
    </w:r>
    <w:r>
      <w:rPr>
        <w:lang w:eastAsia="zh-CN"/>
      </w:rPr>
      <w:t>SYC</w:t>
    </w:r>
    <w:r w:rsidRPr="00377E1C">
      <w:t>/</w:t>
    </w:r>
    <w: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7" w:rsidRDefault="00CB2B57" w:rsidP="00DA36A7">
    <w:pPr>
      <w:pStyle w:val="Header"/>
      <w:jc w:val="right"/>
      <w:rPr>
        <w:rFonts w:hint="eastAsia"/>
        <w:lang w:eastAsia="zh-CN"/>
      </w:rPr>
    </w:pPr>
    <w:r w:rsidRPr="00377E1C">
      <w:t>CEDAW/C/</w:t>
    </w:r>
    <w:r>
      <w:rPr>
        <w:lang w:eastAsia="zh-CN"/>
      </w:rPr>
      <w:t>SYC</w:t>
    </w:r>
    <w:r w:rsidRPr="00377E1C">
      <w:t>/</w:t>
    </w:r>
    <w:r>
      <w:t>1-</w:t>
    </w:r>
    <w:r>
      <w:rPr>
        <w:rFonts w:hint="eastAsia"/>
        <w:lang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7" w:rsidRDefault="00CB2B57">
    <w:pPr>
      <w:pStyle w:val="Header"/>
      <w:jc w:val="right"/>
      <w:rPr>
        <w:rFonts w:hint="eastAsia"/>
        <w:lang w:eastAsia="zh-CN"/>
      </w:rPr>
    </w:pPr>
  </w:p>
  <w:p w:rsidR="00CB2B57" w:rsidRDefault="00CB2B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42788C"/>
    <w:multiLevelType w:val="hybridMultilevel"/>
    <w:tmpl w:val="34701F54"/>
    <w:lvl w:ilvl="0" w:tplc="51B4D2E4">
      <w:start w:val="30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2">
    <w:nsid w:val="115937BC"/>
    <w:multiLevelType w:val="hybridMultilevel"/>
    <w:tmpl w:val="4A367AE0"/>
    <w:lvl w:ilvl="0" w:tplc="EE3C2718">
      <w:start w:val="30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5A14AD"/>
    <w:multiLevelType w:val="hybridMultilevel"/>
    <w:tmpl w:val="6FF6CA2A"/>
    <w:lvl w:ilvl="0" w:tplc="5DB6967A">
      <w:start w:val="1"/>
      <w:numFmt w:val="decimal"/>
      <w:pStyle w:val="mp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53887"/>
    <w:multiLevelType w:val="hybridMultilevel"/>
    <w:tmpl w:val="497EC7CC"/>
    <w:lvl w:ilvl="0" w:tplc="328EFDDC">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8F0AE68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1817E4"/>
    <w:multiLevelType w:val="hybridMultilevel"/>
    <w:tmpl w:val="312A8C7C"/>
    <w:lvl w:ilvl="0" w:tplc="638428F6">
      <w:start w:val="1"/>
      <w:numFmt w:val="decimal"/>
      <w:pStyle w:val="mpnumbering"/>
      <w:lvlText w:val="%1."/>
      <w:lvlJc w:val="left"/>
      <w:pPr>
        <w:ind w:left="360" w:hanging="360"/>
      </w:pPr>
      <w:rPr>
        <w:b w:val="0"/>
        <w:i w:val="0"/>
        <w:color w:val="000000"/>
        <w:sz w:val="24"/>
        <w:szCs w:val="24"/>
      </w:rPr>
    </w:lvl>
    <w:lvl w:ilvl="1" w:tplc="04090019">
      <w:start w:val="1"/>
      <w:numFmt w:val="lowerLetter"/>
      <w:lvlText w:val="%2."/>
      <w:lvlJc w:val="left"/>
      <w:pPr>
        <w:ind w:left="1500" w:hanging="360"/>
      </w:pPr>
    </w:lvl>
    <w:lvl w:ilvl="2" w:tplc="B6EC2674">
      <w:start w:val="1"/>
      <w:numFmt w:val="low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1A12325"/>
    <w:multiLevelType w:val="hybridMultilevel"/>
    <w:tmpl w:val="FF0E5B48"/>
    <w:lvl w:ilvl="0" w:tplc="272E996A">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4B8C6CF5"/>
    <w:multiLevelType w:val="hybridMultilevel"/>
    <w:tmpl w:val="93FCAD22"/>
    <w:lvl w:ilvl="0" w:tplc="272E996A">
      <w:start w:val="1"/>
      <w:numFmt w:val="bullet"/>
      <w:pStyle w:val="Bullet2GR"/>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5BC90228"/>
    <w:multiLevelType w:val="hybridMultilevel"/>
    <w:tmpl w:val="E5464F8E"/>
    <w:lvl w:ilvl="0" w:tplc="9FFE4B00">
      <w:start w:val="1"/>
      <w:numFmt w:val="decimal"/>
      <w:pStyle w:val="ParaNoGR"/>
      <w:lvlText w:val="%1."/>
      <w:lvlJc w:val="left"/>
      <w:pPr>
        <w:tabs>
          <w:tab w:val="num" w:pos="1491"/>
        </w:tabs>
        <w:ind w:left="1134"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5E6B006F"/>
    <w:multiLevelType w:val="multilevel"/>
    <w:tmpl w:val="0C0A0023"/>
    <w:styleLink w:val="a"/>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BF12F8"/>
    <w:multiLevelType w:val="hybridMultilevel"/>
    <w:tmpl w:val="43A6C61A"/>
    <w:lvl w:ilvl="0" w:tplc="FFFFFFFF">
      <w:start w:val="1"/>
      <w:numFmt w:val="bullet"/>
      <w:pStyle w:val="Bullet1GR"/>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717F546F"/>
    <w:multiLevelType w:val="multilevel"/>
    <w:tmpl w:val="0C0A001D"/>
    <w:styleLink w:val="1111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28470D9"/>
    <w:multiLevelType w:val="hybridMultilevel"/>
    <w:tmpl w:val="4A84022C"/>
    <w:lvl w:ilvl="0" w:tplc="0409000F">
      <w:start w:val="1"/>
      <w:numFmt w:val="decimal"/>
      <w:pStyle w:val="mp-numbering"/>
      <w:lvlText w:val="%1."/>
      <w:lvlJc w:val="left"/>
      <w:pPr>
        <w:ind w:left="360" w:hanging="360"/>
      </w:pPr>
    </w:lvl>
    <w:lvl w:ilvl="1" w:tplc="04090019" w:tentative="1">
      <w:start w:val="1"/>
      <w:numFmt w:val="lowerLetter"/>
      <w:lvlText w:val="%2."/>
      <w:lvlJc w:val="left"/>
      <w:pPr>
        <w:ind w:left="1440" w:hanging="360"/>
      </w:pPr>
    </w:lvl>
    <w:lvl w:ilvl="2" w:tplc="439C2FAE">
      <w:start w:val="1"/>
      <w:numFmt w:val="decimal"/>
      <w:lvlText w:val="%3."/>
      <w:lvlJc w:val="left"/>
      <w:pPr>
        <w:tabs>
          <w:tab w:val="num" w:pos="1982"/>
        </w:tabs>
        <w:ind w:left="2340" w:hanging="360"/>
      </w:pPr>
      <w:rPr>
        <w:rFonts w:hint="default"/>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
  </w:num>
  <w:num w:numId="5">
    <w:abstractNumId w:val="9"/>
  </w:num>
  <w:num w:numId="6">
    <w:abstractNumId w:val="7"/>
  </w:num>
  <w:num w:numId="7">
    <w:abstractNumId w:val="13"/>
  </w:num>
  <w:num w:numId="8">
    <w:abstractNumId w:val="5"/>
  </w:num>
  <w:num w:numId="9">
    <w:abstractNumId w:val="0"/>
  </w:num>
  <w:num w:numId="10">
    <w:abstractNumId w:val="14"/>
  </w:num>
  <w:num w:numId="11">
    <w:abstractNumId w:val="10"/>
  </w:num>
  <w:num w:numId="12">
    <w:abstractNumId w:val="11"/>
  </w:num>
  <w:num w:numId="13">
    <w:abstractNumId w:val="16"/>
  </w:num>
  <w:num w:numId="14">
    <w:abstractNumId w:val="12"/>
  </w:num>
  <w:num w:numId="15">
    <w:abstractNumId w:val="8"/>
  </w:num>
  <w:num w:numId="16">
    <w:abstractNumId w:val="17"/>
  </w:num>
  <w:num w:numId="17">
    <w:abstractNumId w:val="6"/>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195"/>
    <w:rsid w:val="000117D2"/>
    <w:rsid w:val="000233C7"/>
    <w:rsid w:val="000277CB"/>
    <w:rsid w:val="00030990"/>
    <w:rsid w:val="00036E36"/>
    <w:rsid w:val="00050FB8"/>
    <w:rsid w:val="00051B49"/>
    <w:rsid w:val="00063F86"/>
    <w:rsid w:val="00070593"/>
    <w:rsid w:val="00081175"/>
    <w:rsid w:val="00085957"/>
    <w:rsid w:val="000B40D6"/>
    <w:rsid w:val="000B5AAE"/>
    <w:rsid w:val="001114C9"/>
    <w:rsid w:val="00111AA8"/>
    <w:rsid w:val="001134A9"/>
    <w:rsid w:val="0012768D"/>
    <w:rsid w:val="00131195"/>
    <w:rsid w:val="00152A93"/>
    <w:rsid w:val="001539A6"/>
    <w:rsid w:val="00157900"/>
    <w:rsid w:val="0016310D"/>
    <w:rsid w:val="001715D3"/>
    <w:rsid w:val="00187796"/>
    <w:rsid w:val="00190C5D"/>
    <w:rsid w:val="001943B7"/>
    <w:rsid w:val="001974C5"/>
    <w:rsid w:val="001A4559"/>
    <w:rsid w:val="001B5389"/>
    <w:rsid w:val="001B5B95"/>
    <w:rsid w:val="001C09AB"/>
    <w:rsid w:val="001C3FA4"/>
    <w:rsid w:val="001D03FD"/>
    <w:rsid w:val="001D17BC"/>
    <w:rsid w:val="001D5BB1"/>
    <w:rsid w:val="001D5EC5"/>
    <w:rsid w:val="002064FD"/>
    <w:rsid w:val="00210AA7"/>
    <w:rsid w:val="00216443"/>
    <w:rsid w:val="00217148"/>
    <w:rsid w:val="00220573"/>
    <w:rsid w:val="00240DF5"/>
    <w:rsid w:val="002512B7"/>
    <w:rsid w:val="00252D02"/>
    <w:rsid w:val="00271069"/>
    <w:rsid w:val="002A0A29"/>
    <w:rsid w:val="002A6704"/>
    <w:rsid w:val="002C35C3"/>
    <w:rsid w:val="002C6169"/>
    <w:rsid w:val="002D7211"/>
    <w:rsid w:val="002E09D8"/>
    <w:rsid w:val="002E66BE"/>
    <w:rsid w:val="002E7891"/>
    <w:rsid w:val="0030280A"/>
    <w:rsid w:val="00322DC2"/>
    <w:rsid w:val="0032393B"/>
    <w:rsid w:val="00341A1B"/>
    <w:rsid w:val="00343E38"/>
    <w:rsid w:val="003467D3"/>
    <w:rsid w:val="00353B4A"/>
    <w:rsid w:val="00360A5A"/>
    <w:rsid w:val="00363561"/>
    <w:rsid w:val="003650E8"/>
    <w:rsid w:val="003916A2"/>
    <w:rsid w:val="00395245"/>
    <w:rsid w:val="003A0B1D"/>
    <w:rsid w:val="003A5733"/>
    <w:rsid w:val="003C0C3B"/>
    <w:rsid w:val="003C59D1"/>
    <w:rsid w:val="003D0921"/>
    <w:rsid w:val="003D0CAD"/>
    <w:rsid w:val="003D2B71"/>
    <w:rsid w:val="003D63DA"/>
    <w:rsid w:val="003E1FA3"/>
    <w:rsid w:val="003F0579"/>
    <w:rsid w:val="003F5F3B"/>
    <w:rsid w:val="0040530D"/>
    <w:rsid w:val="00415288"/>
    <w:rsid w:val="00416C1E"/>
    <w:rsid w:val="004455D3"/>
    <w:rsid w:val="00455E2C"/>
    <w:rsid w:val="004838FD"/>
    <w:rsid w:val="00493C2C"/>
    <w:rsid w:val="00495458"/>
    <w:rsid w:val="004A0032"/>
    <w:rsid w:val="004A2CDB"/>
    <w:rsid w:val="004B14B1"/>
    <w:rsid w:val="004C7E59"/>
    <w:rsid w:val="004E626A"/>
    <w:rsid w:val="005069C1"/>
    <w:rsid w:val="00516689"/>
    <w:rsid w:val="00527B81"/>
    <w:rsid w:val="0054466A"/>
    <w:rsid w:val="00545D76"/>
    <w:rsid w:val="00547708"/>
    <w:rsid w:val="00570754"/>
    <w:rsid w:val="0058129D"/>
    <w:rsid w:val="005A39EC"/>
    <w:rsid w:val="005A6D0C"/>
    <w:rsid w:val="005B1086"/>
    <w:rsid w:val="005B497C"/>
    <w:rsid w:val="005C41D7"/>
    <w:rsid w:val="005C5B87"/>
    <w:rsid w:val="005C5ECF"/>
    <w:rsid w:val="005D25AD"/>
    <w:rsid w:val="005D33EE"/>
    <w:rsid w:val="005E28F8"/>
    <w:rsid w:val="005E32B8"/>
    <w:rsid w:val="005E47D2"/>
    <w:rsid w:val="005E63DB"/>
    <w:rsid w:val="005E6EDE"/>
    <w:rsid w:val="005F485C"/>
    <w:rsid w:val="006156DF"/>
    <w:rsid w:val="00636379"/>
    <w:rsid w:val="00645BDF"/>
    <w:rsid w:val="006465BF"/>
    <w:rsid w:val="0065153A"/>
    <w:rsid w:val="00654040"/>
    <w:rsid w:val="0065621C"/>
    <w:rsid w:val="00666BD2"/>
    <w:rsid w:val="00666EBE"/>
    <w:rsid w:val="00675B90"/>
    <w:rsid w:val="006866D2"/>
    <w:rsid w:val="006A1104"/>
    <w:rsid w:val="006A59A2"/>
    <w:rsid w:val="006A6E9F"/>
    <w:rsid w:val="006C22D9"/>
    <w:rsid w:val="006D4847"/>
    <w:rsid w:val="006D4E81"/>
    <w:rsid w:val="006F20AD"/>
    <w:rsid w:val="00704D70"/>
    <w:rsid w:val="00720CB2"/>
    <w:rsid w:val="007222EE"/>
    <w:rsid w:val="00726CFD"/>
    <w:rsid w:val="007500A3"/>
    <w:rsid w:val="00787E80"/>
    <w:rsid w:val="00790CBC"/>
    <w:rsid w:val="007A1D02"/>
    <w:rsid w:val="007A4DF6"/>
    <w:rsid w:val="007F59F9"/>
    <w:rsid w:val="007F6102"/>
    <w:rsid w:val="007F7187"/>
    <w:rsid w:val="00803658"/>
    <w:rsid w:val="00811957"/>
    <w:rsid w:val="0081277D"/>
    <w:rsid w:val="008132D6"/>
    <w:rsid w:val="008152F8"/>
    <w:rsid w:val="00817E71"/>
    <w:rsid w:val="008233D3"/>
    <w:rsid w:val="00825D51"/>
    <w:rsid w:val="00832696"/>
    <w:rsid w:val="008354CE"/>
    <w:rsid w:val="00840A66"/>
    <w:rsid w:val="00852B84"/>
    <w:rsid w:val="0086296D"/>
    <w:rsid w:val="008676E8"/>
    <w:rsid w:val="00872452"/>
    <w:rsid w:val="008747DC"/>
    <w:rsid w:val="0088066C"/>
    <w:rsid w:val="008845C5"/>
    <w:rsid w:val="00887C57"/>
    <w:rsid w:val="008B6480"/>
    <w:rsid w:val="00922258"/>
    <w:rsid w:val="009421A4"/>
    <w:rsid w:val="00954EAA"/>
    <w:rsid w:val="00960FB2"/>
    <w:rsid w:val="00961300"/>
    <w:rsid w:val="009636B5"/>
    <w:rsid w:val="00966CAE"/>
    <w:rsid w:val="00971AB4"/>
    <w:rsid w:val="00981BBE"/>
    <w:rsid w:val="0098424F"/>
    <w:rsid w:val="00994EDA"/>
    <w:rsid w:val="009A05E0"/>
    <w:rsid w:val="009C1A5F"/>
    <w:rsid w:val="009C445E"/>
    <w:rsid w:val="009C7048"/>
    <w:rsid w:val="009D1A81"/>
    <w:rsid w:val="009D6897"/>
    <w:rsid w:val="009D7560"/>
    <w:rsid w:val="009E6403"/>
    <w:rsid w:val="009F39D1"/>
    <w:rsid w:val="009F7ED3"/>
    <w:rsid w:val="00A075AA"/>
    <w:rsid w:val="00A10DF4"/>
    <w:rsid w:val="00A252A8"/>
    <w:rsid w:val="00A25F4D"/>
    <w:rsid w:val="00A343E6"/>
    <w:rsid w:val="00A3535A"/>
    <w:rsid w:val="00A64FC3"/>
    <w:rsid w:val="00A764DD"/>
    <w:rsid w:val="00A779E4"/>
    <w:rsid w:val="00A918BD"/>
    <w:rsid w:val="00A9636F"/>
    <w:rsid w:val="00AA3046"/>
    <w:rsid w:val="00AB16A6"/>
    <w:rsid w:val="00AB5EB4"/>
    <w:rsid w:val="00AD29BB"/>
    <w:rsid w:val="00AF0610"/>
    <w:rsid w:val="00AF2B06"/>
    <w:rsid w:val="00AF3770"/>
    <w:rsid w:val="00AF7C1B"/>
    <w:rsid w:val="00B04A09"/>
    <w:rsid w:val="00B10A59"/>
    <w:rsid w:val="00B11CC6"/>
    <w:rsid w:val="00B3122B"/>
    <w:rsid w:val="00B31392"/>
    <w:rsid w:val="00B321C6"/>
    <w:rsid w:val="00B55660"/>
    <w:rsid w:val="00B709B1"/>
    <w:rsid w:val="00B724DA"/>
    <w:rsid w:val="00B724FC"/>
    <w:rsid w:val="00B727DE"/>
    <w:rsid w:val="00B87DF2"/>
    <w:rsid w:val="00B973F8"/>
    <w:rsid w:val="00B97D7C"/>
    <w:rsid w:val="00BA7B23"/>
    <w:rsid w:val="00BF09E0"/>
    <w:rsid w:val="00BF3DDF"/>
    <w:rsid w:val="00BF691A"/>
    <w:rsid w:val="00BF6CF0"/>
    <w:rsid w:val="00C136B2"/>
    <w:rsid w:val="00C33170"/>
    <w:rsid w:val="00C45BF9"/>
    <w:rsid w:val="00C47CB8"/>
    <w:rsid w:val="00C5056B"/>
    <w:rsid w:val="00C56AD8"/>
    <w:rsid w:val="00C60BF4"/>
    <w:rsid w:val="00C64D23"/>
    <w:rsid w:val="00C758F8"/>
    <w:rsid w:val="00C8042A"/>
    <w:rsid w:val="00C80DD2"/>
    <w:rsid w:val="00C870A7"/>
    <w:rsid w:val="00C8793D"/>
    <w:rsid w:val="00CA5F0A"/>
    <w:rsid w:val="00CB2B57"/>
    <w:rsid w:val="00CC4A94"/>
    <w:rsid w:val="00CC5FAA"/>
    <w:rsid w:val="00CE2DC4"/>
    <w:rsid w:val="00CF17B3"/>
    <w:rsid w:val="00D143C0"/>
    <w:rsid w:val="00D2512C"/>
    <w:rsid w:val="00D25318"/>
    <w:rsid w:val="00D33831"/>
    <w:rsid w:val="00D340B6"/>
    <w:rsid w:val="00D36D77"/>
    <w:rsid w:val="00D4529F"/>
    <w:rsid w:val="00D53BCF"/>
    <w:rsid w:val="00D56F18"/>
    <w:rsid w:val="00D6126D"/>
    <w:rsid w:val="00D67A61"/>
    <w:rsid w:val="00D7010C"/>
    <w:rsid w:val="00D82BEC"/>
    <w:rsid w:val="00DA36A7"/>
    <w:rsid w:val="00DC4381"/>
    <w:rsid w:val="00DD514D"/>
    <w:rsid w:val="00DD5D48"/>
    <w:rsid w:val="00DE455E"/>
    <w:rsid w:val="00DE6000"/>
    <w:rsid w:val="00DE78F7"/>
    <w:rsid w:val="00DF3906"/>
    <w:rsid w:val="00DF416D"/>
    <w:rsid w:val="00E06285"/>
    <w:rsid w:val="00E0787A"/>
    <w:rsid w:val="00E11F56"/>
    <w:rsid w:val="00E25231"/>
    <w:rsid w:val="00E40F2C"/>
    <w:rsid w:val="00E7116D"/>
    <w:rsid w:val="00E7409F"/>
    <w:rsid w:val="00E743CD"/>
    <w:rsid w:val="00E76A86"/>
    <w:rsid w:val="00E84E0E"/>
    <w:rsid w:val="00E9425B"/>
    <w:rsid w:val="00EA7167"/>
    <w:rsid w:val="00EB0071"/>
    <w:rsid w:val="00EC3401"/>
    <w:rsid w:val="00ED539D"/>
    <w:rsid w:val="00EE16D3"/>
    <w:rsid w:val="00EE1754"/>
    <w:rsid w:val="00EE2803"/>
    <w:rsid w:val="00EE54DB"/>
    <w:rsid w:val="00F0027D"/>
    <w:rsid w:val="00F03C40"/>
    <w:rsid w:val="00F11C42"/>
    <w:rsid w:val="00F25611"/>
    <w:rsid w:val="00F355C4"/>
    <w:rsid w:val="00F55483"/>
    <w:rsid w:val="00F55CFA"/>
    <w:rsid w:val="00F57CF2"/>
    <w:rsid w:val="00F6012E"/>
    <w:rsid w:val="00F606E3"/>
    <w:rsid w:val="00F607B9"/>
    <w:rsid w:val="00F65065"/>
    <w:rsid w:val="00F717F6"/>
    <w:rsid w:val="00F83BCF"/>
    <w:rsid w:val="00FC4442"/>
    <w:rsid w:val="00FC741A"/>
    <w:rsid w:val="00FD1BBE"/>
    <w:rsid w:val="00FE0142"/>
    <w:rsid w:val="00FE1A81"/>
    <w:rsid w:val="00FE2B7C"/>
    <w:rsid w:val="00FE4DAD"/>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Table_GR"/>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12768D"/>
    <w:pPr>
      <w:keepNext/>
      <w:keepLines/>
      <w:widowControl w:val="0"/>
      <w:spacing w:after="240"/>
      <w:outlineLvl w:val="3"/>
    </w:pPr>
    <w:rPr>
      <w:u w:val="single"/>
    </w:rPr>
  </w:style>
  <w:style w:type="paragraph" w:styleId="Heading5">
    <w:name w:val="heading 5"/>
    <w:basedOn w:val="Normal"/>
    <w:next w:val="Normal"/>
    <w:link w:val="Heading5Char"/>
    <w:qFormat/>
    <w:rsid w:val="0012768D"/>
    <w:pPr>
      <w:spacing w:after="240"/>
      <w:outlineLvl w:val="4"/>
    </w:pPr>
    <w:rPr>
      <w:rFonts w:eastAsia="SimHei"/>
      <w:bCs/>
      <w:szCs w:val="36"/>
    </w:rPr>
  </w:style>
  <w:style w:type="paragraph" w:styleId="Heading6">
    <w:name w:val="heading 6"/>
    <w:basedOn w:val="Normal"/>
    <w:next w:val="Normal"/>
    <w:link w:val="Heading6Char"/>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12768D"/>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5_GR, Char,Footnote Text Blue,EUMC_Lábjegyzetszöveg + 13 pt,Félkövér,Dolt,Középre zárt Char,Középre zárt Char Char,Középre zárt,Märk,Footnote Text Char1,Footnote Text Char Char,Footnote Text Char2 Char Char"/>
    <w:basedOn w:val="Normal"/>
    <w:link w:val="FootnoteTextChar"/>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4_GR,Footnote symbol,Footnote text,ftref,BVI fnr,16 Point,Superscript 6 Point,Footnote,Footnote Refernece"/>
    <w:rsid w:val="0012768D"/>
    <w:rPr>
      <w:rFonts w:ascii="Times New Roman" w:hAnsi="Times New Roman"/>
      <w:dstrike w:val="0"/>
      <w:color w:val="0000FF"/>
      <w:spacing w:val="0"/>
      <w:w w:val="100"/>
      <w:kern w:val="0"/>
      <w:position w:val="0"/>
      <w:sz w:val="21"/>
      <w:vertAlign w:val="superscript"/>
    </w:rPr>
  </w:style>
  <w:style w:type="paragraph" w:customStyle="1" w:styleId="a0">
    <w:name w:val="缩进正文"/>
    <w:basedOn w:val="SingleTxtGC"/>
    <w:rsid w:val="00AA3046"/>
    <w:pPr>
      <w:ind w:left="1565"/>
    </w:pPr>
  </w:style>
  <w:style w:type="paragraph" w:styleId="EndnoteText">
    <w:name w:val="endnote text"/>
    <w:aliases w:val="2_G,2_GR"/>
    <w:basedOn w:val="FootnoteText"/>
    <w:link w:val="EndnoteTextChar"/>
    <w:rsid w:val="0012768D"/>
    <w:pPr>
      <w:tabs>
        <w:tab w:val="right" w:pos="1021"/>
      </w:tabs>
    </w:pPr>
  </w:style>
  <w:style w:type="character" w:styleId="EndnoteReference">
    <w:name w:val="endnote reference"/>
    <w:aliases w:val="1_G,1_GR"/>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1">
    <w:name w:val="表中标题"/>
    <w:basedOn w:val="SingleTxtGC"/>
    <w:rsid w:val="0012768D"/>
    <w:pPr>
      <w:spacing w:before="80" w:after="80" w:line="200" w:lineRule="exact"/>
      <w:ind w:left="0" w:right="113"/>
    </w:pPr>
    <w:rPr>
      <w:rFonts w:eastAsia="KaiTi_GB2312"/>
      <w:sz w:val="18"/>
    </w:rPr>
  </w:style>
  <w:style w:type="paragraph" w:customStyle="1" w:styleId="a2">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3">
    <w:name w:val="目录页次"/>
    <w:basedOn w:val="Normal"/>
    <w:link w:val="Char"/>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3_GR"/>
    <w:basedOn w:val="Normal"/>
    <w:link w:val="FooterChar"/>
    <w:rsid w:val="0012768D"/>
    <w:pPr>
      <w:spacing w:line="240" w:lineRule="auto"/>
    </w:pPr>
    <w:rPr>
      <w:rFonts w:eastAsia="Times New Roman"/>
      <w:sz w:val="16"/>
      <w:lang w:val="en-GB" w:eastAsia="en-US"/>
    </w:rPr>
  </w:style>
  <w:style w:type="character" w:styleId="PageNumber">
    <w:name w:val="page number"/>
    <w:aliases w:val="7_G,7_GR"/>
    <w:rsid w:val="0012768D"/>
    <w:rPr>
      <w:rFonts w:ascii="Times New Roman" w:hAnsi="Times New Roman"/>
      <w:b/>
      <w:spacing w:val="0"/>
      <w:kern w:val="0"/>
      <w:sz w:val="18"/>
    </w:rPr>
  </w:style>
  <w:style w:type="paragraph" w:styleId="Header">
    <w:name w:val="header"/>
    <w:aliases w:val="6_G,6_GR"/>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link w:val="Bullet1GCChar"/>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link w:val="TitleChar"/>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link w:val="HMGCChar"/>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4">
    <w:name w:val="悬挂"/>
    <w:basedOn w:val="SingleTxtGC"/>
    <w:rsid w:val="0012768D"/>
    <w:pPr>
      <w:ind w:left="1565" w:hanging="431"/>
    </w:pPr>
  </w:style>
  <w:style w:type="paragraph" w:customStyle="1" w:styleId="a5">
    <w:name w:val="表中文字"/>
    <w:basedOn w:val="SingleTxtGC"/>
    <w:rsid w:val="000277CB"/>
    <w:pPr>
      <w:spacing w:before="40" w:line="240" w:lineRule="atLeast"/>
      <w:ind w:left="0" w:right="113"/>
    </w:pPr>
    <w:rPr>
      <w:sz w:val="18"/>
    </w:rPr>
  </w:style>
  <w:style w:type="paragraph" w:customStyle="1" w:styleId="a6">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13119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13119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rsid w:val="00131195"/>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link w:val="H1GCar"/>
    <w:rsid w:val="0013119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rsid w:val="00131195"/>
    <w:rPr>
      <w:rFonts w:eastAsia="SimSun"/>
      <w:lang w:val="en-GB" w:eastAsia="en-US" w:bidi="ar-SA"/>
    </w:rPr>
  </w:style>
  <w:style w:type="character" w:customStyle="1" w:styleId="FootnoteTextChar">
    <w:name w:val="Footnote Text Char"/>
    <w:aliases w:val="5_G Char,5_GR Char, Char Char,Footnote Text Blue Char,EUMC_Lábjegyzetszöveg + 13 pt Char,Félkövér Char,Dolt Char,Középre zárt Char Char1,Középre zárt Char Char Char,Középre zárt Char1,Märk Char,Footnote Text Char1 Char"/>
    <w:link w:val="FootnoteText"/>
    <w:rsid w:val="00131195"/>
    <w:rPr>
      <w:rFonts w:eastAsia="SimSun"/>
      <w:snapToGrid w:val="0"/>
      <w:sz w:val="18"/>
      <w:lang w:val="en-US" w:eastAsia="zh-CN" w:bidi="ar-SA"/>
    </w:rPr>
  </w:style>
  <w:style w:type="character" w:customStyle="1" w:styleId="H1GCar">
    <w:name w:val="_ H_1_G Car"/>
    <w:link w:val="H1G"/>
    <w:rsid w:val="00131195"/>
    <w:rPr>
      <w:rFonts w:eastAsia="SimSun"/>
      <w:b/>
      <w:sz w:val="24"/>
      <w:lang w:val="en-GB" w:eastAsia="en-US" w:bidi="ar-SA"/>
    </w:rPr>
  </w:style>
  <w:style w:type="character" w:customStyle="1" w:styleId="HChGChar">
    <w:name w:val="_ H _Ch_G Char"/>
    <w:link w:val="HChG"/>
    <w:rsid w:val="00131195"/>
    <w:rPr>
      <w:rFonts w:eastAsia="SimSun"/>
      <w:b/>
      <w:sz w:val="28"/>
      <w:lang w:val="en-GB" w:eastAsia="en-US" w:bidi="ar-SA"/>
    </w:rPr>
  </w:style>
  <w:style w:type="paragraph" w:customStyle="1" w:styleId="H23G">
    <w:name w:val="_ H_2/3_G"/>
    <w:basedOn w:val="Normal"/>
    <w:next w:val="Normal"/>
    <w:link w:val="H23GCar"/>
    <w:rsid w:val="0013119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H23GCar">
    <w:name w:val="_ H_2/3_G Car"/>
    <w:link w:val="H23G"/>
    <w:rsid w:val="00131195"/>
    <w:rPr>
      <w:rFonts w:eastAsia="SimSun"/>
      <w:b/>
      <w:lang w:val="en-GB" w:eastAsia="en-US" w:bidi="ar-SA"/>
    </w:rPr>
  </w:style>
  <w:style w:type="character" w:customStyle="1" w:styleId="trans">
    <w:name w:val="trans"/>
    <w:rsid w:val="00131195"/>
  </w:style>
  <w:style w:type="character" w:customStyle="1" w:styleId="st">
    <w:name w:val="st"/>
    <w:rsid w:val="00131195"/>
  </w:style>
  <w:style w:type="character" w:customStyle="1" w:styleId="lijuyuanxing">
    <w:name w:val="lijuyuanxing"/>
    <w:rsid w:val="00131195"/>
  </w:style>
  <w:style w:type="paragraph" w:customStyle="1" w:styleId="ParaNoG">
    <w:name w:val="_ParaNo._G"/>
    <w:basedOn w:val="SingleTxtG"/>
    <w:rsid w:val="00131195"/>
  </w:style>
  <w:style w:type="paragraph" w:styleId="PlainText">
    <w:name w:val="Plain Text"/>
    <w:basedOn w:val="Normal"/>
    <w:link w:val="PlainTextChar"/>
    <w:semiHidden/>
    <w:rsid w:val="00131195"/>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rsid w:val="00131195"/>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link w:val="BodyTextIndentChar"/>
    <w:semiHidden/>
    <w:rsid w:val="00131195"/>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131195"/>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13119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131195"/>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131195"/>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13119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131195"/>
    <w:pPr>
      <w:numPr>
        <w:numId w:val="5"/>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131195"/>
    <w:rPr>
      <w:sz w:val="6"/>
    </w:rPr>
  </w:style>
  <w:style w:type="paragraph" w:styleId="CommentText">
    <w:name w:val="annotation text"/>
    <w:basedOn w:val="Normal"/>
    <w:link w:val="CommentTextChar"/>
    <w:semiHidden/>
    <w:rsid w:val="00131195"/>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131195"/>
    <w:rPr>
      <w:sz w:val="14"/>
    </w:rPr>
  </w:style>
  <w:style w:type="paragraph" w:customStyle="1" w:styleId="Bullet2G">
    <w:name w:val="_Bullet 2_G"/>
    <w:basedOn w:val="Normal"/>
    <w:rsid w:val="00131195"/>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4G">
    <w:name w:val="_ H_4_G"/>
    <w:basedOn w:val="Normal"/>
    <w:next w:val="Normal"/>
    <w:rsid w:val="0013119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13119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131195"/>
    <w:pPr>
      <w:numPr>
        <w:numId w:val="7"/>
      </w:numPr>
    </w:pPr>
  </w:style>
  <w:style w:type="numbering" w:styleId="1ai">
    <w:name w:val="Outline List 1"/>
    <w:basedOn w:val="NoList"/>
    <w:semiHidden/>
    <w:rsid w:val="00131195"/>
    <w:pPr>
      <w:numPr>
        <w:numId w:val="8"/>
      </w:numPr>
    </w:pPr>
  </w:style>
  <w:style w:type="numbering" w:styleId="ArticleSection">
    <w:name w:val="Outline List 3"/>
    <w:basedOn w:val="NoList"/>
    <w:semiHidden/>
    <w:rsid w:val="00131195"/>
    <w:pPr>
      <w:numPr>
        <w:numId w:val="9"/>
      </w:numPr>
    </w:pPr>
  </w:style>
  <w:style w:type="paragraph" w:styleId="BodyText2">
    <w:name w:val="Body Text 2"/>
    <w:basedOn w:val="Normal"/>
    <w:link w:val="BodyText2Char"/>
    <w:semiHidden/>
    <w:rsid w:val="00131195"/>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rsid w:val="00131195"/>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link w:val="BodyTextFirstIndentChar"/>
    <w:semiHidden/>
    <w:rsid w:val="00131195"/>
    <w:pPr>
      <w:spacing w:after="120"/>
      <w:ind w:firstLine="210"/>
    </w:pPr>
  </w:style>
  <w:style w:type="paragraph" w:styleId="BodyTextFirstIndent2">
    <w:name w:val="Body Text First Indent 2"/>
    <w:basedOn w:val="BodyTextIndent"/>
    <w:link w:val="BodyTextFirstIndent2Char"/>
    <w:semiHidden/>
    <w:rsid w:val="00131195"/>
    <w:pPr>
      <w:ind w:firstLine="210"/>
    </w:pPr>
  </w:style>
  <w:style w:type="paragraph" w:styleId="BodyTextIndent2">
    <w:name w:val="Body Text Indent 2"/>
    <w:basedOn w:val="Normal"/>
    <w:link w:val="BodyTextIndent2Char"/>
    <w:semiHidden/>
    <w:rsid w:val="00131195"/>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link w:val="BodyTextIndent3Char"/>
    <w:semiHidden/>
    <w:rsid w:val="00131195"/>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link w:val="ClosingChar"/>
    <w:semiHidden/>
    <w:rsid w:val="00131195"/>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link w:val="DateChar"/>
    <w:semiHidden/>
    <w:rsid w:val="00131195"/>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link w:val="E-mailSignatureChar"/>
    <w:semiHidden/>
    <w:rsid w:val="00131195"/>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131195"/>
    <w:rPr>
      <w:i/>
      <w:iCs/>
    </w:rPr>
  </w:style>
  <w:style w:type="paragraph" w:styleId="EnvelopeReturn">
    <w:name w:val="envelope return"/>
    <w:basedOn w:val="Normal"/>
    <w:semiHidden/>
    <w:rsid w:val="00131195"/>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131195"/>
  </w:style>
  <w:style w:type="paragraph" w:styleId="HTMLAddress">
    <w:name w:val="HTML Address"/>
    <w:basedOn w:val="Normal"/>
    <w:link w:val="HTMLAddressChar"/>
    <w:semiHidden/>
    <w:rsid w:val="00131195"/>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131195"/>
    <w:rPr>
      <w:i/>
      <w:iCs/>
    </w:rPr>
  </w:style>
  <w:style w:type="character" w:styleId="HTMLCode">
    <w:name w:val="HTML Code"/>
    <w:semiHidden/>
    <w:rsid w:val="00131195"/>
    <w:rPr>
      <w:rFonts w:ascii="Courier New" w:hAnsi="Courier New" w:cs="Courier New"/>
      <w:sz w:val="20"/>
      <w:szCs w:val="20"/>
    </w:rPr>
  </w:style>
  <w:style w:type="character" w:styleId="HTMLDefinition">
    <w:name w:val="HTML Definition"/>
    <w:semiHidden/>
    <w:rsid w:val="00131195"/>
    <w:rPr>
      <w:i/>
      <w:iCs/>
    </w:rPr>
  </w:style>
  <w:style w:type="character" w:styleId="HTMLKeyboard">
    <w:name w:val="HTML Keyboard"/>
    <w:semiHidden/>
    <w:rsid w:val="00131195"/>
    <w:rPr>
      <w:rFonts w:ascii="Courier New" w:hAnsi="Courier New" w:cs="Courier New"/>
      <w:sz w:val="20"/>
      <w:szCs w:val="20"/>
    </w:rPr>
  </w:style>
  <w:style w:type="paragraph" w:styleId="HTMLPreformatted">
    <w:name w:val="HTML Preformatted"/>
    <w:basedOn w:val="Normal"/>
    <w:link w:val="HTMLPreformattedChar"/>
    <w:semiHidden/>
    <w:rsid w:val="00131195"/>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131195"/>
    <w:rPr>
      <w:rFonts w:ascii="Courier New" w:hAnsi="Courier New" w:cs="Courier New"/>
    </w:rPr>
  </w:style>
  <w:style w:type="character" w:styleId="HTMLTypewriter">
    <w:name w:val="HTML Typewriter"/>
    <w:semiHidden/>
    <w:rsid w:val="00131195"/>
    <w:rPr>
      <w:rFonts w:ascii="Courier New" w:hAnsi="Courier New" w:cs="Courier New"/>
      <w:sz w:val="20"/>
      <w:szCs w:val="20"/>
    </w:rPr>
  </w:style>
  <w:style w:type="character" w:styleId="HTMLVariable">
    <w:name w:val="HTML Variable"/>
    <w:semiHidden/>
    <w:rsid w:val="00131195"/>
    <w:rPr>
      <w:i/>
      <w:iCs/>
    </w:rPr>
  </w:style>
  <w:style w:type="paragraph" w:styleId="List">
    <w:name w:val="List"/>
    <w:basedOn w:val="Normal"/>
    <w:semiHidden/>
    <w:rsid w:val="00131195"/>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131195"/>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131195"/>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131195"/>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131195"/>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131195"/>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131195"/>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131195"/>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131195"/>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131195"/>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131195"/>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131195"/>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131195"/>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131195"/>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131195"/>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131195"/>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131195"/>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131195"/>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131195"/>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131195"/>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link w:val="MessageHeaderChar"/>
    <w:semiHidden/>
    <w:rsid w:val="00131195"/>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 webb"/>
    <w:basedOn w:val="Normal"/>
    <w:semiHidden/>
    <w:rsid w:val="00131195"/>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131195"/>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link w:val="NoteHeadingChar"/>
    <w:semiHidden/>
    <w:rsid w:val="00131195"/>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link w:val="SalutationChar"/>
    <w:semiHidden/>
    <w:rsid w:val="00131195"/>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link w:val="SignatureChar"/>
    <w:semiHidden/>
    <w:rsid w:val="00131195"/>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131195"/>
    <w:rPr>
      <w:b/>
      <w:bCs/>
    </w:rPr>
  </w:style>
  <w:style w:type="paragraph" w:styleId="Subtitle">
    <w:name w:val="Subtitle"/>
    <w:basedOn w:val="Normal"/>
    <w:link w:val="SubtitleChar"/>
    <w:qFormat/>
    <w:rsid w:val="00131195"/>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131195"/>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31195"/>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31195"/>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3119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31195"/>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31195"/>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31195"/>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31195"/>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31195"/>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31195"/>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31195"/>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31195"/>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31195"/>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31195"/>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31195"/>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31195"/>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31195"/>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3119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31195"/>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31195"/>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31195"/>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3119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3119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31195"/>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31195"/>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31195"/>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31195"/>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31195"/>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3119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3119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3119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31195"/>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31195"/>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31195"/>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31195"/>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31195"/>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31195"/>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31195"/>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31195"/>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3119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31195"/>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31195"/>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31195"/>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131195"/>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NoSpacing">
    <w:name w:val="No Spacing"/>
    <w:link w:val="NoSpacingChar"/>
    <w:qFormat/>
    <w:rsid w:val="00131195"/>
    <w:rPr>
      <w:rFonts w:ascii="Calibri" w:hAnsi="Calibri"/>
      <w:sz w:val="22"/>
      <w:szCs w:val="22"/>
      <w:lang w:val="en-US" w:eastAsia="en-US"/>
    </w:rPr>
  </w:style>
  <w:style w:type="character" w:customStyle="1" w:styleId="NoSpacingChar">
    <w:name w:val="No Spacing Char"/>
    <w:link w:val="NoSpacing"/>
    <w:semiHidden/>
    <w:rsid w:val="00131195"/>
    <w:rPr>
      <w:rFonts w:ascii="Calibri" w:eastAsia="SimSun" w:hAnsi="Calibri"/>
      <w:sz w:val="22"/>
      <w:szCs w:val="22"/>
      <w:lang w:val="en-US" w:eastAsia="en-US" w:bidi="ar-SA"/>
    </w:rPr>
  </w:style>
  <w:style w:type="character" w:customStyle="1" w:styleId="CommentTextChar">
    <w:name w:val="Comment Text Char"/>
    <w:link w:val="CommentText"/>
    <w:rsid w:val="00131195"/>
    <w:rPr>
      <w:rFonts w:eastAsia="SimSun"/>
      <w:lang w:val="en-GB" w:eastAsia="en-US" w:bidi="ar-SA"/>
    </w:rPr>
  </w:style>
  <w:style w:type="paragraph" w:styleId="ListParagraph">
    <w:name w:val="List Paragraph"/>
    <w:basedOn w:val="Normal"/>
    <w:link w:val="ListParagraphChar"/>
    <w:qFormat/>
    <w:rsid w:val="00131195"/>
    <w:pPr>
      <w:tabs>
        <w:tab w:val="clear" w:pos="431"/>
      </w:tabs>
      <w:overflowPunct/>
      <w:adjustRightInd/>
      <w:snapToGrid/>
      <w:spacing w:after="200" w:line="276" w:lineRule="auto"/>
      <w:ind w:left="720"/>
      <w:contextualSpacing/>
      <w:jc w:val="left"/>
    </w:pPr>
    <w:rPr>
      <w:rFonts w:ascii="Calibri" w:eastAsia="Calibri" w:hAnsi="Calibri"/>
      <w:snapToGrid/>
      <w:sz w:val="22"/>
      <w:szCs w:val="22"/>
      <w:lang w:eastAsia="en-US"/>
    </w:rPr>
  </w:style>
  <w:style w:type="paragraph" w:styleId="BalloonText">
    <w:name w:val="Balloon Text"/>
    <w:basedOn w:val="Normal"/>
    <w:semiHidden/>
    <w:rsid w:val="00131195"/>
    <w:pPr>
      <w:tabs>
        <w:tab w:val="clear" w:pos="431"/>
      </w:tabs>
      <w:overflowPunct/>
      <w:adjustRightInd/>
      <w:snapToGrid/>
      <w:spacing w:after="200" w:line="276" w:lineRule="auto"/>
      <w:jc w:val="left"/>
    </w:pPr>
    <w:rPr>
      <w:rFonts w:ascii="Tahoma" w:eastAsia="Calibri" w:hAnsi="Tahoma" w:cs="Tahoma"/>
      <w:snapToGrid/>
      <w:sz w:val="16"/>
      <w:szCs w:val="16"/>
      <w:lang w:eastAsia="en-US"/>
    </w:rPr>
  </w:style>
  <w:style w:type="character" w:customStyle="1" w:styleId="CharChar1">
    <w:name w:val=" Char Char1"/>
    <w:semiHidden/>
    <w:rsid w:val="00131195"/>
    <w:rPr>
      <w:rFonts w:ascii="Calibri" w:eastAsia="Calibri" w:hAnsi="Calibri" w:cs="Times New Roman"/>
      <w:sz w:val="20"/>
      <w:szCs w:val="20"/>
      <w:lang w:val="en-US"/>
    </w:rPr>
  </w:style>
  <w:style w:type="paragraph" w:customStyle="1" w:styleId="NumberedParagraphs">
    <w:name w:val="Numbered Paragraphs"/>
    <w:basedOn w:val="Normal"/>
    <w:autoRedefine/>
    <w:semiHidden/>
    <w:rsid w:val="00131195"/>
    <w:pPr>
      <w:tabs>
        <w:tab w:val="clear" w:pos="431"/>
        <w:tab w:val="left" w:pos="504"/>
      </w:tabs>
      <w:overflowPunct/>
      <w:adjustRightInd/>
      <w:snapToGrid/>
      <w:spacing w:line="240" w:lineRule="auto"/>
      <w:ind w:right="512"/>
    </w:pPr>
    <w:rPr>
      <w:snapToGrid/>
      <w:sz w:val="24"/>
      <w:szCs w:val="24"/>
      <w:lang w:val="en-GB" w:eastAsia="en-US"/>
    </w:rPr>
  </w:style>
  <w:style w:type="paragraph" w:customStyle="1" w:styleId="Default">
    <w:name w:val="Default"/>
    <w:rsid w:val="00131195"/>
    <w:pPr>
      <w:autoSpaceDE w:val="0"/>
      <w:autoSpaceDN w:val="0"/>
      <w:adjustRightInd w:val="0"/>
    </w:pPr>
    <w:rPr>
      <w:rFonts w:eastAsia="Calibri"/>
      <w:color w:val="000000"/>
      <w:sz w:val="24"/>
      <w:szCs w:val="24"/>
      <w:lang w:val="en-US" w:eastAsia="en-US"/>
    </w:rPr>
  </w:style>
  <w:style w:type="character" w:customStyle="1" w:styleId="BodyText3Char">
    <w:name w:val="Body Text 3 Char"/>
    <w:link w:val="BodyText3"/>
    <w:rsid w:val="00131195"/>
    <w:rPr>
      <w:rFonts w:eastAsia="SimSun"/>
      <w:sz w:val="16"/>
      <w:szCs w:val="16"/>
      <w:lang w:val="en-GB" w:eastAsia="en-US" w:bidi="ar-SA"/>
    </w:rPr>
  </w:style>
  <w:style w:type="paragraph" w:styleId="CommentSubject">
    <w:name w:val="annotation subject"/>
    <w:basedOn w:val="CommentText"/>
    <w:next w:val="CommentText"/>
    <w:semiHidden/>
    <w:rsid w:val="00131195"/>
    <w:pPr>
      <w:suppressAutoHyphens w:val="0"/>
      <w:spacing w:after="200" w:line="276" w:lineRule="auto"/>
    </w:pPr>
    <w:rPr>
      <w:rFonts w:ascii="Calibri" w:eastAsia="Calibri" w:hAnsi="Calibri"/>
      <w:b/>
      <w:bCs/>
      <w:lang w:val="en-US"/>
    </w:rPr>
  </w:style>
  <w:style w:type="character" w:customStyle="1" w:styleId="Heading1Char">
    <w:name w:val="Heading 1 Char"/>
    <w:aliases w:val="Table_G Char,Table_GR Char"/>
    <w:link w:val="Heading1"/>
    <w:rsid w:val="00131195"/>
    <w:rPr>
      <w:rFonts w:eastAsia="SimSun"/>
      <w:b/>
      <w:kern w:val="32"/>
      <w:sz w:val="30"/>
      <w:lang w:val="en-US" w:eastAsia="zh-CN" w:bidi="ar-SA"/>
    </w:rPr>
  </w:style>
  <w:style w:type="character" w:customStyle="1" w:styleId="SubtitleChar">
    <w:name w:val="Subtitle Char"/>
    <w:link w:val="Subtitle"/>
    <w:rsid w:val="00131195"/>
    <w:rPr>
      <w:rFonts w:ascii="Arial" w:eastAsia="SimSun" w:hAnsi="Arial" w:cs="Arial"/>
      <w:sz w:val="24"/>
      <w:szCs w:val="24"/>
      <w:lang w:val="en-GB" w:eastAsia="en-US" w:bidi="ar-SA"/>
    </w:rPr>
  </w:style>
  <w:style w:type="character" w:customStyle="1" w:styleId="TitleChar">
    <w:name w:val="Title Char"/>
    <w:link w:val="Title"/>
    <w:rsid w:val="00131195"/>
    <w:rPr>
      <w:rFonts w:ascii="Arial" w:eastAsia="SimSun" w:hAnsi="Arial" w:cs="Arial"/>
      <w:b/>
      <w:bCs/>
      <w:snapToGrid w:val="0"/>
      <w:sz w:val="32"/>
      <w:szCs w:val="32"/>
      <w:lang w:val="en-US" w:eastAsia="zh-CN" w:bidi="ar-SA"/>
    </w:rPr>
  </w:style>
  <w:style w:type="paragraph" w:styleId="TOCHeading">
    <w:name w:val="TOC Heading"/>
    <w:basedOn w:val="Heading1"/>
    <w:next w:val="Normal"/>
    <w:qFormat/>
    <w:rsid w:val="00131195"/>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styleId="TOC1">
    <w:name w:val="toc 1"/>
    <w:basedOn w:val="Normal"/>
    <w:next w:val="Normal"/>
    <w:autoRedefine/>
    <w:semiHidden/>
    <w:rsid w:val="00131195"/>
    <w:pPr>
      <w:tabs>
        <w:tab w:val="clear" w:pos="431"/>
        <w:tab w:val="right" w:leader="dot" w:pos="8296"/>
      </w:tabs>
      <w:overflowPunct/>
      <w:adjustRightInd/>
      <w:snapToGrid/>
      <w:spacing w:after="200" w:line="276" w:lineRule="auto"/>
      <w:jc w:val="left"/>
    </w:pPr>
    <w:rPr>
      <w:rFonts w:eastAsia="Calibri"/>
      <w:b/>
      <w:noProof/>
      <w:snapToGrid/>
      <w:color w:val="C00000"/>
      <w:sz w:val="26"/>
      <w:szCs w:val="26"/>
      <w:lang w:val="en-GB" w:eastAsia="en-US"/>
    </w:rPr>
  </w:style>
  <w:style w:type="paragraph" w:styleId="TOC2">
    <w:name w:val="toc 2"/>
    <w:basedOn w:val="Normal"/>
    <w:next w:val="Normal"/>
    <w:autoRedefine/>
    <w:semiHidden/>
    <w:rsid w:val="00131195"/>
    <w:pPr>
      <w:tabs>
        <w:tab w:val="clear" w:pos="431"/>
      </w:tabs>
      <w:overflowPunct/>
      <w:adjustRightInd/>
      <w:snapToGrid/>
      <w:spacing w:after="200" w:line="276" w:lineRule="auto"/>
      <w:ind w:left="220"/>
      <w:jc w:val="left"/>
    </w:pPr>
    <w:rPr>
      <w:rFonts w:ascii="Calibri" w:eastAsia="Calibri" w:hAnsi="Calibri"/>
      <w:snapToGrid/>
      <w:sz w:val="22"/>
      <w:szCs w:val="22"/>
      <w:lang w:eastAsia="en-US"/>
    </w:rPr>
  </w:style>
  <w:style w:type="paragraph" w:styleId="Caption">
    <w:name w:val="caption"/>
    <w:basedOn w:val="Normal"/>
    <w:next w:val="Normal"/>
    <w:qFormat/>
    <w:rsid w:val="00131195"/>
    <w:pPr>
      <w:tabs>
        <w:tab w:val="clear" w:pos="431"/>
      </w:tabs>
      <w:overflowPunct/>
      <w:adjustRightInd/>
      <w:snapToGrid/>
      <w:spacing w:after="200" w:line="276" w:lineRule="auto"/>
      <w:jc w:val="left"/>
    </w:pPr>
    <w:rPr>
      <w:rFonts w:ascii="Calibri" w:eastAsia="Calibri" w:hAnsi="Calibri"/>
      <w:b/>
      <w:bCs/>
      <w:snapToGrid/>
      <w:sz w:val="20"/>
      <w:lang w:eastAsia="en-US"/>
    </w:rPr>
  </w:style>
  <w:style w:type="paragraph" w:styleId="TableofFigures">
    <w:name w:val="table of figures"/>
    <w:basedOn w:val="Normal"/>
    <w:next w:val="Normal"/>
    <w:semiHidden/>
    <w:rsid w:val="00131195"/>
    <w:pPr>
      <w:tabs>
        <w:tab w:val="clear" w:pos="431"/>
      </w:tabs>
      <w:overflowPunct/>
      <w:adjustRightInd/>
      <w:snapToGrid/>
      <w:spacing w:after="200" w:line="276" w:lineRule="auto"/>
      <w:jc w:val="left"/>
    </w:pPr>
    <w:rPr>
      <w:rFonts w:ascii="Calibri" w:eastAsia="Calibri" w:hAnsi="Calibri"/>
      <w:snapToGrid/>
      <w:sz w:val="22"/>
      <w:szCs w:val="22"/>
      <w:lang w:eastAsia="en-US"/>
    </w:rPr>
  </w:style>
  <w:style w:type="character" w:customStyle="1" w:styleId="HeaderChar">
    <w:name w:val="Header Char"/>
    <w:aliases w:val="6_G Char,6_GR Char"/>
    <w:link w:val="Header"/>
    <w:rsid w:val="00131195"/>
    <w:rPr>
      <w:rFonts w:eastAsia="SimSun"/>
      <w:b/>
      <w:snapToGrid w:val="0"/>
      <w:sz w:val="18"/>
      <w:lang w:val="en-GB" w:eastAsia="en-US" w:bidi="ar-SA"/>
    </w:rPr>
  </w:style>
  <w:style w:type="character" w:customStyle="1" w:styleId="FooterChar">
    <w:name w:val="Footer Char"/>
    <w:aliases w:val="3_G Char,3_GR Char"/>
    <w:link w:val="Footer"/>
    <w:rsid w:val="00131195"/>
    <w:rPr>
      <w:snapToGrid w:val="0"/>
      <w:sz w:val="16"/>
      <w:lang w:val="en-GB" w:eastAsia="en-US" w:bidi="ar-SA"/>
    </w:rPr>
  </w:style>
  <w:style w:type="paragraph" w:styleId="DocumentMap">
    <w:name w:val="Document Map"/>
    <w:basedOn w:val="Normal"/>
    <w:semiHidden/>
    <w:rsid w:val="00131195"/>
    <w:pPr>
      <w:shd w:val="clear" w:color="auto" w:fill="000080"/>
      <w:tabs>
        <w:tab w:val="clear" w:pos="431"/>
      </w:tabs>
      <w:suppressAutoHyphens/>
      <w:overflowPunct/>
      <w:adjustRightInd/>
      <w:snapToGrid/>
      <w:spacing w:line="240" w:lineRule="atLeast"/>
      <w:jc w:val="left"/>
    </w:pPr>
    <w:rPr>
      <w:rFonts w:ascii="Tahoma" w:hAnsi="Tahoma" w:cs="Tahoma"/>
      <w:snapToGrid/>
      <w:sz w:val="20"/>
      <w:lang w:val="en-GB" w:eastAsia="en-US"/>
    </w:rPr>
  </w:style>
  <w:style w:type="character" w:customStyle="1" w:styleId="def3">
    <w:name w:val="def3"/>
    <w:rsid w:val="00131195"/>
    <w:rPr>
      <w:b w:val="0"/>
      <w:bCs w:val="0"/>
    </w:rPr>
  </w:style>
  <w:style w:type="paragraph" w:customStyle="1" w:styleId="SLGR">
    <w:name w:val="__S_L_GR"/>
    <w:basedOn w:val="Normal"/>
    <w:next w:val="Normal"/>
    <w:rsid w:val="00131195"/>
    <w:pPr>
      <w:keepNext/>
      <w:keepLines/>
      <w:tabs>
        <w:tab w:val="clear" w:pos="431"/>
      </w:tabs>
      <w:suppressAutoHyphens/>
      <w:overflowPunct/>
      <w:adjustRightInd/>
      <w:snapToGrid/>
      <w:spacing w:before="240" w:after="240" w:line="580" w:lineRule="exact"/>
      <w:ind w:left="1134" w:right="1134"/>
      <w:jc w:val="left"/>
    </w:pPr>
    <w:rPr>
      <w:b/>
      <w:snapToGrid/>
      <w:spacing w:val="4"/>
      <w:w w:val="103"/>
      <w:kern w:val="14"/>
      <w:sz w:val="56"/>
      <w:lang w:val="ru-RU" w:eastAsia="ru-RU"/>
    </w:rPr>
  </w:style>
  <w:style w:type="paragraph" w:customStyle="1" w:styleId="SMGR">
    <w:name w:val="__S_M_GR"/>
    <w:basedOn w:val="Normal"/>
    <w:next w:val="Normal"/>
    <w:rsid w:val="00131195"/>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SSGR">
    <w:name w:val="__S_S_GR"/>
    <w:basedOn w:val="Normal"/>
    <w:next w:val="Normal"/>
    <w:rsid w:val="00131195"/>
    <w:pPr>
      <w:keepNext/>
      <w:keepLines/>
      <w:tabs>
        <w:tab w:val="clear" w:pos="431"/>
      </w:tabs>
      <w:suppressAutoHyphens/>
      <w:overflowPunct/>
      <w:adjustRightInd/>
      <w:snapToGrid/>
      <w:spacing w:before="240" w:after="240" w:line="300" w:lineRule="exact"/>
      <w:ind w:left="1134" w:right="1134"/>
      <w:jc w:val="left"/>
    </w:pPr>
    <w:rPr>
      <w:b/>
      <w:snapToGrid/>
      <w:spacing w:val="4"/>
      <w:w w:val="103"/>
      <w:kern w:val="14"/>
      <w:sz w:val="28"/>
      <w:lang w:val="ru-RU" w:eastAsia="ru-RU"/>
    </w:rPr>
  </w:style>
  <w:style w:type="paragraph" w:customStyle="1" w:styleId="XLargeGR">
    <w:name w:val="__XLarge_GR"/>
    <w:basedOn w:val="Normal"/>
    <w:next w:val="Normal"/>
    <w:rsid w:val="00131195"/>
    <w:pPr>
      <w:keepNext/>
      <w:keepLines/>
      <w:tabs>
        <w:tab w:val="clear" w:pos="431"/>
      </w:tabs>
      <w:suppressAutoHyphens/>
      <w:overflowPunct/>
      <w:adjustRightInd/>
      <w:snapToGrid/>
      <w:spacing w:before="240" w:after="240" w:line="420" w:lineRule="exact"/>
      <w:ind w:left="1134" w:right="1134"/>
      <w:jc w:val="left"/>
    </w:pPr>
    <w:rPr>
      <w:b/>
      <w:snapToGrid/>
      <w:spacing w:val="4"/>
      <w:w w:val="103"/>
      <w:kern w:val="14"/>
      <w:sz w:val="40"/>
      <w:lang w:val="ru-RU" w:eastAsia="ru-RU"/>
    </w:rPr>
  </w:style>
  <w:style w:type="paragraph" w:customStyle="1" w:styleId="Bullet1GR">
    <w:name w:val="_Bullet 1_GR"/>
    <w:basedOn w:val="Normal"/>
    <w:rsid w:val="00131195"/>
    <w:pPr>
      <w:numPr>
        <w:numId w:val="10"/>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Bullet2GR">
    <w:name w:val="_Bullet 2_GR"/>
    <w:basedOn w:val="Normal"/>
    <w:rsid w:val="00131195"/>
    <w:pPr>
      <w:numPr>
        <w:numId w:val="11"/>
      </w:numPr>
      <w:tabs>
        <w:tab w:val="clear" w:pos="431"/>
      </w:tabs>
      <w:overflowPunct/>
      <w:adjustRightInd/>
      <w:snapToGrid/>
      <w:spacing w:after="120" w:line="240" w:lineRule="atLeast"/>
      <w:ind w:right="1134"/>
    </w:pPr>
    <w:rPr>
      <w:snapToGrid/>
      <w:spacing w:val="4"/>
      <w:w w:val="103"/>
      <w:kern w:val="14"/>
      <w:sz w:val="20"/>
      <w:lang w:val="ru-RU" w:eastAsia="ru-RU"/>
    </w:rPr>
  </w:style>
  <w:style w:type="paragraph" w:customStyle="1" w:styleId="ParaNoGR">
    <w:name w:val="_ParaNo._GR"/>
    <w:basedOn w:val="Normal"/>
    <w:next w:val="Normal"/>
    <w:rsid w:val="00131195"/>
    <w:pPr>
      <w:numPr>
        <w:numId w:val="12"/>
      </w:numPr>
      <w:tabs>
        <w:tab w:val="clear" w:pos="431"/>
        <w:tab w:val="left" w:pos="567"/>
      </w:tabs>
      <w:overflowPunct/>
      <w:adjustRightInd/>
      <w:snapToGrid/>
      <w:spacing w:after="120" w:line="240" w:lineRule="atLeast"/>
      <w:ind w:right="1134"/>
      <w:outlineLvl w:val="0"/>
    </w:pPr>
    <w:rPr>
      <w:snapToGrid/>
      <w:spacing w:val="4"/>
      <w:w w:val="103"/>
      <w:kern w:val="14"/>
      <w:sz w:val="20"/>
      <w:lang w:val="ru-RU" w:eastAsia="ru-RU"/>
    </w:rPr>
  </w:style>
  <w:style w:type="paragraph" w:customStyle="1" w:styleId="H1GR">
    <w:name w:val="_ H_1_GR"/>
    <w:basedOn w:val="Normal"/>
    <w:next w:val="Normal"/>
    <w:rsid w:val="0013119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pacing w:val="4"/>
      <w:w w:val="103"/>
      <w:kern w:val="14"/>
      <w:sz w:val="24"/>
      <w:lang w:val="ru-RU" w:eastAsia="ru-RU"/>
    </w:rPr>
  </w:style>
  <w:style w:type="paragraph" w:customStyle="1" w:styleId="H23GR">
    <w:name w:val="_ H_2/3_GR"/>
    <w:basedOn w:val="Normal"/>
    <w:next w:val="Normal"/>
    <w:rsid w:val="0013119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paragraph" w:customStyle="1" w:styleId="H4GR">
    <w:name w:val="_ H_4_GR"/>
    <w:basedOn w:val="Normal"/>
    <w:next w:val="Normal"/>
    <w:rsid w:val="00131195"/>
    <w:pPr>
      <w:keepNext/>
      <w:keepLines/>
      <w:tabs>
        <w:tab w:val="clear" w:pos="431"/>
        <w:tab w:val="right" w:pos="851"/>
      </w:tabs>
      <w:suppressAutoHyphens/>
      <w:overflowPunct/>
      <w:adjustRightInd/>
      <w:snapToGrid/>
      <w:spacing w:before="40" w:after="120" w:line="240" w:lineRule="auto"/>
      <w:jc w:val="left"/>
      <w:outlineLvl w:val="3"/>
    </w:pPr>
    <w:rPr>
      <w:i/>
      <w:snapToGrid/>
      <w:spacing w:val="3"/>
      <w:w w:val="103"/>
      <w:kern w:val="14"/>
      <w:sz w:val="20"/>
      <w:lang w:val="ru-RU" w:eastAsia="ru-RU"/>
    </w:rPr>
  </w:style>
  <w:style w:type="paragraph" w:customStyle="1" w:styleId="H56GR">
    <w:name w:val="_ H_5/6_GR"/>
    <w:basedOn w:val="Normal"/>
    <w:next w:val="Normal"/>
    <w:rsid w:val="0013119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pacing w:val="4"/>
      <w:w w:val="103"/>
      <w:kern w:val="14"/>
      <w:sz w:val="20"/>
      <w:lang w:val="ru-RU" w:eastAsia="ru-RU"/>
    </w:rPr>
  </w:style>
  <w:style w:type="paragraph" w:customStyle="1" w:styleId="HChGR">
    <w:name w:val="_ H _Ch_GR"/>
    <w:basedOn w:val="Normal"/>
    <w:next w:val="Normal"/>
    <w:rsid w:val="0013119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pacing w:val="4"/>
      <w:w w:val="103"/>
      <w:kern w:val="14"/>
      <w:sz w:val="28"/>
      <w:lang w:val="ru-RU" w:eastAsia="ru-RU"/>
    </w:rPr>
  </w:style>
  <w:style w:type="paragraph" w:customStyle="1" w:styleId="HMGR">
    <w:name w:val="_ H __M_GR"/>
    <w:basedOn w:val="Normal"/>
    <w:next w:val="Normal"/>
    <w:rsid w:val="0013119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pacing w:val="4"/>
      <w:w w:val="103"/>
      <w:kern w:val="14"/>
      <w:sz w:val="34"/>
      <w:lang w:val="ru-RU" w:eastAsia="ru-RU"/>
    </w:rPr>
  </w:style>
  <w:style w:type="paragraph" w:styleId="TOAHeading">
    <w:name w:val="toa heading"/>
    <w:basedOn w:val="Normal"/>
    <w:next w:val="Normal"/>
    <w:semiHidden/>
    <w:rsid w:val="00131195"/>
    <w:pPr>
      <w:tabs>
        <w:tab w:val="clear" w:pos="431"/>
      </w:tabs>
      <w:overflowPunct/>
      <w:adjustRightInd/>
      <w:snapToGrid/>
      <w:spacing w:before="120" w:line="240" w:lineRule="atLeast"/>
      <w:jc w:val="left"/>
    </w:pPr>
    <w:rPr>
      <w:rFonts w:ascii="Arial" w:hAnsi="Arial" w:cs="Arial"/>
      <w:b/>
      <w:bCs/>
      <w:snapToGrid/>
      <w:spacing w:val="4"/>
      <w:w w:val="103"/>
      <w:kern w:val="14"/>
      <w:sz w:val="24"/>
      <w:lang w:val="ru-RU" w:eastAsia="en-US"/>
    </w:rPr>
  </w:style>
  <w:style w:type="paragraph" w:customStyle="1" w:styleId="SingleTxtGR">
    <w:name w:val="_ Single Txt_GR"/>
    <w:basedOn w:val="Normal"/>
    <w:rsid w:val="00131195"/>
    <w:pPr>
      <w:tabs>
        <w:tab w:val="clear" w:pos="431"/>
        <w:tab w:val="left" w:pos="1701"/>
        <w:tab w:val="left" w:pos="2268"/>
        <w:tab w:val="left" w:pos="2835"/>
        <w:tab w:val="left" w:pos="3402"/>
        <w:tab w:val="left" w:pos="3969"/>
      </w:tabs>
      <w:overflowPunct/>
      <w:adjustRightInd/>
      <w:snapToGrid/>
      <w:spacing w:after="120" w:line="240" w:lineRule="atLeast"/>
      <w:ind w:left="1134" w:right="1134"/>
    </w:pPr>
    <w:rPr>
      <w:snapToGrid/>
      <w:spacing w:val="4"/>
      <w:w w:val="103"/>
      <w:kern w:val="14"/>
      <w:sz w:val="20"/>
      <w:lang w:val="ru-RU" w:eastAsia="en-US"/>
    </w:rPr>
  </w:style>
  <w:style w:type="paragraph" w:customStyle="1" w:styleId="H1">
    <w:name w:val="_ H_1"/>
    <w:basedOn w:val="Normal"/>
    <w:next w:val="Normal"/>
    <w:rsid w:val="00131195"/>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table" w:customStyle="1" w:styleId="TabNum">
    <w:name w:val="_TabNum"/>
    <w:basedOn w:val="TableNormal"/>
    <w:rsid w:val="00131195"/>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31195"/>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tyle2">
    <w:name w:val="Style2"/>
    <w:basedOn w:val="Normal"/>
    <w:rsid w:val="00131195"/>
    <w:pPr>
      <w:tabs>
        <w:tab w:val="clear" w:pos="431"/>
      </w:tabs>
      <w:overflowPunct/>
      <w:adjustRightInd/>
      <w:snapToGrid/>
      <w:spacing w:line="240" w:lineRule="auto"/>
      <w:jc w:val="left"/>
    </w:pPr>
    <w:rPr>
      <w:snapToGrid/>
      <w:sz w:val="20"/>
      <w:lang w:val="ru-RU" w:eastAsia="ru-RU"/>
    </w:rPr>
  </w:style>
  <w:style w:type="paragraph" w:customStyle="1" w:styleId="Style3">
    <w:name w:val="Style3"/>
    <w:basedOn w:val="Normal"/>
    <w:rsid w:val="00131195"/>
    <w:pPr>
      <w:tabs>
        <w:tab w:val="clear" w:pos="431"/>
      </w:tabs>
      <w:overflowPunct/>
      <w:adjustRightInd/>
      <w:snapToGrid/>
      <w:spacing w:line="368" w:lineRule="exact"/>
      <w:ind w:firstLine="701"/>
    </w:pPr>
    <w:rPr>
      <w:snapToGrid/>
      <w:sz w:val="20"/>
      <w:lang w:val="ru-RU" w:eastAsia="ru-RU"/>
    </w:rPr>
  </w:style>
  <w:style w:type="paragraph" w:customStyle="1" w:styleId="Style4">
    <w:name w:val="Style4"/>
    <w:basedOn w:val="Normal"/>
    <w:rsid w:val="00131195"/>
    <w:pPr>
      <w:tabs>
        <w:tab w:val="clear" w:pos="431"/>
      </w:tabs>
      <w:overflowPunct/>
      <w:adjustRightInd/>
      <w:snapToGrid/>
      <w:spacing w:line="372" w:lineRule="exact"/>
      <w:ind w:firstLine="720"/>
    </w:pPr>
    <w:rPr>
      <w:snapToGrid/>
      <w:sz w:val="20"/>
      <w:lang w:val="ru-RU" w:eastAsia="ru-RU"/>
    </w:rPr>
  </w:style>
  <w:style w:type="paragraph" w:customStyle="1" w:styleId="Style6">
    <w:name w:val="Style6"/>
    <w:basedOn w:val="Normal"/>
    <w:rsid w:val="00131195"/>
    <w:pPr>
      <w:tabs>
        <w:tab w:val="clear" w:pos="431"/>
      </w:tabs>
      <w:overflowPunct/>
      <w:adjustRightInd/>
      <w:snapToGrid/>
      <w:spacing w:line="370" w:lineRule="exact"/>
      <w:ind w:firstLine="1238"/>
    </w:pPr>
    <w:rPr>
      <w:snapToGrid/>
      <w:sz w:val="20"/>
      <w:lang w:val="ru-RU" w:eastAsia="ru-RU"/>
    </w:rPr>
  </w:style>
  <w:style w:type="paragraph" w:customStyle="1" w:styleId="Style7">
    <w:name w:val="Style7"/>
    <w:basedOn w:val="Normal"/>
    <w:rsid w:val="00131195"/>
    <w:pPr>
      <w:tabs>
        <w:tab w:val="clear" w:pos="431"/>
      </w:tabs>
      <w:overflowPunct/>
      <w:adjustRightInd/>
      <w:snapToGrid/>
      <w:spacing w:line="377" w:lineRule="exact"/>
    </w:pPr>
    <w:rPr>
      <w:snapToGrid/>
      <w:sz w:val="20"/>
      <w:lang w:val="ru-RU" w:eastAsia="ru-RU"/>
    </w:rPr>
  </w:style>
  <w:style w:type="paragraph" w:customStyle="1" w:styleId="OsnTimes">
    <w:name w:val="Osn &quot;Times&quot;"/>
    <w:rsid w:val="00131195"/>
    <w:pPr>
      <w:autoSpaceDE w:val="0"/>
      <w:autoSpaceDN w:val="0"/>
      <w:adjustRightInd w:val="0"/>
      <w:ind w:firstLine="227"/>
      <w:jc w:val="both"/>
    </w:pPr>
    <w:rPr>
      <w:color w:val="000000"/>
      <w:lang w:val="ru-RU" w:eastAsia="ru-RU"/>
    </w:rPr>
  </w:style>
  <w:style w:type="paragraph" w:customStyle="1" w:styleId="Style8">
    <w:name w:val="Style8"/>
    <w:basedOn w:val="Normal"/>
    <w:rsid w:val="00131195"/>
    <w:pPr>
      <w:tabs>
        <w:tab w:val="clear" w:pos="431"/>
      </w:tabs>
      <w:overflowPunct/>
      <w:adjustRightInd/>
      <w:snapToGrid/>
      <w:spacing w:line="240" w:lineRule="auto"/>
    </w:pPr>
    <w:rPr>
      <w:snapToGrid/>
      <w:sz w:val="20"/>
      <w:lang w:val="ru-RU" w:eastAsia="ru-RU"/>
    </w:rPr>
  </w:style>
  <w:style w:type="paragraph" w:customStyle="1" w:styleId="Style11">
    <w:name w:val="Style11"/>
    <w:basedOn w:val="Normal"/>
    <w:rsid w:val="00131195"/>
    <w:pPr>
      <w:tabs>
        <w:tab w:val="clear" w:pos="431"/>
      </w:tabs>
      <w:overflowPunct/>
      <w:adjustRightInd/>
      <w:snapToGrid/>
      <w:spacing w:line="372" w:lineRule="exact"/>
      <w:ind w:hanging="355"/>
      <w:jc w:val="left"/>
    </w:pPr>
    <w:rPr>
      <w:snapToGrid/>
      <w:sz w:val="20"/>
      <w:lang w:val="ru-RU" w:eastAsia="ru-RU"/>
    </w:rPr>
  </w:style>
  <w:style w:type="paragraph" w:customStyle="1" w:styleId="Style14">
    <w:name w:val="Style14"/>
    <w:basedOn w:val="Normal"/>
    <w:rsid w:val="00131195"/>
    <w:pPr>
      <w:tabs>
        <w:tab w:val="clear" w:pos="431"/>
      </w:tabs>
      <w:overflowPunct/>
      <w:adjustRightInd/>
      <w:snapToGrid/>
      <w:spacing w:line="368" w:lineRule="exact"/>
      <w:ind w:firstLine="542"/>
    </w:pPr>
    <w:rPr>
      <w:snapToGrid/>
      <w:sz w:val="20"/>
      <w:lang w:val="ru-RU" w:eastAsia="ru-RU"/>
    </w:rPr>
  </w:style>
  <w:style w:type="paragraph" w:customStyle="1" w:styleId="Style1">
    <w:name w:val="Style1"/>
    <w:basedOn w:val="Normal"/>
    <w:rsid w:val="00131195"/>
    <w:pPr>
      <w:tabs>
        <w:tab w:val="clear" w:pos="431"/>
      </w:tabs>
      <w:overflowPunct/>
      <w:adjustRightInd/>
      <w:snapToGrid/>
      <w:spacing w:line="324" w:lineRule="exact"/>
      <w:jc w:val="center"/>
    </w:pPr>
    <w:rPr>
      <w:snapToGrid/>
      <w:sz w:val="20"/>
      <w:lang w:val="ru-RU" w:eastAsia="ru-RU"/>
    </w:rPr>
  </w:style>
  <w:style w:type="paragraph" w:customStyle="1" w:styleId="Style5">
    <w:name w:val="Style5"/>
    <w:basedOn w:val="Normal"/>
    <w:rsid w:val="00131195"/>
    <w:pPr>
      <w:tabs>
        <w:tab w:val="clear" w:pos="431"/>
      </w:tabs>
      <w:overflowPunct/>
      <w:adjustRightInd/>
      <w:snapToGrid/>
      <w:spacing w:line="324" w:lineRule="exact"/>
      <w:ind w:firstLine="566"/>
    </w:pPr>
    <w:rPr>
      <w:snapToGrid/>
      <w:sz w:val="20"/>
      <w:lang w:val="ru-RU" w:eastAsia="ru-RU"/>
    </w:rPr>
  </w:style>
  <w:style w:type="paragraph" w:customStyle="1" w:styleId="Style10">
    <w:name w:val="Style10"/>
    <w:basedOn w:val="Normal"/>
    <w:rsid w:val="00131195"/>
    <w:pPr>
      <w:tabs>
        <w:tab w:val="clear" w:pos="431"/>
      </w:tabs>
      <w:overflowPunct/>
      <w:adjustRightInd/>
      <w:snapToGrid/>
      <w:spacing w:line="370" w:lineRule="exact"/>
      <w:ind w:firstLine="941"/>
    </w:pPr>
    <w:rPr>
      <w:snapToGrid/>
      <w:sz w:val="20"/>
      <w:lang w:val="ru-RU" w:eastAsia="ru-RU"/>
    </w:rPr>
  </w:style>
  <w:style w:type="paragraph" w:customStyle="1" w:styleId="Style13">
    <w:name w:val="Style13"/>
    <w:basedOn w:val="Normal"/>
    <w:rsid w:val="00131195"/>
    <w:pPr>
      <w:tabs>
        <w:tab w:val="clear" w:pos="431"/>
      </w:tabs>
      <w:overflowPunct/>
      <w:adjustRightInd/>
      <w:snapToGrid/>
      <w:spacing w:line="370" w:lineRule="exact"/>
      <w:ind w:hanging="1766"/>
      <w:jc w:val="left"/>
    </w:pPr>
    <w:rPr>
      <w:snapToGrid/>
      <w:sz w:val="20"/>
      <w:lang w:val="ru-RU" w:eastAsia="ru-RU"/>
    </w:rPr>
  </w:style>
  <w:style w:type="paragraph" w:customStyle="1" w:styleId="Style17">
    <w:name w:val="Style17"/>
    <w:basedOn w:val="Normal"/>
    <w:rsid w:val="00131195"/>
    <w:pPr>
      <w:tabs>
        <w:tab w:val="clear" w:pos="431"/>
      </w:tabs>
      <w:overflowPunct/>
      <w:adjustRightInd/>
      <w:snapToGrid/>
      <w:spacing w:line="240" w:lineRule="auto"/>
      <w:jc w:val="left"/>
    </w:pPr>
    <w:rPr>
      <w:snapToGrid/>
      <w:sz w:val="20"/>
      <w:lang w:val="ru-RU" w:eastAsia="ru-RU"/>
    </w:rPr>
  </w:style>
  <w:style w:type="paragraph" w:customStyle="1" w:styleId="Style18">
    <w:name w:val="Style18"/>
    <w:basedOn w:val="Normal"/>
    <w:rsid w:val="00131195"/>
    <w:pPr>
      <w:tabs>
        <w:tab w:val="clear" w:pos="431"/>
      </w:tabs>
      <w:overflowPunct/>
      <w:adjustRightInd/>
      <w:snapToGrid/>
      <w:spacing w:line="240" w:lineRule="auto"/>
      <w:jc w:val="left"/>
    </w:pPr>
    <w:rPr>
      <w:snapToGrid/>
      <w:sz w:val="20"/>
      <w:lang w:val="ru-RU" w:eastAsia="ru-RU"/>
    </w:rPr>
  </w:style>
  <w:style w:type="character" w:customStyle="1" w:styleId="a7">
    <w:name w:val="статья Знак Знак"/>
    <w:link w:val="a8"/>
    <w:locked/>
    <w:rsid w:val="00131195"/>
    <w:rPr>
      <w:sz w:val="28"/>
      <w:szCs w:val="24"/>
      <w:lang w:val="ru-RU" w:eastAsia="ru-RU" w:bidi="ar-SA"/>
    </w:rPr>
  </w:style>
  <w:style w:type="paragraph" w:customStyle="1" w:styleId="a8">
    <w:name w:val="статья Знак"/>
    <w:link w:val="a7"/>
    <w:rsid w:val="00131195"/>
    <w:pPr>
      <w:ind w:firstLine="709"/>
      <w:jc w:val="both"/>
    </w:pPr>
    <w:rPr>
      <w:rFonts w:eastAsia="Times New Roman"/>
      <w:sz w:val="28"/>
      <w:szCs w:val="24"/>
      <w:lang w:val="ru-RU" w:eastAsia="ru-RU"/>
    </w:rPr>
  </w:style>
  <w:style w:type="paragraph" w:customStyle="1" w:styleId="a9">
    <w:name w:val="статья"/>
    <w:rsid w:val="00131195"/>
    <w:pPr>
      <w:ind w:firstLine="709"/>
      <w:jc w:val="both"/>
    </w:pPr>
    <w:rPr>
      <w:sz w:val="28"/>
      <w:szCs w:val="24"/>
      <w:lang w:val="ru-RU" w:eastAsia="ru-RU"/>
    </w:rPr>
  </w:style>
  <w:style w:type="paragraph" w:customStyle="1" w:styleId="aa">
    <w:name w:val="Абзац списка"/>
    <w:basedOn w:val="Normal"/>
    <w:rsid w:val="00131195"/>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ru-RU" w:eastAsia="en-US"/>
    </w:rPr>
  </w:style>
  <w:style w:type="paragraph" w:customStyle="1" w:styleId="Style16">
    <w:name w:val="Style16"/>
    <w:basedOn w:val="Normal"/>
    <w:rsid w:val="00131195"/>
    <w:pPr>
      <w:tabs>
        <w:tab w:val="clear" w:pos="431"/>
      </w:tabs>
      <w:overflowPunct/>
      <w:adjustRightInd/>
      <w:snapToGrid/>
      <w:spacing w:line="240" w:lineRule="auto"/>
      <w:jc w:val="left"/>
    </w:pPr>
    <w:rPr>
      <w:snapToGrid/>
      <w:sz w:val="20"/>
      <w:lang w:val="ru-RU" w:eastAsia="ru-RU"/>
    </w:rPr>
  </w:style>
  <w:style w:type="paragraph" w:customStyle="1" w:styleId="Style20">
    <w:name w:val="Style20"/>
    <w:basedOn w:val="Normal"/>
    <w:rsid w:val="00131195"/>
    <w:pPr>
      <w:tabs>
        <w:tab w:val="clear" w:pos="431"/>
      </w:tabs>
      <w:overflowPunct/>
      <w:adjustRightInd/>
      <w:snapToGrid/>
      <w:spacing w:line="240" w:lineRule="auto"/>
      <w:jc w:val="left"/>
    </w:pPr>
    <w:rPr>
      <w:snapToGrid/>
      <w:sz w:val="20"/>
      <w:lang w:val="ru-RU" w:eastAsia="ru-RU"/>
    </w:rPr>
  </w:style>
  <w:style w:type="paragraph" w:customStyle="1" w:styleId="Style21">
    <w:name w:val="Style21"/>
    <w:basedOn w:val="Normal"/>
    <w:rsid w:val="00131195"/>
    <w:pPr>
      <w:tabs>
        <w:tab w:val="clear" w:pos="431"/>
      </w:tabs>
      <w:overflowPunct/>
      <w:adjustRightInd/>
      <w:snapToGrid/>
      <w:spacing w:line="319" w:lineRule="exact"/>
      <w:ind w:firstLine="706"/>
      <w:jc w:val="left"/>
    </w:pPr>
    <w:rPr>
      <w:snapToGrid/>
      <w:sz w:val="20"/>
      <w:lang w:val="ru-RU" w:eastAsia="ru-RU"/>
    </w:rPr>
  </w:style>
  <w:style w:type="paragraph" w:customStyle="1" w:styleId="Style22">
    <w:name w:val="Style22"/>
    <w:basedOn w:val="Normal"/>
    <w:rsid w:val="00131195"/>
    <w:pPr>
      <w:tabs>
        <w:tab w:val="clear" w:pos="431"/>
      </w:tabs>
      <w:overflowPunct/>
      <w:adjustRightInd/>
      <w:snapToGrid/>
      <w:spacing w:line="240" w:lineRule="auto"/>
      <w:jc w:val="left"/>
    </w:pPr>
    <w:rPr>
      <w:snapToGrid/>
      <w:sz w:val="20"/>
      <w:lang w:val="ru-RU" w:eastAsia="ru-RU"/>
    </w:rPr>
  </w:style>
  <w:style w:type="character" w:customStyle="1" w:styleId="FontStyle17">
    <w:name w:val="Font Style17"/>
    <w:rsid w:val="00131195"/>
    <w:rPr>
      <w:rFonts w:ascii="Times New Roman" w:hAnsi="Times New Roman" w:cs="Times New Roman" w:hint="default"/>
      <w:b/>
      <w:bCs/>
      <w:sz w:val="26"/>
      <w:szCs w:val="26"/>
    </w:rPr>
  </w:style>
  <w:style w:type="character" w:customStyle="1" w:styleId="FontStyle18">
    <w:name w:val="Font Style18"/>
    <w:rsid w:val="00131195"/>
    <w:rPr>
      <w:rFonts w:ascii="Times New Roman" w:hAnsi="Times New Roman" w:cs="Times New Roman" w:hint="default"/>
      <w:sz w:val="30"/>
      <w:szCs w:val="30"/>
    </w:rPr>
  </w:style>
  <w:style w:type="character" w:customStyle="1" w:styleId="FontStyle19">
    <w:name w:val="Font Style19"/>
    <w:rsid w:val="00131195"/>
    <w:rPr>
      <w:rFonts w:ascii="Times New Roman" w:hAnsi="Times New Roman" w:cs="Times New Roman" w:hint="default"/>
      <w:b/>
      <w:bCs/>
      <w:sz w:val="30"/>
      <w:szCs w:val="30"/>
    </w:rPr>
  </w:style>
  <w:style w:type="character" w:customStyle="1" w:styleId="FontStyle11">
    <w:name w:val="Font Style11"/>
    <w:rsid w:val="00131195"/>
    <w:rPr>
      <w:rFonts w:ascii="Times New Roman" w:hAnsi="Times New Roman" w:cs="Times New Roman" w:hint="default"/>
      <w:b/>
      <w:bCs/>
      <w:sz w:val="26"/>
      <w:szCs w:val="26"/>
    </w:rPr>
  </w:style>
  <w:style w:type="character" w:customStyle="1" w:styleId="FontStyle12">
    <w:name w:val="Font Style12"/>
    <w:rsid w:val="00131195"/>
    <w:rPr>
      <w:rFonts w:ascii="Times New Roman" w:hAnsi="Times New Roman" w:cs="Times New Roman" w:hint="default"/>
      <w:sz w:val="26"/>
      <w:szCs w:val="26"/>
    </w:rPr>
  </w:style>
  <w:style w:type="character" w:customStyle="1" w:styleId="FontStyle13">
    <w:name w:val="Font Style13"/>
    <w:rsid w:val="00131195"/>
    <w:rPr>
      <w:rFonts w:ascii="Times New Roman" w:hAnsi="Times New Roman" w:cs="Times New Roman" w:hint="default"/>
      <w:sz w:val="26"/>
      <w:szCs w:val="26"/>
    </w:rPr>
  </w:style>
  <w:style w:type="character" w:customStyle="1" w:styleId="FontStyle21">
    <w:name w:val="Font Style21"/>
    <w:rsid w:val="00131195"/>
    <w:rPr>
      <w:rFonts w:ascii="Times New Roman" w:hAnsi="Times New Roman" w:cs="Times New Roman" w:hint="default"/>
      <w:b/>
      <w:bCs/>
      <w:sz w:val="22"/>
      <w:szCs w:val="22"/>
    </w:rPr>
  </w:style>
  <w:style w:type="character" w:customStyle="1" w:styleId="FontStyle22">
    <w:name w:val="Font Style22"/>
    <w:rsid w:val="00131195"/>
    <w:rPr>
      <w:rFonts w:ascii="Times New Roman" w:hAnsi="Times New Roman" w:cs="Times New Roman" w:hint="default"/>
      <w:sz w:val="22"/>
      <w:szCs w:val="22"/>
    </w:rPr>
  </w:style>
  <w:style w:type="character" w:customStyle="1" w:styleId="FontStyle29">
    <w:name w:val="Font Style29"/>
    <w:rsid w:val="00131195"/>
    <w:rPr>
      <w:rFonts w:ascii="Times New Roman" w:hAnsi="Times New Roman" w:cs="Times New Roman" w:hint="default"/>
      <w:b/>
      <w:bCs/>
      <w:sz w:val="26"/>
      <w:szCs w:val="26"/>
    </w:rPr>
  </w:style>
  <w:style w:type="character" w:customStyle="1" w:styleId="FontStyle24">
    <w:name w:val="Font Style24"/>
    <w:rsid w:val="00131195"/>
    <w:rPr>
      <w:rFonts w:ascii="Times New Roman" w:hAnsi="Times New Roman" w:cs="Times New Roman" w:hint="default"/>
      <w:b/>
      <w:bCs/>
      <w:sz w:val="20"/>
      <w:szCs w:val="20"/>
    </w:rPr>
  </w:style>
  <w:style w:type="character" w:customStyle="1" w:styleId="FontStyle28">
    <w:name w:val="Font Style28"/>
    <w:rsid w:val="00131195"/>
    <w:rPr>
      <w:rFonts w:ascii="Times New Roman" w:hAnsi="Times New Roman" w:cs="Times New Roman" w:hint="default"/>
      <w:sz w:val="10"/>
      <w:szCs w:val="10"/>
    </w:rPr>
  </w:style>
  <w:style w:type="character" w:customStyle="1" w:styleId="FontStyle30">
    <w:name w:val="Font Style30"/>
    <w:rsid w:val="00131195"/>
    <w:rPr>
      <w:rFonts w:ascii="Arial Unicode MS" w:eastAsia="Arial Unicode MS" w:hAnsi="Arial Unicode MS" w:cs="Arial Unicode MS" w:hint="eastAsia"/>
      <w:b/>
      <w:bCs/>
      <w:sz w:val="20"/>
      <w:szCs w:val="20"/>
    </w:rPr>
  </w:style>
  <w:style w:type="character" w:customStyle="1" w:styleId="FontStyle31">
    <w:name w:val="Font Style31"/>
    <w:rsid w:val="00131195"/>
    <w:rPr>
      <w:rFonts w:ascii="Arial" w:hAnsi="Arial" w:cs="Arial" w:hint="default"/>
      <w:i/>
      <w:iCs/>
      <w:sz w:val="20"/>
      <w:szCs w:val="20"/>
    </w:rPr>
  </w:style>
  <w:style w:type="character" w:customStyle="1" w:styleId="FontStyle32">
    <w:name w:val="Font Style32"/>
    <w:rsid w:val="00131195"/>
    <w:rPr>
      <w:rFonts w:ascii="Arial Unicode MS" w:eastAsia="Arial Unicode MS" w:hAnsi="Arial Unicode MS" w:cs="Arial Unicode MS" w:hint="eastAsia"/>
      <w:b/>
      <w:bCs/>
      <w:sz w:val="16"/>
      <w:szCs w:val="16"/>
    </w:rPr>
  </w:style>
  <w:style w:type="character" w:customStyle="1" w:styleId="FontStyle33">
    <w:name w:val="Font Style33"/>
    <w:rsid w:val="00131195"/>
    <w:rPr>
      <w:rFonts w:ascii="Arial" w:hAnsi="Arial" w:cs="Arial" w:hint="default"/>
      <w:sz w:val="18"/>
      <w:szCs w:val="18"/>
    </w:rPr>
  </w:style>
  <w:style w:type="paragraph" w:customStyle="1" w:styleId="ab">
    <w:name w:val=" Знак"/>
    <w:basedOn w:val="Normal"/>
    <w:link w:val="ac"/>
    <w:rsid w:val="00131195"/>
    <w:pPr>
      <w:tabs>
        <w:tab w:val="clear" w:pos="431"/>
      </w:tabs>
      <w:overflowPunct/>
      <w:adjustRightInd/>
      <w:snapToGrid/>
      <w:spacing w:before="100" w:beforeAutospacing="1" w:after="100" w:afterAutospacing="1" w:line="240" w:lineRule="auto"/>
    </w:pPr>
    <w:rPr>
      <w:rFonts w:ascii="Tahoma" w:hAnsi="Tahoma"/>
      <w:snapToGrid/>
      <w:sz w:val="20"/>
      <w:lang w:eastAsia="en-US"/>
    </w:rPr>
  </w:style>
  <w:style w:type="character" w:customStyle="1" w:styleId="ac">
    <w:name w:val=" Знак Знак"/>
    <w:link w:val="ab"/>
    <w:rsid w:val="00131195"/>
    <w:rPr>
      <w:rFonts w:ascii="Tahoma" w:eastAsia="SimSun" w:hAnsi="Tahoma"/>
      <w:lang w:val="en-US" w:eastAsia="en-US" w:bidi="ar-SA"/>
    </w:rPr>
  </w:style>
  <w:style w:type="character" w:customStyle="1" w:styleId="FontStyle14">
    <w:name w:val="Font Style14"/>
    <w:rsid w:val="00131195"/>
    <w:rPr>
      <w:rFonts w:ascii="Times New Roman" w:hAnsi="Times New Roman" w:cs="Times New Roman"/>
      <w:sz w:val="26"/>
      <w:szCs w:val="26"/>
    </w:rPr>
  </w:style>
  <w:style w:type="character" w:customStyle="1" w:styleId="s1">
    <w:name w:val="s1"/>
    <w:rsid w:val="00131195"/>
    <w:rPr>
      <w:sz w:val="24"/>
      <w:szCs w:val="24"/>
    </w:rPr>
  </w:style>
  <w:style w:type="character" w:customStyle="1" w:styleId="style111">
    <w:name w:val="style111"/>
    <w:rsid w:val="00131195"/>
    <w:rPr>
      <w:rFonts w:ascii="Arial" w:hAnsi="Arial" w:cs="Arial" w:hint="default"/>
      <w:sz w:val="20"/>
      <w:szCs w:val="20"/>
    </w:rPr>
  </w:style>
  <w:style w:type="character" w:customStyle="1" w:styleId="hps">
    <w:name w:val="hps"/>
    <w:basedOn w:val="DefaultParagraphFont"/>
    <w:rsid w:val="00131195"/>
  </w:style>
  <w:style w:type="character" w:customStyle="1" w:styleId="H23GChar">
    <w:name w:val="_ H_2/3_G Char"/>
    <w:rsid w:val="00131195"/>
    <w:rPr>
      <w:rFonts w:eastAsia="SimSun"/>
      <w:b/>
      <w:lang w:val="fr-CH" w:eastAsia="en-US" w:bidi="ar-SA"/>
    </w:rPr>
  </w:style>
  <w:style w:type="character" w:customStyle="1" w:styleId="tw4winMark">
    <w:name w:val="tw4winMark"/>
    <w:rsid w:val="00131195"/>
    <w:rPr>
      <w:rFonts w:ascii="Courier New" w:hAnsi="Courier New"/>
      <w:vanish/>
      <w:color w:val="800080"/>
      <w:sz w:val="24"/>
      <w:vertAlign w:val="subscript"/>
    </w:rPr>
  </w:style>
  <w:style w:type="character" w:customStyle="1" w:styleId="tw4winError">
    <w:name w:val="tw4winError"/>
    <w:rsid w:val="00131195"/>
    <w:rPr>
      <w:rFonts w:ascii="Courier New" w:hAnsi="Courier New"/>
      <w:color w:val="00FF00"/>
      <w:sz w:val="40"/>
    </w:rPr>
  </w:style>
  <w:style w:type="character" w:customStyle="1" w:styleId="tw4winTerm">
    <w:name w:val="tw4winTerm"/>
    <w:rsid w:val="00131195"/>
    <w:rPr>
      <w:color w:val="0000FF"/>
    </w:rPr>
  </w:style>
  <w:style w:type="character" w:customStyle="1" w:styleId="tw4winPopup">
    <w:name w:val="tw4winPopup"/>
    <w:rsid w:val="00131195"/>
    <w:rPr>
      <w:rFonts w:ascii="Courier New" w:hAnsi="Courier New"/>
      <w:noProof/>
      <w:color w:val="008000"/>
    </w:rPr>
  </w:style>
  <w:style w:type="character" w:customStyle="1" w:styleId="tw4winJump">
    <w:name w:val="tw4winJump"/>
    <w:rsid w:val="00131195"/>
    <w:rPr>
      <w:rFonts w:ascii="Courier New" w:hAnsi="Courier New"/>
      <w:noProof/>
      <w:color w:val="008080"/>
    </w:rPr>
  </w:style>
  <w:style w:type="character" w:customStyle="1" w:styleId="tw4winExternal">
    <w:name w:val="tw4winExternal"/>
    <w:rsid w:val="00131195"/>
    <w:rPr>
      <w:rFonts w:ascii="Courier New" w:hAnsi="Courier New"/>
      <w:noProof/>
      <w:color w:val="808080"/>
    </w:rPr>
  </w:style>
  <w:style w:type="character" w:customStyle="1" w:styleId="tw4winInternal">
    <w:name w:val="tw4winInternal"/>
    <w:rsid w:val="00131195"/>
    <w:rPr>
      <w:rFonts w:ascii="Courier New" w:hAnsi="Courier New"/>
      <w:noProof/>
      <w:color w:val="FF0000"/>
    </w:rPr>
  </w:style>
  <w:style w:type="character" w:customStyle="1" w:styleId="DONOTTRANSLATE">
    <w:name w:val="DO_NOT_TRANSLATE"/>
    <w:rsid w:val="00131195"/>
    <w:rPr>
      <w:rFonts w:ascii="Courier New" w:hAnsi="Courier New"/>
      <w:noProof/>
      <w:color w:val="800000"/>
    </w:rPr>
  </w:style>
  <w:style w:type="numbering" w:customStyle="1" w:styleId="a">
    <w:name w:val="ÎÄÕÂ/½Ú"/>
    <w:rsid w:val="00131195"/>
    <w:pPr>
      <w:numPr>
        <w:numId w:val="14"/>
      </w:numPr>
    </w:pPr>
  </w:style>
  <w:style w:type="numbering" w:customStyle="1" w:styleId="1111110">
    <w:name w:val="1 / 1.1 / 1.1.1(Ëõ½ø)"/>
    <w:rsid w:val="00131195"/>
    <w:pPr>
      <w:numPr>
        <w:numId w:val="13"/>
      </w:numPr>
    </w:pPr>
  </w:style>
  <w:style w:type="paragraph" w:customStyle="1" w:styleId="2">
    <w:name w:val="页眉2"/>
    <w:basedOn w:val="Normal"/>
    <w:rsid w:val="00131195"/>
    <w:pPr>
      <w:framePr w:w="6747" w:h="284" w:hRule="exact" w:hSpace="181" w:vSpace="181" w:wrap="notBeside" w:vAnchor="page" w:hAnchor="page" w:x="4310" w:y="1163" w:anchorLock="1"/>
      <w:tabs>
        <w:tab w:val="clear" w:pos="431"/>
        <w:tab w:val="left" w:pos="425"/>
      </w:tabs>
      <w:overflowPunct/>
      <w:snapToGrid/>
      <w:spacing w:line="300" w:lineRule="exact"/>
      <w:jc w:val="right"/>
      <w:textAlignment w:val="baseline"/>
    </w:pPr>
    <w:rPr>
      <w:snapToGrid/>
      <w:color w:val="000000"/>
      <w:kern w:val="19"/>
      <w:sz w:val="19"/>
    </w:rPr>
  </w:style>
  <w:style w:type="character" w:customStyle="1" w:styleId="def">
    <w:name w:val="def"/>
    <w:basedOn w:val="DefaultParagraphFont"/>
    <w:rsid w:val="00131195"/>
  </w:style>
  <w:style w:type="paragraph" w:customStyle="1" w:styleId="mpnumbering">
    <w:name w:val="mp_numbering"/>
    <w:basedOn w:val="ListParagraph"/>
    <w:link w:val="mpnumberingChar"/>
    <w:qFormat/>
    <w:rsid w:val="00131195"/>
    <w:pPr>
      <w:numPr>
        <w:numId w:val="15"/>
      </w:numPr>
      <w:tabs>
        <w:tab w:val="num" w:pos="1209"/>
        <w:tab w:val="num" w:pos="1996"/>
      </w:tabs>
      <w:spacing w:before="120" w:after="120"/>
      <w:ind w:left="1209" w:firstLine="646"/>
      <w:contextualSpacing w:val="0"/>
      <w:jc w:val="both"/>
    </w:pPr>
    <w:rPr>
      <w:rFonts w:ascii="Times New Roman" w:hAnsi="Times New Roman"/>
      <w:sz w:val="24"/>
      <w:szCs w:val="24"/>
    </w:rPr>
  </w:style>
  <w:style w:type="character" w:customStyle="1" w:styleId="mpnumberingChar">
    <w:name w:val="mp_numbering Char"/>
    <w:link w:val="mpnumbering"/>
    <w:rsid w:val="00131195"/>
    <w:rPr>
      <w:rFonts w:eastAsia="Calibri"/>
      <w:sz w:val="24"/>
      <w:szCs w:val="24"/>
      <w:lang w:val="en-US" w:eastAsia="en-US" w:bidi="ar-SA"/>
    </w:rPr>
  </w:style>
  <w:style w:type="character" w:customStyle="1" w:styleId="ListParagraphChar">
    <w:name w:val="List Paragraph Char"/>
    <w:link w:val="ListParagraph"/>
    <w:rsid w:val="00131195"/>
    <w:rPr>
      <w:rFonts w:ascii="Calibri" w:eastAsia="Calibri" w:hAnsi="Calibri"/>
      <w:sz w:val="22"/>
      <w:szCs w:val="22"/>
      <w:lang w:val="en-US" w:eastAsia="en-US" w:bidi="ar-SA"/>
    </w:rPr>
  </w:style>
  <w:style w:type="paragraph" w:customStyle="1" w:styleId="mp-numbering">
    <w:name w:val="mp-numbering"/>
    <w:basedOn w:val="ListParagraph"/>
    <w:link w:val="mp-numberingChar"/>
    <w:rsid w:val="00131195"/>
    <w:pPr>
      <w:numPr>
        <w:numId w:val="16"/>
      </w:numPr>
      <w:tabs>
        <w:tab w:val="num" w:pos="1620"/>
      </w:tabs>
      <w:spacing w:before="120" w:after="120"/>
      <w:ind w:left="425" w:hanging="425"/>
      <w:contextualSpacing w:val="0"/>
      <w:jc w:val="both"/>
    </w:pPr>
    <w:rPr>
      <w:rFonts w:ascii="Times New Roman" w:hAnsi="Times New Roman"/>
      <w:sz w:val="24"/>
      <w:szCs w:val="24"/>
      <w:lang w:val="en-GB"/>
    </w:rPr>
  </w:style>
  <w:style w:type="character" w:customStyle="1" w:styleId="mp-numberingChar">
    <w:name w:val="mp-numbering Char"/>
    <w:link w:val="mp-numbering"/>
    <w:rsid w:val="00131195"/>
    <w:rPr>
      <w:rFonts w:eastAsia="Calibri"/>
      <w:sz w:val="24"/>
      <w:szCs w:val="24"/>
      <w:lang w:val="en-GB" w:eastAsia="en-US" w:bidi="ar-SA"/>
    </w:rPr>
  </w:style>
  <w:style w:type="paragraph" w:customStyle="1" w:styleId="mpheading1">
    <w:name w:val="mp_heading1"/>
    <w:basedOn w:val="Normal"/>
    <w:link w:val="mpheading1Char"/>
    <w:qFormat/>
    <w:rsid w:val="00131195"/>
    <w:pPr>
      <w:tabs>
        <w:tab w:val="clear" w:pos="431"/>
      </w:tabs>
      <w:overflowPunct/>
      <w:adjustRightInd/>
      <w:snapToGrid/>
      <w:spacing w:after="200" w:line="252" w:lineRule="auto"/>
    </w:pPr>
    <w:rPr>
      <w:snapToGrid/>
      <w:color w:val="548DD4"/>
      <w:sz w:val="32"/>
      <w:szCs w:val="32"/>
      <w:lang w:val="en-GB" w:eastAsia="en-US" w:bidi="en-US"/>
    </w:rPr>
  </w:style>
  <w:style w:type="paragraph" w:customStyle="1" w:styleId="mheading2">
    <w:name w:val="m_heading2"/>
    <w:basedOn w:val="Normal"/>
    <w:link w:val="mheading2Char"/>
    <w:qFormat/>
    <w:rsid w:val="00131195"/>
    <w:pPr>
      <w:tabs>
        <w:tab w:val="clear" w:pos="431"/>
      </w:tabs>
      <w:overflowPunct/>
      <w:adjustRightInd/>
      <w:snapToGrid/>
      <w:spacing w:after="240" w:line="252" w:lineRule="auto"/>
      <w:jc w:val="left"/>
    </w:pPr>
    <w:rPr>
      <w:snapToGrid/>
      <w:color w:val="4F81BD"/>
      <w:sz w:val="28"/>
      <w:szCs w:val="28"/>
      <w:lang w:val="en-GB" w:eastAsia="en-US" w:bidi="en-US"/>
    </w:rPr>
  </w:style>
  <w:style w:type="character" w:customStyle="1" w:styleId="mpheading1Char">
    <w:name w:val="mp_heading1 Char"/>
    <w:link w:val="mpheading1"/>
    <w:rsid w:val="00131195"/>
    <w:rPr>
      <w:rFonts w:eastAsia="SimSun"/>
      <w:color w:val="548DD4"/>
      <w:sz w:val="32"/>
      <w:szCs w:val="32"/>
      <w:lang w:val="en-GB" w:eastAsia="en-US" w:bidi="en-US"/>
    </w:rPr>
  </w:style>
  <w:style w:type="paragraph" w:customStyle="1" w:styleId="mpnumbering1">
    <w:name w:val="mp_numbering1"/>
    <w:basedOn w:val="ListParagraph"/>
    <w:link w:val="mpnumbering1Char"/>
    <w:rsid w:val="00131195"/>
    <w:pPr>
      <w:numPr>
        <w:numId w:val="17"/>
      </w:numPr>
      <w:spacing w:before="120" w:after="120" w:line="360" w:lineRule="auto"/>
      <w:ind w:left="426" w:hanging="425"/>
      <w:contextualSpacing w:val="0"/>
      <w:jc w:val="both"/>
    </w:pPr>
    <w:rPr>
      <w:rFonts w:ascii="Times New Roman" w:eastAsia="Times New Roman" w:hAnsi="Times New Roman"/>
      <w:sz w:val="24"/>
      <w:szCs w:val="24"/>
      <w:lang w:val="en-GB" w:bidi="en-US"/>
    </w:rPr>
  </w:style>
  <w:style w:type="character" w:customStyle="1" w:styleId="mheading2Char">
    <w:name w:val="m_heading2 Char"/>
    <w:link w:val="mheading2"/>
    <w:rsid w:val="00131195"/>
    <w:rPr>
      <w:rFonts w:eastAsia="SimSun"/>
      <w:color w:val="4F81BD"/>
      <w:sz w:val="28"/>
      <w:szCs w:val="28"/>
      <w:lang w:val="en-GB" w:eastAsia="en-US" w:bidi="en-US"/>
    </w:rPr>
  </w:style>
  <w:style w:type="character" w:customStyle="1" w:styleId="mpnumbering1Char">
    <w:name w:val="mp_numbering1 Char"/>
    <w:link w:val="mpnumbering1"/>
    <w:rsid w:val="00131195"/>
    <w:rPr>
      <w:sz w:val="24"/>
      <w:szCs w:val="24"/>
      <w:lang w:val="en-GB" w:eastAsia="en-US" w:bidi="en-US"/>
    </w:rPr>
  </w:style>
  <w:style w:type="character" w:customStyle="1" w:styleId="Heading3Char">
    <w:name w:val="Heading 3 Char"/>
    <w:link w:val="Heading3"/>
    <w:rsid w:val="00131195"/>
    <w:rPr>
      <w:rFonts w:eastAsia="SimSun"/>
      <w:snapToGrid w:val="0"/>
      <w:kern w:val="28"/>
      <w:sz w:val="21"/>
      <w:u w:val="single"/>
      <w:lang w:val="en-US" w:eastAsia="zh-CN" w:bidi="ar-SA"/>
    </w:rPr>
  </w:style>
  <w:style w:type="character" w:customStyle="1" w:styleId="Heading4Char">
    <w:name w:val="Heading 4 Char"/>
    <w:link w:val="Heading4"/>
    <w:rsid w:val="00131195"/>
    <w:rPr>
      <w:rFonts w:eastAsia="SimSun"/>
      <w:snapToGrid w:val="0"/>
      <w:sz w:val="21"/>
      <w:u w:val="single"/>
      <w:lang w:val="en-US" w:eastAsia="zh-CN" w:bidi="ar-SA"/>
    </w:rPr>
  </w:style>
  <w:style w:type="character" w:customStyle="1" w:styleId="BodyTextChar">
    <w:name w:val="Body Text Char"/>
    <w:link w:val="BodyText"/>
    <w:rsid w:val="00131195"/>
    <w:rPr>
      <w:rFonts w:eastAsia="SimSun"/>
      <w:lang w:val="en-GB" w:eastAsia="en-US" w:bidi="ar-SA"/>
    </w:rPr>
  </w:style>
  <w:style w:type="character" w:customStyle="1" w:styleId="BodyText2Char">
    <w:name w:val="Body Text 2 Char"/>
    <w:link w:val="BodyText2"/>
    <w:semiHidden/>
    <w:rsid w:val="00131195"/>
    <w:rPr>
      <w:rFonts w:eastAsia="SimSun"/>
      <w:lang w:val="en-GB" w:eastAsia="en-US" w:bidi="ar-SA"/>
    </w:rPr>
  </w:style>
  <w:style w:type="table" w:customStyle="1" w:styleId="LightList-Accent11">
    <w:name w:val="Light List - Accent 11"/>
    <w:basedOn w:val="TableNormal"/>
    <w:rsid w:val="00131195"/>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dyTextIndentChar">
    <w:name w:val="Body Text Indent Char"/>
    <w:link w:val="BodyTextIndent"/>
    <w:semiHidden/>
    <w:rsid w:val="00131195"/>
    <w:rPr>
      <w:rFonts w:eastAsia="SimSun"/>
      <w:lang w:val="en-GB" w:eastAsia="en-US" w:bidi="ar-SA"/>
    </w:rPr>
  </w:style>
  <w:style w:type="character" w:customStyle="1" w:styleId="EndnoteTextChar">
    <w:name w:val="Endnote Text Char"/>
    <w:aliases w:val="2_G Char,2_GR Char"/>
    <w:link w:val="EndnoteText"/>
    <w:rsid w:val="00131195"/>
    <w:rPr>
      <w:rFonts w:eastAsia="SimSun"/>
      <w:snapToGrid w:val="0"/>
      <w:sz w:val="18"/>
      <w:lang w:val="en-US" w:eastAsia="zh-CN" w:bidi="ar-SA"/>
    </w:rPr>
  </w:style>
  <w:style w:type="paragraph" w:customStyle="1" w:styleId="StyleBodyText2TimesNewRoman12ptFirstline05">
    <w:name w:val="Style Body Text 2 + Times New Roman 12 pt First line:  0.5&quot;"/>
    <w:basedOn w:val="BodyText2"/>
    <w:semiHidden/>
    <w:rsid w:val="00131195"/>
    <w:pPr>
      <w:suppressAutoHyphens w:val="0"/>
      <w:spacing w:after="0" w:line="240" w:lineRule="auto"/>
      <w:ind w:firstLine="720"/>
      <w:jc w:val="both"/>
    </w:pPr>
    <w:rPr>
      <w:sz w:val="24"/>
      <w:lang w:val="en-US"/>
    </w:rPr>
  </w:style>
  <w:style w:type="paragraph" w:customStyle="1" w:styleId="NoSpacing1">
    <w:name w:val="No Spacing1"/>
    <w:qFormat/>
    <w:rsid w:val="00131195"/>
    <w:rPr>
      <w:rFonts w:ascii="Calibri" w:eastAsia="Calibri" w:hAnsi="Calibri" w:cs="Calibri"/>
      <w:sz w:val="22"/>
      <w:szCs w:val="22"/>
      <w:lang w:val="en-US" w:eastAsia="en-US"/>
    </w:rPr>
  </w:style>
  <w:style w:type="table" w:customStyle="1" w:styleId="LightShading-Accent11">
    <w:name w:val="Light Shading - Accent 11"/>
    <w:basedOn w:val="TableNormal"/>
    <w:rsid w:val="0013119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Char20">
    <w:name w:val=" Char Char20"/>
    <w:semiHidden/>
    <w:rsid w:val="00131195"/>
    <w:rPr>
      <w:rFonts w:eastAsia="SimSun"/>
      <w:lang w:val="en-GB" w:eastAsia="en-US" w:bidi="ar-SA"/>
    </w:rPr>
  </w:style>
  <w:style w:type="character" w:customStyle="1" w:styleId="HTMLPreformattedChar">
    <w:name w:val="HTML Preformatted Char"/>
    <w:link w:val="HTMLPreformatted"/>
    <w:rsid w:val="00131195"/>
    <w:rPr>
      <w:rFonts w:ascii="Courier New" w:eastAsia="SimSun" w:hAnsi="Courier New" w:cs="Courier New"/>
      <w:lang w:val="en-GB" w:eastAsia="en-US" w:bidi="ar-SA"/>
    </w:rPr>
  </w:style>
  <w:style w:type="character" w:customStyle="1" w:styleId="Heading2Char">
    <w:name w:val="Heading 2 Char"/>
    <w:link w:val="Heading2"/>
    <w:rsid w:val="00131195"/>
    <w:rPr>
      <w:rFonts w:eastAsia="SimSun"/>
      <w:snapToGrid w:val="0"/>
      <w:kern w:val="28"/>
      <w:sz w:val="28"/>
      <w:lang w:val="en-US" w:eastAsia="zh-CN" w:bidi="ar-SA"/>
    </w:rPr>
  </w:style>
  <w:style w:type="character" w:customStyle="1" w:styleId="Heading5Char">
    <w:name w:val="Heading 5 Char"/>
    <w:link w:val="Heading5"/>
    <w:rsid w:val="00131195"/>
    <w:rPr>
      <w:rFonts w:eastAsia="SimHei"/>
      <w:bCs/>
      <w:snapToGrid w:val="0"/>
      <w:sz w:val="21"/>
      <w:szCs w:val="36"/>
      <w:lang w:val="en-US" w:eastAsia="zh-CN" w:bidi="ar-SA"/>
    </w:rPr>
  </w:style>
  <w:style w:type="paragraph" w:styleId="TOC3">
    <w:name w:val="toc 3"/>
    <w:basedOn w:val="Normal"/>
    <w:next w:val="Normal"/>
    <w:autoRedefine/>
    <w:unhideWhenUsed/>
    <w:rsid w:val="00131195"/>
    <w:pPr>
      <w:tabs>
        <w:tab w:val="clear" w:pos="431"/>
      </w:tabs>
      <w:overflowPunct/>
      <w:adjustRightInd/>
      <w:snapToGrid/>
      <w:spacing w:after="100" w:line="276" w:lineRule="auto"/>
      <w:ind w:left="440"/>
      <w:jc w:val="left"/>
    </w:pPr>
    <w:rPr>
      <w:rFonts w:ascii="Calibri" w:eastAsia="Calibri" w:hAnsi="Calibri"/>
      <w:snapToGrid/>
      <w:sz w:val="22"/>
      <w:szCs w:val="22"/>
      <w:lang w:val="en-GB" w:eastAsia="en-US"/>
    </w:rPr>
  </w:style>
  <w:style w:type="paragraph" w:styleId="TOC4">
    <w:name w:val="toc 4"/>
    <w:basedOn w:val="Normal"/>
    <w:next w:val="Normal"/>
    <w:autoRedefine/>
    <w:unhideWhenUsed/>
    <w:rsid w:val="00131195"/>
    <w:pPr>
      <w:tabs>
        <w:tab w:val="clear" w:pos="431"/>
      </w:tabs>
      <w:overflowPunct/>
      <w:adjustRightInd/>
      <w:snapToGrid/>
      <w:spacing w:after="100" w:line="276" w:lineRule="auto"/>
      <w:ind w:left="660"/>
      <w:jc w:val="left"/>
    </w:pPr>
    <w:rPr>
      <w:rFonts w:ascii="Calibri" w:hAnsi="Calibri"/>
      <w:snapToGrid/>
      <w:sz w:val="22"/>
      <w:szCs w:val="22"/>
      <w:lang w:val="en-GB" w:eastAsia="en-US"/>
    </w:rPr>
  </w:style>
  <w:style w:type="paragraph" w:styleId="TOC5">
    <w:name w:val="toc 5"/>
    <w:basedOn w:val="Normal"/>
    <w:next w:val="Normal"/>
    <w:autoRedefine/>
    <w:unhideWhenUsed/>
    <w:rsid w:val="00131195"/>
    <w:pPr>
      <w:tabs>
        <w:tab w:val="clear" w:pos="431"/>
      </w:tabs>
      <w:overflowPunct/>
      <w:adjustRightInd/>
      <w:snapToGrid/>
      <w:spacing w:after="100" w:line="276" w:lineRule="auto"/>
      <w:ind w:left="880"/>
      <w:jc w:val="left"/>
    </w:pPr>
    <w:rPr>
      <w:rFonts w:ascii="Calibri" w:hAnsi="Calibri"/>
      <w:snapToGrid/>
      <w:sz w:val="22"/>
      <w:szCs w:val="22"/>
      <w:lang w:val="en-GB" w:eastAsia="en-US"/>
    </w:rPr>
  </w:style>
  <w:style w:type="paragraph" w:styleId="TOC6">
    <w:name w:val="toc 6"/>
    <w:basedOn w:val="Normal"/>
    <w:next w:val="Normal"/>
    <w:autoRedefine/>
    <w:unhideWhenUsed/>
    <w:rsid w:val="00131195"/>
    <w:pPr>
      <w:tabs>
        <w:tab w:val="clear" w:pos="431"/>
      </w:tabs>
      <w:overflowPunct/>
      <w:adjustRightInd/>
      <w:snapToGrid/>
      <w:spacing w:after="100" w:line="276" w:lineRule="auto"/>
      <w:ind w:left="1100"/>
      <w:jc w:val="left"/>
    </w:pPr>
    <w:rPr>
      <w:rFonts w:ascii="Calibri" w:hAnsi="Calibri"/>
      <w:snapToGrid/>
      <w:sz w:val="22"/>
      <w:szCs w:val="22"/>
      <w:lang w:val="en-GB" w:eastAsia="en-US"/>
    </w:rPr>
  </w:style>
  <w:style w:type="paragraph" w:styleId="TOC7">
    <w:name w:val="toc 7"/>
    <w:basedOn w:val="Normal"/>
    <w:next w:val="Normal"/>
    <w:autoRedefine/>
    <w:unhideWhenUsed/>
    <w:rsid w:val="00131195"/>
    <w:pPr>
      <w:tabs>
        <w:tab w:val="clear" w:pos="431"/>
      </w:tabs>
      <w:overflowPunct/>
      <w:adjustRightInd/>
      <w:snapToGrid/>
      <w:spacing w:after="100" w:line="276" w:lineRule="auto"/>
      <w:ind w:left="1320"/>
      <w:jc w:val="left"/>
    </w:pPr>
    <w:rPr>
      <w:rFonts w:ascii="Calibri" w:hAnsi="Calibri"/>
      <w:snapToGrid/>
      <w:sz w:val="22"/>
      <w:szCs w:val="22"/>
      <w:lang w:val="en-GB" w:eastAsia="en-US"/>
    </w:rPr>
  </w:style>
  <w:style w:type="paragraph" w:styleId="TOC8">
    <w:name w:val="toc 8"/>
    <w:basedOn w:val="Normal"/>
    <w:next w:val="Normal"/>
    <w:autoRedefine/>
    <w:unhideWhenUsed/>
    <w:rsid w:val="00131195"/>
    <w:pPr>
      <w:tabs>
        <w:tab w:val="clear" w:pos="431"/>
      </w:tabs>
      <w:overflowPunct/>
      <w:adjustRightInd/>
      <w:snapToGrid/>
      <w:spacing w:after="100" w:line="276" w:lineRule="auto"/>
      <w:ind w:left="1540"/>
      <w:jc w:val="left"/>
    </w:pPr>
    <w:rPr>
      <w:rFonts w:ascii="Calibri" w:hAnsi="Calibri"/>
      <w:snapToGrid/>
      <w:sz w:val="22"/>
      <w:szCs w:val="22"/>
      <w:lang w:val="en-GB" w:eastAsia="en-US"/>
    </w:rPr>
  </w:style>
  <w:style w:type="paragraph" w:styleId="TOC9">
    <w:name w:val="toc 9"/>
    <w:basedOn w:val="Normal"/>
    <w:next w:val="Normal"/>
    <w:autoRedefine/>
    <w:unhideWhenUsed/>
    <w:rsid w:val="00131195"/>
    <w:pPr>
      <w:tabs>
        <w:tab w:val="clear" w:pos="431"/>
      </w:tabs>
      <w:overflowPunct/>
      <w:adjustRightInd/>
      <w:snapToGrid/>
      <w:spacing w:after="100" w:line="276" w:lineRule="auto"/>
      <w:ind w:left="1760"/>
      <w:jc w:val="left"/>
    </w:pPr>
    <w:rPr>
      <w:rFonts w:ascii="Calibri" w:hAnsi="Calibri"/>
      <w:snapToGrid/>
      <w:sz w:val="22"/>
      <w:szCs w:val="22"/>
      <w:lang w:val="en-GB" w:eastAsia="en-US"/>
    </w:rPr>
  </w:style>
  <w:style w:type="table" w:customStyle="1" w:styleId="LightShading1">
    <w:name w:val="Light Shading1"/>
    <w:basedOn w:val="TableNormal"/>
    <w:rsid w:val="0013119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rsid w:val="0013119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13119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5">
    <w:name w:val="Colorful Grid Accent 5"/>
    <w:basedOn w:val="TableNormal"/>
    <w:rsid w:val="0013119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rsid w:val="0013119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rsid w:val="0013119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rsid w:val="0013119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rsid w:val="0013119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1">
    <w:name w:val="Medium Grid 3 Accent 1"/>
    <w:basedOn w:val="TableNormal"/>
    <w:rsid w:val="00131195"/>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rsid w:val="00131195"/>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2-Accent1">
    <w:name w:val="Medium Grid 2 Accent 1"/>
    <w:basedOn w:val="TableNormal"/>
    <w:rsid w:val="0013119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Accent1">
    <w:name w:val="Colorful Grid Accent 1"/>
    <w:basedOn w:val="TableNormal"/>
    <w:rsid w:val="0013119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11">
    <w:name w:val="Medium Shading 2 - Accent 11"/>
    <w:basedOn w:val="TableNormal"/>
    <w:rsid w:val="00131195"/>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131195"/>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rsid w:val="00131195"/>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1">
    <w:name w:val="Dark List Accent 1"/>
    <w:basedOn w:val="TableNormal"/>
    <w:rsid w:val="00131195"/>
    <w:rPr>
      <w:rFonts w:ascii="Calibri" w:eastAsia="Calibri" w:hAnsi="Calibri"/>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apple-style-span">
    <w:name w:val="apple-style-span"/>
    <w:basedOn w:val="DefaultParagraphFont"/>
    <w:rsid w:val="00131195"/>
  </w:style>
  <w:style w:type="character" w:customStyle="1" w:styleId="apple-converted-space">
    <w:name w:val="apple-converted-space"/>
    <w:basedOn w:val="DefaultParagraphFont"/>
    <w:rsid w:val="00131195"/>
  </w:style>
  <w:style w:type="table" w:customStyle="1" w:styleId="LightShading-Accent13">
    <w:name w:val="Light Shading - Accent 13"/>
    <w:basedOn w:val="TableNormal"/>
    <w:rsid w:val="0013119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3">
    <w:name w:val="Light List - Accent 13"/>
    <w:basedOn w:val="TableNormal"/>
    <w:rsid w:val="00131195"/>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4">
    <w:name w:val="Light Shading - Accent 14"/>
    <w:basedOn w:val="TableNormal"/>
    <w:rsid w:val="0013119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c420590909-09072009">
    <w:name w:val="ec_420590909-09072009"/>
    <w:basedOn w:val="DefaultParagraphFont"/>
    <w:rsid w:val="00131195"/>
  </w:style>
  <w:style w:type="paragraph" w:customStyle="1" w:styleId="style92">
    <w:name w:val="style92"/>
    <w:basedOn w:val="Normal"/>
    <w:rsid w:val="00131195"/>
    <w:pPr>
      <w:tabs>
        <w:tab w:val="clear" w:pos="431"/>
      </w:tabs>
      <w:overflowPunct/>
      <w:adjustRightInd/>
      <w:snapToGrid/>
      <w:spacing w:before="100" w:beforeAutospacing="1" w:after="100" w:afterAutospacing="1" w:line="240" w:lineRule="auto"/>
      <w:jc w:val="left"/>
    </w:pPr>
    <w:rPr>
      <w:snapToGrid/>
      <w:color w:val="000000"/>
      <w:sz w:val="17"/>
      <w:szCs w:val="17"/>
      <w:lang w:eastAsia="en-US"/>
    </w:rPr>
  </w:style>
  <w:style w:type="character" w:customStyle="1" w:styleId="contentheading1">
    <w:name w:val="contentheading1"/>
    <w:rsid w:val="00131195"/>
    <w:rPr>
      <w:rFonts w:ascii="Arial" w:hAnsi="Arial" w:cs="Arial" w:hint="default"/>
      <w:b/>
      <w:bCs/>
      <w:color w:val="666666"/>
      <w:sz w:val="24"/>
      <w:szCs w:val="24"/>
    </w:rPr>
  </w:style>
  <w:style w:type="character" w:customStyle="1" w:styleId="TextonotapieIIRSAChar">
    <w:name w:val="Texto nota pie IIRSA Char"/>
    <w:aliases w:val="F1 Char,Texto Char,nota Char,pie Char,Ref. Char,al Char Char"/>
    <w:locked/>
    <w:rsid w:val="00131195"/>
    <w:rPr>
      <w:sz w:val="18"/>
      <w:lang w:val="en-GB" w:eastAsia="en-US" w:bidi="ar-SA"/>
    </w:rPr>
  </w:style>
  <w:style w:type="character" w:customStyle="1" w:styleId="atn">
    <w:name w:val="atn"/>
    <w:rsid w:val="00131195"/>
  </w:style>
  <w:style w:type="character" w:customStyle="1" w:styleId="shorttext">
    <w:name w:val="short_text"/>
    <w:rsid w:val="00131195"/>
  </w:style>
  <w:style w:type="character" w:customStyle="1" w:styleId="Heading6Char">
    <w:name w:val="Heading 6 Char"/>
    <w:link w:val="Heading6"/>
    <w:rsid w:val="00131195"/>
    <w:rPr>
      <w:rFonts w:ascii="Arial" w:eastAsia="SimHei" w:hAnsi="Arial"/>
      <w:b/>
      <w:bCs/>
      <w:snapToGrid w:val="0"/>
      <w:sz w:val="21"/>
      <w:szCs w:val="24"/>
      <w:lang w:val="en-US" w:eastAsia="zh-CN" w:bidi="ar-SA"/>
    </w:rPr>
  </w:style>
  <w:style w:type="character" w:customStyle="1" w:styleId="Heading7Char">
    <w:name w:val="Heading 7 Char"/>
    <w:link w:val="Heading7"/>
    <w:rsid w:val="00131195"/>
    <w:rPr>
      <w:rFonts w:eastAsia="SimSun"/>
      <w:b/>
      <w:bCs/>
      <w:snapToGrid w:val="0"/>
      <w:sz w:val="21"/>
      <w:szCs w:val="24"/>
      <w:lang w:val="en-US" w:eastAsia="zh-CN" w:bidi="ar-SA"/>
    </w:rPr>
  </w:style>
  <w:style w:type="character" w:customStyle="1" w:styleId="Heading8Char">
    <w:name w:val="Heading 8 Char"/>
    <w:link w:val="Heading8"/>
    <w:rsid w:val="00131195"/>
    <w:rPr>
      <w:rFonts w:ascii="Arial" w:eastAsia="SimHei" w:hAnsi="Arial"/>
      <w:snapToGrid w:val="0"/>
      <w:sz w:val="21"/>
      <w:szCs w:val="24"/>
      <w:lang w:val="en-US" w:eastAsia="zh-CN" w:bidi="ar-SA"/>
    </w:rPr>
  </w:style>
  <w:style w:type="character" w:customStyle="1" w:styleId="Heading9Char">
    <w:name w:val="Heading 9 Char"/>
    <w:link w:val="Heading9"/>
    <w:rsid w:val="00131195"/>
    <w:rPr>
      <w:rFonts w:ascii="Arial" w:eastAsia="SimHei" w:hAnsi="Arial"/>
      <w:snapToGrid w:val="0"/>
      <w:sz w:val="21"/>
      <w:szCs w:val="21"/>
      <w:lang w:val="en-US" w:eastAsia="zh-CN" w:bidi="ar-SA"/>
    </w:rPr>
  </w:style>
  <w:style w:type="character" w:customStyle="1" w:styleId="PlainTextChar">
    <w:name w:val="Plain Text Char"/>
    <w:link w:val="PlainText"/>
    <w:semiHidden/>
    <w:rsid w:val="00131195"/>
    <w:rPr>
      <w:rFonts w:eastAsia="SimSun" w:cs="Courier New"/>
      <w:lang w:val="en-GB" w:eastAsia="en-US" w:bidi="ar-SA"/>
    </w:rPr>
  </w:style>
  <w:style w:type="character" w:customStyle="1" w:styleId="CharChar18">
    <w:name w:val=" Char Char18"/>
    <w:semiHidden/>
    <w:rsid w:val="00131195"/>
    <w:rPr>
      <w:rFonts w:eastAsia="SimSun"/>
      <w:sz w:val="16"/>
      <w:szCs w:val="16"/>
      <w:lang w:val="en-GB" w:eastAsia="en-US" w:bidi="ar-SA"/>
    </w:rPr>
  </w:style>
  <w:style w:type="character" w:customStyle="1" w:styleId="BodyTextFirstIndentChar">
    <w:name w:val="Body Text First Indent Char"/>
    <w:link w:val="BodyTextFirstIndent"/>
    <w:semiHidden/>
    <w:rsid w:val="00131195"/>
    <w:rPr>
      <w:rFonts w:eastAsia="SimSun"/>
      <w:lang w:val="en-GB" w:eastAsia="en-US" w:bidi="ar-SA"/>
    </w:rPr>
  </w:style>
  <w:style w:type="character" w:customStyle="1" w:styleId="BodyTextFirstIndent2Char">
    <w:name w:val="Body Text First Indent 2 Char"/>
    <w:link w:val="BodyTextFirstIndent2"/>
    <w:semiHidden/>
    <w:rsid w:val="00131195"/>
    <w:rPr>
      <w:rFonts w:eastAsia="SimSun"/>
      <w:lang w:val="en-GB" w:eastAsia="en-US" w:bidi="ar-SA"/>
    </w:rPr>
  </w:style>
  <w:style w:type="character" w:customStyle="1" w:styleId="BodyTextIndent2Char">
    <w:name w:val="Body Text Indent 2 Char"/>
    <w:link w:val="BodyTextIndent2"/>
    <w:semiHidden/>
    <w:rsid w:val="00131195"/>
    <w:rPr>
      <w:rFonts w:eastAsia="SimSun"/>
      <w:lang w:val="en-GB" w:eastAsia="en-US" w:bidi="ar-SA"/>
    </w:rPr>
  </w:style>
  <w:style w:type="character" w:customStyle="1" w:styleId="BodyTextIndent3Char">
    <w:name w:val="Body Text Indent 3 Char"/>
    <w:link w:val="BodyTextIndent3"/>
    <w:semiHidden/>
    <w:rsid w:val="00131195"/>
    <w:rPr>
      <w:rFonts w:eastAsia="SimSun"/>
      <w:sz w:val="16"/>
      <w:szCs w:val="16"/>
      <w:lang w:val="en-GB" w:eastAsia="en-US" w:bidi="ar-SA"/>
    </w:rPr>
  </w:style>
  <w:style w:type="character" w:customStyle="1" w:styleId="ClosingChar">
    <w:name w:val="Closing Char"/>
    <w:link w:val="Closing"/>
    <w:semiHidden/>
    <w:rsid w:val="00131195"/>
    <w:rPr>
      <w:rFonts w:eastAsia="SimSun"/>
      <w:lang w:val="en-GB" w:eastAsia="en-US" w:bidi="ar-SA"/>
    </w:rPr>
  </w:style>
  <w:style w:type="character" w:customStyle="1" w:styleId="DateChar">
    <w:name w:val="Date Char"/>
    <w:link w:val="Date"/>
    <w:semiHidden/>
    <w:rsid w:val="00131195"/>
    <w:rPr>
      <w:rFonts w:eastAsia="SimSun"/>
      <w:lang w:val="en-GB" w:eastAsia="en-US" w:bidi="ar-SA"/>
    </w:rPr>
  </w:style>
  <w:style w:type="character" w:customStyle="1" w:styleId="E-mailSignatureChar">
    <w:name w:val="E-mail Signature Char"/>
    <w:link w:val="E-mailSignature"/>
    <w:semiHidden/>
    <w:rsid w:val="00131195"/>
    <w:rPr>
      <w:rFonts w:eastAsia="SimSun"/>
      <w:lang w:val="en-GB" w:eastAsia="en-US" w:bidi="ar-SA"/>
    </w:rPr>
  </w:style>
  <w:style w:type="character" w:customStyle="1" w:styleId="HTMLAddressChar">
    <w:name w:val="HTML Address Char"/>
    <w:link w:val="HTMLAddress"/>
    <w:semiHidden/>
    <w:rsid w:val="00131195"/>
    <w:rPr>
      <w:rFonts w:eastAsia="SimSun"/>
      <w:i/>
      <w:iCs/>
      <w:lang w:val="en-GB" w:eastAsia="en-US" w:bidi="ar-SA"/>
    </w:rPr>
  </w:style>
  <w:style w:type="character" w:customStyle="1" w:styleId="MessageHeaderChar">
    <w:name w:val="Message Header Char"/>
    <w:link w:val="MessageHeader"/>
    <w:semiHidden/>
    <w:rsid w:val="00131195"/>
    <w:rPr>
      <w:rFonts w:ascii="Arial" w:eastAsia="SimSun" w:hAnsi="Arial" w:cs="Arial"/>
      <w:sz w:val="24"/>
      <w:szCs w:val="24"/>
      <w:lang w:val="en-GB" w:eastAsia="en-US" w:bidi="ar-SA"/>
    </w:rPr>
  </w:style>
  <w:style w:type="character" w:customStyle="1" w:styleId="NoteHeadingChar">
    <w:name w:val="Note Heading Char"/>
    <w:link w:val="NoteHeading"/>
    <w:semiHidden/>
    <w:rsid w:val="00131195"/>
    <w:rPr>
      <w:rFonts w:eastAsia="SimSun"/>
      <w:lang w:val="en-GB" w:eastAsia="en-US" w:bidi="ar-SA"/>
    </w:rPr>
  </w:style>
  <w:style w:type="character" w:customStyle="1" w:styleId="SalutationChar">
    <w:name w:val="Salutation Char"/>
    <w:link w:val="Salutation"/>
    <w:semiHidden/>
    <w:rsid w:val="00131195"/>
    <w:rPr>
      <w:rFonts w:eastAsia="SimSun"/>
      <w:lang w:val="en-GB" w:eastAsia="en-US" w:bidi="ar-SA"/>
    </w:rPr>
  </w:style>
  <w:style w:type="character" w:customStyle="1" w:styleId="SignatureChar">
    <w:name w:val="Signature Char"/>
    <w:link w:val="Signature"/>
    <w:semiHidden/>
    <w:rsid w:val="00131195"/>
    <w:rPr>
      <w:rFonts w:eastAsia="SimSun"/>
      <w:lang w:val="en-GB" w:eastAsia="en-US" w:bidi="ar-SA"/>
    </w:rPr>
  </w:style>
  <w:style w:type="character" w:customStyle="1" w:styleId="longtext">
    <w:name w:val="long_text"/>
    <w:rsid w:val="00131195"/>
  </w:style>
  <w:style w:type="character" w:customStyle="1" w:styleId="HMGCChar">
    <w:name w:val="_ H __M_GC Char"/>
    <w:link w:val="HMGC"/>
    <w:rsid w:val="001D5BB1"/>
    <w:rPr>
      <w:rFonts w:eastAsia="SimHei"/>
      <w:snapToGrid w:val="0"/>
      <w:sz w:val="34"/>
      <w:lang w:val="en-US" w:eastAsia="zh-CN" w:bidi="ar-SA"/>
    </w:rPr>
  </w:style>
  <w:style w:type="character" w:customStyle="1" w:styleId="Char">
    <w:name w:val="目录页次 Char"/>
    <w:link w:val="a3"/>
    <w:rsid w:val="00353B4A"/>
    <w:rPr>
      <w:rFonts w:eastAsia="SimSun"/>
      <w:snapToGrid w:val="0"/>
      <w:sz w:val="21"/>
      <w:lang w:val="en-US" w:eastAsia="zh-CN" w:bidi="ar-SA"/>
    </w:rPr>
  </w:style>
  <w:style w:type="character" w:customStyle="1" w:styleId="Bullet1GCChar">
    <w:name w:val="_Bullet 1_GC Char"/>
    <w:link w:val="Bullet1GC"/>
    <w:rsid w:val="00EA7167"/>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zh.wikipedia.org/wiki/%E8%92%99%E5%BC%97%E5%8B%92%E5%88%A9%E5%8D%80" TargetMode="External"/><Relationship Id="rId26" Type="http://schemas.openxmlformats.org/officeDocument/2006/relationships/hyperlink" Target="http://zh.wikipedia.org/wiki/%E6%99%AE%E5%AE%89%E7%89%B9%E6%8B%89%E5%84%92%E5%8D%80"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zh.wikipedia.org/wiki/%E8%81%96%E8%B7%AF%E6%98%93%E5%8D%80" TargetMode="External"/><Relationship Id="rId34" Type="http://schemas.openxmlformats.org/officeDocument/2006/relationships/hyperlink" Target="http://zh.wikipedia.org/wiki/%E8%B2%9D%E6%8B%89%E6%89%8E%E7%88%BE%E5%8D%8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yperlink" Target="http://zh.wikipedia.org/wiki/%E8%92%99%E5%B7%B4%E5%85%8B%E6%96%AF%E9%A0%93%E5%8D%80" TargetMode="External"/><Relationship Id="rId25" Type="http://schemas.openxmlformats.org/officeDocument/2006/relationships/hyperlink" Target="http://zh.wikipedia.org/wiki/%E5%8D%A1%E6%96%AF%E5%96%80%E5%BE%97%E5%8D%80" TargetMode="External"/><Relationship Id="rId33" Type="http://schemas.openxmlformats.org/officeDocument/2006/relationships/hyperlink" Target="http://zh.wikipedia.org/wiki/%E9%A6%AC%E5%9F%83%E5%A4%A7%E5%AE%89%E5%A1%9E%E5%8D%80" TargetMode="External"/><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h.wikipedia.org/wiki/%E9%9B%B7%E7%91%AA%E9%BA%A5%E7%88%BE%E5%8D%80" TargetMode="External"/><Relationship Id="rId20" Type="http://schemas.openxmlformats.org/officeDocument/2006/relationships/hyperlink" Target="http://zh.wikipedia.org/wiki/%E7%BE%85%E5%88%87%E5%87%B1%E6%9B%BC%E5%8D%80" TargetMode="External"/><Relationship Id="rId29" Type="http://schemas.openxmlformats.org/officeDocument/2006/relationships/hyperlink" Target="http://zh.wikipedia.org/wiki/%E5%8D%9A%E7%93%A6%E9%9A%86%E5%8D%80"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zh.wikipedia.org/wiki/%E5%A5%A7%E5%87%B1%E6%99%AE%E5%8D%80" TargetMode="External"/><Relationship Id="rId32" Type="http://schemas.openxmlformats.org/officeDocument/2006/relationships/hyperlink" Target="http://zh.wikipedia.org/wiki/%E5%AE%89%E5%A1%9E%E5%B8%83%E7%93%A6%E6%B4%9B%E5%8D%80" TargetMode="External"/><Relationship Id="rId37" Type="http://schemas.openxmlformats.org/officeDocument/2006/relationships/hyperlink" Target="http://zh.wikipedia.org/wiki/%E6%99%AE%E6%8B%89%E8%98%AD%E5%A4%A7%E5%AE%89%E5%A1%9E%E5%8D%8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zh.wikipedia.org/wiki/%E8%8B%B1%E5%90%89%E5%88%A9%E6%B2%B3" TargetMode="External"/><Relationship Id="rId23" Type="http://schemas.openxmlformats.org/officeDocument/2006/relationships/hyperlink" Target="http://zh.wikipedia.org/wiki/%E5%AE%89%E5%A1%9E%E7%BE%85%E4%BA%9E%E8%90%8A%E5%8D%80" TargetMode="External"/><Relationship Id="rId28" Type="http://schemas.openxmlformats.org/officeDocument/2006/relationships/hyperlink" Target="http://zh.wikipedia.org/wiki/%E5%AE%89%E5%A1%9E%E8%89%BE%E6%89%98%E7%93%A6%E5%8D%80" TargetMode="External"/><Relationship Id="rId36" Type="http://schemas.openxmlformats.org/officeDocument/2006/relationships/hyperlink" Target="http://zh.wikipedia.org/wiki/%E8%B2%9D%E8%81%96%E5%AE%89%E9%82%A3%E5%8D%80" TargetMode="External"/><Relationship Id="rId10" Type="http://schemas.openxmlformats.org/officeDocument/2006/relationships/image" Target="media/image4.jpeg"/><Relationship Id="rId19" Type="http://schemas.openxmlformats.org/officeDocument/2006/relationships/hyperlink" Target="http://zh.wikipedia.org/wiki/%E6%99%AE%E8%90%8A%E6%A1%91%E6%96%AF%E5%8D%80" TargetMode="External"/><Relationship Id="rId31" Type="http://schemas.openxmlformats.org/officeDocument/2006/relationships/hyperlink" Target="http://zh.wikipedia.org/wiki/%E6%A0%BC%E6%8B%89%E8%A5%BF%E6%96%AF%E5%8D%80"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zh.wikipedia.org/wiki/%E8%B2%9D%E6%8B%89%E6%89%8E%E7%88%BE%E5%8D%80" TargetMode="External"/><Relationship Id="rId22" Type="http://schemas.openxmlformats.org/officeDocument/2006/relationships/hyperlink" Target="http://zh.wikipedia.org/wiki/%E5%AE%89%E5%A1%9E%E5%A5%A7%E6%BD%98%E5%8D%80" TargetMode="External"/><Relationship Id="rId27" Type="http://schemas.openxmlformats.org/officeDocument/2006/relationships/hyperlink" Target="http://zh.wikipedia.org/wiki/%E5%A1%94%E5%8D%A1%E7%91%AA%E5%8D%A1%E5%8D%80" TargetMode="External"/><Relationship Id="rId30" Type="http://schemas.openxmlformats.org/officeDocument/2006/relationships/hyperlink" Target="http://zh.wikipedia.org/wiki/%E8%B2%9D%E7%88%BE%E7%BF%81%E5%B8%83%E9%9B%B7%E5%8D%80" TargetMode="External"/><Relationship Id="rId35" Type="http://schemas.openxmlformats.org/officeDocument/2006/relationships/hyperlink" Target="http://zh.wikipedia.org/wiki/%E6%B3%A2%E7%89%B9%E6%A0%BC%E5%8B%9E%E5%BE%B7%E5%8D%80"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474</TotalTime>
  <Pages>1</Pages>
  <Words>19258</Words>
  <Characters>109777</Characters>
  <Application>Microsoft Office Word</Application>
  <DocSecurity>4</DocSecurity>
  <Lines>914</Lines>
  <Paragraphs>257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128778</CharactersWithSpaces>
  <SharedDoc>false</SharedDoc>
  <HLinks>
    <vt:vector size="144" baseType="variant">
      <vt:variant>
        <vt:i4>1572950</vt:i4>
      </vt:variant>
      <vt:variant>
        <vt:i4>111</vt:i4>
      </vt:variant>
      <vt:variant>
        <vt:i4>0</vt:i4>
      </vt:variant>
      <vt:variant>
        <vt:i4>5</vt:i4>
      </vt:variant>
      <vt:variant>
        <vt:lpwstr>http://zh.wikipedia.org/wiki/%E6%99%AE%E6%8B%89%E8%98%AD%E5%A4%A7%E5%AE%89%E5%A1%9E%E5%8D%80</vt:lpwstr>
      </vt:variant>
      <vt:variant>
        <vt:lpwstr/>
      </vt:variant>
      <vt:variant>
        <vt:i4>3473533</vt:i4>
      </vt:variant>
      <vt:variant>
        <vt:i4>108</vt:i4>
      </vt:variant>
      <vt:variant>
        <vt:i4>0</vt:i4>
      </vt:variant>
      <vt:variant>
        <vt:i4>5</vt:i4>
      </vt:variant>
      <vt:variant>
        <vt:lpwstr>http://zh.wikipedia.org/wiki/%E8%B2%9D%E8%81%96%E5%AE%89%E9%82%A3%E5%8D%80</vt:lpwstr>
      </vt:variant>
      <vt:variant>
        <vt:lpwstr/>
      </vt:variant>
      <vt:variant>
        <vt:i4>3014695</vt:i4>
      </vt:variant>
      <vt:variant>
        <vt:i4>105</vt:i4>
      </vt:variant>
      <vt:variant>
        <vt:i4>0</vt:i4>
      </vt:variant>
      <vt:variant>
        <vt:i4>5</vt:i4>
      </vt:variant>
      <vt:variant>
        <vt:lpwstr>http://zh.wikipedia.org/wiki/%E6%B3%A2%E7%89%B9%E6%A0%BC%E5%8B%9E%E5%BE%B7%E5%8D%80</vt:lpwstr>
      </vt:variant>
      <vt:variant>
        <vt:lpwstr/>
      </vt:variant>
      <vt:variant>
        <vt:i4>6815864</vt:i4>
      </vt:variant>
      <vt:variant>
        <vt:i4>102</vt:i4>
      </vt:variant>
      <vt:variant>
        <vt:i4>0</vt:i4>
      </vt:variant>
      <vt:variant>
        <vt:i4>5</vt:i4>
      </vt:variant>
      <vt:variant>
        <vt:lpwstr>http://zh.wikipedia.org/wiki/%E8%B2%9D%E6%8B%89%E6%89%8E%E7%88%BE%E5%8D%80</vt:lpwstr>
      </vt:variant>
      <vt:variant>
        <vt:lpwstr/>
      </vt:variant>
      <vt:variant>
        <vt:i4>7733286</vt:i4>
      </vt:variant>
      <vt:variant>
        <vt:i4>99</vt:i4>
      </vt:variant>
      <vt:variant>
        <vt:i4>0</vt:i4>
      </vt:variant>
      <vt:variant>
        <vt:i4>5</vt:i4>
      </vt:variant>
      <vt:variant>
        <vt:lpwstr>http://zh.wikipedia.org/wiki/%E9%A6%AC%E5%9F%83%E5%A4%A7%E5%AE%89%E5%A1%9E%E5%8D%80</vt:lpwstr>
      </vt:variant>
      <vt:variant>
        <vt:lpwstr/>
      </vt:variant>
      <vt:variant>
        <vt:i4>7929895</vt:i4>
      </vt:variant>
      <vt:variant>
        <vt:i4>96</vt:i4>
      </vt:variant>
      <vt:variant>
        <vt:i4>0</vt:i4>
      </vt:variant>
      <vt:variant>
        <vt:i4>5</vt:i4>
      </vt:variant>
      <vt:variant>
        <vt:lpwstr>http://zh.wikipedia.org/wiki/%E5%AE%89%E5%A1%9E%E5%B8%83%E7%93%A6%E6%B4%9B%E5%8D%80</vt:lpwstr>
      </vt:variant>
      <vt:variant>
        <vt:lpwstr/>
      </vt:variant>
      <vt:variant>
        <vt:i4>3866740</vt:i4>
      </vt:variant>
      <vt:variant>
        <vt:i4>93</vt:i4>
      </vt:variant>
      <vt:variant>
        <vt:i4>0</vt:i4>
      </vt:variant>
      <vt:variant>
        <vt:i4>5</vt:i4>
      </vt:variant>
      <vt:variant>
        <vt:lpwstr>http://zh.wikipedia.org/wiki/%E6%A0%BC%E6%8B%89%E8%A5%BF%E6%96%AF%E5%8D%80</vt:lpwstr>
      </vt:variant>
      <vt:variant>
        <vt:lpwstr/>
      </vt:variant>
      <vt:variant>
        <vt:i4>2818085</vt:i4>
      </vt:variant>
      <vt:variant>
        <vt:i4>90</vt:i4>
      </vt:variant>
      <vt:variant>
        <vt:i4>0</vt:i4>
      </vt:variant>
      <vt:variant>
        <vt:i4>5</vt:i4>
      </vt:variant>
      <vt:variant>
        <vt:lpwstr>http://zh.wikipedia.org/wiki/%E8%B2%9D%E7%88%BE%E7%BF%81%E5%B8%83%E9%9B%B7%E5%8D%80</vt:lpwstr>
      </vt:variant>
      <vt:variant>
        <vt:lpwstr/>
      </vt:variant>
      <vt:variant>
        <vt:i4>5505026</vt:i4>
      </vt:variant>
      <vt:variant>
        <vt:i4>87</vt:i4>
      </vt:variant>
      <vt:variant>
        <vt:i4>0</vt:i4>
      </vt:variant>
      <vt:variant>
        <vt:i4>5</vt:i4>
      </vt:variant>
      <vt:variant>
        <vt:lpwstr>http://zh.wikipedia.org/wiki/%E5%8D%9A%E7%93%A6%E9%9A%86%E5%8D%80</vt:lpwstr>
      </vt:variant>
      <vt:variant>
        <vt:lpwstr/>
      </vt:variant>
      <vt:variant>
        <vt:i4>2359341</vt:i4>
      </vt:variant>
      <vt:variant>
        <vt:i4>84</vt:i4>
      </vt:variant>
      <vt:variant>
        <vt:i4>0</vt:i4>
      </vt:variant>
      <vt:variant>
        <vt:i4>5</vt:i4>
      </vt:variant>
      <vt:variant>
        <vt:lpwstr>http://zh.wikipedia.org/wiki/%E5%AE%89%E5%A1%9E%E8%89%BE%E6%89%98%E7%93%A6%E5%8D%80</vt:lpwstr>
      </vt:variant>
      <vt:variant>
        <vt:lpwstr/>
      </vt:variant>
      <vt:variant>
        <vt:i4>3276919</vt:i4>
      </vt:variant>
      <vt:variant>
        <vt:i4>81</vt:i4>
      </vt:variant>
      <vt:variant>
        <vt:i4>0</vt:i4>
      </vt:variant>
      <vt:variant>
        <vt:i4>5</vt:i4>
      </vt:variant>
      <vt:variant>
        <vt:lpwstr>http://zh.wikipedia.org/wiki/%E5%A1%94%E5%8D%A1%E7%91%AA%E5%8D%A1%E5%8D%80</vt:lpwstr>
      </vt:variant>
      <vt:variant>
        <vt:lpwstr/>
      </vt:variant>
      <vt:variant>
        <vt:i4>7864362</vt:i4>
      </vt:variant>
      <vt:variant>
        <vt:i4>78</vt:i4>
      </vt:variant>
      <vt:variant>
        <vt:i4>0</vt:i4>
      </vt:variant>
      <vt:variant>
        <vt:i4>5</vt:i4>
      </vt:variant>
      <vt:variant>
        <vt:lpwstr>http://zh.wikipedia.org/wiki/%E6%99%AE%E5%AE%89%E7%89%B9%E6%8B%89%E5%84%92%E5%8D%80</vt:lpwstr>
      </vt:variant>
      <vt:variant>
        <vt:lpwstr/>
      </vt:variant>
      <vt:variant>
        <vt:i4>3538989</vt:i4>
      </vt:variant>
      <vt:variant>
        <vt:i4>75</vt:i4>
      </vt:variant>
      <vt:variant>
        <vt:i4>0</vt:i4>
      </vt:variant>
      <vt:variant>
        <vt:i4>5</vt:i4>
      </vt:variant>
      <vt:variant>
        <vt:lpwstr>http://zh.wikipedia.org/wiki/%E5%8D%A1%E6%96%AF%E5%96%80%E5%BE%97%E5%8D%80</vt:lpwstr>
      </vt:variant>
      <vt:variant>
        <vt:lpwstr/>
      </vt:variant>
      <vt:variant>
        <vt:i4>14</vt:i4>
      </vt:variant>
      <vt:variant>
        <vt:i4>72</vt:i4>
      </vt:variant>
      <vt:variant>
        <vt:i4>0</vt:i4>
      </vt:variant>
      <vt:variant>
        <vt:i4>5</vt:i4>
      </vt:variant>
      <vt:variant>
        <vt:lpwstr>http://zh.wikipedia.org/wiki/%E5%A5%A7%E5%87%B1%E6%99%AE%E5%8D%80</vt:lpwstr>
      </vt:variant>
      <vt:variant>
        <vt:lpwstr/>
      </vt:variant>
      <vt:variant>
        <vt:i4>2162804</vt:i4>
      </vt:variant>
      <vt:variant>
        <vt:i4>69</vt:i4>
      </vt:variant>
      <vt:variant>
        <vt:i4>0</vt:i4>
      </vt:variant>
      <vt:variant>
        <vt:i4>5</vt:i4>
      </vt:variant>
      <vt:variant>
        <vt:lpwstr>http://zh.wikipedia.org/wiki/%E5%AE%89%E5%A1%9E%E7%BE%85%E4%BA%9E%E8%90%8A%E5%8D%80</vt:lpwstr>
      </vt:variant>
      <vt:variant>
        <vt:lpwstr/>
      </vt:variant>
      <vt:variant>
        <vt:i4>6684795</vt:i4>
      </vt:variant>
      <vt:variant>
        <vt:i4>66</vt:i4>
      </vt:variant>
      <vt:variant>
        <vt:i4>0</vt:i4>
      </vt:variant>
      <vt:variant>
        <vt:i4>5</vt:i4>
      </vt:variant>
      <vt:variant>
        <vt:lpwstr>http://zh.wikipedia.org/wiki/%E5%AE%89%E5%A1%9E%E5%A5%A7%E6%BD%98%E5%8D%80</vt:lpwstr>
      </vt:variant>
      <vt:variant>
        <vt:lpwstr/>
      </vt:variant>
      <vt:variant>
        <vt:i4>11</vt:i4>
      </vt:variant>
      <vt:variant>
        <vt:i4>63</vt:i4>
      </vt:variant>
      <vt:variant>
        <vt:i4>0</vt:i4>
      </vt:variant>
      <vt:variant>
        <vt:i4>5</vt:i4>
      </vt:variant>
      <vt:variant>
        <vt:lpwstr>http://zh.wikipedia.org/wiki/%E8%81%96%E8%B7%AF%E6%98%93%E5%8D%80</vt:lpwstr>
      </vt:variant>
      <vt:variant>
        <vt:lpwstr/>
      </vt:variant>
      <vt:variant>
        <vt:i4>6357105</vt:i4>
      </vt:variant>
      <vt:variant>
        <vt:i4>60</vt:i4>
      </vt:variant>
      <vt:variant>
        <vt:i4>0</vt:i4>
      </vt:variant>
      <vt:variant>
        <vt:i4>5</vt:i4>
      </vt:variant>
      <vt:variant>
        <vt:lpwstr>http://zh.wikipedia.org/wiki/%E7%BE%85%E5%88%87%E5%87%B1%E6%9B%BC%E5%8D%80</vt:lpwstr>
      </vt:variant>
      <vt:variant>
        <vt:lpwstr/>
      </vt:variant>
      <vt:variant>
        <vt:i4>7209078</vt:i4>
      </vt:variant>
      <vt:variant>
        <vt:i4>57</vt:i4>
      </vt:variant>
      <vt:variant>
        <vt:i4>0</vt:i4>
      </vt:variant>
      <vt:variant>
        <vt:i4>5</vt:i4>
      </vt:variant>
      <vt:variant>
        <vt:lpwstr>http://zh.wikipedia.org/wiki/%E6%99%AE%E8%90%8A%E6%A1%91%E6%96%AF%E5%8D%80</vt:lpwstr>
      </vt:variant>
      <vt:variant>
        <vt:lpwstr/>
      </vt:variant>
      <vt:variant>
        <vt:i4>3735595</vt:i4>
      </vt:variant>
      <vt:variant>
        <vt:i4>54</vt:i4>
      </vt:variant>
      <vt:variant>
        <vt:i4>0</vt:i4>
      </vt:variant>
      <vt:variant>
        <vt:i4>5</vt:i4>
      </vt:variant>
      <vt:variant>
        <vt:lpwstr>http://zh.wikipedia.org/wiki/%E8%92%99%E5%BC%97%E5%8B%92%E5%88%A9%E5%8D%80</vt:lpwstr>
      </vt:variant>
      <vt:variant>
        <vt:lpwstr/>
      </vt:variant>
      <vt:variant>
        <vt:i4>2228347</vt:i4>
      </vt:variant>
      <vt:variant>
        <vt:i4>51</vt:i4>
      </vt:variant>
      <vt:variant>
        <vt:i4>0</vt:i4>
      </vt:variant>
      <vt:variant>
        <vt:i4>5</vt:i4>
      </vt:variant>
      <vt:variant>
        <vt:lpwstr>http://zh.wikipedia.org/wiki/%E8%92%99%E5%B7%B4%E5%85%8B%E6%96%AF%E9%A0%93%E5%8D%80</vt:lpwstr>
      </vt:variant>
      <vt:variant>
        <vt:lpwstr/>
      </vt:variant>
      <vt:variant>
        <vt:i4>7209002</vt:i4>
      </vt:variant>
      <vt:variant>
        <vt:i4>48</vt:i4>
      </vt:variant>
      <vt:variant>
        <vt:i4>0</vt:i4>
      </vt:variant>
      <vt:variant>
        <vt:i4>5</vt:i4>
      </vt:variant>
      <vt:variant>
        <vt:lpwstr>http://zh.wikipedia.org/wiki/%E9%9B%B7%E7%91%AA%E9%BA%A5%E7%88%BE%E5%8D%80</vt:lpwstr>
      </vt:variant>
      <vt:variant>
        <vt:lpwstr/>
      </vt:variant>
      <vt:variant>
        <vt:i4>6094859</vt:i4>
      </vt:variant>
      <vt:variant>
        <vt:i4>45</vt:i4>
      </vt:variant>
      <vt:variant>
        <vt:i4>0</vt:i4>
      </vt:variant>
      <vt:variant>
        <vt:i4>5</vt:i4>
      </vt:variant>
      <vt:variant>
        <vt:lpwstr>http://zh.wikipedia.org/wiki/%E8%8B%B1%E5%90%89%E5%88%A9%E6%B2%B3</vt:lpwstr>
      </vt:variant>
      <vt:variant>
        <vt:lpwstr/>
      </vt:variant>
      <vt:variant>
        <vt:i4>6815864</vt:i4>
      </vt:variant>
      <vt:variant>
        <vt:i4>42</vt:i4>
      </vt:variant>
      <vt:variant>
        <vt:i4>0</vt:i4>
      </vt:variant>
      <vt:variant>
        <vt:i4>5</vt:i4>
      </vt:variant>
      <vt:variant>
        <vt:lpwstr>http://zh.wikipedia.org/wiki/%E8%B2%9D%E6%8B%89%E6%89%8E%E7%88%BE%E5%8D%80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CSD</cp:lastModifiedBy>
  <cp:revision>81</cp:revision>
  <cp:lastPrinted>2012-07-10T15:53:00Z</cp:lastPrinted>
  <dcterms:created xsi:type="dcterms:W3CDTF">2012-07-10T09:54:00Z</dcterms:created>
  <dcterms:modified xsi:type="dcterms:W3CDTF">2012-07-10T15:58:00Z</dcterms:modified>
</cp:coreProperties>
</file>