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F4658" w:rsidTr="004D71B4">
        <w:trPr>
          <w:trHeight w:hRule="exact" w:val="851"/>
        </w:trPr>
        <w:tc>
          <w:tcPr>
            <w:tcW w:w="1280" w:type="dxa"/>
            <w:tcBorders>
              <w:bottom w:val="single" w:sz="4" w:space="0" w:color="auto"/>
            </w:tcBorders>
          </w:tcPr>
          <w:p w:rsidR="002D5AAC" w:rsidRPr="002F4658" w:rsidRDefault="002D5AAC" w:rsidP="004D71B4">
            <w:pPr>
              <w:suppressAutoHyphens/>
              <w:rPr>
                <w:lang w:val="fr-FR"/>
              </w:rPr>
            </w:pPr>
          </w:p>
        </w:tc>
        <w:tc>
          <w:tcPr>
            <w:tcW w:w="2273" w:type="dxa"/>
            <w:tcBorders>
              <w:bottom w:val="single" w:sz="4" w:space="0" w:color="auto"/>
            </w:tcBorders>
            <w:vAlign w:val="bottom"/>
          </w:tcPr>
          <w:p w:rsidR="002D5AAC" w:rsidRPr="002F4658" w:rsidRDefault="00840510" w:rsidP="004D71B4">
            <w:pPr>
              <w:suppressAutoHyphens/>
              <w:spacing w:after="80" w:line="300" w:lineRule="exact"/>
              <w:rPr>
                <w:sz w:val="28"/>
                <w:lang w:val="fr-FR"/>
              </w:rPr>
            </w:pPr>
            <w:r w:rsidRPr="002F4658">
              <w:rPr>
                <w:sz w:val="28"/>
                <w:lang w:val="fr-FR"/>
              </w:rPr>
              <w:t>Nations Unies</w:t>
            </w:r>
          </w:p>
        </w:tc>
        <w:tc>
          <w:tcPr>
            <w:tcW w:w="6086" w:type="dxa"/>
            <w:gridSpan w:val="2"/>
            <w:tcBorders>
              <w:bottom w:val="single" w:sz="4" w:space="0" w:color="auto"/>
            </w:tcBorders>
            <w:vAlign w:val="bottom"/>
          </w:tcPr>
          <w:p w:rsidR="002D5AAC" w:rsidRPr="002F4658" w:rsidRDefault="00833146" w:rsidP="004D71B4">
            <w:pPr>
              <w:suppressAutoHyphens/>
              <w:jc w:val="right"/>
              <w:rPr>
                <w:lang w:val="fr-FR"/>
              </w:rPr>
            </w:pPr>
            <w:r w:rsidRPr="002F4658">
              <w:rPr>
                <w:sz w:val="40"/>
                <w:lang w:val="fr-FR"/>
              </w:rPr>
              <w:t>CEDAW</w:t>
            </w:r>
            <w:r w:rsidRPr="002F4658">
              <w:rPr>
                <w:lang w:val="fr-FR"/>
              </w:rPr>
              <w:t>/C/SYC/1-5</w:t>
            </w:r>
          </w:p>
        </w:tc>
      </w:tr>
      <w:tr w:rsidR="002D5AAC" w:rsidRPr="002F4658" w:rsidTr="004D71B4">
        <w:trPr>
          <w:trHeight w:hRule="exact" w:val="2835"/>
        </w:trPr>
        <w:tc>
          <w:tcPr>
            <w:tcW w:w="1280" w:type="dxa"/>
            <w:tcBorders>
              <w:top w:val="single" w:sz="4" w:space="0" w:color="auto"/>
              <w:bottom w:val="single" w:sz="12" w:space="0" w:color="auto"/>
            </w:tcBorders>
          </w:tcPr>
          <w:p w:rsidR="002D5AAC" w:rsidRPr="002F4658" w:rsidRDefault="00BD33EE" w:rsidP="004D71B4">
            <w:pPr>
              <w:suppressAutoHyphens/>
              <w:spacing w:before="120"/>
              <w:jc w:val="center"/>
              <w:rPr>
                <w:lang w:val="fr-FR"/>
              </w:rPr>
            </w:pPr>
            <w:r w:rsidRPr="002F4658">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2F4658" w:rsidRDefault="00840510" w:rsidP="00381D56">
            <w:pPr>
              <w:suppressAutoHyphens/>
              <w:spacing w:before="120" w:line="380" w:lineRule="exact"/>
              <w:rPr>
                <w:b/>
                <w:sz w:val="40"/>
                <w:szCs w:val="40"/>
                <w:lang w:val="fr-FR"/>
              </w:rPr>
            </w:pPr>
            <w:r w:rsidRPr="002F4658">
              <w:rPr>
                <w:b/>
                <w:sz w:val="34"/>
                <w:lang w:val="fr-FR" w:eastAsia="en-US"/>
              </w:rPr>
              <w:t>Convention sur l</w:t>
            </w:r>
            <w:r w:rsidR="00381D56">
              <w:rPr>
                <w:rFonts w:hint="eastAsia"/>
                <w:b/>
                <w:sz w:val="34"/>
                <w:lang w:val="fr-FR" w:eastAsia="en-US"/>
              </w:rPr>
              <w:t>’</w:t>
            </w:r>
            <w:r w:rsidRPr="002F4658">
              <w:rPr>
                <w:b/>
                <w:sz w:val="34"/>
                <w:lang w:val="fr-FR" w:eastAsia="en-US"/>
              </w:rPr>
              <w:t xml:space="preserve">élimination </w:t>
            </w:r>
            <w:r w:rsidRPr="002F4658">
              <w:rPr>
                <w:b/>
                <w:sz w:val="34"/>
                <w:lang w:val="fr-FR" w:eastAsia="en-US"/>
              </w:rPr>
              <w:br/>
              <w:t xml:space="preserve">de toutes les formes </w:t>
            </w:r>
            <w:r w:rsidR="000D4CDF" w:rsidRPr="002F4658">
              <w:rPr>
                <w:b/>
                <w:sz w:val="34"/>
                <w:lang w:val="fr-FR" w:eastAsia="en-US"/>
              </w:rPr>
              <w:br/>
            </w:r>
            <w:r w:rsidRPr="002F4658">
              <w:rPr>
                <w:b/>
                <w:sz w:val="34"/>
                <w:lang w:val="fr-FR" w:eastAsia="en-US"/>
              </w:rPr>
              <w:t>de discrimination à l</w:t>
            </w:r>
            <w:r w:rsidR="00381D56">
              <w:rPr>
                <w:rFonts w:hint="eastAsia"/>
                <w:b/>
                <w:sz w:val="34"/>
                <w:lang w:val="fr-FR" w:eastAsia="en-US"/>
              </w:rPr>
              <w:t>’</w:t>
            </w:r>
            <w:r w:rsidRPr="002F4658">
              <w:rPr>
                <w:b/>
                <w:sz w:val="34"/>
                <w:lang w:val="fr-FR" w:eastAsia="en-US"/>
              </w:rPr>
              <w:t xml:space="preserve">égard </w:t>
            </w:r>
            <w:r w:rsidR="00381D56">
              <w:rPr>
                <w:b/>
                <w:sz w:val="34"/>
                <w:lang w:val="fr-FR" w:eastAsia="en-US"/>
              </w:rPr>
              <w:br/>
            </w:r>
            <w:r w:rsidRPr="002F4658">
              <w:rPr>
                <w:b/>
                <w:sz w:val="34"/>
                <w:lang w:val="fr-FR" w:eastAsia="en-US"/>
              </w:rPr>
              <w:t>des femmes</w:t>
            </w:r>
          </w:p>
        </w:tc>
        <w:tc>
          <w:tcPr>
            <w:tcW w:w="2819" w:type="dxa"/>
            <w:tcBorders>
              <w:top w:val="single" w:sz="4" w:space="0" w:color="auto"/>
              <w:bottom w:val="single" w:sz="12" w:space="0" w:color="auto"/>
            </w:tcBorders>
          </w:tcPr>
          <w:p w:rsidR="00833146" w:rsidRPr="002F4658" w:rsidRDefault="00840510" w:rsidP="004D71B4">
            <w:pPr>
              <w:suppressAutoHyphens/>
              <w:spacing w:before="240" w:line="240" w:lineRule="exact"/>
              <w:rPr>
                <w:lang w:val="fr-FR"/>
              </w:rPr>
            </w:pPr>
            <w:r w:rsidRPr="002F4658">
              <w:rPr>
                <w:lang w:val="fr-FR" w:eastAsia="en-US"/>
              </w:rPr>
              <w:t>Distr</w:t>
            </w:r>
            <w:r w:rsidRPr="002F4658">
              <w:rPr>
                <w:lang w:val="fr-FR"/>
              </w:rPr>
              <w:t>. géné</w:t>
            </w:r>
            <w:r w:rsidR="00833146" w:rsidRPr="002F4658">
              <w:rPr>
                <w:lang w:val="fr-FR"/>
              </w:rPr>
              <w:t>ral</w:t>
            </w:r>
            <w:r w:rsidRPr="002F4658">
              <w:rPr>
                <w:lang w:val="fr-FR"/>
              </w:rPr>
              <w:t>e</w:t>
            </w:r>
          </w:p>
          <w:p w:rsidR="00833146" w:rsidRPr="002F4658" w:rsidRDefault="00833146" w:rsidP="00840510">
            <w:pPr>
              <w:suppressAutoHyphens/>
              <w:spacing w:line="240" w:lineRule="exact"/>
              <w:rPr>
                <w:lang w:val="fr-FR"/>
              </w:rPr>
            </w:pPr>
            <w:r w:rsidRPr="002F4658">
              <w:rPr>
                <w:lang w:val="fr-FR"/>
              </w:rPr>
              <w:t xml:space="preserve">22 </w:t>
            </w:r>
            <w:r w:rsidR="00840510" w:rsidRPr="002F4658">
              <w:rPr>
                <w:lang w:val="fr-FR"/>
              </w:rPr>
              <w:t>mars</w:t>
            </w:r>
            <w:r w:rsidRPr="002F4658">
              <w:rPr>
                <w:lang w:val="fr-FR"/>
              </w:rPr>
              <w:t xml:space="preserve"> 2012</w:t>
            </w:r>
          </w:p>
          <w:p w:rsidR="00833146" w:rsidRPr="002F4658" w:rsidRDefault="00840510" w:rsidP="004D71B4">
            <w:pPr>
              <w:suppressAutoHyphens/>
              <w:spacing w:line="240" w:lineRule="exact"/>
              <w:rPr>
                <w:lang w:val="fr-FR"/>
              </w:rPr>
            </w:pPr>
            <w:r w:rsidRPr="002F4658">
              <w:rPr>
                <w:lang w:val="fr-FR"/>
              </w:rPr>
              <w:t>Français</w:t>
            </w:r>
          </w:p>
          <w:p w:rsidR="002D5AAC" w:rsidRPr="002F4658" w:rsidRDefault="00833146" w:rsidP="00840510">
            <w:pPr>
              <w:suppressAutoHyphens/>
              <w:spacing w:line="240" w:lineRule="exact"/>
              <w:rPr>
                <w:lang w:val="fr-FR"/>
              </w:rPr>
            </w:pPr>
            <w:r w:rsidRPr="002F4658">
              <w:rPr>
                <w:lang w:val="fr-FR"/>
              </w:rPr>
              <w:t xml:space="preserve">Original: </w:t>
            </w:r>
            <w:r w:rsidR="00840510" w:rsidRPr="002F4658">
              <w:rPr>
                <w:lang w:val="fr-FR"/>
              </w:rPr>
              <w:t>anglais</w:t>
            </w:r>
          </w:p>
        </w:tc>
      </w:tr>
    </w:tbl>
    <w:p w:rsidR="00833146" w:rsidRPr="002F4658" w:rsidRDefault="00921982" w:rsidP="00921982">
      <w:pPr>
        <w:suppressAutoHyphens/>
        <w:spacing w:before="120"/>
        <w:rPr>
          <w:b/>
          <w:sz w:val="24"/>
          <w:szCs w:val="24"/>
          <w:lang w:val="fr-FR" w:eastAsia="en-US"/>
        </w:rPr>
      </w:pPr>
      <w:r w:rsidRPr="002F4658">
        <w:rPr>
          <w:b/>
          <w:sz w:val="24"/>
          <w:szCs w:val="24"/>
          <w:lang w:val="fr-FR" w:eastAsia="en-US"/>
        </w:rPr>
        <w:t>Comité pour l</w:t>
      </w:r>
      <w:r w:rsidR="00381D56">
        <w:rPr>
          <w:rFonts w:hint="eastAsia"/>
          <w:b/>
          <w:sz w:val="24"/>
          <w:szCs w:val="24"/>
          <w:lang w:val="fr-FR" w:eastAsia="en-US"/>
        </w:rPr>
        <w:t>’</w:t>
      </w:r>
      <w:r w:rsidRPr="002F4658">
        <w:rPr>
          <w:b/>
          <w:sz w:val="24"/>
          <w:szCs w:val="24"/>
          <w:lang w:val="fr-FR" w:eastAsia="en-US"/>
        </w:rPr>
        <w:t>é</w:t>
      </w:r>
      <w:r w:rsidR="006D4C04">
        <w:rPr>
          <w:b/>
          <w:sz w:val="24"/>
          <w:szCs w:val="24"/>
          <w:lang w:val="fr-FR" w:eastAsia="en-US"/>
        </w:rPr>
        <w:t>limination de la discrimination</w:t>
      </w:r>
      <w:r w:rsidRPr="002F4658">
        <w:rPr>
          <w:b/>
          <w:sz w:val="24"/>
          <w:szCs w:val="24"/>
          <w:lang w:val="fr-FR" w:eastAsia="en-US"/>
        </w:rPr>
        <w:br/>
        <w:t>à l</w:t>
      </w:r>
      <w:r w:rsidR="00381D56">
        <w:rPr>
          <w:rFonts w:hint="eastAsia"/>
          <w:b/>
          <w:sz w:val="24"/>
          <w:szCs w:val="24"/>
          <w:lang w:val="fr-FR" w:eastAsia="en-US"/>
        </w:rPr>
        <w:t>’</w:t>
      </w:r>
      <w:r w:rsidRPr="002F4658">
        <w:rPr>
          <w:b/>
          <w:sz w:val="24"/>
          <w:szCs w:val="24"/>
          <w:lang w:val="fr-FR" w:eastAsia="en-US"/>
        </w:rPr>
        <w:t>égard des femmes</w:t>
      </w:r>
    </w:p>
    <w:p w:rsidR="00833146" w:rsidRPr="002F4658" w:rsidRDefault="00833146" w:rsidP="00921982">
      <w:pPr>
        <w:pStyle w:val="HMG"/>
        <w:rPr>
          <w:lang w:val="fr-FR"/>
        </w:rPr>
      </w:pPr>
      <w:r w:rsidRPr="002F4658">
        <w:rPr>
          <w:lang w:val="fr-FR"/>
        </w:rPr>
        <w:tab/>
      </w:r>
      <w:r w:rsidRPr="002F4658">
        <w:rPr>
          <w:lang w:val="fr-FR"/>
        </w:rPr>
        <w:tab/>
      </w:r>
      <w:r w:rsidR="00921982" w:rsidRPr="002F4658">
        <w:rPr>
          <w:lang w:val="fr-FR"/>
        </w:rPr>
        <w:t>Examen des rapports soumis par les États parties en vertu de l</w:t>
      </w:r>
      <w:r w:rsidR="00381D56">
        <w:rPr>
          <w:rFonts w:hint="eastAsia"/>
          <w:lang w:val="fr-FR"/>
        </w:rPr>
        <w:t>’</w:t>
      </w:r>
      <w:r w:rsidR="00921982" w:rsidRPr="002F4658">
        <w:rPr>
          <w:lang w:val="fr-FR"/>
        </w:rPr>
        <w:t>article 18 de la Convention sur l</w:t>
      </w:r>
      <w:r w:rsidR="00381D56">
        <w:rPr>
          <w:rFonts w:hint="eastAsia"/>
          <w:lang w:val="fr-FR"/>
        </w:rPr>
        <w:t>’</w:t>
      </w:r>
      <w:r w:rsidR="00921982" w:rsidRPr="002F4658">
        <w:rPr>
          <w:lang w:val="fr-FR"/>
        </w:rPr>
        <w:t>élimination de toutes les formes de discrimination à l</w:t>
      </w:r>
      <w:r w:rsidR="00381D56">
        <w:rPr>
          <w:rFonts w:hint="eastAsia"/>
          <w:lang w:val="fr-FR"/>
        </w:rPr>
        <w:t>’</w:t>
      </w:r>
      <w:r w:rsidR="00921982" w:rsidRPr="002F4658">
        <w:rPr>
          <w:lang w:val="fr-FR"/>
        </w:rPr>
        <w:t>égard des femmes</w:t>
      </w:r>
    </w:p>
    <w:p w:rsidR="00833146" w:rsidRPr="002F4658" w:rsidRDefault="00833146" w:rsidP="00921982">
      <w:pPr>
        <w:pStyle w:val="HChG"/>
        <w:rPr>
          <w:lang w:val="fr-FR"/>
        </w:rPr>
      </w:pPr>
      <w:r w:rsidRPr="002F4658">
        <w:rPr>
          <w:lang w:val="fr-FR"/>
        </w:rPr>
        <w:tab/>
      </w:r>
      <w:r w:rsidRPr="002F4658">
        <w:rPr>
          <w:lang w:val="fr-FR"/>
        </w:rPr>
        <w:tab/>
      </w:r>
      <w:r w:rsidR="00921982" w:rsidRPr="002F4658">
        <w:rPr>
          <w:lang w:val="fr-FR"/>
        </w:rPr>
        <w:t>Rapport initial et deuxième, troisième, quatrième et cinquième rapports périodiques soumis en un seul document</w:t>
      </w:r>
    </w:p>
    <w:p w:rsidR="00833146" w:rsidRPr="002F4658" w:rsidRDefault="00833146" w:rsidP="00833146">
      <w:pPr>
        <w:pStyle w:val="HChG"/>
        <w:rPr>
          <w:lang w:val="fr-FR"/>
        </w:rPr>
      </w:pPr>
      <w:r w:rsidRPr="002F4658">
        <w:rPr>
          <w:lang w:val="fr-FR"/>
        </w:rPr>
        <w:tab/>
      </w:r>
      <w:r w:rsidRPr="002F4658">
        <w:rPr>
          <w:lang w:val="fr-FR"/>
        </w:rPr>
        <w:tab/>
      </w:r>
      <w:r w:rsidRPr="002F4658">
        <w:rPr>
          <w:rStyle w:val="HMGCar"/>
          <w:lang w:val="fr-FR"/>
        </w:rPr>
        <w:t>Seychelles</w:t>
      </w:r>
      <w:r w:rsidRPr="002F4658">
        <w:rPr>
          <w:rStyle w:val="FootnoteReference"/>
          <w:b w:val="0"/>
          <w:sz w:val="20"/>
          <w:vertAlign w:val="baseline"/>
          <w:lang w:val="fr-FR"/>
        </w:rPr>
        <w:footnoteReference w:customMarkFollows="1" w:id="1"/>
        <w:t>*</w:t>
      </w:r>
      <w:r w:rsidRPr="002F4658">
        <w:rPr>
          <w:sz w:val="20"/>
          <w:lang w:val="fr-FR"/>
        </w:rPr>
        <w:t xml:space="preserve"> </w:t>
      </w:r>
      <w:r w:rsidRPr="002F4658">
        <w:rPr>
          <w:rStyle w:val="FootnoteReference"/>
          <w:b w:val="0"/>
          <w:sz w:val="20"/>
          <w:vertAlign w:val="baseline"/>
          <w:lang w:val="fr-FR"/>
        </w:rPr>
        <w:footnoteReference w:customMarkFollows="1" w:id="2"/>
        <w:t>**</w:t>
      </w:r>
    </w:p>
    <w:p w:rsidR="00381C24" w:rsidRPr="002F4658" w:rsidRDefault="00833146" w:rsidP="00921982">
      <w:pPr>
        <w:pStyle w:val="SingleTxtG"/>
        <w:suppressAutoHyphens/>
        <w:jc w:val="right"/>
        <w:rPr>
          <w:lang w:val="fr-FR" w:eastAsia="en-US"/>
        </w:rPr>
      </w:pPr>
      <w:r w:rsidRPr="002F4658">
        <w:rPr>
          <w:lang w:val="fr-FR" w:eastAsia="en-US"/>
        </w:rPr>
        <w:t xml:space="preserve">[12 </w:t>
      </w:r>
      <w:r w:rsidR="00921982" w:rsidRPr="002F4658">
        <w:rPr>
          <w:lang w:val="fr-FR" w:eastAsia="en-US"/>
        </w:rPr>
        <w:t xml:space="preserve">octobre </w:t>
      </w:r>
      <w:r w:rsidRPr="002F4658">
        <w:rPr>
          <w:lang w:val="fr-FR" w:eastAsia="en-US"/>
        </w:rPr>
        <w:t>2011]</w:t>
      </w:r>
    </w:p>
    <w:p w:rsidR="0031172A" w:rsidRPr="002F4658" w:rsidRDefault="0031172A" w:rsidP="00921982">
      <w:pPr>
        <w:spacing w:after="120"/>
        <w:rPr>
          <w:sz w:val="28"/>
          <w:szCs w:val="24"/>
          <w:lang w:val="fr-FR"/>
        </w:rPr>
      </w:pPr>
      <w:r w:rsidRPr="002F4658">
        <w:rPr>
          <w:lang w:val="fr-FR"/>
        </w:rPr>
        <w:br w:type="page"/>
      </w:r>
      <w:r w:rsidR="00921982" w:rsidRPr="002F4658">
        <w:rPr>
          <w:sz w:val="28"/>
          <w:szCs w:val="24"/>
          <w:lang w:val="fr-FR"/>
        </w:rPr>
        <w:t>Table des matières</w:t>
      </w:r>
    </w:p>
    <w:p w:rsidR="0031172A" w:rsidRPr="002F4658" w:rsidRDefault="0031172A" w:rsidP="00563446">
      <w:pPr>
        <w:tabs>
          <w:tab w:val="right" w:pos="8929"/>
          <w:tab w:val="right" w:pos="9638"/>
        </w:tabs>
        <w:spacing w:after="120"/>
        <w:ind w:left="283"/>
        <w:rPr>
          <w:szCs w:val="24"/>
          <w:lang w:val="fr-FR"/>
        </w:rPr>
      </w:pPr>
      <w:r w:rsidRPr="002F4658">
        <w:rPr>
          <w:i/>
          <w:sz w:val="18"/>
          <w:szCs w:val="24"/>
          <w:lang w:val="fr-FR"/>
        </w:rPr>
        <w:tab/>
      </w:r>
      <w:r w:rsidR="00563446" w:rsidRPr="00563446">
        <w:rPr>
          <w:i/>
          <w:sz w:val="18"/>
          <w:szCs w:val="24"/>
          <w:lang w:val="fr-FR"/>
        </w:rPr>
        <w:t>Paragraphes</w:t>
      </w:r>
      <w:r w:rsidRPr="002F4658">
        <w:rPr>
          <w:i/>
          <w:sz w:val="18"/>
          <w:szCs w:val="24"/>
          <w:lang w:val="fr-FR"/>
        </w:rPr>
        <w:tab/>
        <w:t>P</w:t>
      </w:r>
      <w:r w:rsidR="00563446">
        <w:rPr>
          <w:i/>
          <w:sz w:val="18"/>
          <w:szCs w:val="24"/>
          <w:lang w:val="fr-FR"/>
        </w:rPr>
        <w:t>age</w:t>
      </w:r>
    </w:p>
    <w:p w:rsidR="0031172A" w:rsidRPr="002F4658" w:rsidRDefault="0031172A" w:rsidP="00921982">
      <w:pPr>
        <w:tabs>
          <w:tab w:val="right" w:pos="850"/>
          <w:tab w:val="left" w:pos="1134"/>
          <w:tab w:val="left" w:pos="1559"/>
          <w:tab w:val="left" w:pos="1984"/>
          <w:tab w:val="left" w:leader="dot" w:pos="8900"/>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Liste des abréviations et acronymes</w:t>
      </w:r>
      <w:r w:rsidRPr="002F4658">
        <w:rPr>
          <w:szCs w:val="24"/>
          <w:lang w:val="fr-FR"/>
        </w:rPr>
        <w:tab/>
      </w:r>
      <w:r w:rsidRPr="002F4658">
        <w:rPr>
          <w:szCs w:val="24"/>
          <w:lang w:val="fr-FR"/>
        </w:rPr>
        <w:tab/>
      </w:r>
      <w:r w:rsidRPr="002F4658">
        <w:rPr>
          <w:szCs w:val="24"/>
          <w:lang w:val="fr-FR"/>
        </w:rPr>
        <w:tab/>
        <w:t>5</w:t>
      </w:r>
    </w:p>
    <w:p w:rsidR="0031172A" w:rsidRPr="002F4658" w:rsidRDefault="0031172A" w:rsidP="00921982">
      <w:pPr>
        <w:tabs>
          <w:tab w:val="right" w:pos="850"/>
          <w:tab w:val="left" w:pos="1134"/>
          <w:tab w:val="left" w:pos="1559"/>
          <w:tab w:val="left" w:pos="1984"/>
          <w:tab w:val="left" w:leader="dot" w:pos="7654"/>
          <w:tab w:val="right" w:pos="8929"/>
          <w:tab w:val="right" w:pos="9638"/>
        </w:tabs>
        <w:spacing w:after="120"/>
        <w:rPr>
          <w:szCs w:val="24"/>
          <w:lang w:val="fr-FR"/>
        </w:rPr>
      </w:pPr>
      <w:r w:rsidRPr="002F4658">
        <w:rPr>
          <w:szCs w:val="24"/>
          <w:lang w:val="fr-FR"/>
        </w:rPr>
        <w:tab/>
        <w:t>I.</w:t>
      </w:r>
      <w:r w:rsidRPr="002F4658">
        <w:rPr>
          <w:szCs w:val="24"/>
          <w:lang w:val="fr-FR"/>
        </w:rPr>
        <w:tab/>
      </w:r>
      <w:r w:rsidR="00921982" w:rsidRPr="002F4658">
        <w:rPr>
          <w:szCs w:val="24"/>
          <w:lang w:val="fr-FR"/>
        </w:rPr>
        <w:t>Introduction</w:t>
      </w:r>
      <w:r w:rsidRPr="002F4658">
        <w:rPr>
          <w:szCs w:val="24"/>
          <w:lang w:val="fr-FR"/>
        </w:rPr>
        <w:tab/>
      </w:r>
      <w:r w:rsidRPr="002F4658">
        <w:rPr>
          <w:szCs w:val="24"/>
          <w:lang w:val="fr-FR"/>
        </w:rPr>
        <w:tab/>
        <w:t>1–4</w:t>
      </w:r>
      <w:r w:rsidRPr="002F4658">
        <w:rPr>
          <w:szCs w:val="24"/>
          <w:lang w:val="fr-FR"/>
        </w:rPr>
        <w:tab/>
        <w:t>7</w:t>
      </w:r>
    </w:p>
    <w:p w:rsidR="0031172A" w:rsidRPr="002F4658" w:rsidRDefault="0031172A" w:rsidP="00921982">
      <w:pPr>
        <w:tabs>
          <w:tab w:val="right" w:pos="850"/>
          <w:tab w:val="left" w:pos="1134"/>
          <w:tab w:val="left" w:pos="1559"/>
          <w:tab w:val="left" w:pos="1984"/>
          <w:tab w:val="left" w:leader="dot" w:pos="7654"/>
          <w:tab w:val="right" w:pos="8929"/>
          <w:tab w:val="right" w:pos="9638"/>
        </w:tabs>
        <w:spacing w:after="120"/>
        <w:rPr>
          <w:szCs w:val="24"/>
          <w:lang w:val="fr-FR"/>
        </w:rPr>
      </w:pPr>
      <w:r w:rsidRPr="002F4658">
        <w:rPr>
          <w:szCs w:val="24"/>
          <w:lang w:val="fr-FR"/>
        </w:rPr>
        <w:tab/>
        <w:t>II.</w:t>
      </w:r>
      <w:r w:rsidRPr="002F4658">
        <w:rPr>
          <w:szCs w:val="24"/>
          <w:lang w:val="fr-FR"/>
        </w:rPr>
        <w:tab/>
      </w:r>
      <w:r w:rsidR="00921982" w:rsidRPr="002F4658">
        <w:rPr>
          <w:szCs w:val="24"/>
          <w:lang w:val="fr-FR"/>
        </w:rPr>
        <w:t>Contexte</w:t>
      </w:r>
      <w:r w:rsidRPr="002F4658">
        <w:rPr>
          <w:szCs w:val="24"/>
          <w:lang w:val="fr-FR"/>
        </w:rPr>
        <w:tab/>
      </w:r>
      <w:r w:rsidRPr="002F4658">
        <w:rPr>
          <w:szCs w:val="24"/>
          <w:lang w:val="fr-FR"/>
        </w:rPr>
        <w:tab/>
      </w:r>
      <w:r w:rsidR="00921982" w:rsidRPr="002F4658">
        <w:rPr>
          <w:szCs w:val="24"/>
          <w:lang w:val="fr-FR"/>
        </w:rPr>
        <w:tab/>
      </w:r>
      <w:r w:rsidRPr="002F4658">
        <w:rPr>
          <w:szCs w:val="24"/>
          <w:lang w:val="fr-FR"/>
        </w:rPr>
        <w:t>5</w:t>
      </w:r>
      <w:r w:rsidR="0054093A" w:rsidRPr="002F4658">
        <w:rPr>
          <w:szCs w:val="24"/>
          <w:lang w:val="fr-FR"/>
        </w:rPr>
        <w:t>–</w:t>
      </w:r>
      <w:r w:rsidRPr="002F4658">
        <w:rPr>
          <w:szCs w:val="24"/>
          <w:lang w:val="fr-FR"/>
        </w:rPr>
        <w:t>56</w:t>
      </w:r>
      <w:r w:rsidRPr="002F4658">
        <w:rPr>
          <w:szCs w:val="24"/>
          <w:lang w:val="fr-FR"/>
        </w:rPr>
        <w:tab/>
        <w:t>7</w:t>
      </w:r>
    </w:p>
    <w:p w:rsidR="0031172A" w:rsidRPr="002F4658" w:rsidRDefault="0031172A" w:rsidP="00921982">
      <w:pPr>
        <w:tabs>
          <w:tab w:val="right" w:pos="850"/>
          <w:tab w:val="left" w:pos="1134"/>
          <w:tab w:val="left" w:pos="1559"/>
          <w:tab w:val="left" w:pos="1984"/>
          <w:tab w:val="left" w:leader="dot" w:pos="7654"/>
          <w:tab w:val="right" w:pos="8929"/>
          <w:tab w:val="right" w:pos="9638"/>
        </w:tabs>
        <w:spacing w:after="120"/>
        <w:rPr>
          <w:szCs w:val="24"/>
          <w:lang w:val="fr-FR"/>
        </w:rPr>
      </w:pPr>
      <w:r w:rsidRPr="002F4658">
        <w:rPr>
          <w:szCs w:val="24"/>
          <w:lang w:val="fr-FR"/>
        </w:rPr>
        <w:tab/>
        <w:t>III.</w:t>
      </w:r>
      <w:r w:rsidRPr="002F4658">
        <w:rPr>
          <w:szCs w:val="24"/>
          <w:lang w:val="fr-FR"/>
        </w:rPr>
        <w:tab/>
      </w:r>
      <w:r w:rsidR="00921982" w:rsidRPr="002F4658">
        <w:rPr>
          <w:szCs w:val="24"/>
          <w:lang w:val="fr-FR"/>
        </w:rPr>
        <w:t>Application de la Convention</w:t>
      </w:r>
      <w:r w:rsidRPr="002F4658">
        <w:rPr>
          <w:szCs w:val="24"/>
          <w:lang w:val="fr-FR"/>
        </w:rPr>
        <w:tab/>
      </w:r>
      <w:r w:rsidRPr="002F4658">
        <w:rPr>
          <w:szCs w:val="24"/>
          <w:lang w:val="fr-FR"/>
        </w:rPr>
        <w:tab/>
        <w:t>57</w:t>
      </w:r>
      <w:r w:rsidR="0054093A" w:rsidRPr="002F4658">
        <w:rPr>
          <w:szCs w:val="24"/>
          <w:lang w:val="fr-FR"/>
        </w:rPr>
        <w:t>–</w:t>
      </w:r>
      <w:r w:rsidRPr="002F4658">
        <w:rPr>
          <w:szCs w:val="24"/>
          <w:lang w:val="fr-FR"/>
        </w:rPr>
        <w:t>692</w:t>
      </w:r>
      <w:r w:rsidRPr="002F4658">
        <w:rPr>
          <w:szCs w:val="24"/>
          <w:lang w:val="fr-FR"/>
        </w:rPr>
        <w:tab/>
        <w:t>19</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FA4BE5" w:rsidRPr="002F4658">
        <w:rPr>
          <w:szCs w:val="24"/>
          <w:lang w:val="fr-FR"/>
        </w:rPr>
        <w:t xml:space="preserve"> 1</w:t>
      </w:r>
      <w:r w:rsidR="006D4C04" w:rsidRPr="006D4C04">
        <w:rPr>
          <w:szCs w:val="24"/>
          <w:vertAlign w:val="superscript"/>
          <w:lang w:val="fr-FR"/>
        </w:rPr>
        <w:t>er</w:t>
      </w:r>
      <w:r w:rsidR="00FA4BE5" w:rsidRPr="002F4658">
        <w:rPr>
          <w:szCs w:val="24"/>
          <w:lang w:val="fr-FR"/>
        </w:rPr>
        <w:t>:</w:t>
      </w:r>
      <w:r w:rsidR="00FA4BE5" w:rsidRPr="002F4658">
        <w:rPr>
          <w:szCs w:val="24"/>
          <w:lang w:val="fr-FR"/>
        </w:rPr>
        <w:tab/>
      </w:r>
      <w:r w:rsidR="00921982" w:rsidRPr="002F4658">
        <w:rPr>
          <w:szCs w:val="24"/>
          <w:lang w:val="fr-FR"/>
        </w:rPr>
        <w:t>Définition de la discrimination</w:t>
      </w:r>
      <w:r w:rsidRPr="002F4658">
        <w:rPr>
          <w:szCs w:val="24"/>
          <w:lang w:val="fr-FR"/>
        </w:rPr>
        <w:tab/>
      </w:r>
      <w:r w:rsidRPr="002F4658">
        <w:rPr>
          <w:szCs w:val="24"/>
          <w:lang w:val="fr-FR"/>
        </w:rPr>
        <w:tab/>
        <w:t>57</w:t>
      </w:r>
      <w:r w:rsidR="0054093A" w:rsidRPr="002F4658">
        <w:rPr>
          <w:szCs w:val="24"/>
          <w:lang w:val="fr-FR"/>
        </w:rPr>
        <w:t>–</w:t>
      </w:r>
      <w:r w:rsidRPr="002F4658">
        <w:rPr>
          <w:szCs w:val="24"/>
          <w:lang w:val="fr-FR"/>
        </w:rPr>
        <w:t>85</w:t>
      </w:r>
      <w:r w:rsidRPr="002F4658">
        <w:rPr>
          <w:szCs w:val="24"/>
          <w:lang w:val="fr-FR"/>
        </w:rPr>
        <w:tab/>
        <w:t>19</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FA4BE5" w:rsidRPr="002F4658">
        <w:rPr>
          <w:szCs w:val="24"/>
          <w:lang w:val="fr-FR"/>
        </w:rPr>
        <w:t xml:space="preserve"> 2:</w:t>
      </w:r>
      <w:r w:rsidR="00FA4BE5" w:rsidRPr="002F4658">
        <w:rPr>
          <w:szCs w:val="24"/>
          <w:lang w:val="fr-FR"/>
        </w:rPr>
        <w:tab/>
      </w:r>
      <w:r w:rsidR="00921982" w:rsidRPr="002F4658">
        <w:rPr>
          <w:szCs w:val="24"/>
          <w:lang w:val="fr-FR"/>
        </w:rPr>
        <w:t>Obligation d</w:t>
      </w:r>
      <w:r w:rsidR="00381D56">
        <w:rPr>
          <w:rFonts w:hint="eastAsia"/>
          <w:szCs w:val="24"/>
          <w:lang w:val="fr-FR"/>
        </w:rPr>
        <w:t>’</w:t>
      </w:r>
      <w:r w:rsidR="00921982" w:rsidRPr="002F4658">
        <w:rPr>
          <w:szCs w:val="24"/>
          <w:lang w:val="fr-FR"/>
        </w:rPr>
        <w:t>élimination de la discrimination</w:t>
      </w:r>
      <w:r w:rsidRPr="002F4658">
        <w:rPr>
          <w:szCs w:val="24"/>
          <w:lang w:val="fr-FR"/>
        </w:rPr>
        <w:tab/>
      </w:r>
      <w:r w:rsidRPr="002F4658">
        <w:rPr>
          <w:szCs w:val="24"/>
          <w:lang w:val="fr-FR"/>
        </w:rPr>
        <w:tab/>
        <w:t>86</w:t>
      </w:r>
      <w:r w:rsidR="0054093A" w:rsidRPr="002F4658">
        <w:rPr>
          <w:szCs w:val="24"/>
          <w:lang w:val="fr-FR"/>
        </w:rPr>
        <w:t>–</w:t>
      </w:r>
      <w:r w:rsidRPr="002F4658">
        <w:rPr>
          <w:szCs w:val="24"/>
          <w:lang w:val="fr-FR"/>
        </w:rPr>
        <w:t>109</w:t>
      </w:r>
      <w:r w:rsidRPr="002F4658">
        <w:rPr>
          <w:szCs w:val="24"/>
          <w:lang w:val="fr-FR"/>
        </w:rPr>
        <w:tab/>
        <w:t>25</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FA4BE5" w:rsidRPr="002F4658">
        <w:rPr>
          <w:szCs w:val="24"/>
          <w:lang w:val="fr-FR"/>
        </w:rPr>
        <w:t xml:space="preserve"> 3:</w:t>
      </w:r>
      <w:r w:rsidR="00FA4BE5" w:rsidRPr="002F4658">
        <w:rPr>
          <w:szCs w:val="24"/>
          <w:lang w:val="fr-FR"/>
        </w:rPr>
        <w:tab/>
      </w:r>
      <w:r w:rsidR="00921982" w:rsidRPr="002F4658">
        <w:rPr>
          <w:szCs w:val="24"/>
          <w:lang w:val="fr-FR"/>
        </w:rPr>
        <w:t>Promotion des femmes</w:t>
      </w:r>
      <w:r w:rsidRPr="002F4658">
        <w:rPr>
          <w:szCs w:val="24"/>
          <w:lang w:val="fr-FR"/>
        </w:rPr>
        <w:tab/>
      </w:r>
      <w:r w:rsidRPr="002F4658">
        <w:rPr>
          <w:szCs w:val="24"/>
          <w:lang w:val="fr-FR"/>
        </w:rPr>
        <w:tab/>
        <w:t>110</w:t>
      </w:r>
      <w:r w:rsidR="0054093A" w:rsidRPr="002F4658">
        <w:rPr>
          <w:szCs w:val="24"/>
          <w:lang w:val="fr-FR"/>
        </w:rPr>
        <w:t>–</w:t>
      </w:r>
      <w:r w:rsidRPr="002F4658">
        <w:rPr>
          <w:szCs w:val="24"/>
          <w:lang w:val="fr-FR"/>
        </w:rPr>
        <w:t>146</w:t>
      </w:r>
      <w:r w:rsidRPr="002F4658">
        <w:rPr>
          <w:szCs w:val="24"/>
          <w:lang w:val="fr-FR"/>
        </w:rPr>
        <w:tab/>
        <w:t>31</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FA4BE5" w:rsidRPr="002F4658">
        <w:rPr>
          <w:szCs w:val="24"/>
          <w:lang w:val="fr-FR"/>
        </w:rPr>
        <w:t xml:space="preserve"> 4:</w:t>
      </w:r>
      <w:r w:rsidR="00FA4BE5" w:rsidRPr="002F4658">
        <w:rPr>
          <w:szCs w:val="24"/>
          <w:lang w:val="fr-FR"/>
        </w:rPr>
        <w:tab/>
      </w:r>
      <w:r w:rsidR="00921982" w:rsidRPr="002F4658">
        <w:rPr>
          <w:szCs w:val="24"/>
          <w:lang w:val="fr-FR"/>
        </w:rPr>
        <w:t>Accélération de l</w:t>
      </w:r>
      <w:r w:rsidR="00381D56">
        <w:rPr>
          <w:rFonts w:hint="eastAsia"/>
          <w:szCs w:val="24"/>
          <w:lang w:val="fr-FR"/>
        </w:rPr>
        <w:t>’</w:t>
      </w:r>
      <w:r w:rsidR="00921982" w:rsidRPr="002F4658">
        <w:rPr>
          <w:szCs w:val="24"/>
          <w:lang w:val="fr-FR"/>
        </w:rPr>
        <w:t>instauration d</w:t>
      </w:r>
      <w:r w:rsidR="00381D56">
        <w:rPr>
          <w:rFonts w:hint="eastAsia"/>
          <w:szCs w:val="24"/>
          <w:lang w:val="fr-FR"/>
        </w:rPr>
        <w:t>’</w:t>
      </w:r>
      <w:r w:rsidR="00921982" w:rsidRPr="002F4658">
        <w:rPr>
          <w:szCs w:val="24"/>
          <w:lang w:val="fr-FR"/>
        </w:rPr>
        <w:t xml:space="preserve">une égalité de fait entre les </w:t>
      </w:r>
      <w:r w:rsidR="00FA4BE5" w:rsidRPr="002F4658">
        <w:rPr>
          <w:szCs w:val="24"/>
          <w:lang w:val="fr-FR"/>
        </w:rPr>
        <w:br/>
      </w:r>
      <w:r w:rsidR="00FA4BE5" w:rsidRPr="002F4658">
        <w:rPr>
          <w:szCs w:val="24"/>
          <w:lang w:val="fr-FR"/>
        </w:rPr>
        <w:tab/>
      </w:r>
      <w:r w:rsidR="00FA4BE5" w:rsidRPr="002F4658">
        <w:rPr>
          <w:szCs w:val="24"/>
          <w:lang w:val="fr-FR"/>
        </w:rPr>
        <w:tab/>
      </w:r>
      <w:r w:rsidR="00FA4BE5" w:rsidRPr="002F4658">
        <w:rPr>
          <w:szCs w:val="24"/>
          <w:lang w:val="fr-FR"/>
        </w:rPr>
        <w:tab/>
      </w:r>
      <w:r w:rsidR="00FA4BE5" w:rsidRPr="002F4658">
        <w:rPr>
          <w:szCs w:val="24"/>
          <w:lang w:val="fr-FR"/>
        </w:rPr>
        <w:tab/>
      </w:r>
      <w:r w:rsidR="00921982" w:rsidRPr="002F4658">
        <w:rPr>
          <w:szCs w:val="24"/>
          <w:lang w:val="fr-FR"/>
        </w:rPr>
        <w:t>hommes et les femmes</w:t>
      </w:r>
      <w:r w:rsidRPr="002F4658">
        <w:rPr>
          <w:szCs w:val="24"/>
          <w:lang w:val="fr-FR"/>
        </w:rPr>
        <w:tab/>
      </w:r>
      <w:r w:rsidRPr="002F4658">
        <w:rPr>
          <w:szCs w:val="24"/>
          <w:lang w:val="fr-FR"/>
        </w:rPr>
        <w:tab/>
        <w:t>147</w:t>
      </w:r>
      <w:r w:rsidR="0054093A" w:rsidRPr="002F4658">
        <w:rPr>
          <w:szCs w:val="24"/>
          <w:lang w:val="fr-FR"/>
        </w:rPr>
        <w:t>–</w:t>
      </w:r>
      <w:r w:rsidRPr="002F4658">
        <w:rPr>
          <w:szCs w:val="24"/>
          <w:lang w:val="fr-FR"/>
        </w:rPr>
        <w:t>154</w:t>
      </w:r>
      <w:r w:rsidRPr="002F4658">
        <w:rPr>
          <w:szCs w:val="24"/>
          <w:lang w:val="fr-FR"/>
        </w:rPr>
        <w:tab/>
        <w:t>40</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5:</w:t>
      </w:r>
      <w:r w:rsidR="00FA4BE5" w:rsidRPr="002F4658">
        <w:rPr>
          <w:szCs w:val="24"/>
          <w:lang w:val="fr-FR"/>
        </w:rPr>
        <w:tab/>
        <w:t>Rôles dévolus à chaque sexe et stéréotypes</w:t>
      </w:r>
      <w:r w:rsidRPr="002F4658">
        <w:rPr>
          <w:szCs w:val="24"/>
          <w:lang w:val="fr-FR"/>
        </w:rPr>
        <w:tab/>
      </w:r>
      <w:r w:rsidRPr="002F4658">
        <w:rPr>
          <w:szCs w:val="24"/>
          <w:lang w:val="fr-FR"/>
        </w:rPr>
        <w:tab/>
        <w:t>155</w:t>
      </w:r>
      <w:r w:rsidR="0054093A" w:rsidRPr="002F4658">
        <w:rPr>
          <w:szCs w:val="24"/>
          <w:lang w:val="fr-FR"/>
        </w:rPr>
        <w:t>–</w:t>
      </w:r>
      <w:r w:rsidRPr="002F4658">
        <w:rPr>
          <w:szCs w:val="24"/>
          <w:lang w:val="fr-FR"/>
        </w:rPr>
        <w:t>187</w:t>
      </w:r>
      <w:r w:rsidRPr="002F4658">
        <w:rPr>
          <w:szCs w:val="24"/>
          <w:lang w:val="fr-FR"/>
        </w:rPr>
        <w:tab/>
        <w:t>4</w:t>
      </w:r>
      <w:r w:rsidR="00063B61" w:rsidRPr="002F4658">
        <w:rPr>
          <w:szCs w:val="24"/>
          <w:lang w:val="fr-FR"/>
        </w:rPr>
        <w:t>2</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6:</w:t>
      </w:r>
      <w:r w:rsidR="00FA4BE5" w:rsidRPr="002F4658">
        <w:rPr>
          <w:szCs w:val="24"/>
          <w:lang w:val="fr-FR"/>
        </w:rPr>
        <w:tab/>
        <w:t>Exploitation des femmes, traite et prostitution</w:t>
      </w:r>
      <w:r w:rsidRPr="002F4658">
        <w:rPr>
          <w:szCs w:val="24"/>
          <w:lang w:val="fr-FR"/>
        </w:rPr>
        <w:tab/>
      </w:r>
      <w:r w:rsidRPr="002F4658">
        <w:rPr>
          <w:szCs w:val="24"/>
          <w:lang w:val="fr-FR"/>
        </w:rPr>
        <w:tab/>
        <w:t>188</w:t>
      </w:r>
      <w:r w:rsidR="0054093A" w:rsidRPr="002F4658">
        <w:rPr>
          <w:szCs w:val="24"/>
          <w:lang w:val="fr-FR"/>
        </w:rPr>
        <w:t>–</w:t>
      </w:r>
      <w:r w:rsidR="00252F90">
        <w:rPr>
          <w:szCs w:val="24"/>
          <w:lang w:val="fr-FR"/>
        </w:rPr>
        <w:t>201</w:t>
      </w:r>
      <w:r w:rsidR="00252F90">
        <w:rPr>
          <w:szCs w:val="24"/>
          <w:lang w:val="fr-FR"/>
        </w:rPr>
        <w:tab/>
        <w:t>49</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7:</w:t>
      </w:r>
      <w:r w:rsidR="00FA4BE5" w:rsidRPr="002F4658">
        <w:rPr>
          <w:szCs w:val="24"/>
          <w:lang w:val="fr-FR"/>
        </w:rPr>
        <w:tab/>
        <w:t>Vie publique et politique</w:t>
      </w:r>
      <w:r w:rsidRPr="002F4658">
        <w:rPr>
          <w:szCs w:val="24"/>
          <w:lang w:val="fr-FR"/>
        </w:rPr>
        <w:tab/>
      </w:r>
      <w:r w:rsidRPr="002F4658">
        <w:rPr>
          <w:szCs w:val="24"/>
          <w:lang w:val="fr-FR"/>
        </w:rPr>
        <w:tab/>
        <w:t>202</w:t>
      </w:r>
      <w:r w:rsidR="0054093A" w:rsidRPr="002F4658">
        <w:rPr>
          <w:szCs w:val="24"/>
          <w:lang w:val="fr-FR"/>
        </w:rPr>
        <w:t>–</w:t>
      </w:r>
      <w:r w:rsidR="00252F90">
        <w:rPr>
          <w:szCs w:val="24"/>
          <w:lang w:val="fr-FR"/>
        </w:rPr>
        <w:t>274</w:t>
      </w:r>
      <w:r w:rsidR="00252F90">
        <w:rPr>
          <w:szCs w:val="24"/>
          <w:lang w:val="fr-FR"/>
        </w:rPr>
        <w:tab/>
        <w:t>53</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8:</w:t>
      </w:r>
      <w:r w:rsidR="00FA4BE5" w:rsidRPr="002F4658">
        <w:rPr>
          <w:szCs w:val="24"/>
          <w:lang w:val="fr-FR"/>
        </w:rPr>
        <w:tab/>
        <w:t>Représentation internationale</w:t>
      </w:r>
      <w:r w:rsidRPr="002F4658">
        <w:rPr>
          <w:szCs w:val="24"/>
          <w:lang w:val="fr-FR"/>
        </w:rPr>
        <w:tab/>
      </w:r>
      <w:r w:rsidRPr="002F4658">
        <w:rPr>
          <w:szCs w:val="24"/>
          <w:lang w:val="fr-FR"/>
        </w:rPr>
        <w:tab/>
        <w:t>275</w:t>
      </w:r>
      <w:r w:rsidR="0054093A" w:rsidRPr="002F4658">
        <w:rPr>
          <w:szCs w:val="24"/>
          <w:lang w:val="fr-FR"/>
        </w:rPr>
        <w:t>–</w:t>
      </w:r>
      <w:r w:rsidRPr="002F4658">
        <w:rPr>
          <w:szCs w:val="24"/>
          <w:lang w:val="fr-FR"/>
        </w:rPr>
        <w:t>289</w:t>
      </w:r>
      <w:r w:rsidRPr="002F4658">
        <w:rPr>
          <w:szCs w:val="24"/>
          <w:lang w:val="fr-FR"/>
        </w:rPr>
        <w:tab/>
        <w:t>6</w:t>
      </w:r>
      <w:r w:rsidR="00063B61" w:rsidRPr="002F4658">
        <w:rPr>
          <w:szCs w:val="24"/>
          <w:lang w:val="fr-FR"/>
        </w:rPr>
        <w:t>8</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9:</w:t>
      </w:r>
      <w:r w:rsidR="00FA4BE5" w:rsidRPr="002F4658">
        <w:rPr>
          <w:szCs w:val="24"/>
          <w:lang w:val="fr-FR"/>
        </w:rPr>
        <w:tab/>
        <w:t>Nationalité</w:t>
      </w:r>
      <w:r w:rsidRPr="002F4658">
        <w:rPr>
          <w:szCs w:val="24"/>
          <w:lang w:val="fr-FR"/>
        </w:rPr>
        <w:tab/>
      </w:r>
      <w:r w:rsidRPr="002F4658">
        <w:rPr>
          <w:szCs w:val="24"/>
          <w:lang w:val="fr-FR"/>
        </w:rPr>
        <w:tab/>
        <w:t>290</w:t>
      </w:r>
      <w:r w:rsidR="0054093A" w:rsidRPr="002F4658">
        <w:rPr>
          <w:szCs w:val="24"/>
          <w:lang w:val="fr-FR"/>
        </w:rPr>
        <w:t>–</w:t>
      </w:r>
      <w:r w:rsidRPr="002F4658">
        <w:rPr>
          <w:szCs w:val="24"/>
          <w:lang w:val="fr-FR"/>
        </w:rPr>
        <w:t>302</w:t>
      </w:r>
      <w:r w:rsidRPr="002F4658">
        <w:rPr>
          <w:szCs w:val="24"/>
          <w:lang w:val="fr-FR"/>
        </w:rPr>
        <w:tab/>
      </w:r>
      <w:r w:rsidR="00063B61" w:rsidRPr="002F4658">
        <w:rPr>
          <w:szCs w:val="24"/>
          <w:lang w:val="fr-FR"/>
        </w:rPr>
        <w:t>70</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10</w:t>
      </w:r>
      <w:r w:rsidR="00381D56">
        <w:rPr>
          <w:szCs w:val="24"/>
          <w:lang w:val="fr-FR"/>
        </w:rPr>
        <w:t>:</w:t>
      </w:r>
      <w:r w:rsidR="00FA4BE5" w:rsidRPr="002F4658">
        <w:rPr>
          <w:szCs w:val="24"/>
          <w:lang w:val="fr-FR"/>
        </w:rPr>
        <w:tab/>
        <w:t>Éducation</w:t>
      </w:r>
      <w:r w:rsidRPr="002F4658">
        <w:rPr>
          <w:szCs w:val="24"/>
          <w:lang w:val="fr-FR"/>
        </w:rPr>
        <w:tab/>
      </w:r>
      <w:r w:rsidRPr="002F4658">
        <w:rPr>
          <w:szCs w:val="24"/>
          <w:lang w:val="fr-FR"/>
        </w:rPr>
        <w:tab/>
        <w:t>303</w:t>
      </w:r>
      <w:r w:rsidR="0054093A" w:rsidRPr="002F4658">
        <w:rPr>
          <w:szCs w:val="24"/>
          <w:lang w:val="fr-FR"/>
        </w:rPr>
        <w:t>–</w:t>
      </w:r>
      <w:r w:rsidRPr="002F4658">
        <w:rPr>
          <w:szCs w:val="24"/>
          <w:lang w:val="fr-FR"/>
        </w:rPr>
        <w:t>365</w:t>
      </w:r>
      <w:r w:rsidRPr="002F4658">
        <w:rPr>
          <w:szCs w:val="24"/>
          <w:lang w:val="fr-FR"/>
        </w:rPr>
        <w:tab/>
        <w:t>7</w:t>
      </w:r>
      <w:r w:rsidR="00063B61" w:rsidRPr="002F4658">
        <w:rPr>
          <w:szCs w:val="24"/>
          <w:lang w:val="fr-FR"/>
        </w:rPr>
        <w:t>3</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11:</w:t>
      </w:r>
      <w:r w:rsidR="00FA4BE5" w:rsidRPr="002F4658">
        <w:rPr>
          <w:szCs w:val="24"/>
          <w:lang w:val="fr-FR"/>
        </w:rPr>
        <w:tab/>
        <w:t>Emploi</w:t>
      </w:r>
      <w:r w:rsidRPr="002F4658">
        <w:rPr>
          <w:szCs w:val="24"/>
          <w:lang w:val="fr-FR"/>
        </w:rPr>
        <w:tab/>
      </w:r>
      <w:r w:rsidRPr="002F4658">
        <w:rPr>
          <w:szCs w:val="24"/>
          <w:lang w:val="fr-FR"/>
        </w:rPr>
        <w:tab/>
        <w:t>366</w:t>
      </w:r>
      <w:r w:rsidR="0054093A" w:rsidRPr="002F4658">
        <w:rPr>
          <w:szCs w:val="24"/>
          <w:lang w:val="fr-FR"/>
        </w:rPr>
        <w:t>–</w:t>
      </w:r>
      <w:r w:rsidRPr="002F4658">
        <w:rPr>
          <w:szCs w:val="24"/>
          <w:lang w:val="fr-FR"/>
        </w:rPr>
        <w:t>409</w:t>
      </w:r>
      <w:r w:rsidRPr="002F4658">
        <w:rPr>
          <w:szCs w:val="24"/>
          <w:lang w:val="fr-FR"/>
        </w:rPr>
        <w:tab/>
        <w:t>8</w:t>
      </w:r>
      <w:r w:rsidR="00252F90">
        <w:rPr>
          <w:szCs w:val="24"/>
          <w:lang w:val="fr-FR"/>
        </w:rPr>
        <w:t>9</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12:</w:t>
      </w:r>
      <w:r w:rsidR="00FA4BE5" w:rsidRPr="002F4658">
        <w:rPr>
          <w:szCs w:val="24"/>
          <w:lang w:val="fr-FR"/>
        </w:rPr>
        <w:tab/>
        <w:t>Accès aux soins de santé</w:t>
      </w:r>
      <w:r w:rsidRPr="002F4658">
        <w:rPr>
          <w:szCs w:val="24"/>
          <w:lang w:val="fr-FR"/>
        </w:rPr>
        <w:tab/>
      </w:r>
      <w:r w:rsidRPr="002F4658">
        <w:rPr>
          <w:szCs w:val="24"/>
          <w:lang w:val="fr-FR"/>
        </w:rPr>
        <w:tab/>
        <w:t>410</w:t>
      </w:r>
      <w:r w:rsidR="0054093A" w:rsidRPr="002F4658">
        <w:rPr>
          <w:szCs w:val="24"/>
          <w:lang w:val="fr-FR"/>
        </w:rPr>
        <w:t>–</w:t>
      </w:r>
      <w:r w:rsidRPr="002F4658">
        <w:rPr>
          <w:szCs w:val="24"/>
          <w:lang w:val="fr-FR"/>
        </w:rPr>
        <w:t>498</w:t>
      </w:r>
      <w:r w:rsidRPr="002F4658">
        <w:rPr>
          <w:szCs w:val="24"/>
          <w:lang w:val="fr-FR"/>
        </w:rPr>
        <w:tab/>
      </w:r>
      <w:r w:rsidR="00252F90">
        <w:rPr>
          <w:szCs w:val="24"/>
          <w:lang w:val="fr-FR"/>
        </w:rPr>
        <w:t>101</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13:</w:t>
      </w:r>
      <w:r w:rsidR="00FA4BE5" w:rsidRPr="002F4658">
        <w:rPr>
          <w:szCs w:val="24"/>
          <w:lang w:val="fr-FR"/>
        </w:rPr>
        <w:tab/>
        <w:t>Vie économique et sociale</w:t>
      </w:r>
      <w:r w:rsidRPr="002F4658">
        <w:rPr>
          <w:szCs w:val="24"/>
          <w:lang w:val="fr-FR"/>
        </w:rPr>
        <w:tab/>
      </w:r>
      <w:r w:rsidRPr="002F4658">
        <w:rPr>
          <w:szCs w:val="24"/>
          <w:lang w:val="fr-FR"/>
        </w:rPr>
        <w:tab/>
        <w:t>499</w:t>
      </w:r>
      <w:r w:rsidR="0054093A" w:rsidRPr="002F4658">
        <w:rPr>
          <w:szCs w:val="24"/>
          <w:lang w:val="fr-FR"/>
        </w:rPr>
        <w:t>–</w:t>
      </w:r>
      <w:r w:rsidRPr="002F4658">
        <w:rPr>
          <w:szCs w:val="24"/>
          <w:lang w:val="fr-FR"/>
        </w:rPr>
        <w:t>564</w:t>
      </w:r>
      <w:r w:rsidRPr="002F4658">
        <w:rPr>
          <w:szCs w:val="24"/>
          <w:lang w:val="fr-FR"/>
        </w:rPr>
        <w:tab/>
        <w:t>11</w:t>
      </w:r>
      <w:r w:rsidR="00252F90">
        <w:rPr>
          <w:szCs w:val="24"/>
          <w:lang w:val="fr-FR"/>
        </w:rPr>
        <w:t>9</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14:</w:t>
      </w:r>
      <w:r w:rsidR="00FA4BE5" w:rsidRPr="002F4658">
        <w:rPr>
          <w:szCs w:val="24"/>
          <w:lang w:val="fr-FR"/>
        </w:rPr>
        <w:tab/>
        <w:t>Droits des femmes rurales</w:t>
      </w:r>
      <w:r w:rsidRPr="002F4658">
        <w:rPr>
          <w:szCs w:val="24"/>
          <w:lang w:val="fr-FR"/>
        </w:rPr>
        <w:tab/>
      </w:r>
      <w:r w:rsidRPr="002F4658">
        <w:rPr>
          <w:szCs w:val="24"/>
          <w:lang w:val="fr-FR"/>
        </w:rPr>
        <w:tab/>
        <w:t>565</w:t>
      </w:r>
      <w:r w:rsidR="0054093A" w:rsidRPr="002F4658">
        <w:rPr>
          <w:szCs w:val="24"/>
          <w:lang w:val="fr-FR"/>
        </w:rPr>
        <w:t>–</w:t>
      </w:r>
      <w:r w:rsidRPr="002F4658">
        <w:rPr>
          <w:szCs w:val="24"/>
          <w:lang w:val="fr-FR"/>
        </w:rPr>
        <w:t>631</w:t>
      </w:r>
      <w:r w:rsidRPr="002F4658">
        <w:rPr>
          <w:szCs w:val="24"/>
          <w:lang w:val="fr-FR"/>
        </w:rPr>
        <w:tab/>
        <w:t>13</w:t>
      </w:r>
      <w:r w:rsidR="00252F90">
        <w:rPr>
          <w:szCs w:val="24"/>
          <w:lang w:val="fr-FR"/>
        </w:rPr>
        <w:t>4</w:t>
      </w:r>
    </w:p>
    <w:p w:rsidR="0031172A" w:rsidRPr="002F4658" w:rsidRDefault="0031172A" w:rsidP="00FA4BE5">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15:</w:t>
      </w:r>
      <w:r w:rsidR="00FA4BE5" w:rsidRPr="002F4658">
        <w:rPr>
          <w:szCs w:val="24"/>
          <w:lang w:val="fr-FR"/>
        </w:rPr>
        <w:tab/>
        <w:t>Égalité devant la loi et en matière civile</w:t>
      </w:r>
      <w:r w:rsidRPr="002F4658">
        <w:rPr>
          <w:szCs w:val="24"/>
          <w:lang w:val="fr-FR"/>
        </w:rPr>
        <w:tab/>
      </w:r>
      <w:r w:rsidRPr="002F4658">
        <w:rPr>
          <w:szCs w:val="24"/>
          <w:lang w:val="fr-FR"/>
        </w:rPr>
        <w:tab/>
        <w:t>632</w:t>
      </w:r>
      <w:r w:rsidR="0054093A" w:rsidRPr="002F4658">
        <w:rPr>
          <w:szCs w:val="24"/>
          <w:lang w:val="fr-FR"/>
        </w:rPr>
        <w:t>–</w:t>
      </w:r>
      <w:r w:rsidRPr="002F4658">
        <w:rPr>
          <w:szCs w:val="24"/>
          <w:lang w:val="fr-FR"/>
        </w:rPr>
        <w:t>654</w:t>
      </w:r>
      <w:r w:rsidRPr="002F4658">
        <w:rPr>
          <w:szCs w:val="24"/>
          <w:lang w:val="fr-FR"/>
        </w:rPr>
        <w:tab/>
        <w:t>14</w:t>
      </w:r>
      <w:r w:rsidR="00252F90">
        <w:rPr>
          <w:szCs w:val="24"/>
          <w:lang w:val="fr-FR"/>
        </w:rPr>
        <w:t>8</w:t>
      </w:r>
    </w:p>
    <w:p w:rsidR="0031172A" w:rsidRPr="002F4658" w:rsidRDefault="0031172A" w:rsidP="00CE1AB4">
      <w:pPr>
        <w:tabs>
          <w:tab w:val="right" w:pos="850"/>
          <w:tab w:val="left" w:pos="1134"/>
          <w:tab w:val="left" w:pos="1559"/>
          <w:tab w:val="left" w:pos="2072"/>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r>
      <w:r w:rsidR="00921982" w:rsidRPr="002F4658">
        <w:rPr>
          <w:szCs w:val="24"/>
          <w:lang w:val="fr-FR"/>
        </w:rPr>
        <w:t>Article</w:t>
      </w:r>
      <w:r w:rsidR="00CE1AB4" w:rsidRPr="002F4658">
        <w:rPr>
          <w:szCs w:val="24"/>
          <w:lang w:val="fr-FR"/>
        </w:rPr>
        <w:t xml:space="preserve"> 16:</w:t>
      </w:r>
      <w:r w:rsidR="00FA4BE5" w:rsidRPr="002F4658">
        <w:rPr>
          <w:szCs w:val="24"/>
          <w:lang w:val="fr-FR"/>
        </w:rPr>
        <w:tab/>
      </w:r>
      <w:r w:rsidR="00CE1AB4" w:rsidRPr="002F4658">
        <w:rPr>
          <w:szCs w:val="24"/>
          <w:lang w:val="fr-FR"/>
        </w:rPr>
        <w:t>Égalité dans le mariage et dans les relations familiales</w:t>
      </w:r>
      <w:r w:rsidRPr="002F4658">
        <w:rPr>
          <w:szCs w:val="24"/>
          <w:lang w:val="fr-FR"/>
        </w:rPr>
        <w:tab/>
      </w:r>
      <w:r w:rsidRPr="002F4658">
        <w:rPr>
          <w:szCs w:val="24"/>
          <w:lang w:val="fr-FR"/>
        </w:rPr>
        <w:tab/>
        <w:t>655</w:t>
      </w:r>
      <w:r w:rsidR="0054093A" w:rsidRPr="002F4658">
        <w:rPr>
          <w:szCs w:val="24"/>
          <w:lang w:val="fr-FR"/>
        </w:rPr>
        <w:t>–</w:t>
      </w:r>
      <w:r w:rsidRPr="002F4658">
        <w:rPr>
          <w:szCs w:val="24"/>
          <w:lang w:val="fr-FR"/>
        </w:rPr>
        <w:t>692</w:t>
      </w:r>
      <w:r w:rsidRPr="002F4658">
        <w:rPr>
          <w:szCs w:val="24"/>
          <w:lang w:val="fr-FR"/>
        </w:rPr>
        <w:tab/>
        <w:t>15</w:t>
      </w:r>
      <w:r w:rsidR="00252F90">
        <w:rPr>
          <w:szCs w:val="24"/>
          <w:lang w:val="fr-FR"/>
        </w:rPr>
        <w:t>4</w:t>
      </w:r>
    </w:p>
    <w:p w:rsidR="0031172A" w:rsidRPr="002F4658" w:rsidRDefault="0031172A" w:rsidP="00CE1AB4">
      <w:pPr>
        <w:tabs>
          <w:tab w:val="right" w:pos="850"/>
          <w:tab w:val="left" w:pos="1134"/>
          <w:tab w:val="left" w:pos="1559"/>
          <w:tab w:val="left" w:pos="1984"/>
          <w:tab w:val="left" w:leader="dot" w:pos="7654"/>
          <w:tab w:val="right" w:pos="8929"/>
          <w:tab w:val="right" w:pos="9638"/>
        </w:tabs>
        <w:spacing w:after="120"/>
        <w:rPr>
          <w:szCs w:val="24"/>
          <w:lang w:val="fr-FR"/>
        </w:rPr>
      </w:pPr>
      <w:r w:rsidRPr="002F4658">
        <w:rPr>
          <w:szCs w:val="24"/>
          <w:lang w:val="fr-FR"/>
        </w:rPr>
        <w:tab/>
      </w:r>
      <w:r w:rsidRPr="002F4658">
        <w:rPr>
          <w:szCs w:val="24"/>
          <w:lang w:val="fr-FR"/>
        </w:rPr>
        <w:tab/>
        <w:t>Conclusi</w:t>
      </w:r>
      <w:r w:rsidR="00CE1AB4" w:rsidRPr="002F4658">
        <w:rPr>
          <w:szCs w:val="24"/>
          <w:lang w:val="fr-FR"/>
        </w:rPr>
        <w:t>o</w:t>
      </w:r>
      <w:r w:rsidRPr="002F4658">
        <w:rPr>
          <w:szCs w:val="24"/>
          <w:lang w:val="fr-FR"/>
        </w:rPr>
        <w:t>n</w:t>
      </w:r>
      <w:r w:rsidRPr="002F4658">
        <w:rPr>
          <w:szCs w:val="24"/>
          <w:lang w:val="fr-FR"/>
        </w:rPr>
        <w:tab/>
      </w:r>
      <w:r w:rsidRPr="002F4658">
        <w:rPr>
          <w:szCs w:val="24"/>
          <w:lang w:val="fr-FR"/>
        </w:rPr>
        <w:tab/>
        <w:t>693</w:t>
      </w:r>
      <w:r w:rsidR="0054093A" w:rsidRPr="002F4658">
        <w:rPr>
          <w:szCs w:val="24"/>
          <w:lang w:val="fr-FR"/>
        </w:rPr>
        <w:t>–</w:t>
      </w:r>
      <w:r w:rsidRPr="002F4658">
        <w:rPr>
          <w:szCs w:val="24"/>
          <w:lang w:val="fr-FR"/>
        </w:rPr>
        <w:t>698</w:t>
      </w:r>
      <w:r w:rsidRPr="002F4658">
        <w:rPr>
          <w:szCs w:val="24"/>
          <w:lang w:val="fr-FR"/>
        </w:rPr>
        <w:tab/>
        <w:t>1</w:t>
      </w:r>
      <w:r w:rsidR="00252F90">
        <w:rPr>
          <w:szCs w:val="24"/>
          <w:lang w:val="fr-FR"/>
        </w:rPr>
        <w:t>62</w:t>
      </w:r>
    </w:p>
    <w:p w:rsidR="0031172A" w:rsidRPr="002F4658" w:rsidRDefault="00CE1AB4" w:rsidP="006222AE">
      <w:pPr>
        <w:pStyle w:val="H1G"/>
        <w:rPr>
          <w:lang w:val="fr-FR"/>
        </w:rPr>
      </w:pPr>
      <w:r w:rsidRPr="002F4658">
        <w:rPr>
          <w:lang w:val="fr-FR"/>
        </w:rPr>
        <w:t>Liste des tableaux</w:t>
      </w:r>
    </w:p>
    <w:p w:rsidR="0031172A" w:rsidRPr="002F4658" w:rsidRDefault="0031172A" w:rsidP="00CE1AB4">
      <w:pPr>
        <w:tabs>
          <w:tab w:val="right" w:pos="851"/>
          <w:tab w:val="left" w:pos="1134"/>
          <w:tab w:val="left" w:leader="dot" w:pos="8930"/>
          <w:tab w:val="right" w:pos="9639"/>
        </w:tabs>
        <w:spacing w:after="120"/>
        <w:rPr>
          <w:szCs w:val="24"/>
          <w:lang w:val="fr-FR"/>
        </w:rPr>
      </w:pPr>
      <w:r w:rsidRPr="002F4658">
        <w:rPr>
          <w:szCs w:val="24"/>
          <w:lang w:val="fr-FR"/>
        </w:rPr>
        <w:tab/>
        <w:t>1</w:t>
      </w:r>
      <w:r w:rsidR="00BB019B" w:rsidRPr="002F4658">
        <w:rPr>
          <w:szCs w:val="24"/>
          <w:lang w:val="fr-FR"/>
        </w:rPr>
        <w:t>.</w:t>
      </w:r>
      <w:r w:rsidRPr="002F4658">
        <w:rPr>
          <w:szCs w:val="24"/>
          <w:lang w:val="fr-FR"/>
        </w:rPr>
        <w:tab/>
      </w:r>
      <w:r w:rsidR="00CE1AB4" w:rsidRPr="002F4658">
        <w:rPr>
          <w:szCs w:val="24"/>
          <w:lang w:val="fr-FR"/>
        </w:rPr>
        <w:t>Quelques chiffres sur les femmes</w:t>
      </w:r>
      <w:r w:rsidRPr="002F4658">
        <w:rPr>
          <w:szCs w:val="24"/>
          <w:lang w:val="fr-FR"/>
        </w:rPr>
        <w:tab/>
      </w:r>
      <w:r w:rsidRPr="002F4658">
        <w:rPr>
          <w:szCs w:val="24"/>
          <w:lang w:val="fr-FR"/>
        </w:rPr>
        <w:tab/>
        <w:t>18</w:t>
      </w:r>
    </w:p>
    <w:p w:rsidR="0031172A" w:rsidRPr="002F4658" w:rsidRDefault="0031172A" w:rsidP="00CE1AB4">
      <w:pPr>
        <w:tabs>
          <w:tab w:val="right" w:pos="851"/>
          <w:tab w:val="left" w:pos="1134"/>
          <w:tab w:val="left" w:leader="dot" w:pos="8930"/>
          <w:tab w:val="right" w:pos="9639"/>
        </w:tabs>
        <w:spacing w:after="120"/>
        <w:rPr>
          <w:szCs w:val="24"/>
          <w:lang w:val="fr-FR"/>
        </w:rPr>
      </w:pPr>
      <w:r w:rsidRPr="002F4658">
        <w:rPr>
          <w:szCs w:val="24"/>
          <w:lang w:val="fr-FR"/>
        </w:rPr>
        <w:tab/>
        <w:t>2</w:t>
      </w:r>
      <w:r w:rsidR="00BB019B" w:rsidRPr="002F4658">
        <w:rPr>
          <w:szCs w:val="24"/>
          <w:lang w:val="fr-FR"/>
        </w:rPr>
        <w:t>.</w:t>
      </w:r>
      <w:r w:rsidRPr="002F4658">
        <w:rPr>
          <w:szCs w:val="24"/>
          <w:lang w:val="fr-FR"/>
        </w:rPr>
        <w:tab/>
      </w:r>
      <w:r w:rsidR="00CE1AB4" w:rsidRPr="002F4658">
        <w:rPr>
          <w:szCs w:val="24"/>
          <w:lang w:val="fr-FR"/>
        </w:rPr>
        <w:t>Les lois récentes et leur impact sur les femmes</w:t>
      </w:r>
      <w:r w:rsidRPr="002F4658">
        <w:rPr>
          <w:szCs w:val="24"/>
          <w:lang w:val="fr-FR"/>
        </w:rPr>
        <w:tab/>
      </w:r>
      <w:r w:rsidRPr="002F4658">
        <w:rPr>
          <w:szCs w:val="24"/>
          <w:lang w:val="fr-FR"/>
        </w:rPr>
        <w:tab/>
        <w:t>2</w:t>
      </w:r>
      <w:r w:rsidR="00063B61" w:rsidRPr="002F4658">
        <w:rPr>
          <w:szCs w:val="24"/>
          <w:lang w:val="fr-FR"/>
        </w:rPr>
        <w:t>6</w:t>
      </w:r>
    </w:p>
    <w:p w:rsidR="0031172A" w:rsidRPr="002F4658" w:rsidRDefault="0031172A" w:rsidP="00CE1AB4">
      <w:pPr>
        <w:tabs>
          <w:tab w:val="right" w:pos="851"/>
          <w:tab w:val="left" w:pos="1134"/>
          <w:tab w:val="left" w:leader="dot" w:pos="8930"/>
          <w:tab w:val="right" w:pos="9639"/>
        </w:tabs>
        <w:spacing w:after="120"/>
        <w:rPr>
          <w:szCs w:val="24"/>
          <w:lang w:val="fr-FR"/>
        </w:rPr>
      </w:pPr>
      <w:r w:rsidRPr="002F4658">
        <w:rPr>
          <w:szCs w:val="24"/>
          <w:lang w:val="fr-FR"/>
        </w:rPr>
        <w:tab/>
        <w:t>3</w:t>
      </w:r>
      <w:r w:rsidR="00BB019B" w:rsidRPr="002F4658">
        <w:rPr>
          <w:szCs w:val="24"/>
          <w:lang w:val="fr-FR"/>
        </w:rPr>
        <w:t>.</w:t>
      </w:r>
      <w:r w:rsidRPr="002F4658">
        <w:rPr>
          <w:szCs w:val="24"/>
          <w:lang w:val="fr-FR"/>
        </w:rPr>
        <w:tab/>
      </w:r>
      <w:r w:rsidR="00CE1AB4" w:rsidRPr="002F4658">
        <w:rPr>
          <w:szCs w:val="24"/>
          <w:lang w:val="fr-FR"/>
        </w:rPr>
        <w:t>Participation aux élections présidentielles et législatives de 2001 à 2007, par sexe</w:t>
      </w:r>
      <w:r w:rsidRPr="002F4658">
        <w:rPr>
          <w:szCs w:val="24"/>
          <w:lang w:val="fr-FR"/>
        </w:rPr>
        <w:tab/>
      </w:r>
      <w:r w:rsidRPr="002F4658">
        <w:rPr>
          <w:szCs w:val="24"/>
          <w:lang w:val="fr-FR"/>
        </w:rPr>
        <w:tab/>
        <w:t>5</w:t>
      </w:r>
      <w:r w:rsidR="00252F90">
        <w:rPr>
          <w:szCs w:val="24"/>
          <w:lang w:val="fr-FR"/>
        </w:rPr>
        <w:t>5</w:t>
      </w:r>
    </w:p>
    <w:p w:rsidR="0031172A" w:rsidRPr="002F4658" w:rsidRDefault="0031172A" w:rsidP="00CE1AB4">
      <w:pPr>
        <w:tabs>
          <w:tab w:val="right" w:pos="851"/>
          <w:tab w:val="left" w:pos="1134"/>
          <w:tab w:val="left" w:leader="dot" w:pos="8930"/>
          <w:tab w:val="right" w:pos="9639"/>
        </w:tabs>
        <w:spacing w:after="120"/>
        <w:rPr>
          <w:szCs w:val="24"/>
          <w:lang w:val="fr-FR"/>
        </w:rPr>
      </w:pPr>
      <w:r w:rsidRPr="002F4658">
        <w:rPr>
          <w:szCs w:val="24"/>
          <w:lang w:val="fr-FR"/>
        </w:rPr>
        <w:tab/>
        <w:t>4</w:t>
      </w:r>
      <w:r w:rsidR="00BB019B" w:rsidRPr="002F4658">
        <w:rPr>
          <w:szCs w:val="24"/>
          <w:lang w:val="fr-FR"/>
        </w:rPr>
        <w:t>.</w:t>
      </w:r>
      <w:r w:rsidRPr="002F4658">
        <w:rPr>
          <w:szCs w:val="24"/>
          <w:lang w:val="fr-FR"/>
        </w:rPr>
        <w:tab/>
      </w:r>
      <w:r w:rsidR="00CE1AB4" w:rsidRPr="002F4658">
        <w:rPr>
          <w:bCs/>
          <w:szCs w:val="24"/>
          <w:lang w:val="fr-FR"/>
        </w:rPr>
        <w:t>Participation aux élections présidentielles de 2007, par sexe</w:t>
      </w:r>
      <w:r w:rsidRPr="002F4658">
        <w:rPr>
          <w:bCs/>
          <w:szCs w:val="24"/>
          <w:lang w:val="fr-FR"/>
        </w:rPr>
        <w:tab/>
      </w:r>
      <w:r w:rsidR="00252F90">
        <w:rPr>
          <w:szCs w:val="24"/>
          <w:lang w:val="fr-FR"/>
        </w:rPr>
        <w:tab/>
        <w:t>55</w:t>
      </w:r>
    </w:p>
    <w:p w:rsidR="0031172A" w:rsidRPr="002F4658" w:rsidRDefault="0031172A" w:rsidP="00CE1AB4">
      <w:pPr>
        <w:tabs>
          <w:tab w:val="right" w:pos="851"/>
          <w:tab w:val="left" w:pos="1134"/>
          <w:tab w:val="left" w:leader="dot" w:pos="8930"/>
          <w:tab w:val="right" w:pos="9639"/>
        </w:tabs>
        <w:spacing w:after="120"/>
        <w:rPr>
          <w:lang w:val="fr-FR"/>
        </w:rPr>
      </w:pPr>
      <w:r w:rsidRPr="002F4658">
        <w:rPr>
          <w:lang w:val="fr-FR"/>
        </w:rPr>
        <w:tab/>
        <w:t>5</w:t>
      </w:r>
      <w:r w:rsidR="00BB019B" w:rsidRPr="002F4658">
        <w:rPr>
          <w:lang w:val="fr-FR"/>
        </w:rPr>
        <w:t>.</w:t>
      </w:r>
      <w:r w:rsidRPr="002F4658">
        <w:rPr>
          <w:lang w:val="fr-FR"/>
        </w:rPr>
        <w:tab/>
      </w:r>
      <w:r w:rsidR="00CE1AB4" w:rsidRPr="002F4658">
        <w:rPr>
          <w:lang w:val="fr-FR"/>
        </w:rPr>
        <w:t>Nombre d</w:t>
      </w:r>
      <w:r w:rsidR="00381D56">
        <w:rPr>
          <w:rFonts w:hint="eastAsia"/>
          <w:lang w:val="fr-FR"/>
        </w:rPr>
        <w:t>’</w:t>
      </w:r>
      <w:r w:rsidR="00CE1AB4" w:rsidRPr="002F4658">
        <w:rPr>
          <w:lang w:val="fr-FR"/>
        </w:rPr>
        <w:t>hommes et de femmes ayant siégé à l</w:t>
      </w:r>
      <w:r w:rsidR="00381D56">
        <w:rPr>
          <w:rFonts w:hint="eastAsia"/>
          <w:lang w:val="fr-FR"/>
        </w:rPr>
        <w:t>’</w:t>
      </w:r>
      <w:r w:rsidR="00CE1AB4" w:rsidRPr="002F4658">
        <w:rPr>
          <w:lang w:val="fr-FR"/>
        </w:rPr>
        <w:t>Assemblée nationale de 1993 à 2009</w:t>
      </w:r>
      <w:r w:rsidRPr="002F4658">
        <w:rPr>
          <w:lang w:val="fr-FR"/>
        </w:rPr>
        <w:tab/>
      </w:r>
      <w:r w:rsidRPr="002F4658">
        <w:rPr>
          <w:lang w:val="fr-FR"/>
        </w:rPr>
        <w:tab/>
        <w:t>5</w:t>
      </w:r>
      <w:r w:rsidR="00063B61" w:rsidRPr="002F4658">
        <w:rPr>
          <w:lang w:val="fr-FR"/>
        </w:rPr>
        <w:t>6</w:t>
      </w:r>
    </w:p>
    <w:p w:rsidR="0031172A" w:rsidRPr="002F4658" w:rsidRDefault="0031172A" w:rsidP="00CE1AB4">
      <w:pPr>
        <w:tabs>
          <w:tab w:val="right" w:pos="851"/>
          <w:tab w:val="left" w:pos="1134"/>
          <w:tab w:val="left" w:leader="dot" w:pos="8930"/>
          <w:tab w:val="right" w:pos="9639"/>
        </w:tabs>
        <w:spacing w:after="120"/>
        <w:rPr>
          <w:lang w:val="fr-FR"/>
        </w:rPr>
      </w:pPr>
      <w:r w:rsidRPr="002F4658">
        <w:rPr>
          <w:lang w:val="fr-FR"/>
        </w:rPr>
        <w:tab/>
        <w:t>6</w:t>
      </w:r>
      <w:r w:rsidR="00BB019B" w:rsidRPr="002F4658">
        <w:rPr>
          <w:lang w:val="fr-FR"/>
        </w:rPr>
        <w:t>.</w:t>
      </w:r>
      <w:r w:rsidRPr="002F4658">
        <w:rPr>
          <w:lang w:val="fr-FR"/>
        </w:rPr>
        <w:tab/>
      </w:r>
      <w:r w:rsidR="00CE1AB4" w:rsidRPr="002F4658">
        <w:rPr>
          <w:lang w:val="fr-FR"/>
        </w:rPr>
        <w:t>Nombre de ministres, par sexe, de 1993 à 2009</w:t>
      </w:r>
      <w:r w:rsidR="00252F90">
        <w:rPr>
          <w:lang w:val="fr-FR"/>
        </w:rPr>
        <w:tab/>
      </w:r>
      <w:r w:rsidR="00252F90">
        <w:rPr>
          <w:lang w:val="fr-FR"/>
        </w:rPr>
        <w:tab/>
        <w:t>61</w:t>
      </w:r>
    </w:p>
    <w:p w:rsidR="0031172A" w:rsidRPr="002F4658" w:rsidRDefault="0031172A" w:rsidP="00CE1AB4">
      <w:pPr>
        <w:tabs>
          <w:tab w:val="right" w:pos="851"/>
          <w:tab w:val="left" w:pos="1134"/>
          <w:tab w:val="left" w:leader="dot" w:pos="8930"/>
          <w:tab w:val="right" w:pos="9639"/>
        </w:tabs>
        <w:spacing w:after="120"/>
        <w:rPr>
          <w:lang w:val="fr-FR"/>
        </w:rPr>
      </w:pPr>
      <w:r w:rsidRPr="002F4658">
        <w:rPr>
          <w:lang w:val="fr-FR"/>
        </w:rPr>
        <w:tab/>
        <w:t>7</w:t>
      </w:r>
      <w:r w:rsidR="00BB019B" w:rsidRPr="002F4658">
        <w:rPr>
          <w:lang w:val="fr-FR"/>
        </w:rPr>
        <w:t>.</w:t>
      </w:r>
      <w:r w:rsidRPr="002F4658">
        <w:rPr>
          <w:lang w:val="fr-FR"/>
        </w:rPr>
        <w:tab/>
      </w:r>
      <w:r w:rsidR="00CE1AB4" w:rsidRPr="002F4658">
        <w:rPr>
          <w:lang w:val="fr-FR"/>
        </w:rPr>
        <w:t>Personnel diplomatique du Ministère des affaires étrangères, par sexe</w:t>
      </w:r>
      <w:r w:rsidRPr="002F4658">
        <w:rPr>
          <w:lang w:val="fr-FR"/>
        </w:rPr>
        <w:tab/>
      </w:r>
      <w:r w:rsidRPr="002F4658">
        <w:rPr>
          <w:lang w:val="fr-FR"/>
        </w:rPr>
        <w:tab/>
        <w:t>6</w:t>
      </w:r>
      <w:r w:rsidR="00063B61" w:rsidRPr="002F4658">
        <w:rPr>
          <w:lang w:val="fr-FR"/>
        </w:rPr>
        <w:t>8</w:t>
      </w:r>
    </w:p>
    <w:p w:rsidR="0031172A" w:rsidRPr="002F4658" w:rsidRDefault="0031172A" w:rsidP="00CE1AB4">
      <w:pPr>
        <w:tabs>
          <w:tab w:val="right" w:pos="851"/>
          <w:tab w:val="left" w:pos="1134"/>
          <w:tab w:val="left" w:leader="dot" w:pos="8930"/>
          <w:tab w:val="right" w:pos="9639"/>
        </w:tabs>
        <w:spacing w:after="120"/>
        <w:rPr>
          <w:lang w:val="fr-FR"/>
        </w:rPr>
      </w:pPr>
      <w:r w:rsidRPr="002F4658">
        <w:rPr>
          <w:lang w:val="fr-FR"/>
        </w:rPr>
        <w:tab/>
        <w:t>8</w:t>
      </w:r>
      <w:r w:rsidR="00BB019B" w:rsidRPr="002F4658">
        <w:rPr>
          <w:lang w:val="fr-FR"/>
        </w:rPr>
        <w:t>.</w:t>
      </w:r>
      <w:r w:rsidRPr="002F4658">
        <w:rPr>
          <w:lang w:val="fr-FR"/>
        </w:rPr>
        <w:tab/>
      </w:r>
      <w:r w:rsidR="00CE1AB4" w:rsidRPr="002F4658">
        <w:rPr>
          <w:lang w:val="fr-FR"/>
        </w:rPr>
        <w:t>Dépenses publiques consacrées à l</w:t>
      </w:r>
      <w:r w:rsidR="00381D56">
        <w:rPr>
          <w:rFonts w:hint="eastAsia"/>
          <w:lang w:val="fr-FR"/>
        </w:rPr>
        <w:t>’</w:t>
      </w:r>
      <w:r w:rsidR="00CE1AB4" w:rsidRPr="002F4658">
        <w:rPr>
          <w:lang w:val="fr-FR"/>
        </w:rPr>
        <w:t xml:space="preserve">éducation calculées en pourcentage des dépenses </w:t>
      </w:r>
      <w:r w:rsidR="00CE1AB4" w:rsidRPr="002F4658">
        <w:rPr>
          <w:lang w:val="fr-FR"/>
        </w:rPr>
        <w:br/>
      </w:r>
      <w:r w:rsidR="00CE1AB4" w:rsidRPr="002F4658">
        <w:rPr>
          <w:lang w:val="fr-FR"/>
        </w:rPr>
        <w:tab/>
      </w:r>
      <w:r w:rsidR="00CE1AB4" w:rsidRPr="002F4658">
        <w:rPr>
          <w:lang w:val="fr-FR"/>
        </w:rPr>
        <w:tab/>
        <w:t>publiques totales et du PIB</w:t>
      </w:r>
      <w:r w:rsidRPr="002F4658">
        <w:rPr>
          <w:lang w:val="fr-FR"/>
        </w:rPr>
        <w:tab/>
      </w:r>
      <w:r w:rsidRPr="002F4658">
        <w:rPr>
          <w:lang w:val="fr-FR"/>
        </w:rPr>
        <w:tab/>
        <w:t>7</w:t>
      </w:r>
      <w:r w:rsidR="00063B61" w:rsidRPr="002F4658">
        <w:rPr>
          <w:lang w:val="fr-FR"/>
        </w:rPr>
        <w:t>5</w:t>
      </w:r>
    </w:p>
    <w:p w:rsidR="0031172A" w:rsidRPr="002F4658" w:rsidRDefault="0031172A" w:rsidP="00CE1AB4">
      <w:pPr>
        <w:tabs>
          <w:tab w:val="right" w:pos="851"/>
          <w:tab w:val="left" w:pos="1134"/>
          <w:tab w:val="left" w:leader="dot" w:pos="8930"/>
          <w:tab w:val="right" w:pos="9639"/>
        </w:tabs>
        <w:spacing w:after="120"/>
        <w:rPr>
          <w:lang w:val="fr-FR"/>
        </w:rPr>
      </w:pPr>
      <w:r w:rsidRPr="002F4658">
        <w:rPr>
          <w:lang w:val="fr-FR"/>
        </w:rPr>
        <w:tab/>
        <w:t>9</w:t>
      </w:r>
      <w:r w:rsidR="00BB019B" w:rsidRPr="002F4658">
        <w:rPr>
          <w:lang w:val="fr-FR"/>
        </w:rPr>
        <w:t>.</w:t>
      </w:r>
      <w:r w:rsidRPr="002F4658">
        <w:rPr>
          <w:lang w:val="fr-FR"/>
        </w:rPr>
        <w:tab/>
      </w:r>
      <w:r w:rsidR="00CE1AB4" w:rsidRPr="002F4658">
        <w:rPr>
          <w:lang w:val="fr-FR"/>
        </w:rPr>
        <w:t>Nombre d</w:t>
      </w:r>
      <w:r w:rsidR="00381D56">
        <w:rPr>
          <w:rFonts w:hint="eastAsia"/>
          <w:lang w:val="fr-FR"/>
        </w:rPr>
        <w:t>’</w:t>
      </w:r>
      <w:r w:rsidR="00CE1AB4" w:rsidRPr="002F4658">
        <w:rPr>
          <w:lang w:val="fr-FR"/>
        </w:rPr>
        <w:t>enfants scolarisés, par année, par sexe et par niveau d</w:t>
      </w:r>
      <w:r w:rsidR="00381D56">
        <w:rPr>
          <w:rFonts w:hint="eastAsia"/>
          <w:lang w:val="fr-FR"/>
        </w:rPr>
        <w:t>’</w:t>
      </w:r>
      <w:r w:rsidR="00CE1AB4" w:rsidRPr="002F4658">
        <w:rPr>
          <w:lang w:val="fr-FR"/>
        </w:rPr>
        <w:t>études</w:t>
      </w:r>
      <w:r w:rsidRPr="002F4658">
        <w:rPr>
          <w:lang w:val="fr-FR"/>
        </w:rPr>
        <w:tab/>
      </w:r>
      <w:r w:rsidRPr="002F4658">
        <w:rPr>
          <w:lang w:val="fr-FR"/>
        </w:rPr>
        <w:tab/>
        <w:t>7</w:t>
      </w:r>
      <w:r w:rsidR="006D4C04">
        <w:rPr>
          <w:lang w:val="fr-FR"/>
        </w:rPr>
        <w:t>6</w:t>
      </w:r>
    </w:p>
    <w:p w:rsidR="0031172A" w:rsidRPr="002F4658" w:rsidRDefault="0031172A" w:rsidP="00CE1AB4">
      <w:pPr>
        <w:tabs>
          <w:tab w:val="right" w:pos="851"/>
          <w:tab w:val="left" w:pos="1134"/>
          <w:tab w:val="left" w:leader="dot" w:pos="8930"/>
          <w:tab w:val="right" w:pos="9639"/>
        </w:tabs>
        <w:spacing w:after="120"/>
        <w:rPr>
          <w:bCs/>
          <w:lang w:val="fr-FR"/>
        </w:rPr>
      </w:pPr>
      <w:r w:rsidRPr="002F4658">
        <w:rPr>
          <w:lang w:val="fr-FR"/>
        </w:rPr>
        <w:tab/>
        <w:t>10</w:t>
      </w:r>
      <w:r w:rsidR="00BB019B" w:rsidRPr="002F4658">
        <w:rPr>
          <w:lang w:val="fr-FR"/>
        </w:rPr>
        <w:t>.</w:t>
      </w:r>
      <w:r w:rsidRPr="002F4658">
        <w:rPr>
          <w:lang w:val="fr-FR"/>
        </w:rPr>
        <w:tab/>
      </w:r>
      <w:r w:rsidR="00CE1AB4" w:rsidRPr="002F4658">
        <w:rPr>
          <w:lang w:val="fr-FR"/>
        </w:rPr>
        <w:t>Pourcentage de filles et de garçons dans les établissements d</w:t>
      </w:r>
      <w:r w:rsidR="00381D56">
        <w:rPr>
          <w:rFonts w:hint="eastAsia"/>
          <w:lang w:val="fr-FR"/>
        </w:rPr>
        <w:t>’</w:t>
      </w:r>
      <w:r w:rsidR="00CE1AB4" w:rsidRPr="002F4658">
        <w:rPr>
          <w:lang w:val="fr-FR"/>
        </w:rPr>
        <w:t>enseignement</w:t>
      </w:r>
      <w:r w:rsidRPr="002F4658">
        <w:rPr>
          <w:lang w:val="fr-FR"/>
        </w:rPr>
        <w:tab/>
      </w:r>
      <w:r w:rsidRPr="002F4658">
        <w:rPr>
          <w:lang w:val="fr-FR"/>
        </w:rPr>
        <w:tab/>
        <w:t>7</w:t>
      </w:r>
      <w:r w:rsidR="00063B61" w:rsidRPr="002F4658">
        <w:rPr>
          <w:lang w:val="fr-FR"/>
        </w:rPr>
        <w:t>7</w:t>
      </w:r>
    </w:p>
    <w:p w:rsidR="0031172A" w:rsidRPr="002F4658" w:rsidRDefault="0031172A" w:rsidP="00CE1AB4">
      <w:pPr>
        <w:tabs>
          <w:tab w:val="right" w:pos="851"/>
          <w:tab w:val="left" w:pos="1134"/>
          <w:tab w:val="left" w:leader="dot" w:pos="8930"/>
          <w:tab w:val="right" w:pos="9639"/>
        </w:tabs>
        <w:spacing w:after="120"/>
        <w:rPr>
          <w:lang w:val="fr-FR"/>
        </w:rPr>
      </w:pPr>
      <w:r w:rsidRPr="002F4658">
        <w:rPr>
          <w:lang w:val="fr-FR"/>
        </w:rPr>
        <w:tab/>
        <w:t>11</w:t>
      </w:r>
      <w:r w:rsidR="008B57C6" w:rsidRPr="002F4658">
        <w:rPr>
          <w:lang w:val="fr-FR"/>
        </w:rPr>
        <w:t>.</w:t>
      </w:r>
      <w:r w:rsidRPr="002F4658">
        <w:rPr>
          <w:lang w:val="fr-FR"/>
        </w:rPr>
        <w:tab/>
      </w:r>
      <w:r w:rsidR="00CE1AB4" w:rsidRPr="002F4658">
        <w:rPr>
          <w:lang w:val="fr-FR"/>
        </w:rPr>
        <w:t>Nombre d</w:t>
      </w:r>
      <w:r w:rsidR="00381D56">
        <w:rPr>
          <w:rFonts w:hint="eastAsia"/>
          <w:lang w:val="fr-FR"/>
        </w:rPr>
        <w:t>’</w:t>
      </w:r>
      <w:r w:rsidR="00CE1AB4" w:rsidRPr="002F4658">
        <w:rPr>
          <w:lang w:val="fr-FR"/>
        </w:rPr>
        <w:t>enseignants en 2008, par sexe et par nationalité (écoles publiques)</w:t>
      </w:r>
      <w:r w:rsidRPr="002F4658">
        <w:rPr>
          <w:lang w:val="fr-FR"/>
        </w:rPr>
        <w:tab/>
      </w:r>
      <w:r w:rsidRPr="002F4658">
        <w:rPr>
          <w:lang w:val="fr-FR"/>
        </w:rPr>
        <w:tab/>
      </w:r>
      <w:r w:rsidR="00063B61" w:rsidRPr="002F4658">
        <w:rPr>
          <w:lang w:val="fr-FR"/>
        </w:rPr>
        <w:t>8</w:t>
      </w:r>
      <w:r w:rsidR="00B556DB" w:rsidRPr="002F4658">
        <w:rPr>
          <w:lang w:val="fr-FR"/>
        </w:rPr>
        <w:t>1</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12</w:t>
      </w:r>
      <w:r w:rsidR="008B57C6" w:rsidRPr="002F4658">
        <w:rPr>
          <w:lang w:val="fr-FR"/>
        </w:rPr>
        <w:t>.</w:t>
      </w:r>
      <w:r w:rsidRPr="002F4658">
        <w:rPr>
          <w:lang w:val="fr-FR"/>
        </w:rPr>
        <w:tab/>
      </w:r>
      <w:r w:rsidR="00AF6BC3" w:rsidRPr="002F4658">
        <w:rPr>
          <w:lang w:val="fr-FR"/>
        </w:rPr>
        <w:t>Nombre d</w:t>
      </w:r>
      <w:r w:rsidR="00381D56">
        <w:rPr>
          <w:rFonts w:hint="eastAsia"/>
          <w:lang w:val="fr-FR"/>
        </w:rPr>
        <w:t>’</w:t>
      </w:r>
      <w:r w:rsidR="00AF6BC3" w:rsidRPr="002F4658">
        <w:rPr>
          <w:lang w:val="fr-FR"/>
        </w:rPr>
        <w:t>enseignants en 2009, par qualifications et par niveau d</w:t>
      </w:r>
      <w:r w:rsidR="00381D56">
        <w:rPr>
          <w:rFonts w:hint="eastAsia"/>
          <w:lang w:val="fr-FR"/>
        </w:rPr>
        <w:t>’</w:t>
      </w:r>
      <w:r w:rsidR="00AF6BC3" w:rsidRPr="002F4658">
        <w:rPr>
          <w:lang w:val="fr-FR"/>
        </w:rPr>
        <w:t>études</w:t>
      </w:r>
      <w:r w:rsidRPr="002F4658">
        <w:rPr>
          <w:lang w:val="fr-FR"/>
        </w:rPr>
        <w:tab/>
      </w:r>
      <w:r w:rsidRPr="002F4658">
        <w:rPr>
          <w:lang w:val="fr-FR"/>
        </w:rPr>
        <w:tab/>
        <w:t>8</w:t>
      </w:r>
      <w:r w:rsidR="006D4C04">
        <w:rPr>
          <w:lang w:val="fr-FR"/>
        </w:rPr>
        <w:t>1</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13</w:t>
      </w:r>
      <w:r w:rsidR="008B57C6" w:rsidRPr="002F4658">
        <w:rPr>
          <w:lang w:val="fr-FR"/>
        </w:rPr>
        <w:t>.</w:t>
      </w:r>
      <w:r w:rsidRPr="002F4658">
        <w:rPr>
          <w:lang w:val="fr-FR"/>
        </w:rPr>
        <w:tab/>
      </w:r>
      <w:r w:rsidR="00AF6BC3" w:rsidRPr="002F4658">
        <w:rPr>
          <w:lang w:val="fr-FR"/>
        </w:rPr>
        <w:t>Taux d</w:t>
      </w:r>
      <w:r w:rsidR="00381D56">
        <w:rPr>
          <w:rFonts w:hint="eastAsia"/>
          <w:lang w:val="fr-FR"/>
        </w:rPr>
        <w:t>’</w:t>
      </w:r>
      <w:r w:rsidR="00AF6BC3" w:rsidRPr="002F4658">
        <w:rPr>
          <w:lang w:val="fr-FR"/>
        </w:rPr>
        <w:t>alphabétisation des personnes de plus de 15 ans, par groupe d</w:t>
      </w:r>
      <w:r w:rsidR="00381D56">
        <w:rPr>
          <w:rFonts w:hint="eastAsia"/>
          <w:lang w:val="fr-FR"/>
        </w:rPr>
        <w:t>’</w:t>
      </w:r>
      <w:r w:rsidR="00AF6BC3" w:rsidRPr="002F4658">
        <w:rPr>
          <w:lang w:val="fr-FR"/>
        </w:rPr>
        <w:t>âge et par sexe</w:t>
      </w:r>
      <w:r w:rsidRPr="002F4658">
        <w:rPr>
          <w:lang w:val="fr-FR"/>
        </w:rPr>
        <w:tab/>
      </w:r>
      <w:r w:rsidR="00537154" w:rsidRPr="002F4658">
        <w:rPr>
          <w:lang w:val="fr-FR"/>
        </w:rPr>
        <w:tab/>
      </w:r>
      <w:r w:rsidRPr="002F4658">
        <w:rPr>
          <w:lang w:val="fr-FR"/>
        </w:rPr>
        <w:t>8</w:t>
      </w:r>
      <w:r w:rsidR="00252F90">
        <w:rPr>
          <w:lang w:val="fr-FR"/>
        </w:rPr>
        <w:t>5</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14</w:t>
      </w:r>
      <w:r w:rsidR="008B57C6" w:rsidRPr="002F4658">
        <w:rPr>
          <w:lang w:val="fr-FR"/>
        </w:rPr>
        <w:t>.</w:t>
      </w:r>
      <w:r w:rsidRPr="002F4658">
        <w:rPr>
          <w:lang w:val="fr-FR"/>
        </w:rPr>
        <w:tab/>
      </w:r>
      <w:r w:rsidR="00AF6BC3" w:rsidRPr="002F4658">
        <w:rPr>
          <w:lang w:val="fr-FR"/>
        </w:rPr>
        <w:t>Abandon scolaire, par sexe, de 2004 à 2009</w:t>
      </w:r>
      <w:r w:rsidRPr="002F4658">
        <w:rPr>
          <w:lang w:val="fr-FR"/>
        </w:rPr>
        <w:tab/>
      </w:r>
      <w:r w:rsidRPr="002F4658">
        <w:rPr>
          <w:lang w:val="fr-FR"/>
        </w:rPr>
        <w:tab/>
        <w:t>8</w:t>
      </w:r>
      <w:r w:rsidR="00252F90">
        <w:rPr>
          <w:lang w:val="fr-FR"/>
        </w:rPr>
        <w:t>7</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15</w:t>
      </w:r>
      <w:r w:rsidR="008B57C6" w:rsidRPr="002F4658">
        <w:rPr>
          <w:lang w:val="fr-FR"/>
        </w:rPr>
        <w:t>.</w:t>
      </w:r>
      <w:r w:rsidRPr="002F4658">
        <w:rPr>
          <w:lang w:val="fr-FR"/>
        </w:rPr>
        <w:tab/>
      </w:r>
      <w:r w:rsidR="00AF6BC3" w:rsidRPr="002F4658">
        <w:rPr>
          <w:lang w:val="fr-FR"/>
        </w:rPr>
        <w:t>Taux d</w:t>
      </w:r>
      <w:r w:rsidR="00381D56">
        <w:rPr>
          <w:rFonts w:hint="eastAsia"/>
          <w:lang w:val="fr-FR"/>
        </w:rPr>
        <w:t>’</w:t>
      </w:r>
      <w:r w:rsidR="00AF6BC3" w:rsidRPr="002F4658">
        <w:rPr>
          <w:lang w:val="fr-FR"/>
        </w:rPr>
        <w:t>activité en 1994 et 2002, par sexe</w:t>
      </w:r>
      <w:r w:rsidRPr="002F4658">
        <w:rPr>
          <w:lang w:val="fr-FR"/>
        </w:rPr>
        <w:tab/>
      </w:r>
      <w:r w:rsidRPr="002F4658">
        <w:rPr>
          <w:lang w:val="fr-FR"/>
        </w:rPr>
        <w:tab/>
        <w:t>9</w:t>
      </w:r>
      <w:r w:rsidR="00063B61" w:rsidRPr="002F4658">
        <w:rPr>
          <w:lang w:val="fr-FR"/>
        </w:rPr>
        <w:t>4</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16</w:t>
      </w:r>
      <w:r w:rsidR="008B57C6" w:rsidRPr="002F4658">
        <w:rPr>
          <w:lang w:val="fr-FR"/>
        </w:rPr>
        <w:t>.</w:t>
      </w:r>
      <w:r w:rsidRPr="002F4658">
        <w:rPr>
          <w:lang w:val="fr-FR"/>
        </w:rPr>
        <w:tab/>
      </w:r>
      <w:r w:rsidR="00AF6BC3" w:rsidRPr="002F4658">
        <w:rPr>
          <w:lang w:val="fr-FR"/>
        </w:rPr>
        <w:t>Structure de l</w:t>
      </w:r>
      <w:r w:rsidR="00381D56">
        <w:rPr>
          <w:rFonts w:hint="eastAsia"/>
          <w:lang w:val="fr-FR"/>
        </w:rPr>
        <w:t>’</w:t>
      </w:r>
      <w:r w:rsidR="00AF6BC3" w:rsidRPr="002F4658">
        <w:rPr>
          <w:lang w:val="fr-FR"/>
        </w:rPr>
        <w:t>emploi, par sexe</w:t>
      </w:r>
      <w:r w:rsidRPr="002F4658">
        <w:rPr>
          <w:lang w:val="fr-FR"/>
        </w:rPr>
        <w:tab/>
      </w:r>
      <w:r w:rsidRPr="002F4658">
        <w:rPr>
          <w:lang w:val="fr-FR"/>
        </w:rPr>
        <w:tab/>
        <w:t>9</w:t>
      </w:r>
      <w:r w:rsidR="00252F90">
        <w:rPr>
          <w:lang w:val="fr-FR"/>
        </w:rPr>
        <w:t>5</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17</w:t>
      </w:r>
      <w:r w:rsidR="008B57C6" w:rsidRPr="002F4658">
        <w:rPr>
          <w:lang w:val="fr-FR"/>
        </w:rPr>
        <w:t>.</w:t>
      </w:r>
      <w:r w:rsidRPr="002F4658">
        <w:rPr>
          <w:lang w:val="fr-FR"/>
        </w:rPr>
        <w:tab/>
      </w:r>
      <w:r w:rsidR="00AF6BC3" w:rsidRPr="002F4658">
        <w:rPr>
          <w:lang w:val="fr-FR"/>
        </w:rPr>
        <w:t>Population active (âgée de 15 ans et plus), par profession et par sexe</w:t>
      </w:r>
      <w:r w:rsidRPr="002F4658">
        <w:rPr>
          <w:lang w:val="fr-FR"/>
        </w:rPr>
        <w:tab/>
      </w:r>
      <w:r w:rsidRPr="002F4658">
        <w:rPr>
          <w:lang w:val="fr-FR"/>
        </w:rPr>
        <w:tab/>
        <w:t>9</w:t>
      </w:r>
      <w:r w:rsidR="00252F90">
        <w:rPr>
          <w:lang w:val="fr-FR"/>
        </w:rPr>
        <w:t>6</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18</w:t>
      </w:r>
      <w:r w:rsidR="008B57C6" w:rsidRPr="002F4658">
        <w:rPr>
          <w:lang w:val="fr-FR"/>
        </w:rPr>
        <w:t>.</w:t>
      </w:r>
      <w:r w:rsidRPr="002F4658">
        <w:rPr>
          <w:lang w:val="fr-FR"/>
        </w:rPr>
        <w:tab/>
      </w:r>
      <w:r w:rsidR="00AF6BC3" w:rsidRPr="002F4658">
        <w:rPr>
          <w:lang w:val="fr-FR"/>
        </w:rPr>
        <w:t>Population active, par branche d</w:t>
      </w:r>
      <w:r w:rsidR="00381D56">
        <w:rPr>
          <w:rFonts w:hint="eastAsia"/>
          <w:lang w:val="fr-FR"/>
        </w:rPr>
        <w:t>’</w:t>
      </w:r>
      <w:r w:rsidR="00AF6BC3" w:rsidRPr="002F4658">
        <w:rPr>
          <w:lang w:val="fr-FR"/>
        </w:rPr>
        <w:t>activité et par sexe (en pourcentage de la population)</w:t>
      </w:r>
      <w:r w:rsidRPr="002F4658">
        <w:rPr>
          <w:lang w:val="fr-FR"/>
        </w:rPr>
        <w:tab/>
      </w:r>
      <w:r w:rsidR="00A73BD8" w:rsidRPr="002F4658">
        <w:rPr>
          <w:lang w:val="fr-FR"/>
        </w:rPr>
        <w:tab/>
      </w:r>
      <w:r w:rsidRPr="002F4658">
        <w:rPr>
          <w:lang w:val="fr-FR"/>
        </w:rPr>
        <w:t>9</w:t>
      </w:r>
      <w:r w:rsidR="00063B61" w:rsidRPr="002F4658">
        <w:rPr>
          <w:lang w:val="fr-FR"/>
        </w:rPr>
        <w:t>6</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19</w:t>
      </w:r>
      <w:r w:rsidR="008B57C6" w:rsidRPr="002F4658">
        <w:rPr>
          <w:lang w:val="fr-FR"/>
        </w:rPr>
        <w:t>.</w:t>
      </w:r>
      <w:r w:rsidRPr="002F4658">
        <w:rPr>
          <w:lang w:val="fr-FR"/>
        </w:rPr>
        <w:tab/>
      </w:r>
      <w:r w:rsidR="00AF6BC3" w:rsidRPr="002F4658">
        <w:rPr>
          <w:lang w:val="fr-FR"/>
        </w:rPr>
        <w:t>Population active, par branche d</w:t>
      </w:r>
      <w:r w:rsidR="00381D56">
        <w:rPr>
          <w:rFonts w:hint="eastAsia"/>
          <w:lang w:val="fr-FR"/>
        </w:rPr>
        <w:t>’</w:t>
      </w:r>
      <w:r w:rsidR="00AF6BC3" w:rsidRPr="002F4658">
        <w:rPr>
          <w:lang w:val="fr-FR"/>
        </w:rPr>
        <w:t xml:space="preserve">activité et par sexe (en pourcentage des effectifs </w:t>
      </w:r>
      <w:r w:rsidR="00AF6BC3" w:rsidRPr="002F4658">
        <w:rPr>
          <w:lang w:val="fr-FR"/>
        </w:rPr>
        <w:br/>
      </w:r>
      <w:r w:rsidR="00AF6BC3" w:rsidRPr="002F4658">
        <w:rPr>
          <w:lang w:val="fr-FR"/>
        </w:rPr>
        <w:tab/>
      </w:r>
      <w:r w:rsidR="00AF6BC3" w:rsidRPr="002F4658">
        <w:rPr>
          <w:lang w:val="fr-FR"/>
        </w:rPr>
        <w:tab/>
        <w:t>par branche)</w:t>
      </w:r>
      <w:r w:rsidRPr="002F4658">
        <w:rPr>
          <w:lang w:val="fr-FR"/>
        </w:rPr>
        <w:tab/>
      </w:r>
      <w:r w:rsidRPr="002F4658">
        <w:rPr>
          <w:lang w:val="fr-FR"/>
        </w:rPr>
        <w:tab/>
        <w:t>9</w:t>
      </w:r>
      <w:r w:rsidR="000A2A90">
        <w:rPr>
          <w:lang w:val="fr-FR"/>
        </w:rPr>
        <w:t>7</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20</w:t>
      </w:r>
      <w:r w:rsidR="008B57C6" w:rsidRPr="002F4658">
        <w:rPr>
          <w:lang w:val="fr-FR"/>
        </w:rPr>
        <w:t>.</w:t>
      </w:r>
      <w:r w:rsidRPr="002F4658">
        <w:rPr>
          <w:lang w:val="fr-FR"/>
        </w:rPr>
        <w:tab/>
      </w:r>
      <w:r w:rsidR="00AF6BC3" w:rsidRPr="002F4658">
        <w:rPr>
          <w:lang w:val="fr-FR"/>
        </w:rPr>
        <w:t>Statistiques démographiques et sanitaires</w:t>
      </w:r>
      <w:r w:rsidRPr="002F4658">
        <w:rPr>
          <w:lang w:val="fr-FR"/>
        </w:rPr>
        <w:tab/>
      </w:r>
      <w:r w:rsidRPr="002F4658">
        <w:rPr>
          <w:lang w:val="fr-FR"/>
        </w:rPr>
        <w:tab/>
        <w:t>10</w:t>
      </w:r>
      <w:r w:rsidR="00063B61" w:rsidRPr="002F4658">
        <w:rPr>
          <w:lang w:val="fr-FR"/>
        </w:rPr>
        <w:t>2</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21</w:t>
      </w:r>
      <w:r w:rsidR="008B57C6" w:rsidRPr="002F4658">
        <w:rPr>
          <w:lang w:val="fr-FR"/>
        </w:rPr>
        <w:t>.</w:t>
      </w:r>
      <w:r w:rsidRPr="002F4658">
        <w:rPr>
          <w:lang w:val="fr-FR"/>
        </w:rPr>
        <w:tab/>
      </w:r>
      <w:r w:rsidR="00AF6BC3" w:rsidRPr="002F4658">
        <w:rPr>
          <w:lang w:val="fr-FR"/>
        </w:rPr>
        <w:t>Nombre de professionnels de la santé, par année</w:t>
      </w:r>
      <w:r w:rsidRPr="002F4658">
        <w:rPr>
          <w:lang w:val="fr-FR"/>
        </w:rPr>
        <w:tab/>
      </w:r>
      <w:r w:rsidRPr="002F4658">
        <w:rPr>
          <w:lang w:val="fr-FR"/>
        </w:rPr>
        <w:tab/>
        <w:t>1</w:t>
      </w:r>
      <w:r w:rsidR="006D4C04">
        <w:rPr>
          <w:lang w:val="fr-FR"/>
        </w:rPr>
        <w:t>02</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22</w:t>
      </w:r>
      <w:r w:rsidR="008B57C6" w:rsidRPr="002F4658">
        <w:rPr>
          <w:lang w:val="fr-FR"/>
        </w:rPr>
        <w:t>.</w:t>
      </w:r>
      <w:r w:rsidRPr="002F4658">
        <w:rPr>
          <w:lang w:val="fr-FR"/>
        </w:rPr>
        <w:tab/>
      </w:r>
      <w:r w:rsidR="00AF6BC3" w:rsidRPr="002F4658">
        <w:rPr>
          <w:iCs/>
          <w:lang w:val="fr-FR"/>
        </w:rPr>
        <w:t>Total des dépenses de santé en pourcentage du PIB</w:t>
      </w:r>
      <w:r w:rsidRPr="002F4658">
        <w:rPr>
          <w:iCs/>
          <w:lang w:val="fr-FR"/>
        </w:rPr>
        <w:tab/>
      </w:r>
      <w:r w:rsidRPr="002F4658">
        <w:rPr>
          <w:iCs/>
          <w:lang w:val="fr-FR"/>
        </w:rPr>
        <w:tab/>
        <w:t>10</w:t>
      </w:r>
      <w:r w:rsidR="000A2A90">
        <w:rPr>
          <w:iCs/>
          <w:lang w:val="fr-FR"/>
        </w:rPr>
        <w:t>6</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23</w:t>
      </w:r>
      <w:r w:rsidR="008B57C6" w:rsidRPr="002F4658">
        <w:rPr>
          <w:lang w:val="fr-FR"/>
        </w:rPr>
        <w:t>.</w:t>
      </w:r>
      <w:r w:rsidRPr="002F4658">
        <w:rPr>
          <w:lang w:val="fr-FR"/>
        </w:rPr>
        <w:tab/>
      </w:r>
      <w:r w:rsidR="00AF6BC3" w:rsidRPr="002F4658">
        <w:rPr>
          <w:iCs/>
          <w:lang w:val="fr-FR"/>
        </w:rPr>
        <w:t>Indicateurs</w:t>
      </w:r>
      <w:r w:rsidR="00AF6BC3" w:rsidRPr="002F4658">
        <w:rPr>
          <w:lang w:val="fr-FR"/>
        </w:rPr>
        <w:t xml:space="preserve"> clés relatifs au comportement des adolescents des Seychelles en matière </w:t>
      </w:r>
      <w:r w:rsidR="00AF6BC3" w:rsidRPr="002F4658">
        <w:rPr>
          <w:lang w:val="fr-FR"/>
        </w:rPr>
        <w:br/>
      </w:r>
      <w:r w:rsidR="00AF6BC3" w:rsidRPr="002F4658">
        <w:rPr>
          <w:lang w:val="fr-FR"/>
        </w:rPr>
        <w:tab/>
      </w:r>
      <w:r w:rsidR="00AF6BC3" w:rsidRPr="002F4658">
        <w:rPr>
          <w:lang w:val="fr-FR"/>
        </w:rPr>
        <w:tab/>
        <w:t>de procréation de 1999 à 2008</w:t>
      </w:r>
      <w:r w:rsidRPr="002F4658">
        <w:rPr>
          <w:lang w:val="fr-FR"/>
        </w:rPr>
        <w:tab/>
      </w:r>
      <w:r w:rsidRPr="002F4658">
        <w:rPr>
          <w:lang w:val="fr-FR"/>
        </w:rPr>
        <w:tab/>
        <w:t>11</w:t>
      </w:r>
      <w:r w:rsidR="00063B61" w:rsidRPr="002F4658">
        <w:rPr>
          <w:lang w:val="fr-FR"/>
        </w:rPr>
        <w:t>3</w:t>
      </w:r>
    </w:p>
    <w:p w:rsidR="0031172A" w:rsidRPr="002F4658" w:rsidRDefault="0031172A" w:rsidP="00AF6BC3">
      <w:pPr>
        <w:tabs>
          <w:tab w:val="right" w:pos="851"/>
          <w:tab w:val="left" w:pos="1134"/>
          <w:tab w:val="left" w:leader="dot" w:pos="8930"/>
          <w:tab w:val="right" w:pos="9639"/>
        </w:tabs>
        <w:spacing w:after="120"/>
        <w:rPr>
          <w:bCs/>
          <w:lang w:val="fr-FR"/>
        </w:rPr>
      </w:pPr>
      <w:r w:rsidRPr="002F4658">
        <w:rPr>
          <w:lang w:val="fr-FR"/>
        </w:rPr>
        <w:tab/>
        <w:t>24</w:t>
      </w:r>
      <w:r w:rsidR="008B57C6" w:rsidRPr="002F4658">
        <w:rPr>
          <w:lang w:val="fr-FR"/>
        </w:rPr>
        <w:t>.</w:t>
      </w:r>
      <w:r w:rsidRPr="002F4658">
        <w:rPr>
          <w:lang w:val="fr-FR"/>
        </w:rPr>
        <w:tab/>
      </w:r>
      <w:r w:rsidR="00AF6BC3" w:rsidRPr="002F4658">
        <w:rPr>
          <w:lang w:val="fr-FR"/>
        </w:rPr>
        <w:t>Avortements signalés dans les services de maternité des Seychelles de 1995 à 2007</w:t>
      </w:r>
      <w:r w:rsidRPr="002F4658">
        <w:rPr>
          <w:bCs/>
          <w:lang w:val="fr-FR"/>
        </w:rPr>
        <w:tab/>
      </w:r>
      <w:r w:rsidRPr="002F4658">
        <w:rPr>
          <w:bCs/>
          <w:lang w:val="fr-FR"/>
        </w:rPr>
        <w:tab/>
        <w:t>11</w:t>
      </w:r>
      <w:r w:rsidR="000A2A90">
        <w:rPr>
          <w:bCs/>
          <w:lang w:val="fr-FR"/>
        </w:rPr>
        <w:t>5</w:t>
      </w:r>
    </w:p>
    <w:p w:rsidR="0031172A" w:rsidRPr="002F4658" w:rsidRDefault="0031172A" w:rsidP="00AF6BC3">
      <w:pPr>
        <w:tabs>
          <w:tab w:val="right" w:pos="851"/>
          <w:tab w:val="left" w:pos="1134"/>
          <w:tab w:val="left" w:leader="dot" w:pos="8930"/>
          <w:tab w:val="right" w:pos="9639"/>
        </w:tabs>
        <w:spacing w:after="120"/>
        <w:rPr>
          <w:bCs/>
          <w:lang w:val="fr-FR"/>
        </w:rPr>
      </w:pPr>
      <w:r w:rsidRPr="002F4658">
        <w:rPr>
          <w:bCs/>
          <w:lang w:val="fr-FR"/>
        </w:rPr>
        <w:tab/>
        <w:t>25</w:t>
      </w:r>
      <w:r w:rsidR="008B57C6" w:rsidRPr="002F4658">
        <w:rPr>
          <w:bCs/>
          <w:lang w:val="fr-FR"/>
        </w:rPr>
        <w:t>.</w:t>
      </w:r>
      <w:r w:rsidRPr="002F4658">
        <w:rPr>
          <w:bCs/>
          <w:lang w:val="fr-FR"/>
        </w:rPr>
        <w:tab/>
      </w:r>
      <w:r w:rsidR="00AF6BC3" w:rsidRPr="002F4658">
        <w:rPr>
          <w:lang w:val="fr-FR"/>
        </w:rPr>
        <w:t xml:space="preserve">Cas de </w:t>
      </w:r>
      <w:r w:rsidR="006B3CBF">
        <w:rPr>
          <w:lang w:val="fr-FR"/>
        </w:rPr>
        <w:t>VIH/sida</w:t>
      </w:r>
      <w:r w:rsidR="00AF6BC3" w:rsidRPr="002F4658">
        <w:rPr>
          <w:lang w:val="fr-FR"/>
        </w:rPr>
        <w:t xml:space="preserve"> et d</w:t>
      </w:r>
      <w:r w:rsidR="00381D56">
        <w:rPr>
          <w:rFonts w:hint="eastAsia"/>
          <w:lang w:val="fr-FR"/>
        </w:rPr>
        <w:t>’</w:t>
      </w:r>
      <w:r w:rsidR="00AF6BC3" w:rsidRPr="002F4658">
        <w:rPr>
          <w:lang w:val="fr-FR"/>
        </w:rPr>
        <w:t>hépatite C de 1987 à septembre 2009, par sexe</w:t>
      </w:r>
      <w:r w:rsidRPr="002F4658">
        <w:rPr>
          <w:lang w:val="fr-FR"/>
        </w:rPr>
        <w:tab/>
      </w:r>
      <w:r w:rsidRPr="002F4658">
        <w:rPr>
          <w:lang w:val="fr-FR"/>
        </w:rPr>
        <w:tab/>
        <w:t>11</w:t>
      </w:r>
      <w:r w:rsidR="00063B61" w:rsidRPr="002F4658">
        <w:rPr>
          <w:lang w:val="fr-FR"/>
        </w:rPr>
        <w:t>6</w:t>
      </w:r>
    </w:p>
    <w:p w:rsidR="0031172A" w:rsidRPr="002F4658" w:rsidRDefault="0031172A" w:rsidP="00AF6BC3">
      <w:pPr>
        <w:tabs>
          <w:tab w:val="right" w:pos="851"/>
          <w:tab w:val="left" w:pos="1134"/>
          <w:tab w:val="left" w:leader="dot" w:pos="8930"/>
          <w:tab w:val="right" w:pos="9639"/>
        </w:tabs>
        <w:spacing w:after="120"/>
        <w:rPr>
          <w:lang w:val="fr-FR"/>
        </w:rPr>
      </w:pPr>
      <w:r w:rsidRPr="002F4658">
        <w:rPr>
          <w:lang w:val="fr-FR"/>
        </w:rPr>
        <w:tab/>
        <w:t>26</w:t>
      </w:r>
      <w:r w:rsidR="008B57C6" w:rsidRPr="002F4658">
        <w:rPr>
          <w:lang w:val="fr-FR"/>
        </w:rPr>
        <w:t>.</w:t>
      </w:r>
      <w:r w:rsidRPr="002F4658">
        <w:rPr>
          <w:lang w:val="fr-FR"/>
        </w:rPr>
        <w:tab/>
      </w:r>
      <w:r w:rsidR="00AF6BC3" w:rsidRPr="002F4658">
        <w:rPr>
          <w:lang w:val="fr-FR"/>
        </w:rPr>
        <w:t>Types de prestations et barèmes en novembre 2008</w:t>
      </w:r>
      <w:r w:rsidRPr="002F4658">
        <w:rPr>
          <w:lang w:val="fr-FR"/>
        </w:rPr>
        <w:tab/>
      </w:r>
      <w:r w:rsidRPr="002F4658">
        <w:rPr>
          <w:lang w:val="fr-FR"/>
        </w:rPr>
        <w:tab/>
        <w:t>1</w:t>
      </w:r>
      <w:r w:rsidR="000A2A90">
        <w:rPr>
          <w:lang w:val="fr-FR"/>
        </w:rPr>
        <w:t>20</w:t>
      </w:r>
    </w:p>
    <w:p w:rsidR="0031172A" w:rsidRPr="002F4658" w:rsidRDefault="0031172A" w:rsidP="00EE7B20">
      <w:pPr>
        <w:tabs>
          <w:tab w:val="right" w:pos="851"/>
          <w:tab w:val="left" w:pos="1134"/>
          <w:tab w:val="left" w:leader="dot" w:pos="8930"/>
          <w:tab w:val="right" w:pos="9639"/>
        </w:tabs>
        <w:spacing w:after="120"/>
        <w:rPr>
          <w:lang w:val="fr-FR"/>
        </w:rPr>
      </w:pPr>
      <w:r w:rsidRPr="002F4658">
        <w:rPr>
          <w:lang w:val="fr-FR"/>
        </w:rPr>
        <w:tab/>
        <w:t>27</w:t>
      </w:r>
      <w:r w:rsidR="008B57C6" w:rsidRPr="002F4658">
        <w:rPr>
          <w:lang w:val="fr-FR"/>
        </w:rPr>
        <w:t>.</w:t>
      </w:r>
      <w:r w:rsidRPr="002F4658">
        <w:rPr>
          <w:lang w:val="fr-FR"/>
        </w:rPr>
        <w:tab/>
      </w:r>
      <w:r w:rsidR="00EE7B20" w:rsidRPr="002F4658">
        <w:rPr>
          <w:lang w:val="fr-FR"/>
        </w:rPr>
        <w:t xml:space="preserve">Secteurs dans lesquels les prêts sont majoritairement souscrits par des femmes, </w:t>
      </w:r>
      <w:r w:rsidR="00EE7B20" w:rsidRPr="002F4658">
        <w:rPr>
          <w:lang w:val="fr-FR"/>
        </w:rPr>
        <w:br/>
      </w:r>
      <w:r w:rsidR="00EE7B20" w:rsidRPr="002F4658">
        <w:rPr>
          <w:lang w:val="fr-FR"/>
        </w:rPr>
        <w:tab/>
      </w:r>
      <w:r w:rsidR="00EE7B20" w:rsidRPr="002F4658">
        <w:rPr>
          <w:lang w:val="fr-FR"/>
        </w:rPr>
        <w:tab/>
        <w:t>par année</w:t>
      </w:r>
      <w:r w:rsidRPr="002F4658">
        <w:rPr>
          <w:lang w:val="fr-FR"/>
        </w:rPr>
        <w:tab/>
      </w:r>
      <w:r w:rsidRPr="002F4658">
        <w:rPr>
          <w:lang w:val="fr-FR"/>
        </w:rPr>
        <w:tab/>
        <w:t>12</w:t>
      </w:r>
      <w:r w:rsidR="000A2A90">
        <w:rPr>
          <w:lang w:val="fr-FR"/>
        </w:rPr>
        <w:t>5</w:t>
      </w:r>
    </w:p>
    <w:p w:rsidR="0031172A" w:rsidRPr="002F4658" w:rsidRDefault="0031172A" w:rsidP="00EE7B20">
      <w:pPr>
        <w:tabs>
          <w:tab w:val="right" w:pos="851"/>
          <w:tab w:val="left" w:pos="1134"/>
          <w:tab w:val="left" w:leader="dot" w:pos="8930"/>
          <w:tab w:val="right" w:pos="9639"/>
        </w:tabs>
        <w:spacing w:after="120"/>
        <w:rPr>
          <w:lang w:val="fr-FR"/>
        </w:rPr>
      </w:pPr>
      <w:r w:rsidRPr="002F4658">
        <w:rPr>
          <w:lang w:val="fr-FR"/>
        </w:rPr>
        <w:tab/>
        <w:t>28</w:t>
      </w:r>
      <w:r w:rsidR="008B57C6" w:rsidRPr="002F4658">
        <w:rPr>
          <w:lang w:val="fr-FR"/>
        </w:rPr>
        <w:t>.</w:t>
      </w:r>
      <w:r w:rsidRPr="002F4658">
        <w:rPr>
          <w:lang w:val="fr-FR"/>
        </w:rPr>
        <w:tab/>
      </w:r>
      <w:r w:rsidR="00EE7B20" w:rsidRPr="002F4658">
        <w:rPr>
          <w:lang w:val="fr-FR"/>
        </w:rPr>
        <w:t>Entreprises artisanales enregistrées auprès de l</w:t>
      </w:r>
      <w:r w:rsidR="00381D56">
        <w:rPr>
          <w:rFonts w:hint="eastAsia"/>
          <w:lang w:val="fr-FR"/>
        </w:rPr>
        <w:t>’</w:t>
      </w:r>
      <w:r w:rsidR="00EE7B20" w:rsidRPr="002F4658">
        <w:rPr>
          <w:lang w:val="fr-FR"/>
        </w:rPr>
        <w:t xml:space="preserve">Agence pour la promotion des petites </w:t>
      </w:r>
      <w:r w:rsidR="00EE7B20" w:rsidRPr="002F4658">
        <w:rPr>
          <w:lang w:val="fr-FR"/>
        </w:rPr>
        <w:br/>
      </w:r>
      <w:r w:rsidR="00EE7B20" w:rsidRPr="002F4658">
        <w:rPr>
          <w:lang w:val="fr-FR"/>
        </w:rPr>
        <w:tab/>
      </w:r>
      <w:r w:rsidR="00EE7B20" w:rsidRPr="002F4658">
        <w:rPr>
          <w:lang w:val="fr-FR"/>
        </w:rPr>
        <w:tab/>
        <w:t>entreprises, par sexe de l</w:t>
      </w:r>
      <w:r w:rsidR="00381D56">
        <w:rPr>
          <w:rFonts w:hint="eastAsia"/>
          <w:lang w:val="fr-FR"/>
        </w:rPr>
        <w:t>’</w:t>
      </w:r>
      <w:r w:rsidR="00EE7B20" w:rsidRPr="002F4658">
        <w:rPr>
          <w:lang w:val="fr-FR"/>
        </w:rPr>
        <w:t>entrepreneur</w:t>
      </w:r>
      <w:r w:rsidRPr="002F4658">
        <w:rPr>
          <w:lang w:val="fr-FR"/>
        </w:rPr>
        <w:tab/>
      </w:r>
      <w:r w:rsidRPr="002F4658">
        <w:rPr>
          <w:lang w:val="fr-FR"/>
        </w:rPr>
        <w:tab/>
        <w:t>12</w:t>
      </w:r>
      <w:r w:rsidR="000A2A90">
        <w:rPr>
          <w:lang w:val="fr-FR"/>
        </w:rPr>
        <w:t>7</w:t>
      </w:r>
    </w:p>
    <w:p w:rsidR="0031172A" w:rsidRPr="002F4658" w:rsidRDefault="0031172A" w:rsidP="00EE7B20">
      <w:pPr>
        <w:tabs>
          <w:tab w:val="right" w:pos="851"/>
          <w:tab w:val="left" w:pos="1134"/>
          <w:tab w:val="left" w:leader="dot" w:pos="8930"/>
          <w:tab w:val="right" w:pos="9639"/>
        </w:tabs>
        <w:spacing w:after="120"/>
        <w:rPr>
          <w:lang w:val="fr-FR"/>
        </w:rPr>
      </w:pPr>
      <w:r w:rsidRPr="002F4658">
        <w:rPr>
          <w:lang w:val="fr-FR"/>
        </w:rPr>
        <w:tab/>
        <w:t>29</w:t>
      </w:r>
      <w:r w:rsidR="008B57C6" w:rsidRPr="002F4658">
        <w:rPr>
          <w:lang w:val="fr-FR"/>
        </w:rPr>
        <w:t>.</w:t>
      </w:r>
      <w:r w:rsidRPr="002F4658">
        <w:rPr>
          <w:lang w:val="fr-FR"/>
        </w:rPr>
        <w:tab/>
      </w:r>
      <w:r w:rsidR="00EE7B20" w:rsidRPr="002F4658">
        <w:rPr>
          <w:lang w:val="fr-FR"/>
        </w:rPr>
        <w:t>Nombre de femmes exerçant les fonctions d</w:t>
      </w:r>
      <w:r w:rsidR="00381D56">
        <w:rPr>
          <w:rFonts w:hint="eastAsia"/>
          <w:lang w:val="fr-FR"/>
        </w:rPr>
        <w:t>’</w:t>
      </w:r>
      <w:r w:rsidR="00EE7B20" w:rsidRPr="002F4658">
        <w:rPr>
          <w:lang w:val="fr-FR"/>
        </w:rPr>
        <w:t>entraîneur, d</w:t>
      </w:r>
      <w:r w:rsidR="00381D56">
        <w:rPr>
          <w:rFonts w:hint="eastAsia"/>
          <w:lang w:val="fr-FR"/>
        </w:rPr>
        <w:t>’</w:t>
      </w:r>
      <w:r w:rsidR="00EE7B20" w:rsidRPr="002F4658">
        <w:rPr>
          <w:lang w:val="fr-FR"/>
        </w:rPr>
        <w:t>officiel et d</w:t>
      </w:r>
      <w:r w:rsidR="00381D56">
        <w:rPr>
          <w:rFonts w:hint="eastAsia"/>
          <w:lang w:val="fr-FR"/>
        </w:rPr>
        <w:t>’</w:t>
      </w:r>
      <w:r w:rsidR="00EE7B20" w:rsidRPr="002F4658">
        <w:rPr>
          <w:lang w:val="fr-FR"/>
        </w:rPr>
        <w:t>administrateur</w:t>
      </w:r>
      <w:r w:rsidRPr="002F4658">
        <w:rPr>
          <w:lang w:val="fr-FR"/>
        </w:rPr>
        <w:tab/>
      </w:r>
      <w:r w:rsidRPr="002F4658">
        <w:rPr>
          <w:lang w:val="fr-FR"/>
        </w:rPr>
        <w:tab/>
        <w:t>13</w:t>
      </w:r>
      <w:r w:rsidR="00B556DB" w:rsidRPr="002F4658">
        <w:rPr>
          <w:lang w:val="fr-FR"/>
        </w:rPr>
        <w:t>2</w:t>
      </w:r>
    </w:p>
    <w:p w:rsidR="0031172A" w:rsidRPr="002F4658" w:rsidRDefault="0031172A" w:rsidP="00EE7B20">
      <w:pPr>
        <w:tabs>
          <w:tab w:val="right" w:pos="851"/>
          <w:tab w:val="left" w:pos="1134"/>
          <w:tab w:val="left" w:leader="dot" w:pos="8930"/>
          <w:tab w:val="right" w:pos="9639"/>
        </w:tabs>
        <w:spacing w:after="120"/>
        <w:rPr>
          <w:lang w:val="fr-FR"/>
        </w:rPr>
      </w:pPr>
      <w:r w:rsidRPr="002F4658">
        <w:rPr>
          <w:lang w:val="fr-FR"/>
        </w:rPr>
        <w:tab/>
        <w:t>30</w:t>
      </w:r>
      <w:r w:rsidR="008B57C6" w:rsidRPr="002F4658">
        <w:rPr>
          <w:lang w:val="fr-FR"/>
        </w:rPr>
        <w:t>.</w:t>
      </w:r>
      <w:r w:rsidRPr="002F4658">
        <w:rPr>
          <w:lang w:val="fr-FR"/>
        </w:rPr>
        <w:tab/>
      </w:r>
      <w:r w:rsidR="00EE7B20" w:rsidRPr="002F4658">
        <w:rPr>
          <w:lang w:val="fr-FR"/>
        </w:rPr>
        <w:t>Nombre d</w:t>
      </w:r>
      <w:r w:rsidR="00381D56">
        <w:rPr>
          <w:rFonts w:hint="eastAsia"/>
          <w:lang w:val="fr-FR"/>
        </w:rPr>
        <w:t>’</w:t>
      </w:r>
      <w:r w:rsidR="00EE7B20" w:rsidRPr="002F4658">
        <w:rPr>
          <w:lang w:val="fr-FR"/>
        </w:rPr>
        <w:t>habitants par division administrative en 2002, par sexe</w:t>
      </w:r>
      <w:r w:rsidRPr="002F4658">
        <w:rPr>
          <w:lang w:val="fr-FR"/>
        </w:rPr>
        <w:tab/>
      </w:r>
      <w:r w:rsidRPr="002F4658">
        <w:rPr>
          <w:lang w:val="fr-FR"/>
        </w:rPr>
        <w:tab/>
        <w:t>13</w:t>
      </w:r>
      <w:r w:rsidR="000A2A90">
        <w:rPr>
          <w:lang w:val="fr-FR"/>
        </w:rPr>
        <w:t>4</w:t>
      </w:r>
    </w:p>
    <w:p w:rsidR="0031172A" w:rsidRPr="002F4658" w:rsidRDefault="0031172A" w:rsidP="00EE7B20">
      <w:pPr>
        <w:tabs>
          <w:tab w:val="right" w:pos="851"/>
          <w:tab w:val="left" w:pos="1134"/>
          <w:tab w:val="left" w:leader="dot" w:pos="8930"/>
          <w:tab w:val="right" w:pos="9639"/>
        </w:tabs>
        <w:spacing w:after="120"/>
        <w:rPr>
          <w:lang w:val="fr-FR"/>
        </w:rPr>
      </w:pPr>
      <w:r w:rsidRPr="002F4658">
        <w:rPr>
          <w:lang w:val="fr-FR"/>
        </w:rPr>
        <w:tab/>
        <w:t>31</w:t>
      </w:r>
      <w:r w:rsidR="008B57C6" w:rsidRPr="002F4658">
        <w:rPr>
          <w:lang w:val="fr-FR"/>
        </w:rPr>
        <w:t>.</w:t>
      </w:r>
      <w:r w:rsidRPr="002F4658">
        <w:rPr>
          <w:lang w:val="fr-FR"/>
        </w:rPr>
        <w:tab/>
      </w:r>
      <w:r w:rsidR="00EE7B20" w:rsidRPr="002F4658">
        <w:rPr>
          <w:lang w:val="fr-FR"/>
        </w:rPr>
        <w:t xml:space="preserve">Accès des ménages aux infrastructures et équipements de base, y compris en matière </w:t>
      </w:r>
      <w:r w:rsidR="00EE7B20" w:rsidRPr="002F4658">
        <w:rPr>
          <w:lang w:val="fr-FR"/>
        </w:rPr>
        <w:br/>
      </w:r>
      <w:r w:rsidR="00EE7B20" w:rsidRPr="002F4658">
        <w:rPr>
          <w:lang w:val="fr-FR"/>
        </w:rPr>
        <w:tab/>
      </w:r>
      <w:r w:rsidR="00EE7B20" w:rsidRPr="002F4658">
        <w:rPr>
          <w:lang w:val="fr-FR"/>
        </w:rPr>
        <w:tab/>
        <w:t>de communications en 1999/2000 et en 2006/2007</w:t>
      </w:r>
      <w:r w:rsidRPr="002F4658">
        <w:rPr>
          <w:lang w:val="fr-FR"/>
        </w:rPr>
        <w:tab/>
      </w:r>
      <w:r w:rsidRPr="002F4658">
        <w:rPr>
          <w:lang w:val="fr-FR"/>
        </w:rPr>
        <w:tab/>
        <w:t>13</w:t>
      </w:r>
      <w:r w:rsidR="000A2A90">
        <w:rPr>
          <w:lang w:val="fr-FR"/>
        </w:rPr>
        <w:t>8</w:t>
      </w:r>
    </w:p>
    <w:p w:rsidR="0031172A" w:rsidRPr="002F4658" w:rsidRDefault="0031172A" w:rsidP="00EE7B20">
      <w:pPr>
        <w:tabs>
          <w:tab w:val="right" w:pos="851"/>
          <w:tab w:val="left" w:pos="1134"/>
          <w:tab w:val="left" w:leader="dot" w:pos="8930"/>
          <w:tab w:val="right" w:pos="9639"/>
        </w:tabs>
        <w:spacing w:after="120"/>
        <w:rPr>
          <w:lang w:val="fr-FR"/>
        </w:rPr>
      </w:pPr>
      <w:r w:rsidRPr="002F4658">
        <w:rPr>
          <w:lang w:val="fr-FR"/>
        </w:rPr>
        <w:tab/>
        <w:t>32</w:t>
      </w:r>
      <w:r w:rsidR="008B57C6" w:rsidRPr="002F4658">
        <w:rPr>
          <w:lang w:val="fr-FR"/>
        </w:rPr>
        <w:t>.</w:t>
      </w:r>
      <w:r w:rsidRPr="002F4658">
        <w:rPr>
          <w:lang w:val="fr-FR"/>
        </w:rPr>
        <w:tab/>
      </w:r>
      <w:r w:rsidR="00EE7B20" w:rsidRPr="002F4658">
        <w:rPr>
          <w:lang w:val="fr-FR"/>
        </w:rPr>
        <w:t>Composition des commissions de district, par sexe</w:t>
      </w:r>
      <w:r w:rsidRPr="002F4658">
        <w:rPr>
          <w:lang w:val="fr-FR"/>
        </w:rPr>
        <w:tab/>
      </w:r>
      <w:r w:rsidRPr="002F4658">
        <w:rPr>
          <w:lang w:val="fr-FR"/>
        </w:rPr>
        <w:tab/>
        <w:t>1</w:t>
      </w:r>
      <w:r w:rsidR="000A2A90">
        <w:rPr>
          <w:lang w:val="fr-FR"/>
        </w:rPr>
        <w:t>41</w:t>
      </w:r>
    </w:p>
    <w:p w:rsidR="0031172A" w:rsidRPr="002F4658" w:rsidRDefault="0031172A" w:rsidP="00EE7B20">
      <w:pPr>
        <w:tabs>
          <w:tab w:val="right" w:pos="851"/>
          <w:tab w:val="left" w:pos="1134"/>
          <w:tab w:val="left" w:leader="dot" w:pos="8930"/>
          <w:tab w:val="right" w:pos="9639"/>
        </w:tabs>
        <w:spacing w:after="120"/>
        <w:rPr>
          <w:lang w:val="fr-FR"/>
        </w:rPr>
      </w:pPr>
      <w:r w:rsidRPr="002F4658">
        <w:rPr>
          <w:lang w:val="fr-FR"/>
        </w:rPr>
        <w:tab/>
        <w:t>33</w:t>
      </w:r>
      <w:r w:rsidR="008B57C6" w:rsidRPr="002F4658">
        <w:rPr>
          <w:lang w:val="fr-FR"/>
        </w:rPr>
        <w:t>.</w:t>
      </w:r>
      <w:r w:rsidRPr="002F4658">
        <w:rPr>
          <w:lang w:val="fr-FR"/>
        </w:rPr>
        <w:tab/>
      </w:r>
      <w:r w:rsidR="00EE7B20" w:rsidRPr="002F4658">
        <w:rPr>
          <w:lang w:val="fr-FR"/>
        </w:rPr>
        <w:t xml:space="preserve">Situation matrimoniale de la population âgée de 15 ans et plus en 1994 et 2002, </w:t>
      </w:r>
      <w:r w:rsidR="00EE7B20" w:rsidRPr="002F4658">
        <w:rPr>
          <w:lang w:val="fr-FR"/>
        </w:rPr>
        <w:br/>
      </w:r>
      <w:r w:rsidR="00EE7B20" w:rsidRPr="002F4658">
        <w:rPr>
          <w:lang w:val="fr-FR"/>
        </w:rPr>
        <w:tab/>
      </w:r>
      <w:r w:rsidR="00EE7B20" w:rsidRPr="002F4658">
        <w:rPr>
          <w:lang w:val="fr-FR"/>
        </w:rPr>
        <w:tab/>
        <w:t>par sexe (</w:t>
      </w:r>
      <w:r w:rsidR="00D470BE" w:rsidRPr="002F4658">
        <w:rPr>
          <w:lang w:val="fr-FR"/>
        </w:rPr>
        <w:t>%</w:t>
      </w:r>
      <w:r w:rsidR="00EE7B20" w:rsidRPr="002F4658">
        <w:rPr>
          <w:lang w:val="fr-FR"/>
        </w:rPr>
        <w:t>)</w:t>
      </w:r>
      <w:r w:rsidRPr="002F4658">
        <w:rPr>
          <w:lang w:val="fr-FR"/>
        </w:rPr>
        <w:tab/>
      </w:r>
      <w:r w:rsidR="00537154" w:rsidRPr="002F4658">
        <w:rPr>
          <w:lang w:val="fr-FR"/>
        </w:rPr>
        <w:tab/>
      </w:r>
      <w:r w:rsidRPr="002F4658">
        <w:rPr>
          <w:lang w:val="fr-FR"/>
        </w:rPr>
        <w:t>15</w:t>
      </w:r>
      <w:r w:rsidR="000A2A90">
        <w:rPr>
          <w:lang w:val="fr-FR"/>
        </w:rPr>
        <w:t>4</w:t>
      </w:r>
    </w:p>
    <w:p w:rsidR="0031172A" w:rsidRPr="002F4658" w:rsidRDefault="007F046A" w:rsidP="00537154">
      <w:pPr>
        <w:pStyle w:val="H1G"/>
        <w:tabs>
          <w:tab w:val="right" w:pos="851"/>
          <w:tab w:val="left" w:pos="1134"/>
          <w:tab w:val="left" w:leader="dot" w:pos="8930"/>
          <w:tab w:val="right" w:pos="9639"/>
        </w:tabs>
        <w:rPr>
          <w:lang w:val="fr-FR"/>
        </w:rPr>
      </w:pPr>
      <w:r w:rsidRPr="002F4658">
        <w:rPr>
          <w:lang w:val="fr-FR"/>
        </w:rPr>
        <w:t>Liste des encadrés</w:t>
      </w:r>
    </w:p>
    <w:p w:rsidR="0031172A" w:rsidRPr="002F4658" w:rsidRDefault="006222AE" w:rsidP="007F046A">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1</w:t>
      </w:r>
      <w:r w:rsidR="008B57C6" w:rsidRPr="002F4658">
        <w:rPr>
          <w:lang w:val="fr-FR"/>
        </w:rPr>
        <w:t>.</w:t>
      </w:r>
      <w:r w:rsidR="0031172A" w:rsidRPr="002F4658">
        <w:rPr>
          <w:lang w:val="fr-FR"/>
        </w:rPr>
        <w:tab/>
      </w:r>
      <w:r w:rsidR="007F046A" w:rsidRPr="002F4658">
        <w:rPr>
          <w:lang w:val="fr-FR"/>
        </w:rPr>
        <w:t>Charte seychelloise des droits et libertés</w:t>
      </w:r>
      <w:r w:rsidR="0031172A" w:rsidRPr="002F4658">
        <w:rPr>
          <w:lang w:val="fr-FR"/>
        </w:rPr>
        <w:tab/>
      </w:r>
      <w:r w:rsidR="008B57C6" w:rsidRPr="002F4658">
        <w:rPr>
          <w:lang w:val="fr-FR"/>
        </w:rPr>
        <w:tab/>
      </w:r>
      <w:r w:rsidR="00063B61" w:rsidRPr="002F4658">
        <w:rPr>
          <w:lang w:val="fr-FR"/>
        </w:rPr>
        <w:t>20</w:t>
      </w:r>
    </w:p>
    <w:p w:rsidR="0031172A" w:rsidRPr="002F4658" w:rsidRDefault="006222AE" w:rsidP="007F046A">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2</w:t>
      </w:r>
      <w:r w:rsidR="008B57C6" w:rsidRPr="002F4658">
        <w:rPr>
          <w:lang w:val="fr-FR"/>
        </w:rPr>
        <w:t>.</w:t>
      </w:r>
      <w:r w:rsidR="0031172A" w:rsidRPr="002F4658">
        <w:rPr>
          <w:lang w:val="fr-FR"/>
        </w:rPr>
        <w:tab/>
      </w:r>
      <w:r w:rsidR="007F046A" w:rsidRPr="002F4658">
        <w:rPr>
          <w:lang w:val="fr-FR"/>
        </w:rPr>
        <w:t>Ministères successivement chargés des questions relatives à l</w:t>
      </w:r>
      <w:r w:rsidR="00381D56">
        <w:rPr>
          <w:rFonts w:hint="eastAsia"/>
          <w:lang w:val="fr-FR"/>
        </w:rPr>
        <w:t>’</w:t>
      </w:r>
      <w:r w:rsidR="007F046A" w:rsidRPr="002F4658">
        <w:rPr>
          <w:lang w:val="fr-FR"/>
        </w:rPr>
        <w:t>égalité des sexes</w:t>
      </w:r>
      <w:r w:rsidR="0031172A" w:rsidRPr="002F4658">
        <w:rPr>
          <w:lang w:val="fr-FR"/>
        </w:rPr>
        <w:tab/>
      </w:r>
      <w:r w:rsidR="0031172A" w:rsidRPr="002F4658">
        <w:rPr>
          <w:lang w:val="fr-FR"/>
        </w:rPr>
        <w:tab/>
        <w:t>3</w:t>
      </w:r>
      <w:r w:rsidR="00063B61" w:rsidRPr="002F4658">
        <w:rPr>
          <w:lang w:val="fr-FR"/>
        </w:rPr>
        <w:t>3</w:t>
      </w:r>
    </w:p>
    <w:p w:rsidR="0031172A" w:rsidRPr="002F4658" w:rsidRDefault="008B57C6" w:rsidP="007F046A">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3</w:t>
      </w:r>
      <w:r w:rsidRPr="002F4658">
        <w:rPr>
          <w:lang w:val="fr-FR"/>
        </w:rPr>
        <w:t>.</w:t>
      </w:r>
      <w:r w:rsidR="0031172A" w:rsidRPr="002F4658">
        <w:rPr>
          <w:lang w:val="fr-FR"/>
        </w:rPr>
        <w:tab/>
      </w:r>
      <w:r w:rsidR="007F046A" w:rsidRPr="002F4658">
        <w:rPr>
          <w:lang w:val="fr-FR"/>
        </w:rPr>
        <w:t>Droit de participer à la direction des affaires publiques</w:t>
      </w:r>
      <w:r w:rsidR="0031172A" w:rsidRPr="002F4658">
        <w:rPr>
          <w:lang w:val="fr-FR"/>
        </w:rPr>
        <w:tab/>
      </w:r>
      <w:r w:rsidR="0031172A" w:rsidRPr="002F4658">
        <w:rPr>
          <w:lang w:val="fr-FR"/>
        </w:rPr>
        <w:tab/>
      </w:r>
      <w:r w:rsidR="00063B61" w:rsidRPr="002F4658">
        <w:rPr>
          <w:lang w:val="fr-FR"/>
        </w:rPr>
        <w:t>53</w:t>
      </w:r>
    </w:p>
    <w:p w:rsidR="0031172A" w:rsidRPr="002F4658" w:rsidRDefault="008B57C6" w:rsidP="00E00F90">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4</w:t>
      </w:r>
      <w:r w:rsidRPr="002F4658">
        <w:rPr>
          <w:lang w:val="fr-FR"/>
        </w:rPr>
        <w:t>.</w:t>
      </w:r>
      <w:r w:rsidR="0031172A" w:rsidRPr="002F4658">
        <w:rPr>
          <w:lang w:val="fr-FR"/>
        </w:rPr>
        <w:tab/>
      </w:r>
      <w:r w:rsidR="007F046A" w:rsidRPr="002F4658">
        <w:rPr>
          <w:lang w:val="fr-FR"/>
        </w:rPr>
        <w:t>Droit de vote</w:t>
      </w:r>
      <w:r w:rsidR="0031172A" w:rsidRPr="002F4658">
        <w:rPr>
          <w:lang w:val="fr-FR"/>
        </w:rPr>
        <w:tab/>
      </w:r>
      <w:r w:rsidR="0031172A" w:rsidRPr="002F4658">
        <w:rPr>
          <w:lang w:val="fr-FR"/>
        </w:rPr>
        <w:tab/>
        <w:t>5</w:t>
      </w:r>
      <w:r w:rsidR="00E00F90">
        <w:rPr>
          <w:lang w:val="fr-FR"/>
        </w:rPr>
        <w:t>4</w:t>
      </w:r>
    </w:p>
    <w:p w:rsidR="0031172A" w:rsidRPr="002F4658" w:rsidRDefault="008B57C6" w:rsidP="007F046A">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5</w:t>
      </w:r>
      <w:r w:rsidRPr="002F4658">
        <w:rPr>
          <w:lang w:val="fr-FR"/>
        </w:rPr>
        <w:t>.</w:t>
      </w:r>
      <w:r w:rsidR="0031172A" w:rsidRPr="002F4658">
        <w:rPr>
          <w:lang w:val="fr-FR"/>
        </w:rPr>
        <w:tab/>
      </w:r>
      <w:r w:rsidR="007F046A" w:rsidRPr="002F4658">
        <w:rPr>
          <w:lang w:val="fr-FR"/>
        </w:rPr>
        <w:t>Droit de réunion et d</w:t>
      </w:r>
      <w:r w:rsidR="00381D56">
        <w:rPr>
          <w:rFonts w:hint="eastAsia"/>
          <w:lang w:val="fr-FR"/>
        </w:rPr>
        <w:t>’</w:t>
      </w:r>
      <w:r w:rsidR="007F046A" w:rsidRPr="002F4658">
        <w:rPr>
          <w:lang w:val="fr-FR"/>
        </w:rPr>
        <w:t>association</w:t>
      </w:r>
      <w:r w:rsidR="0031172A" w:rsidRPr="002F4658">
        <w:rPr>
          <w:lang w:val="fr-FR"/>
        </w:rPr>
        <w:tab/>
      </w:r>
      <w:r w:rsidR="0031172A" w:rsidRPr="002F4658">
        <w:rPr>
          <w:lang w:val="fr-FR"/>
        </w:rPr>
        <w:tab/>
        <w:t>6</w:t>
      </w:r>
      <w:r w:rsidR="00063B61" w:rsidRPr="002F4658">
        <w:rPr>
          <w:lang w:val="fr-FR"/>
        </w:rPr>
        <w:t>6</w:t>
      </w:r>
    </w:p>
    <w:p w:rsidR="0031172A" w:rsidRPr="002F4658" w:rsidRDefault="008B57C6" w:rsidP="007F046A">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6</w:t>
      </w:r>
      <w:r w:rsidRPr="002F4658">
        <w:rPr>
          <w:lang w:val="fr-FR"/>
        </w:rPr>
        <w:t>.</w:t>
      </w:r>
      <w:r w:rsidR="0031172A" w:rsidRPr="002F4658">
        <w:rPr>
          <w:lang w:val="fr-FR"/>
        </w:rPr>
        <w:tab/>
      </w:r>
      <w:r w:rsidR="007F046A" w:rsidRPr="002F4658">
        <w:rPr>
          <w:lang w:val="fr-FR"/>
        </w:rPr>
        <w:t>Droit à l</w:t>
      </w:r>
      <w:r w:rsidR="00381D56">
        <w:rPr>
          <w:rFonts w:hint="eastAsia"/>
          <w:lang w:val="fr-FR"/>
        </w:rPr>
        <w:t>’</w:t>
      </w:r>
      <w:r w:rsidR="007F046A" w:rsidRPr="002F4658">
        <w:rPr>
          <w:lang w:val="fr-FR"/>
        </w:rPr>
        <w:t>éducation</w:t>
      </w:r>
      <w:r w:rsidR="0031172A" w:rsidRPr="002F4658">
        <w:rPr>
          <w:lang w:val="fr-FR"/>
        </w:rPr>
        <w:tab/>
      </w:r>
      <w:r w:rsidR="0031172A" w:rsidRPr="002F4658">
        <w:rPr>
          <w:lang w:val="fr-FR"/>
        </w:rPr>
        <w:tab/>
        <w:t>7</w:t>
      </w:r>
      <w:r w:rsidR="00063B61" w:rsidRPr="002F4658">
        <w:rPr>
          <w:lang w:val="fr-FR"/>
        </w:rPr>
        <w:t>3</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7</w:t>
      </w:r>
      <w:r w:rsidRPr="002F4658">
        <w:rPr>
          <w:lang w:val="fr-FR"/>
        </w:rPr>
        <w:t>.</w:t>
      </w:r>
      <w:r w:rsidR="0031172A" w:rsidRPr="002F4658">
        <w:rPr>
          <w:lang w:val="fr-FR"/>
        </w:rPr>
        <w:tab/>
      </w:r>
      <w:r w:rsidR="007321A8" w:rsidRPr="002F4658">
        <w:rPr>
          <w:lang w:val="fr-FR"/>
        </w:rPr>
        <w:t>Droit au travail</w:t>
      </w:r>
      <w:r w:rsidR="0031172A" w:rsidRPr="002F4658">
        <w:rPr>
          <w:lang w:val="fr-FR"/>
        </w:rPr>
        <w:tab/>
      </w:r>
      <w:r w:rsidR="00537154" w:rsidRPr="002F4658">
        <w:rPr>
          <w:lang w:val="fr-FR"/>
        </w:rPr>
        <w:tab/>
      </w:r>
      <w:r w:rsidR="00E00F90">
        <w:rPr>
          <w:lang w:val="fr-FR"/>
        </w:rPr>
        <w:t>90</w:t>
      </w:r>
    </w:p>
    <w:p w:rsidR="00537154"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8</w:t>
      </w:r>
      <w:r w:rsidRPr="002F4658">
        <w:rPr>
          <w:lang w:val="fr-FR"/>
        </w:rPr>
        <w:t>.</w:t>
      </w:r>
      <w:r w:rsidR="0031172A" w:rsidRPr="002F4658">
        <w:rPr>
          <w:lang w:val="fr-FR"/>
        </w:rPr>
        <w:tab/>
      </w:r>
      <w:r w:rsidR="007321A8" w:rsidRPr="002F4658">
        <w:rPr>
          <w:lang w:val="fr-FR"/>
        </w:rPr>
        <w:t>Droit à la santé</w:t>
      </w:r>
      <w:r w:rsidR="0031172A" w:rsidRPr="002F4658">
        <w:rPr>
          <w:lang w:val="fr-FR"/>
        </w:rPr>
        <w:tab/>
      </w:r>
      <w:r w:rsidR="0031172A" w:rsidRPr="002F4658">
        <w:rPr>
          <w:lang w:val="fr-FR"/>
        </w:rPr>
        <w:tab/>
        <w:t>10</w:t>
      </w:r>
      <w:r w:rsidR="00063B61" w:rsidRPr="002F4658">
        <w:rPr>
          <w:lang w:val="fr-FR"/>
        </w:rPr>
        <w:t>1</w:t>
      </w:r>
    </w:p>
    <w:p w:rsidR="0031172A" w:rsidRPr="002F4658" w:rsidRDefault="00537154"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9</w:t>
      </w:r>
      <w:r w:rsidR="008B57C6" w:rsidRPr="002F4658">
        <w:rPr>
          <w:lang w:val="fr-FR"/>
        </w:rPr>
        <w:t>.</w:t>
      </w:r>
      <w:r w:rsidR="0031172A" w:rsidRPr="002F4658">
        <w:rPr>
          <w:lang w:val="fr-FR"/>
        </w:rPr>
        <w:tab/>
      </w:r>
      <w:r w:rsidR="007321A8" w:rsidRPr="002F4658">
        <w:rPr>
          <w:lang w:val="fr-FR"/>
        </w:rPr>
        <w:t>Principes du projet de politique nationale en matière de santé génésique et sexuelle</w:t>
      </w:r>
      <w:r w:rsidR="0031172A" w:rsidRPr="002F4658">
        <w:rPr>
          <w:lang w:val="fr-FR"/>
        </w:rPr>
        <w:tab/>
      </w:r>
      <w:r w:rsidR="0031172A" w:rsidRPr="002F4658">
        <w:rPr>
          <w:lang w:val="fr-FR"/>
        </w:rPr>
        <w:tab/>
        <w:t>10</w:t>
      </w:r>
      <w:r w:rsidR="00E00F90">
        <w:rPr>
          <w:lang w:val="fr-FR"/>
        </w:rPr>
        <w:t>4</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10</w:t>
      </w:r>
      <w:r w:rsidRPr="002F4658">
        <w:rPr>
          <w:lang w:val="fr-FR"/>
        </w:rPr>
        <w:t>.</w:t>
      </w:r>
      <w:r w:rsidR="0031172A" w:rsidRPr="002F4658">
        <w:rPr>
          <w:lang w:val="fr-FR"/>
        </w:rPr>
        <w:tab/>
      </w:r>
      <w:r w:rsidR="007321A8" w:rsidRPr="002F4658">
        <w:rPr>
          <w:lang w:val="fr-FR"/>
        </w:rPr>
        <w:t>Droit à la culture</w:t>
      </w:r>
      <w:r w:rsidR="0031172A" w:rsidRPr="002F4658">
        <w:rPr>
          <w:lang w:val="fr-FR"/>
        </w:rPr>
        <w:tab/>
      </w:r>
      <w:r w:rsidRPr="002F4658">
        <w:rPr>
          <w:lang w:val="fr-FR"/>
        </w:rPr>
        <w:tab/>
      </w:r>
      <w:r w:rsidR="0031172A" w:rsidRPr="002F4658">
        <w:rPr>
          <w:lang w:val="fr-FR"/>
        </w:rPr>
        <w:t>12</w:t>
      </w:r>
      <w:r w:rsidR="00B556DB" w:rsidRPr="002F4658">
        <w:rPr>
          <w:lang w:val="fr-FR"/>
        </w:rPr>
        <w:t>7</w:t>
      </w:r>
    </w:p>
    <w:p w:rsidR="0031172A" w:rsidRPr="002F4658" w:rsidRDefault="007321A8" w:rsidP="00537154">
      <w:pPr>
        <w:pStyle w:val="H1G"/>
        <w:tabs>
          <w:tab w:val="right" w:pos="851"/>
          <w:tab w:val="left" w:pos="1134"/>
          <w:tab w:val="left" w:leader="dot" w:pos="8930"/>
          <w:tab w:val="right" w:pos="9639"/>
        </w:tabs>
        <w:rPr>
          <w:lang w:val="fr-FR"/>
        </w:rPr>
      </w:pPr>
      <w:r w:rsidRPr="002F4658">
        <w:rPr>
          <w:lang w:val="fr-FR"/>
        </w:rPr>
        <w:t>Liste des graphiques</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1</w:t>
      </w:r>
      <w:r w:rsidRPr="002F4658">
        <w:rPr>
          <w:lang w:val="fr-FR"/>
        </w:rPr>
        <w:t>.</w:t>
      </w:r>
      <w:r w:rsidR="0031172A" w:rsidRPr="002F4658">
        <w:rPr>
          <w:lang w:val="fr-FR"/>
        </w:rPr>
        <w:tab/>
      </w:r>
      <w:r w:rsidR="007321A8" w:rsidRPr="002F4658">
        <w:rPr>
          <w:lang w:val="fr-FR"/>
        </w:rPr>
        <w:t>Budget alloué aux activités relatives à l</w:t>
      </w:r>
      <w:r w:rsidR="00381D56">
        <w:rPr>
          <w:rFonts w:hint="eastAsia"/>
          <w:lang w:val="fr-FR"/>
        </w:rPr>
        <w:t>’</w:t>
      </w:r>
      <w:r w:rsidR="007321A8" w:rsidRPr="002F4658">
        <w:rPr>
          <w:lang w:val="fr-FR"/>
        </w:rPr>
        <w:t>égalité des sexes de 2005 à 2009</w:t>
      </w:r>
      <w:r w:rsidR="0031172A" w:rsidRPr="002F4658">
        <w:rPr>
          <w:lang w:val="fr-FR"/>
        </w:rPr>
        <w:tab/>
      </w:r>
      <w:r w:rsidRPr="002F4658">
        <w:rPr>
          <w:lang w:val="fr-FR"/>
        </w:rPr>
        <w:tab/>
      </w:r>
      <w:r w:rsidR="0031172A" w:rsidRPr="002F4658">
        <w:rPr>
          <w:lang w:val="fr-FR"/>
        </w:rPr>
        <w:t>34</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2</w:t>
      </w:r>
      <w:r w:rsidRPr="002F4658">
        <w:rPr>
          <w:lang w:val="fr-FR"/>
        </w:rPr>
        <w:t>.</w:t>
      </w:r>
      <w:r w:rsidR="0031172A" w:rsidRPr="002F4658">
        <w:rPr>
          <w:lang w:val="fr-FR"/>
        </w:rPr>
        <w:tab/>
      </w:r>
      <w:r w:rsidR="007321A8" w:rsidRPr="002F4658">
        <w:rPr>
          <w:lang w:val="fr-FR"/>
        </w:rPr>
        <w:t xml:space="preserve">Budget alloué à la Division du développement social et à la Section de planification </w:t>
      </w:r>
      <w:r w:rsidR="007321A8" w:rsidRPr="002F4658">
        <w:rPr>
          <w:lang w:val="fr-FR"/>
        </w:rPr>
        <w:br/>
      </w:r>
      <w:r w:rsidR="007321A8" w:rsidRPr="002F4658">
        <w:rPr>
          <w:lang w:val="fr-FR"/>
        </w:rPr>
        <w:tab/>
      </w:r>
      <w:r w:rsidR="007321A8" w:rsidRPr="002F4658">
        <w:rPr>
          <w:lang w:val="fr-FR"/>
        </w:rPr>
        <w:tab/>
        <w:t>des politiques</w:t>
      </w:r>
      <w:r w:rsidR="0031172A" w:rsidRPr="002F4658">
        <w:rPr>
          <w:lang w:val="fr-FR"/>
        </w:rPr>
        <w:tab/>
      </w:r>
      <w:r w:rsidRPr="002F4658">
        <w:rPr>
          <w:lang w:val="fr-FR"/>
        </w:rPr>
        <w:tab/>
      </w:r>
      <w:r w:rsidR="0031172A" w:rsidRPr="002F4658">
        <w:rPr>
          <w:lang w:val="fr-FR"/>
        </w:rPr>
        <w:t>37</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3</w:t>
      </w:r>
      <w:r w:rsidRPr="002F4658">
        <w:rPr>
          <w:lang w:val="fr-FR"/>
        </w:rPr>
        <w:t>.</w:t>
      </w:r>
      <w:r w:rsidR="0031172A" w:rsidRPr="002F4658">
        <w:rPr>
          <w:lang w:val="fr-FR"/>
        </w:rPr>
        <w:tab/>
      </w:r>
      <w:r w:rsidR="007321A8" w:rsidRPr="002F4658">
        <w:rPr>
          <w:lang w:val="fr-FR"/>
        </w:rPr>
        <w:t>Taux de participation, par sexe, aux cours d</w:t>
      </w:r>
      <w:r w:rsidR="00381D56">
        <w:rPr>
          <w:rFonts w:hint="eastAsia"/>
          <w:lang w:val="fr-FR"/>
        </w:rPr>
        <w:t>’</w:t>
      </w:r>
      <w:r w:rsidR="007321A8" w:rsidRPr="002F4658">
        <w:rPr>
          <w:lang w:val="fr-FR"/>
        </w:rPr>
        <w:t>alphabétisation (2001-2009)</w:t>
      </w:r>
      <w:r w:rsidR="0031172A" w:rsidRPr="002F4658">
        <w:rPr>
          <w:lang w:val="fr-FR"/>
        </w:rPr>
        <w:tab/>
      </w:r>
      <w:r w:rsidR="0031172A" w:rsidRPr="002F4658">
        <w:rPr>
          <w:lang w:val="fr-FR"/>
        </w:rPr>
        <w:tab/>
        <w:t>8</w:t>
      </w:r>
      <w:r w:rsidR="00E00F90">
        <w:rPr>
          <w:lang w:val="fr-FR"/>
        </w:rPr>
        <w:t>5</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4</w:t>
      </w:r>
      <w:r w:rsidRPr="002F4658">
        <w:rPr>
          <w:lang w:val="fr-FR"/>
        </w:rPr>
        <w:t>.</w:t>
      </w:r>
      <w:r w:rsidR="0031172A" w:rsidRPr="002F4658">
        <w:rPr>
          <w:lang w:val="fr-FR"/>
        </w:rPr>
        <w:tab/>
      </w:r>
      <w:r w:rsidR="007321A8" w:rsidRPr="002F4658">
        <w:rPr>
          <w:lang w:val="fr-FR"/>
        </w:rPr>
        <w:t>Taux d</w:t>
      </w:r>
      <w:r w:rsidR="00381D56">
        <w:rPr>
          <w:rFonts w:hint="eastAsia"/>
          <w:lang w:val="fr-FR"/>
        </w:rPr>
        <w:t>’</w:t>
      </w:r>
      <w:r w:rsidR="007321A8" w:rsidRPr="002F4658">
        <w:rPr>
          <w:lang w:val="fr-FR"/>
        </w:rPr>
        <w:t>alphabétisation de la population âgée de 15 ans et plus, par sexe</w:t>
      </w:r>
      <w:r w:rsidR="0031172A" w:rsidRPr="002F4658">
        <w:rPr>
          <w:lang w:val="fr-FR"/>
        </w:rPr>
        <w:tab/>
      </w:r>
      <w:r w:rsidR="0031172A" w:rsidRPr="002F4658">
        <w:rPr>
          <w:lang w:val="fr-FR"/>
        </w:rPr>
        <w:tab/>
        <w:t>8</w:t>
      </w:r>
      <w:r w:rsidR="00E00F90">
        <w:rPr>
          <w:lang w:val="fr-FR"/>
        </w:rPr>
        <w:t>6</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5</w:t>
      </w:r>
      <w:r w:rsidRPr="002F4658">
        <w:rPr>
          <w:lang w:val="fr-FR"/>
        </w:rPr>
        <w:t>.</w:t>
      </w:r>
      <w:r w:rsidR="0031172A" w:rsidRPr="002F4658">
        <w:rPr>
          <w:lang w:val="fr-FR"/>
        </w:rPr>
        <w:tab/>
      </w:r>
      <w:r w:rsidR="007321A8" w:rsidRPr="002F4658">
        <w:rPr>
          <w:lang w:val="fr-FR"/>
        </w:rPr>
        <w:t>Revenus des ménages, par sexe du chef de famille</w:t>
      </w:r>
      <w:r w:rsidR="0031172A" w:rsidRPr="002F4658">
        <w:rPr>
          <w:lang w:val="fr-FR"/>
        </w:rPr>
        <w:tab/>
      </w:r>
      <w:r w:rsidR="0031172A" w:rsidRPr="002F4658">
        <w:rPr>
          <w:lang w:val="fr-FR"/>
        </w:rPr>
        <w:tab/>
      </w:r>
      <w:r w:rsidR="00063B61" w:rsidRPr="002F4658">
        <w:rPr>
          <w:lang w:val="fr-FR"/>
        </w:rPr>
        <w:t>98</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6</w:t>
      </w:r>
      <w:r w:rsidRPr="002F4658">
        <w:rPr>
          <w:lang w:val="fr-FR"/>
        </w:rPr>
        <w:t>.</w:t>
      </w:r>
      <w:r w:rsidR="0031172A" w:rsidRPr="002F4658">
        <w:rPr>
          <w:lang w:val="fr-FR"/>
        </w:rPr>
        <w:tab/>
      </w:r>
      <w:r w:rsidR="007321A8" w:rsidRPr="002F4658">
        <w:rPr>
          <w:lang w:val="fr-FR"/>
        </w:rPr>
        <w:t>Facteurs de risque associés aux maladies du système circulatoire</w:t>
      </w:r>
      <w:r w:rsidR="0031172A" w:rsidRPr="002F4658">
        <w:rPr>
          <w:lang w:val="fr-FR"/>
        </w:rPr>
        <w:tab/>
      </w:r>
      <w:r w:rsidR="0031172A" w:rsidRPr="002F4658">
        <w:rPr>
          <w:lang w:val="fr-FR"/>
        </w:rPr>
        <w:tab/>
        <w:t>10</w:t>
      </w:r>
      <w:r w:rsidR="00063B61" w:rsidRPr="002F4658">
        <w:rPr>
          <w:lang w:val="fr-FR"/>
        </w:rPr>
        <w:t>8</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7</w:t>
      </w:r>
      <w:r w:rsidRPr="002F4658">
        <w:rPr>
          <w:lang w:val="fr-FR"/>
        </w:rPr>
        <w:t>.</w:t>
      </w:r>
      <w:r w:rsidR="0031172A" w:rsidRPr="002F4658">
        <w:rPr>
          <w:lang w:val="fr-FR"/>
        </w:rPr>
        <w:tab/>
      </w:r>
      <w:r w:rsidR="007321A8" w:rsidRPr="002F4658">
        <w:rPr>
          <w:lang w:val="fr-FR"/>
        </w:rPr>
        <w:t>Nombre de dépistages du cancer du col de l</w:t>
      </w:r>
      <w:r w:rsidR="00381D56">
        <w:rPr>
          <w:rFonts w:hint="eastAsia"/>
          <w:lang w:val="fr-FR"/>
        </w:rPr>
        <w:t>’</w:t>
      </w:r>
      <w:r w:rsidR="007321A8" w:rsidRPr="002F4658">
        <w:rPr>
          <w:lang w:val="fr-FR"/>
        </w:rPr>
        <w:t xml:space="preserve">utérus au moyen de frottis vaginaux </w:t>
      </w:r>
      <w:r w:rsidR="007321A8" w:rsidRPr="002F4658">
        <w:rPr>
          <w:lang w:val="fr-FR"/>
        </w:rPr>
        <w:br/>
      </w:r>
      <w:r w:rsidR="007321A8" w:rsidRPr="002F4658">
        <w:rPr>
          <w:lang w:val="fr-FR"/>
        </w:rPr>
        <w:tab/>
      </w:r>
      <w:r w:rsidR="007321A8" w:rsidRPr="002F4658">
        <w:rPr>
          <w:lang w:val="fr-FR"/>
        </w:rPr>
        <w:tab/>
        <w:t>(1998-2007)</w:t>
      </w:r>
      <w:r w:rsidR="0031172A" w:rsidRPr="002F4658">
        <w:rPr>
          <w:lang w:val="fr-FR"/>
        </w:rPr>
        <w:tab/>
      </w:r>
      <w:r w:rsidR="0031172A" w:rsidRPr="002F4658">
        <w:rPr>
          <w:lang w:val="fr-FR"/>
        </w:rPr>
        <w:tab/>
        <w:t>10</w:t>
      </w:r>
      <w:r w:rsidR="00E00F90">
        <w:rPr>
          <w:lang w:val="fr-FR"/>
        </w:rPr>
        <w:t>9</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8</w:t>
      </w:r>
      <w:r w:rsidRPr="002F4658">
        <w:rPr>
          <w:lang w:val="fr-FR"/>
        </w:rPr>
        <w:t>.</w:t>
      </w:r>
      <w:r w:rsidR="0031172A" w:rsidRPr="002F4658">
        <w:rPr>
          <w:lang w:val="fr-FR"/>
        </w:rPr>
        <w:tab/>
      </w:r>
      <w:r w:rsidR="007321A8" w:rsidRPr="002F4658">
        <w:rPr>
          <w:lang w:val="fr-FR"/>
        </w:rPr>
        <w:t>Prêts approuvés, par année et par sexe</w:t>
      </w:r>
      <w:r w:rsidR="0031172A" w:rsidRPr="002F4658">
        <w:rPr>
          <w:lang w:val="fr-FR"/>
        </w:rPr>
        <w:tab/>
      </w:r>
      <w:r w:rsidR="0031172A" w:rsidRPr="002F4658">
        <w:rPr>
          <w:lang w:val="fr-FR"/>
        </w:rPr>
        <w:tab/>
        <w:t>12</w:t>
      </w:r>
      <w:r w:rsidR="00D67F95" w:rsidRPr="002F4658">
        <w:rPr>
          <w:lang w:val="fr-FR"/>
        </w:rPr>
        <w:t>3</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9</w:t>
      </w:r>
      <w:r w:rsidRPr="002F4658">
        <w:rPr>
          <w:lang w:val="fr-FR"/>
        </w:rPr>
        <w:t>.</w:t>
      </w:r>
      <w:r w:rsidR="0031172A" w:rsidRPr="002F4658">
        <w:rPr>
          <w:lang w:val="fr-FR"/>
        </w:rPr>
        <w:tab/>
      </w:r>
      <w:r w:rsidR="007321A8" w:rsidRPr="002F4658">
        <w:rPr>
          <w:lang w:val="fr-FR"/>
        </w:rPr>
        <w:t>Montant des prêts approuvés, par année et par sexe</w:t>
      </w:r>
      <w:r w:rsidR="0031172A" w:rsidRPr="002F4658">
        <w:rPr>
          <w:lang w:val="fr-FR"/>
        </w:rPr>
        <w:tab/>
      </w:r>
      <w:r w:rsidR="0031172A" w:rsidRPr="002F4658">
        <w:rPr>
          <w:lang w:val="fr-FR"/>
        </w:rPr>
        <w:tab/>
        <w:t>12</w:t>
      </w:r>
      <w:r w:rsidR="00E00F90">
        <w:rPr>
          <w:lang w:val="fr-FR"/>
        </w:rPr>
        <w:t>4</w:t>
      </w:r>
    </w:p>
    <w:p w:rsidR="0031172A" w:rsidRPr="002F4658" w:rsidRDefault="008B57C6" w:rsidP="007321A8">
      <w:pPr>
        <w:tabs>
          <w:tab w:val="right" w:pos="851"/>
          <w:tab w:val="left" w:pos="1134"/>
          <w:tab w:val="left" w:leader="dot" w:pos="8930"/>
          <w:tab w:val="right" w:pos="9639"/>
        </w:tabs>
        <w:spacing w:after="120"/>
        <w:rPr>
          <w:lang w:val="fr-FR"/>
        </w:rPr>
      </w:pPr>
      <w:r w:rsidRPr="002F4658">
        <w:rPr>
          <w:lang w:val="fr-FR"/>
        </w:rPr>
        <w:tab/>
      </w:r>
      <w:r w:rsidR="0031172A" w:rsidRPr="002F4658">
        <w:rPr>
          <w:lang w:val="fr-FR"/>
        </w:rPr>
        <w:t>10</w:t>
      </w:r>
      <w:r w:rsidRPr="002F4658">
        <w:rPr>
          <w:lang w:val="fr-FR"/>
        </w:rPr>
        <w:t>.</w:t>
      </w:r>
      <w:r w:rsidR="0031172A" w:rsidRPr="002F4658">
        <w:rPr>
          <w:lang w:val="fr-FR"/>
        </w:rPr>
        <w:tab/>
      </w:r>
      <w:r w:rsidR="007321A8" w:rsidRPr="002F4658">
        <w:rPr>
          <w:lang w:val="fr-FR"/>
        </w:rPr>
        <w:t>Densité de la population sur l</w:t>
      </w:r>
      <w:r w:rsidR="00381D56">
        <w:rPr>
          <w:rFonts w:hint="eastAsia"/>
          <w:lang w:val="fr-FR"/>
        </w:rPr>
        <w:t>’</w:t>
      </w:r>
      <w:r w:rsidR="007321A8" w:rsidRPr="002F4658">
        <w:rPr>
          <w:lang w:val="fr-FR"/>
        </w:rPr>
        <w:t>île de Mahé en 2008 (estimations)</w:t>
      </w:r>
      <w:r w:rsidR="0031172A" w:rsidRPr="002F4658">
        <w:rPr>
          <w:lang w:val="fr-FR"/>
        </w:rPr>
        <w:tab/>
      </w:r>
      <w:r w:rsidR="0031172A" w:rsidRPr="002F4658">
        <w:rPr>
          <w:lang w:val="fr-FR"/>
        </w:rPr>
        <w:tab/>
        <w:t>13</w:t>
      </w:r>
      <w:r w:rsidR="00E00F90">
        <w:rPr>
          <w:lang w:val="fr-FR"/>
        </w:rPr>
        <w:t>6</w:t>
      </w:r>
    </w:p>
    <w:p w:rsidR="0031172A" w:rsidRPr="002F4658" w:rsidRDefault="008B57C6" w:rsidP="00381D56">
      <w:pPr>
        <w:tabs>
          <w:tab w:val="right" w:pos="851"/>
          <w:tab w:val="left" w:pos="1134"/>
          <w:tab w:val="left" w:leader="dot" w:pos="8930"/>
          <w:tab w:val="right" w:pos="9639"/>
        </w:tabs>
        <w:rPr>
          <w:lang w:val="fr-FR"/>
        </w:rPr>
      </w:pPr>
      <w:r w:rsidRPr="002F4658">
        <w:rPr>
          <w:lang w:val="fr-FR"/>
        </w:rPr>
        <w:tab/>
      </w:r>
      <w:r w:rsidR="0031172A" w:rsidRPr="002F4658">
        <w:rPr>
          <w:lang w:val="fr-FR"/>
        </w:rPr>
        <w:t>11</w:t>
      </w:r>
      <w:r w:rsidRPr="002F4658">
        <w:rPr>
          <w:lang w:val="fr-FR"/>
        </w:rPr>
        <w:t>.</w:t>
      </w:r>
      <w:r w:rsidR="0031172A" w:rsidRPr="002F4658">
        <w:rPr>
          <w:lang w:val="fr-FR"/>
        </w:rPr>
        <w:tab/>
      </w:r>
      <w:r w:rsidR="007321A8" w:rsidRPr="002F4658">
        <w:rPr>
          <w:lang w:val="fr-FR"/>
        </w:rPr>
        <w:t xml:space="preserve">Cas de violence sur conjoint enregistrés de 2006 à 2009 par le Tribunal des affaires </w:t>
      </w:r>
      <w:r w:rsidR="00273907" w:rsidRPr="002F4658">
        <w:rPr>
          <w:lang w:val="fr-FR"/>
        </w:rPr>
        <w:br/>
      </w:r>
      <w:r w:rsidR="00273907" w:rsidRPr="002F4658">
        <w:rPr>
          <w:lang w:val="fr-FR"/>
        </w:rPr>
        <w:tab/>
      </w:r>
      <w:r w:rsidR="00273907" w:rsidRPr="002F4658">
        <w:rPr>
          <w:lang w:val="fr-FR"/>
        </w:rPr>
        <w:tab/>
      </w:r>
      <w:r w:rsidR="001D3F87">
        <w:rPr>
          <w:lang w:val="fr-FR"/>
        </w:rPr>
        <w:t>familiales, par sexe</w:t>
      </w:r>
      <w:r w:rsidR="00381D56" w:rsidRPr="00381D56">
        <w:rPr>
          <w:lang w:val="fr-FR"/>
        </w:rPr>
        <w:tab/>
      </w:r>
      <w:r w:rsidR="0031172A" w:rsidRPr="002F4658">
        <w:rPr>
          <w:lang w:val="fr-FR"/>
        </w:rPr>
        <w:tab/>
        <w:t>15</w:t>
      </w:r>
      <w:r w:rsidR="00E00F90">
        <w:rPr>
          <w:lang w:val="fr-FR"/>
        </w:rPr>
        <w:t>3</w:t>
      </w:r>
    </w:p>
    <w:p w:rsidR="0031172A" w:rsidRPr="002F4658" w:rsidRDefault="0031172A" w:rsidP="009B5AFB">
      <w:pPr>
        <w:pStyle w:val="H1G"/>
        <w:ind w:left="2268"/>
        <w:rPr>
          <w:lang w:val="fr-FR"/>
        </w:rPr>
      </w:pPr>
      <w:r w:rsidRPr="002F4658">
        <w:rPr>
          <w:lang w:val="fr-FR"/>
        </w:rPr>
        <w:br w:type="page"/>
      </w:r>
      <w:r w:rsidR="009B5AFB" w:rsidRPr="009B5AFB">
        <w:rPr>
          <w:lang w:val="fr-FR"/>
        </w:rPr>
        <w:t>Liste des abréviations et acronymes</w:t>
      </w:r>
    </w:p>
    <w:p w:rsidR="0031172A" w:rsidRPr="002F4658" w:rsidRDefault="0031172A" w:rsidP="0001483A">
      <w:pPr>
        <w:spacing w:after="120"/>
        <w:ind w:left="2268" w:right="1134" w:hanging="1134"/>
        <w:rPr>
          <w:lang w:val="fr-FR"/>
        </w:rPr>
      </w:pPr>
      <w:r w:rsidRPr="002F4658">
        <w:rPr>
          <w:lang w:val="fr-FR"/>
        </w:rPr>
        <w:t>ALDEC</w:t>
      </w:r>
      <w:r w:rsidRPr="002F4658">
        <w:rPr>
          <w:lang w:val="fr-FR"/>
        </w:rPr>
        <w:tab/>
      </w:r>
      <w:r w:rsidR="0001483A" w:rsidRPr="002F4658">
        <w:rPr>
          <w:lang w:val="fr-FR"/>
        </w:rPr>
        <w:t>Centre d</w:t>
      </w:r>
      <w:r w:rsidR="00381D56">
        <w:rPr>
          <w:rFonts w:hint="eastAsia"/>
          <w:lang w:val="fr-FR"/>
        </w:rPr>
        <w:t>’</w:t>
      </w:r>
      <w:r w:rsidR="0001483A" w:rsidRPr="002F4658">
        <w:rPr>
          <w:lang w:val="fr-FR"/>
        </w:rPr>
        <w:t>enseignement à distance et de formation pour adultes</w:t>
      </w:r>
    </w:p>
    <w:p w:rsidR="0031172A" w:rsidRPr="002F4658" w:rsidRDefault="0031172A" w:rsidP="0001483A">
      <w:pPr>
        <w:spacing w:after="120"/>
        <w:ind w:left="2268" w:right="1134" w:hanging="1134"/>
        <w:rPr>
          <w:lang w:val="fr-FR"/>
        </w:rPr>
      </w:pPr>
      <w:r w:rsidRPr="002F4658">
        <w:rPr>
          <w:lang w:val="fr-FR"/>
        </w:rPr>
        <w:t>CDCU</w:t>
      </w:r>
      <w:r w:rsidRPr="002F4658">
        <w:rPr>
          <w:lang w:val="fr-FR"/>
        </w:rPr>
        <w:tab/>
      </w:r>
      <w:r w:rsidRPr="002F4658">
        <w:rPr>
          <w:lang w:val="fr-FR"/>
        </w:rPr>
        <w:tab/>
      </w:r>
      <w:r w:rsidR="0001483A" w:rsidRPr="002F4658">
        <w:rPr>
          <w:lang w:val="fr-FR"/>
        </w:rPr>
        <w:t>Unité de contrôle des maladies transmissibles</w:t>
      </w:r>
      <w:r w:rsidR="00381D56">
        <w:rPr>
          <w:rFonts w:hint="eastAsia"/>
          <w:lang w:val="fr-FR"/>
        </w:rPr>
        <w:t>’</w:t>
      </w:r>
    </w:p>
    <w:p w:rsidR="0031172A" w:rsidRPr="002F4658" w:rsidRDefault="0031172A" w:rsidP="0001483A">
      <w:pPr>
        <w:spacing w:after="120"/>
        <w:ind w:left="2268" w:right="1134" w:hanging="1134"/>
        <w:rPr>
          <w:lang w:val="fr-FR"/>
        </w:rPr>
      </w:pPr>
      <w:r w:rsidRPr="002F4658">
        <w:rPr>
          <w:lang w:val="fr-FR"/>
        </w:rPr>
        <w:t>CIPD</w:t>
      </w:r>
      <w:r w:rsidRPr="002F4658">
        <w:rPr>
          <w:lang w:val="fr-FR"/>
        </w:rPr>
        <w:tab/>
      </w:r>
      <w:r w:rsidRPr="002F4658">
        <w:rPr>
          <w:lang w:val="fr-FR"/>
        </w:rPr>
        <w:tab/>
      </w:r>
      <w:r w:rsidR="0001483A" w:rsidRPr="002F4658">
        <w:rPr>
          <w:lang w:val="fr-FR"/>
        </w:rPr>
        <w:t>Conférence internationale sur la population et le développement</w:t>
      </w:r>
    </w:p>
    <w:p w:rsidR="0001483A" w:rsidRPr="002F4658" w:rsidRDefault="0001483A" w:rsidP="0001483A">
      <w:pPr>
        <w:spacing w:after="120"/>
        <w:ind w:left="2268" w:right="1134" w:hanging="1134"/>
        <w:rPr>
          <w:lang w:val="fr-FR"/>
        </w:rPr>
      </w:pPr>
      <w:r w:rsidRPr="002F4658">
        <w:rPr>
          <w:lang w:val="fr-FR"/>
        </w:rPr>
        <w:t>CISOI</w:t>
      </w:r>
      <w:r w:rsidRPr="002F4658">
        <w:rPr>
          <w:lang w:val="fr-FR"/>
        </w:rPr>
        <w:tab/>
        <w:t>Commission de la jeunesse et des sports de l</w:t>
      </w:r>
      <w:r w:rsidR="00381D56">
        <w:rPr>
          <w:rFonts w:hint="eastAsia"/>
          <w:lang w:val="fr-FR"/>
        </w:rPr>
        <w:t>’</w:t>
      </w:r>
      <w:r w:rsidRPr="002F4658">
        <w:rPr>
          <w:lang w:val="fr-FR"/>
        </w:rPr>
        <w:t>océan Indien</w:t>
      </w:r>
    </w:p>
    <w:p w:rsidR="0031172A" w:rsidRPr="002F4658" w:rsidRDefault="0031172A" w:rsidP="0001483A">
      <w:pPr>
        <w:spacing w:after="120"/>
        <w:ind w:left="2268" w:right="1134" w:hanging="1134"/>
        <w:rPr>
          <w:lang w:val="fr-FR"/>
        </w:rPr>
      </w:pPr>
      <w:r w:rsidRPr="002F4658">
        <w:rPr>
          <w:lang w:val="fr-FR"/>
        </w:rPr>
        <w:t>COI</w:t>
      </w:r>
      <w:r w:rsidRPr="002F4658">
        <w:rPr>
          <w:lang w:val="fr-FR"/>
        </w:rPr>
        <w:tab/>
      </w:r>
      <w:r w:rsidRPr="002F4658">
        <w:rPr>
          <w:lang w:val="fr-FR"/>
        </w:rPr>
        <w:tab/>
      </w:r>
      <w:r w:rsidR="0001483A" w:rsidRPr="002F4658">
        <w:rPr>
          <w:lang w:val="fr-FR"/>
        </w:rPr>
        <w:t>Commission de l</w:t>
      </w:r>
      <w:r w:rsidR="00381D56">
        <w:rPr>
          <w:rFonts w:hint="eastAsia"/>
          <w:lang w:val="fr-FR"/>
        </w:rPr>
        <w:t>’</w:t>
      </w:r>
      <w:r w:rsidR="0001483A" w:rsidRPr="002F4658">
        <w:rPr>
          <w:lang w:val="fr-FR"/>
        </w:rPr>
        <w:t>océan Indien</w:t>
      </w:r>
    </w:p>
    <w:p w:rsidR="0031172A" w:rsidRPr="002F4658" w:rsidRDefault="0031172A" w:rsidP="0001483A">
      <w:pPr>
        <w:spacing w:after="120"/>
        <w:ind w:left="2268" w:right="1134" w:hanging="1134"/>
        <w:rPr>
          <w:lang w:val="fr-FR"/>
        </w:rPr>
      </w:pPr>
      <w:r w:rsidRPr="002F4658">
        <w:rPr>
          <w:lang w:val="fr-FR"/>
        </w:rPr>
        <w:t>FMI</w:t>
      </w:r>
      <w:r w:rsidRPr="002F4658">
        <w:rPr>
          <w:lang w:val="fr-FR"/>
        </w:rPr>
        <w:tab/>
      </w:r>
      <w:r w:rsidRPr="002F4658">
        <w:rPr>
          <w:lang w:val="fr-FR"/>
        </w:rPr>
        <w:tab/>
      </w:r>
      <w:r w:rsidR="0001483A" w:rsidRPr="002F4658">
        <w:rPr>
          <w:lang w:val="fr-FR"/>
        </w:rPr>
        <w:t>Fonds monétaire international</w:t>
      </w:r>
    </w:p>
    <w:p w:rsidR="0001483A" w:rsidRPr="002F4658" w:rsidRDefault="0001483A" w:rsidP="0001483A">
      <w:pPr>
        <w:spacing w:after="120"/>
        <w:ind w:left="2268" w:right="1134" w:hanging="1134"/>
        <w:rPr>
          <w:lang w:val="fr-FR"/>
        </w:rPr>
      </w:pPr>
      <w:r w:rsidRPr="002F4658">
        <w:rPr>
          <w:lang w:val="fr-FR"/>
        </w:rPr>
        <w:t>FNUAP</w:t>
      </w:r>
      <w:r w:rsidRPr="002F4658">
        <w:rPr>
          <w:lang w:val="fr-FR"/>
        </w:rPr>
        <w:tab/>
        <w:t>Fonds des Nations Unies pour la population</w:t>
      </w:r>
    </w:p>
    <w:p w:rsidR="0001483A" w:rsidRPr="002F4658" w:rsidRDefault="0001483A" w:rsidP="0001483A">
      <w:pPr>
        <w:spacing w:after="120"/>
        <w:ind w:left="2268" w:right="1134" w:hanging="1134"/>
        <w:rPr>
          <w:lang w:val="fr-FR"/>
        </w:rPr>
      </w:pPr>
      <w:r w:rsidRPr="002F4658">
        <w:rPr>
          <w:lang w:val="fr-FR"/>
        </w:rPr>
        <w:t>HCDH</w:t>
      </w:r>
      <w:r w:rsidRPr="002F4658">
        <w:rPr>
          <w:lang w:val="fr-FR"/>
        </w:rPr>
        <w:tab/>
        <w:t>Haut-Commissariat des Nations Unies aux droits de l</w:t>
      </w:r>
      <w:r w:rsidR="00381D56">
        <w:rPr>
          <w:rFonts w:hint="eastAsia"/>
          <w:lang w:val="fr-FR"/>
        </w:rPr>
        <w:t>’</w:t>
      </w:r>
      <w:r w:rsidRPr="002F4658">
        <w:rPr>
          <w:lang w:val="fr-FR"/>
        </w:rPr>
        <w:t>homme</w:t>
      </w:r>
    </w:p>
    <w:p w:rsidR="0031172A" w:rsidRPr="002F4658" w:rsidRDefault="0031172A" w:rsidP="00D34ACA">
      <w:pPr>
        <w:spacing w:after="120"/>
        <w:ind w:left="2268" w:right="1134" w:hanging="1134"/>
        <w:rPr>
          <w:lang w:val="fr-FR"/>
        </w:rPr>
      </w:pPr>
      <w:r w:rsidRPr="002F4658">
        <w:rPr>
          <w:lang w:val="fr-FR"/>
        </w:rPr>
        <w:t>IDC</w:t>
      </w:r>
      <w:r w:rsidRPr="002F4658">
        <w:rPr>
          <w:lang w:val="fr-FR"/>
        </w:rPr>
        <w:tab/>
      </w:r>
      <w:r w:rsidRPr="002F4658">
        <w:rPr>
          <w:lang w:val="fr-FR"/>
        </w:rPr>
        <w:tab/>
      </w:r>
      <w:r w:rsidR="00D34ACA" w:rsidRPr="002F4658">
        <w:rPr>
          <w:lang w:val="fr-FR"/>
        </w:rPr>
        <w:t>Island Development Company (Société de développement des îles)</w:t>
      </w:r>
    </w:p>
    <w:p w:rsidR="0031172A" w:rsidRPr="002F4658" w:rsidRDefault="0031172A" w:rsidP="00D34ACA">
      <w:pPr>
        <w:spacing w:after="120"/>
        <w:ind w:left="2268" w:right="1134" w:hanging="1134"/>
        <w:rPr>
          <w:lang w:val="fr-FR"/>
        </w:rPr>
      </w:pPr>
      <w:r w:rsidRPr="002F4658">
        <w:rPr>
          <w:lang w:val="fr-FR"/>
        </w:rPr>
        <w:t>IDH</w:t>
      </w:r>
      <w:r w:rsidRPr="002F4658">
        <w:rPr>
          <w:lang w:val="fr-FR"/>
        </w:rPr>
        <w:tab/>
      </w:r>
      <w:r w:rsidRPr="002F4658">
        <w:rPr>
          <w:lang w:val="fr-FR"/>
        </w:rPr>
        <w:tab/>
      </w:r>
      <w:r w:rsidR="00D34ACA" w:rsidRPr="002F4658">
        <w:rPr>
          <w:lang w:val="fr-FR"/>
        </w:rPr>
        <w:t>Indice de développement humain</w:t>
      </w:r>
    </w:p>
    <w:p w:rsidR="00D34ACA" w:rsidRPr="002F4658" w:rsidRDefault="00D34ACA" w:rsidP="00D34ACA">
      <w:pPr>
        <w:spacing w:after="120"/>
        <w:ind w:left="2268" w:right="1134" w:hanging="1134"/>
        <w:rPr>
          <w:lang w:val="fr-FR"/>
        </w:rPr>
      </w:pPr>
      <w:r w:rsidRPr="002F4658">
        <w:rPr>
          <w:lang w:val="fr-FR"/>
        </w:rPr>
        <w:t>IPF</w:t>
      </w:r>
      <w:r w:rsidRPr="002F4658">
        <w:rPr>
          <w:lang w:val="fr-FR"/>
        </w:rPr>
        <w:tab/>
      </w:r>
      <w:r w:rsidRPr="002F4658">
        <w:rPr>
          <w:lang w:val="fr-FR"/>
        </w:rPr>
        <w:tab/>
        <w:t>Indicateur de la participation des femmes</w:t>
      </w:r>
    </w:p>
    <w:p w:rsidR="0031172A" w:rsidRPr="002F4658" w:rsidRDefault="00D34ACA" w:rsidP="00BB019B">
      <w:pPr>
        <w:spacing w:after="120"/>
        <w:ind w:left="2268" w:right="1134" w:hanging="1134"/>
        <w:rPr>
          <w:lang w:val="fr-FR"/>
        </w:rPr>
      </w:pPr>
      <w:r w:rsidRPr="002F4658">
        <w:rPr>
          <w:lang w:val="fr-FR"/>
        </w:rPr>
        <w:t>ISDH</w:t>
      </w:r>
      <w:r w:rsidRPr="002F4658">
        <w:rPr>
          <w:lang w:val="fr-FR"/>
        </w:rPr>
        <w:tab/>
      </w:r>
      <w:r w:rsidRPr="002F4658">
        <w:rPr>
          <w:lang w:val="fr-FR"/>
        </w:rPr>
        <w:tab/>
        <w:t>Indice de développement humain corrigé de l</w:t>
      </w:r>
      <w:r w:rsidR="00381D56">
        <w:rPr>
          <w:rFonts w:hint="eastAsia"/>
          <w:lang w:val="fr-FR"/>
        </w:rPr>
        <w:t>’</w:t>
      </w:r>
      <w:r w:rsidRPr="002F4658">
        <w:rPr>
          <w:lang w:val="fr-FR"/>
        </w:rPr>
        <w:t>inégalité entre les sexes</w:t>
      </w:r>
    </w:p>
    <w:p w:rsidR="0031172A" w:rsidRPr="002F4658" w:rsidRDefault="0031172A" w:rsidP="00D34ACA">
      <w:pPr>
        <w:spacing w:after="120"/>
        <w:ind w:left="2268" w:right="1134" w:hanging="1134"/>
        <w:rPr>
          <w:lang w:val="fr-FR"/>
        </w:rPr>
      </w:pPr>
      <w:r w:rsidRPr="002F4658">
        <w:rPr>
          <w:lang w:val="fr-FR"/>
        </w:rPr>
        <w:t>LUNGOS</w:t>
      </w:r>
      <w:r w:rsidRPr="002F4658">
        <w:rPr>
          <w:lang w:val="fr-FR"/>
        </w:rPr>
        <w:tab/>
      </w:r>
      <w:r w:rsidR="00D34ACA" w:rsidRPr="002F4658">
        <w:rPr>
          <w:lang w:val="fr-FR"/>
        </w:rPr>
        <w:t>Unité de liaison pour les organisations non gouvernementales</w:t>
      </w:r>
    </w:p>
    <w:p w:rsidR="0031172A" w:rsidRPr="002F4658" w:rsidRDefault="00D34ACA" w:rsidP="00BB019B">
      <w:pPr>
        <w:spacing w:after="120"/>
        <w:ind w:left="2268" w:right="1134" w:hanging="1134"/>
        <w:rPr>
          <w:lang w:val="fr-FR"/>
        </w:rPr>
      </w:pPr>
      <w:r w:rsidRPr="002F4658">
        <w:rPr>
          <w:lang w:val="fr-FR"/>
        </w:rPr>
        <w:t>MST</w:t>
      </w:r>
      <w:r w:rsidRPr="002F4658">
        <w:rPr>
          <w:lang w:val="fr-FR"/>
        </w:rPr>
        <w:tab/>
      </w:r>
      <w:r w:rsidRPr="002F4658">
        <w:rPr>
          <w:lang w:val="fr-FR"/>
        </w:rPr>
        <w:tab/>
        <w:t>Maladie sexuellement transmissible</w:t>
      </w:r>
      <w:r w:rsidR="0031172A" w:rsidRPr="002F4658">
        <w:rPr>
          <w:lang w:val="fr-FR"/>
        </w:rPr>
        <w:t xml:space="preserve"> </w:t>
      </w:r>
    </w:p>
    <w:p w:rsidR="0031172A" w:rsidRPr="002F4658" w:rsidRDefault="0031172A" w:rsidP="00D34ACA">
      <w:pPr>
        <w:spacing w:after="120"/>
        <w:ind w:left="2268" w:right="1134" w:hanging="1134"/>
        <w:rPr>
          <w:lang w:val="fr-FR"/>
        </w:rPr>
      </w:pPr>
      <w:r w:rsidRPr="002F4658">
        <w:rPr>
          <w:lang w:val="fr-FR"/>
        </w:rPr>
        <w:t>ODEROI</w:t>
      </w:r>
      <w:r w:rsidRPr="002F4658">
        <w:rPr>
          <w:lang w:val="fr-FR"/>
        </w:rPr>
        <w:tab/>
      </w:r>
      <w:r w:rsidR="00D34ACA" w:rsidRPr="002F4658">
        <w:rPr>
          <w:lang w:val="fr-FR"/>
        </w:rPr>
        <w:t>Observatoire des droits de l</w:t>
      </w:r>
      <w:r w:rsidR="00381D56">
        <w:rPr>
          <w:rFonts w:hint="eastAsia"/>
          <w:lang w:val="fr-FR"/>
        </w:rPr>
        <w:t>’</w:t>
      </w:r>
      <w:r w:rsidR="00D34ACA" w:rsidRPr="002F4658">
        <w:rPr>
          <w:lang w:val="fr-FR"/>
        </w:rPr>
        <w:t>enfant de la région de l</w:t>
      </w:r>
      <w:r w:rsidR="00381D56">
        <w:rPr>
          <w:rFonts w:hint="eastAsia"/>
          <w:lang w:val="fr-FR"/>
        </w:rPr>
        <w:t>’</w:t>
      </w:r>
      <w:r w:rsidR="00D34ACA" w:rsidRPr="002F4658">
        <w:rPr>
          <w:lang w:val="fr-FR"/>
        </w:rPr>
        <w:t>océan Indien</w:t>
      </w:r>
    </w:p>
    <w:p w:rsidR="0031172A" w:rsidRPr="002F4658" w:rsidRDefault="0031172A" w:rsidP="00D34ACA">
      <w:pPr>
        <w:spacing w:after="120"/>
        <w:ind w:left="2268" w:right="1134" w:hanging="1134"/>
        <w:rPr>
          <w:lang w:val="fr-FR"/>
        </w:rPr>
      </w:pPr>
      <w:r w:rsidRPr="002F4658">
        <w:rPr>
          <w:lang w:val="fr-FR"/>
        </w:rPr>
        <w:t>OIT</w:t>
      </w:r>
      <w:r w:rsidRPr="002F4658">
        <w:rPr>
          <w:lang w:val="fr-FR"/>
        </w:rPr>
        <w:tab/>
      </w:r>
      <w:r w:rsidRPr="002F4658">
        <w:rPr>
          <w:lang w:val="fr-FR"/>
        </w:rPr>
        <w:tab/>
      </w:r>
      <w:r w:rsidR="00D34ACA" w:rsidRPr="002F4658">
        <w:rPr>
          <w:lang w:val="fr-FR"/>
        </w:rPr>
        <w:t>Organisation international du Travail</w:t>
      </w:r>
      <w:r w:rsidRPr="002F4658">
        <w:rPr>
          <w:lang w:val="fr-FR"/>
        </w:rPr>
        <w:t xml:space="preserve"> </w:t>
      </w:r>
    </w:p>
    <w:p w:rsidR="0031172A" w:rsidRPr="002F4658" w:rsidRDefault="0031172A" w:rsidP="00D34ACA">
      <w:pPr>
        <w:tabs>
          <w:tab w:val="left" w:pos="567"/>
          <w:tab w:val="left" w:pos="1134"/>
          <w:tab w:val="left" w:pos="1701"/>
          <w:tab w:val="left" w:pos="2268"/>
          <w:tab w:val="left" w:pos="2835"/>
          <w:tab w:val="left" w:pos="3402"/>
          <w:tab w:val="left" w:pos="4169"/>
        </w:tabs>
        <w:spacing w:after="120"/>
        <w:ind w:left="2268" w:right="1134" w:hanging="1134"/>
        <w:rPr>
          <w:lang w:val="fr-FR"/>
        </w:rPr>
      </w:pPr>
      <w:r w:rsidRPr="002F4658">
        <w:rPr>
          <w:lang w:val="fr-FR"/>
        </w:rPr>
        <w:t>ONG</w:t>
      </w:r>
      <w:r w:rsidRPr="002F4658">
        <w:rPr>
          <w:lang w:val="fr-FR"/>
        </w:rPr>
        <w:tab/>
      </w:r>
      <w:r w:rsidRPr="002F4658">
        <w:rPr>
          <w:lang w:val="fr-FR"/>
        </w:rPr>
        <w:tab/>
      </w:r>
      <w:r w:rsidR="00D34ACA" w:rsidRPr="002F4658">
        <w:rPr>
          <w:lang w:val="fr-FR"/>
        </w:rPr>
        <w:t>Organisation non gouvernementale</w:t>
      </w:r>
    </w:p>
    <w:p w:rsidR="00D34ACA" w:rsidRPr="002F4658" w:rsidRDefault="00D34ACA" w:rsidP="00D34ACA">
      <w:pPr>
        <w:tabs>
          <w:tab w:val="left" w:pos="567"/>
          <w:tab w:val="left" w:pos="1134"/>
          <w:tab w:val="left" w:pos="1701"/>
          <w:tab w:val="left" w:pos="2268"/>
          <w:tab w:val="left" w:pos="2835"/>
          <w:tab w:val="left" w:pos="3402"/>
          <w:tab w:val="left" w:pos="4169"/>
        </w:tabs>
        <w:spacing w:after="120"/>
        <w:ind w:left="2268" w:right="1134" w:hanging="1134"/>
        <w:rPr>
          <w:lang w:val="fr-FR"/>
        </w:rPr>
      </w:pPr>
      <w:r w:rsidRPr="002F4658">
        <w:rPr>
          <w:lang w:val="fr-FR"/>
        </w:rPr>
        <w:t>ONU CEA</w:t>
      </w:r>
      <w:r w:rsidRPr="002F4658">
        <w:rPr>
          <w:lang w:val="fr-FR"/>
        </w:rPr>
        <w:tab/>
        <w:t>Commission économique pour l</w:t>
      </w:r>
      <w:r w:rsidR="00381D56">
        <w:rPr>
          <w:rFonts w:hint="eastAsia"/>
          <w:lang w:val="fr-FR"/>
        </w:rPr>
        <w:t>’</w:t>
      </w:r>
      <w:r w:rsidRPr="002F4658">
        <w:rPr>
          <w:lang w:val="fr-FR"/>
        </w:rPr>
        <w:t>Afrique de l</w:t>
      </w:r>
      <w:r w:rsidR="00381D56">
        <w:rPr>
          <w:rFonts w:hint="eastAsia"/>
          <w:lang w:val="fr-FR"/>
        </w:rPr>
        <w:t>’</w:t>
      </w:r>
      <w:r w:rsidRPr="002F4658">
        <w:rPr>
          <w:lang w:val="fr-FR"/>
        </w:rPr>
        <w:t>ONU</w:t>
      </w:r>
    </w:p>
    <w:p w:rsidR="0031172A" w:rsidRPr="002F4658" w:rsidRDefault="0031172A" w:rsidP="00D34ACA">
      <w:pPr>
        <w:spacing w:after="120"/>
        <w:ind w:left="2268" w:right="1134" w:hanging="1134"/>
        <w:rPr>
          <w:lang w:val="fr-FR"/>
        </w:rPr>
      </w:pPr>
      <w:r w:rsidRPr="002F4658">
        <w:rPr>
          <w:lang w:val="fr-FR"/>
        </w:rPr>
        <w:t>PIB</w:t>
      </w:r>
      <w:r w:rsidRPr="002F4658">
        <w:rPr>
          <w:lang w:val="fr-FR"/>
        </w:rPr>
        <w:tab/>
      </w:r>
      <w:r w:rsidRPr="002F4658">
        <w:rPr>
          <w:lang w:val="fr-FR"/>
        </w:rPr>
        <w:tab/>
      </w:r>
      <w:r w:rsidR="00D34ACA" w:rsidRPr="002F4658">
        <w:rPr>
          <w:lang w:val="fr-FR"/>
        </w:rPr>
        <w:t>Produit intérieur brut</w:t>
      </w:r>
    </w:p>
    <w:p w:rsidR="0031172A" w:rsidRPr="002F4658" w:rsidRDefault="0031172A" w:rsidP="00D34ACA">
      <w:pPr>
        <w:spacing w:after="120"/>
        <w:ind w:left="2268" w:right="1134" w:hanging="1134"/>
        <w:rPr>
          <w:lang w:val="fr-FR"/>
        </w:rPr>
      </w:pPr>
      <w:r w:rsidRPr="002F4658">
        <w:rPr>
          <w:lang w:val="fr-FR"/>
        </w:rPr>
        <w:t>PNUD</w:t>
      </w:r>
      <w:r w:rsidRPr="002F4658">
        <w:rPr>
          <w:lang w:val="fr-FR"/>
        </w:rPr>
        <w:tab/>
      </w:r>
      <w:r w:rsidRPr="002F4658">
        <w:rPr>
          <w:lang w:val="fr-FR"/>
        </w:rPr>
        <w:tab/>
      </w:r>
      <w:r w:rsidR="00D34ACA" w:rsidRPr="002F4658">
        <w:rPr>
          <w:lang w:val="fr-FR"/>
        </w:rPr>
        <w:t>Programme des Nations Unies pour le développement</w:t>
      </w:r>
    </w:p>
    <w:p w:rsidR="0031172A" w:rsidRPr="002F4658" w:rsidRDefault="0031172A" w:rsidP="00726BD1">
      <w:pPr>
        <w:spacing w:after="120"/>
        <w:ind w:left="2268" w:right="1134" w:hanging="1134"/>
        <w:rPr>
          <w:lang w:val="fr-FR"/>
        </w:rPr>
      </w:pPr>
      <w:r w:rsidRPr="002F4658">
        <w:rPr>
          <w:lang w:val="fr-FR"/>
        </w:rPr>
        <w:t>PNU</w:t>
      </w:r>
      <w:r w:rsidR="00726BD1" w:rsidRPr="002F4658">
        <w:rPr>
          <w:lang w:val="fr-FR"/>
        </w:rPr>
        <w:t>E</w:t>
      </w:r>
      <w:r w:rsidRPr="002F4658">
        <w:rPr>
          <w:lang w:val="fr-FR"/>
        </w:rPr>
        <w:tab/>
      </w:r>
      <w:r w:rsidR="00726BD1" w:rsidRPr="002F4658">
        <w:rPr>
          <w:lang w:val="fr-FR"/>
        </w:rPr>
        <w:t>Programme des Nations Unies pour l</w:t>
      </w:r>
      <w:r w:rsidR="00381D56">
        <w:rPr>
          <w:rFonts w:hint="eastAsia"/>
          <w:lang w:val="fr-FR"/>
        </w:rPr>
        <w:t>’</w:t>
      </w:r>
      <w:r w:rsidR="00726BD1" w:rsidRPr="002F4658">
        <w:rPr>
          <w:lang w:val="fr-FR"/>
        </w:rPr>
        <w:t>environnement</w:t>
      </w:r>
    </w:p>
    <w:p w:rsidR="0031172A" w:rsidRPr="002F4658" w:rsidRDefault="0031172A" w:rsidP="00726BD1">
      <w:pPr>
        <w:spacing w:after="120"/>
        <w:ind w:left="2268" w:right="1134" w:hanging="1134"/>
        <w:rPr>
          <w:lang w:val="fr-FR"/>
        </w:rPr>
      </w:pPr>
      <w:r w:rsidRPr="002F4658">
        <w:rPr>
          <w:lang w:val="fr-FR"/>
        </w:rPr>
        <w:t>SADC</w:t>
      </w:r>
      <w:r w:rsidRPr="002F4658">
        <w:rPr>
          <w:lang w:val="fr-FR"/>
        </w:rPr>
        <w:tab/>
      </w:r>
      <w:r w:rsidRPr="002F4658">
        <w:rPr>
          <w:lang w:val="fr-FR"/>
        </w:rPr>
        <w:tab/>
      </w:r>
      <w:r w:rsidR="00726BD1" w:rsidRPr="002F4658">
        <w:rPr>
          <w:lang w:val="fr-FR"/>
        </w:rPr>
        <w:t>Communauté de développement de l</w:t>
      </w:r>
      <w:r w:rsidR="00381D56">
        <w:rPr>
          <w:rFonts w:hint="eastAsia"/>
          <w:lang w:val="fr-FR"/>
        </w:rPr>
        <w:t>’</w:t>
      </w:r>
      <w:r w:rsidR="00726BD1" w:rsidRPr="002F4658">
        <w:rPr>
          <w:lang w:val="fr-FR"/>
        </w:rPr>
        <w:t>Afrique australe</w:t>
      </w:r>
    </w:p>
    <w:p w:rsidR="00726BD1" w:rsidRPr="002F4658" w:rsidRDefault="00726BD1" w:rsidP="00726BD1">
      <w:pPr>
        <w:spacing w:after="120"/>
        <w:ind w:left="2268" w:right="1134" w:hanging="1134"/>
        <w:rPr>
          <w:lang w:val="fr-FR"/>
        </w:rPr>
      </w:pPr>
      <w:r w:rsidRPr="002F4658">
        <w:rPr>
          <w:lang w:val="fr-FR"/>
        </w:rPr>
        <w:t>SBC</w:t>
      </w:r>
      <w:r w:rsidRPr="002F4658">
        <w:rPr>
          <w:lang w:val="fr-FR"/>
        </w:rPr>
        <w:tab/>
      </w:r>
      <w:r w:rsidRPr="002F4658">
        <w:rPr>
          <w:lang w:val="fr-FR"/>
        </w:rPr>
        <w:tab/>
        <w:t>Seychelles Broadcasting Corporation (Société nationale de radio et de télédiffusion des Seychelles)</w:t>
      </w:r>
    </w:p>
    <w:p w:rsidR="0031172A" w:rsidRPr="002F4658" w:rsidRDefault="00563446" w:rsidP="00726BD1">
      <w:pPr>
        <w:spacing w:after="120"/>
        <w:ind w:left="2268" w:right="1134" w:hanging="1134"/>
        <w:rPr>
          <w:lang w:val="fr-FR"/>
        </w:rPr>
      </w:pPr>
      <w:r>
        <w:rPr>
          <w:lang w:val="fr-FR"/>
        </w:rPr>
        <w:t>SIDA</w:t>
      </w:r>
      <w:r w:rsidR="00726BD1" w:rsidRPr="002F4658">
        <w:rPr>
          <w:lang w:val="fr-FR"/>
        </w:rPr>
        <w:tab/>
        <w:t>Syndrome d</w:t>
      </w:r>
      <w:r w:rsidR="00381D56">
        <w:rPr>
          <w:rFonts w:hint="eastAsia"/>
          <w:lang w:val="fr-FR"/>
        </w:rPr>
        <w:t>’</w:t>
      </w:r>
      <w:r w:rsidR="00726BD1" w:rsidRPr="002F4658">
        <w:rPr>
          <w:lang w:val="fr-FR"/>
        </w:rPr>
        <w:t>immunodéficience acquise</w:t>
      </w:r>
    </w:p>
    <w:p w:rsidR="0031172A" w:rsidRPr="002F4658" w:rsidRDefault="0031172A" w:rsidP="00726BD1">
      <w:pPr>
        <w:spacing w:after="120"/>
        <w:ind w:left="2268" w:right="1134" w:hanging="1134"/>
        <w:rPr>
          <w:lang w:val="fr-FR"/>
        </w:rPr>
      </w:pPr>
      <w:r w:rsidRPr="002F4658">
        <w:rPr>
          <w:lang w:val="fr-FR"/>
        </w:rPr>
        <w:t>SLRF</w:t>
      </w:r>
      <w:r w:rsidRPr="002F4658">
        <w:rPr>
          <w:lang w:val="fr-FR"/>
        </w:rPr>
        <w:tab/>
      </w:r>
      <w:r w:rsidRPr="002F4658">
        <w:rPr>
          <w:lang w:val="fr-FR"/>
        </w:rPr>
        <w:tab/>
      </w:r>
      <w:r w:rsidR="00726BD1" w:rsidRPr="002F4658">
        <w:rPr>
          <w:lang w:val="fr-FR"/>
        </w:rPr>
        <w:t>Sea Level Rise Foundation</w:t>
      </w:r>
      <w:r w:rsidRPr="002F4658">
        <w:rPr>
          <w:lang w:val="fr-FR"/>
        </w:rPr>
        <w:t xml:space="preserve"> </w:t>
      </w:r>
    </w:p>
    <w:p w:rsidR="0031172A" w:rsidRPr="002F4658" w:rsidRDefault="0031172A" w:rsidP="00726BD1">
      <w:pPr>
        <w:spacing w:after="120"/>
        <w:ind w:left="2268" w:right="1134" w:hanging="1134"/>
        <w:rPr>
          <w:lang w:val="fr-FR"/>
        </w:rPr>
      </w:pPr>
      <w:r w:rsidRPr="002F4658">
        <w:rPr>
          <w:lang w:val="fr-FR"/>
        </w:rPr>
        <w:t>SNP</w:t>
      </w:r>
      <w:r w:rsidRPr="002F4658">
        <w:rPr>
          <w:lang w:val="fr-FR"/>
        </w:rPr>
        <w:tab/>
      </w:r>
      <w:r w:rsidRPr="002F4658">
        <w:rPr>
          <w:lang w:val="fr-FR"/>
        </w:rPr>
        <w:tab/>
      </w:r>
      <w:r w:rsidR="00726BD1" w:rsidRPr="002F4658">
        <w:rPr>
          <w:lang w:val="fr-FR"/>
        </w:rPr>
        <w:t>Seychelles National Party (Parti national des Seychelles)</w:t>
      </w:r>
    </w:p>
    <w:p w:rsidR="0031172A" w:rsidRPr="002F4658" w:rsidRDefault="0031172A" w:rsidP="00726BD1">
      <w:pPr>
        <w:spacing w:after="120"/>
        <w:ind w:left="2268" w:right="1134" w:hanging="1134"/>
        <w:rPr>
          <w:lang w:val="fr-FR"/>
        </w:rPr>
      </w:pPr>
      <w:r w:rsidRPr="002F4658">
        <w:rPr>
          <w:lang w:val="fr-FR"/>
        </w:rPr>
        <w:t>SPPF</w:t>
      </w:r>
      <w:r w:rsidRPr="002F4658">
        <w:rPr>
          <w:lang w:val="fr-FR"/>
        </w:rPr>
        <w:tab/>
      </w:r>
      <w:r w:rsidRPr="002F4658">
        <w:rPr>
          <w:lang w:val="fr-FR"/>
        </w:rPr>
        <w:tab/>
      </w:r>
      <w:r w:rsidR="00726BD1" w:rsidRPr="002F4658">
        <w:rPr>
          <w:lang w:val="fr-FR"/>
        </w:rPr>
        <w:t>Seychelles People Progressive Front (Front du peuple seychellois pour le progrès)</w:t>
      </w:r>
    </w:p>
    <w:p w:rsidR="0031172A" w:rsidRPr="002F4658" w:rsidRDefault="0031172A" w:rsidP="00726BD1">
      <w:pPr>
        <w:spacing w:after="120"/>
        <w:ind w:left="2268" w:right="1134" w:hanging="1134"/>
        <w:rPr>
          <w:lang w:val="fr-FR"/>
        </w:rPr>
      </w:pPr>
      <w:r w:rsidRPr="002F4658">
        <w:rPr>
          <w:lang w:val="fr-FR"/>
        </w:rPr>
        <w:t>SPTC</w:t>
      </w:r>
      <w:r w:rsidRPr="002F4658">
        <w:rPr>
          <w:lang w:val="fr-FR"/>
        </w:rPr>
        <w:tab/>
      </w:r>
      <w:r w:rsidRPr="002F4658">
        <w:rPr>
          <w:lang w:val="fr-FR"/>
        </w:rPr>
        <w:tab/>
      </w:r>
      <w:r w:rsidR="00726BD1" w:rsidRPr="002F4658">
        <w:rPr>
          <w:lang w:val="fr-FR"/>
        </w:rPr>
        <w:t>Seychelles Public Transport Corporation (Société des transports publics des Seychelles)</w:t>
      </w:r>
    </w:p>
    <w:p w:rsidR="00726BD1" w:rsidRPr="002F4658" w:rsidRDefault="00726BD1" w:rsidP="00726BD1">
      <w:pPr>
        <w:spacing w:after="120"/>
        <w:ind w:left="2268" w:right="1134" w:hanging="1134"/>
        <w:rPr>
          <w:lang w:val="fr-FR"/>
        </w:rPr>
      </w:pPr>
      <w:r w:rsidRPr="002F4658">
        <w:rPr>
          <w:lang w:val="fr-FR"/>
        </w:rPr>
        <w:t>SPUP</w:t>
      </w:r>
      <w:r w:rsidRPr="002F4658">
        <w:rPr>
          <w:lang w:val="fr-FR"/>
        </w:rPr>
        <w:tab/>
        <w:t>Seychelles People</w:t>
      </w:r>
      <w:r w:rsidR="00381D56">
        <w:rPr>
          <w:rFonts w:hint="eastAsia"/>
          <w:lang w:val="fr-FR"/>
        </w:rPr>
        <w:t>’</w:t>
      </w:r>
      <w:r w:rsidRPr="002F4658">
        <w:rPr>
          <w:lang w:val="fr-FR"/>
        </w:rPr>
        <w:t>s United Party (Parti uni du peuple seychellois)</w:t>
      </w:r>
    </w:p>
    <w:p w:rsidR="00726BD1" w:rsidRPr="002F4658" w:rsidRDefault="00726BD1" w:rsidP="00726BD1">
      <w:pPr>
        <w:spacing w:after="120"/>
        <w:ind w:left="2268" w:right="1134" w:hanging="1134"/>
        <w:rPr>
          <w:lang w:val="fr-FR"/>
        </w:rPr>
      </w:pPr>
      <w:r w:rsidRPr="002F4658">
        <w:rPr>
          <w:lang w:val="fr-FR"/>
        </w:rPr>
        <w:t>SR</w:t>
      </w:r>
      <w:r w:rsidRPr="002F4658">
        <w:rPr>
          <w:lang w:val="fr-FR"/>
        </w:rPr>
        <w:tab/>
        <w:t>Roupie des Seychelles</w:t>
      </w:r>
    </w:p>
    <w:p w:rsidR="00726BD1" w:rsidRPr="002F4658" w:rsidRDefault="00726BD1" w:rsidP="00726BD1">
      <w:pPr>
        <w:spacing w:after="120"/>
        <w:ind w:left="2268" w:right="1134" w:hanging="1134"/>
        <w:rPr>
          <w:lang w:val="fr-FR"/>
        </w:rPr>
      </w:pPr>
      <w:r w:rsidRPr="002F4658">
        <w:rPr>
          <w:lang w:val="fr-FR"/>
        </w:rPr>
        <w:t>STC</w:t>
      </w:r>
      <w:r w:rsidRPr="002F4658">
        <w:rPr>
          <w:lang w:val="fr-FR"/>
        </w:rPr>
        <w:tab/>
        <w:t>Commission de contrôle des technologies de l</w:t>
      </w:r>
      <w:r w:rsidR="00381D56">
        <w:rPr>
          <w:rFonts w:hint="eastAsia"/>
          <w:lang w:val="fr-FR"/>
        </w:rPr>
        <w:t>’</w:t>
      </w:r>
      <w:r w:rsidRPr="002F4658">
        <w:rPr>
          <w:lang w:val="fr-FR"/>
        </w:rPr>
        <w:t>information</w:t>
      </w:r>
    </w:p>
    <w:p w:rsidR="0031172A" w:rsidRPr="002F4658" w:rsidRDefault="0031172A" w:rsidP="00726BD1">
      <w:pPr>
        <w:spacing w:after="120"/>
        <w:ind w:left="2268" w:right="1134" w:hanging="1134"/>
        <w:rPr>
          <w:lang w:val="fr-FR"/>
        </w:rPr>
      </w:pPr>
      <w:r w:rsidRPr="002F4658">
        <w:rPr>
          <w:lang w:val="fr-FR"/>
        </w:rPr>
        <w:t>SWASA</w:t>
      </w:r>
      <w:r w:rsidRPr="002F4658">
        <w:rPr>
          <w:lang w:val="fr-FR"/>
        </w:rPr>
        <w:tab/>
      </w:r>
      <w:r w:rsidR="00726BD1" w:rsidRPr="002F4658">
        <w:rPr>
          <w:lang w:val="fr-FR"/>
        </w:rPr>
        <w:t>Seychelles Women and Sports Association (Association des Seychelloises pour le sport)</w:t>
      </w:r>
      <w:r w:rsidRPr="002F4658">
        <w:rPr>
          <w:lang w:val="fr-FR"/>
        </w:rPr>
        <w:t xml:space="preserve"> </w:t>
      </w:r>
    </w:p>
    <w:p w:rsidR="00A33690" w:rsidRPr="002F4658" w:rsidRDefault="00A33690" w:rsidP="00A33690">
      <w:pPr>
        <w:spacing w:after="120"/>
        <w:ind w:left="2268" w:right="1134" w:hanging="1134"/>
        <w:rPr>
          <w:lang w:val="fr-FR"/>
        </w:rPr>
      </w:pPr>
      <w:r w:rsidRPr="002F4658">
        <w:rPr>
          <w:lang w:val="fr-FR"/>
        </w:rPr>
        <w:t>S4S</w:t>
      </w:r>
      <w:r w:rsidRPr="002F4658">
        <w:rPr>
          <w:lang w:val="fr-FR"/>
        </w:rPr>
        <w:tab/>
        <w:t xml:space="preserve">Sustainability for Seychelles </w:t>
      </w:r>
    </w:p>
    <w:p w:rsidR="00A33690" w:rsidRPr="002F4658" w:rsidRDefault="00A33690" w:rsidP="00A33690">
      <w:pPr>
        <w:spacing w:after="120"/>
        <w:ind w:left="2268" w:right="1134" w:hanging="1134"/>
        <w:rPr>
          <w:lang w:val="fr-FR"/>
        </w:rPr>
      </w:pPr>
      <w:r w:rsidRPr="002F4658">
        <w:rPr>
          <w:lang w:val="fr-FR"/>
        </w:rPr>
        <w:t>UNESCO</w:t>
      </w:r>
      <w:r w:rsidRPr="002F4658">
        <w:rPr>
          <w:lang w:val="fr-FR"/>
        </w:rPr>
        <w:tab/>
        <w:t>Organisation des Nations Unies pour l</w:t>
      </w:r>
      <w:r w:rsidR="00381D56">
        <w:rPr>
          <w:rFonts w:hint="eastAsia"/>
          <w:lang w:val="fr-FR"/>
        </w:rPr>
        <w:t>’</w:t>
      </w:r>
      <w:r w:rsidRPr="002F4658">
        <w:rPr>
          <w:lang w:val="fr-FR"/>
        </w:rPr>
        <w:t xml:space="preserve">éducation, la science et la culture </w:t>
      </w:r>
    </w:p>
    <w:p w:rsidR="00A33690" w:rsidRPr="002F4658" w:rsidRDefault="00A33690" w:rsidP="00A33690">
      <w:pPr>
        <w:spacing w:after="120"/>
        <w:ind w:left="2268" w:right="1134" w:hanging="1134"/>
        <w:rPr>
          <w:lang w:val="fr-FR"/>
        </w:rPr>
      </w:pPr>
      <w:r w:rsidRPr="002F4658">
        <w:rPr>
          <w:lang w:val="fr-FR"/>
        </w:rPr>
        <w:t>UNIFEM</w:t>
      </w:r>
      <w:r w:rsidRPr="002F4658">
        <w:rPr>
          <w:lang w:val="fr-FR"/>
        </w:rPr>
        <w:tab/>
        <w:t>Fonds de développement des Nations Unies pour la femme</w:t>
      </w:r>
    </w:p>
    <w:p w:rsidR="00A33690" w:rsidRPr="002F4658" w:rsidRDefault="00A33690" w:rsidP="00A33690">
      <w:pPr>
        <w:spacing w:after="120"/>
        <w:ind w:left="2268" w:right="1134" w:hanging="1134"/>
        <w:rPr>
          <w:lang w:val="fr-FR"/>
        </w:rPr>
      </w:pPr>
      <w:r w:rsidRPr="002F4658">
        <w:rPr>
          <w:lang w:val="fr-FR"/>
        </w:rPr>
        <w:t>VIH</w:t>
      </w:r>
      <w:r w:rsidRPr="002F4658">
        <w:rPr>
          <w:lang w:val="fr-FR"/>
        </w:rPr>
        <w:tab/>
      </w:r>
      <w:r w:rsidRPr="002F4658">
        <w:rPr>
          <w:lang w:val="fr-FR"/>
        </w:rPr>
        <w:tab/>
        <w:t>Virus de l</w:t>
      </w:r>
      <w:r w:rsidR="00381D56">
        <w:rPr>
          <w:rFonts w:hint="eastAsia"/>
          <w:lang w:val="fr-FR"/>
        </w:rPr>
        <w:t>’</w:t>
      </w:r>
      <w:r w:rsidRPr="002F4658">
        <w:rPr>
          <w:lang w:val="fr-FR"/>
        </w:rPr>
        <w:t>immunodéficience humaine</w:t>
      </w:r>
    </w:p>
    <w:p w:rsidR="0031172A" w:rsidRPr="002F4658" w:rsidRDefault="00A33690" w:rsidP="00A33690">
      <w:pPr>
        <w:spacing w:after="120"/>
        <w:ind w:left="2268" w:right="1134" w:hanging="1134"/>
        <w:rPr>
          <w:lang w:val="fr-FR"/>
        </w:rPr>
      </w:pPr>
      <w:r w:rsidRPr="002F4658">
        <w:rPr>
          <w:lang w:val="fr-FR"/>
        </w:rPr>
        <w:t>WASO</w:t>
      </w:r>
      <w:r w:rsidRPr="002F4658">
        <w:rPr>
          <w:lang w:val="fr-FR"/>
        </w:rPr>
        <w:tab/>
        <w:t>Women in Action and Solidarity Organization (Organisation des femmes actives et solidaires)</w:t>
      </w:r>
    </w:p>
    <w:p w:rsidR="00340288" w:rsidRPr="002F4658" w:rsidRDefault="00351633" w:rsidP="00340288">
      <w:pPr>
        <w:pStyle w:val="HChG"/>
        <w:rPr>
          <w:lang w:val="fr-FR"/>
        </w:rPr>
      </w:pPr>
      <w:r w:rsidRPr="002F4658">
        <w:rPr>
          <w:lang w:val="fr-FR"/>
        </w:rPr>
        <w:br w:type="page"/>
      </w:r>
      <w:bookmarkStart w:id="0" w:name="_Toc293303289"/>
      <w:bookmarkStart w:id="1" w:name="_Toc294261364"/>
      <w:r w:rsidR="00340288" w:rsidRPr="002F4658">
        <w:rPr>
          <w:lang w:val="fr-FR"/>
        </w:rPr>
        <w:tab/>
        <w:t>I.</w:t>
      </w:r>
      <w:r w:rsidR="00340288" w:rsidRPr="002F4658">
        <w:rPr>
          <w:lang w:val="fr-FR"/>
        </w:rPr>
        <w:tab/>
        <w:t>Introduction</w:t>
      </w:r>
    </w:p>
    <w:p w:rsidR="00340288" w:rsidRPr="002F4658" w:rsidRDefault="00340288" w:rsidP="00340288">
      <w:pPr>
        <w:pStyle w:val="SingleTxtG"/>
        <w:rPr>
          <w:lang w:val="fr-FR"/>
        </w:rPr>
      </w:pPr>
      <w:r w:rsidRPr="002F4658">
        <w:rPr>
          <w:lang w:val="fr-FR"/>
        </w:rPr>
        <w:t>1.</w:t>
      </w:r>
      <w:r w:rsidRPr="002F4658">
        <w:rPr>
          <w:lang w:val="fr-FR"/>
        </w:rPr>
        <w:tab/>
        <w:t>La République des Seychelles a adhéré à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 le 5 mai 1992 sans émettre aucune réserve. La Convention est entrée en vigueur sur le territoire de la République le 4 juin 1992. Le Protocole facultatif qui a été signé le 22 juillet 2002 et a été ratifié le 1</w:t>
      </w:r>
      <w:r w:rsidRPr="002F4658">
        <w:rPr>
          <w:vertAlign w:val="superscript"/>
          <w:lang w:val="fr-FR"/>
        </w:rPr>
        <w:t>er</w:t>
      </w:r>
      <w:r w:rsidRPr="002F4658">
        <w:rPr>
          <w:lang w:val="fr-FR"/>
        </w:rPr>
        <w:t xml:space="preserve"> mars 2011 est entré en vigueur le 1</w:t>
      </w:r>
      <w:r w:rsidRPr="002F4658">
        <w:rPr>
          <w:vertAlign w:val="superscript"/>
          <w:lang w:val="fr-FR"/>
        </w:rPr>
        <w:t>er</w:t>
      </w:r>
      <w:r w:rsidRPr="002F4658">
        <w:rPr>
          <w:lang w:val="fr-FR"/>
        </w:rPr>
        <w:t xml:space="preserve"> juin 2011.</w:t>
      </w:r>
    </w:p>
    <w:p w:rsidR="00340288" w:rsidRPr="002F4658" w:rsidRDefault="00340288" w:rsidP="00340288">
      <w:pPr>
        <w:pStyle w:val="SingleTxtG"/>
        <w:rPr>
          <w:lang w:val="fr-FR"/>
        </w:rPr>
      </w:pPr>
      <w:r w:rsidRPr="002F4658">
        <w:rPr>
          <w:lang w:val="fr-FR"/>
        </w:rPr>
        <w:t>2.</w:t>
      </w:r>
      <w:r w:rsidRPr="002F4658">
        <w:rPr>
          <w:lang w:val="fr-FR"/>
        </w:rPr>
        <w:tab/>
        <w:t>Le rapport initial des Seychelles sur l</w:t>
      </w:r>
      <w:r w:rsidR="00381D56">
        <w:rPr>
          <w:rFonts w:hint="eastAsia"/>
          <w:lang w:val="fr-FR"/>
        </w:rPr>
        <w:t>’</w:t>
      </w:r>
      <w:r w:rsidRPr="002F4658">
        <w:rPr>
          <w:lang w:val="fr-FR"/>
        </w:rPr>
        <w:t>application de la Convention aurait dû être soumis en juin 1993. Le présent rapport regroupe le rapport initial, les deuxième, troisième, quatrième et cinquième rapports périodiques et couvre la période allant de 1993 à 2009. Il apporte également des réponses aux questions suscitées par l</w:t>
      </w:r>
      <w:r w:rsidR="00381D56">
        <w:rPr>
          <w:rFonts w:hint="eastAsia"/>
          <w:lang w:val="fr-FR"/>
        </w:rPr>
        <w:t>’</w:t>
      </w:r>
      <w:r w:rsidRPr="002F4658">
        <w:rPr>
          <w:lang w:val="fr-FR"/>
        </w:rPr>
        <w:t>absence de rapports initial et périodique que le Comité pour l</w:t>
      </w:r>
      <w:r w:rsidR="00381D56">
        <w:rPr>
          <w:rFonts w:hint="eastAsia"/>
          <w:lang w:val="fr-FR"/>
        </w:rPr>
        <w:t>’</w:t>
      </w:r>
      <w:r w:rsidRPr="002F4658">
        <w:rPr>
          <w:lang w:val="fr-FR"/>
        </w:rPr>
        <w:t>élimination de la discrimination à l</w:t>
      </w:r>
      <w:r w:rsidR="00381D56">
        <w:rPr>
          <w:rFonts w:hint="eastAsia"/>
          <w:lang w:val="fr-FR"/>
        </w:rPr>
        <w:t>’</w:t>
      </w:r>
      <w:r w:rsidRPr="002F4658">
        <w:rPr>
          <w:lang w:val="fr-FR"/>
        </w:rPr>
        <w:t>égard des femmes a posées dans sa lettre datée du 15 septembre 2009 (CEDAW/CSYC/Q/5).</w:t>
      </w:r>
    </w:p>
    <w:p w:rsidR="00340288" w:rsidRPr="002F4658" w:rsidRDefault="00340288" w:rsidP="00340288">
      <w:pPr>
        <w:pStyle w:val="SingleTxtG"/>
        <w:rPr>
          <w:lang w:val="fr-FR"/>
        </w:rPr>
      </w:pPr>
      <w:r w:rsidRPr="002F4658">
        <w:rPr>
          <w:lang w:val="fr-FR"/>
        </w:rPr>
        <w:t>3.</w:t>
      </w:r>
      <w:r w:rsidRPr="002F4658">
        <w:rPr>
          <w:lang w:val="fr-FR"/>
        </w:rPr>
        <w:tab/>
        <w:t>L</w:t>
      </w:r>
      <w:r w:rsidR="00381D56">
        <w:rPr>
          <w:rFonts w:hint="eastAsia"/>
          <w:lang w:val="fr-FR"/>
        </w:rPr>
        <w:t>’</w:t>
      </w:r>
      <w:r w:rsidRPr="002F4658">
        <w:rPr>
          <w:lang w:val="fr-FR"/>
        </w:rPr>
        <w:t xml:space="preserve">analyse </w:t>
      </w:r>
      <w:r w:rsidRPr="002F4658">
        <w:rPr>
          <w:i/>
          <w:lang w:val="fr-FR"/>
        </w:rPr>
        <w:t>de jure</w:t>
      </w:r>
      <w:r w:rsidRPr="002F4658">
        <w:rPr>
          <w:lang w:val="fr-FR"/>
        </w:rPr>
        <w:t xml:space="preserve"> révèle que la Constitution et la législation seychelloises sont pour l</w:t>
      </w:r>
      <w:r w:rsidR="00381D56">
        <w:rPr>
          <w:rFonts w:hint="eastAsia"/>
          <w:lang w:val="fr-FR"/>
        </w:rPr>
        <w:t>’</w:t>
      </w:r>
      <w:r w:rsidRPr="002F4658">
        <w:rPr>
          <w:lang w:val="fr-FR"/>
        </w:rPr>
        <w:t>essentiel conformes aux articles de la Convention. Cependant, des formes courantes et insidieuses de sexisme existent de fait. Découlant de stéréotypes culturels et de conceptions erronées profondément ancrés dans les mentalités sur la nature et les rôles respectifs des hommes et des femmes, ces formes de discrimination sont les plus difficiles à combattre. Elles feront l</w:t>
      </w:r>
      <w:r w:rsidR="00381D56">
        <w:rPr>
          <w:rFonts w:hint="eastAsia"/>
          <w:lang w:val="fr-FR"/>
        </w:rPr>
        <w:t>’</w:t>
      </w:r>
      <w:r w:rsidRPr="002F4658">
        <w:rPr>
          <w:lang w:val="fr-FR"/>
        </w:rPr>
        <w:t>objet d</w:t>
      </w:r>
      <w:r w:rsidR="00381D56">
        <w:rPr>
          <w:rFonts w:hint="eastAsia"/>
          <w:lang w:val="fr-FR"/>
        </w:rPr>
        <w:t>’</w:t>
      </w:r>
      <w:r w:rsidRPr="002F4658">
        <w:rPr>
          <w:lang w:val="fr-FR"/>
        </w:rPr>
        <w:t>un examen approfondi dans le présent rapport</w:t>
      </w:r>
      <w:r w:rsidR="001D3F87">
        <w:rPr>
          <w:lang w:val="fr-FR"/>
        </w:rPr>
        <w:t>.</w:t>
      </w:r>
    </w:p>
    <w:p w:rsidR="00340288" w:rsidRPr="002F4658" w:rsidRDefault="00340288" w:rsidP="00340288">
      <w:pPr>
        <w:pStyle w:val="SingleTxtG"/>
        <w:rPr>
          <w:lang w:val="fr-FR"/>
        </w:rPr>
      </w:pPr>
      <w:r w:rsidRPr="002F4658">
        <w:rPr>
          <w:lang w:val="fr-FR"/>
        </w:rPr>
        <w:t>4.</w:t>
      </w:r>
      <w:r w:rsidRPr="002F4658">
        <w:rPr>
          <w:lang w:val="fr-FR"/>
        </w:rPr>
        <w:tab/>
        <w:t>Ce rapport a été élaboré grâce au travail fructueux que le Gouvernement, le secteur privé et la société civile ont entrepris en collaboration. Le Ministre du développement social et de la culture</w:t>
      </w:r>
      <w:r w:rsidRPr="002F4658">
        <w:rPr>
          <w:rStyle w:val="FootnoteReference"/>
          <w:lang w:val="fr-FR"/>
        </w:rPr>
        <w:footnoteReference w:id="3"/>
      </w:r>
      <w:r w:rsidRPr="002F4658">
        <w:rPr>
          <w:lang w:val="fr-FR"/>
        </w:rPr>
        <w:t xml:space="preserve"> ainsi que la direction de son Ministère tiennent au nom du Gouvernement seychellois à remercier sincèrement la principale consultante, Madame Mahrookh Pardiwalla pour son dévouement et les efforts qu</w:t>
      </w:r>
      <w:r w:rsidR="00381D56">
        <w:rPr>
          <w:rFonts w:hint="eastAsia"/>
          <w:lang w:val="fr-FR"/>
        </w:rPr>
        <w:t>’</w:t>
      </w:r>
      <w:r w:rsidRPr="002F4658">
        <w:rPr>
          <w:lang w:val="fr-FR"/>
        </w:rPr>
        <w:t>elle a déployés lors de l</w:t>
      </w:r>
      <w:r w:rsidR="00381D56">
        <w:rPr>
          <w:rFonts w:hint="eastAsia"/>
          <w:lang w:val="fr-FR"/>
        </w:rPr>
        <w:t>’</w:t>
      </w:r>
      <w:r w:rsidRPr="002F4658">
        <w:rPr>
          <w:lang w:val="fr-FR"/>
        </w:rPr>
        <w:t>élaboration de ce rapport détaillé. Ils expriment également leur vive gratitude au Secrétariat à l</w:t>
      </w:r>
      <w:r w:rsidR="00381D56">
        <w:rPr>
          <w:rFonts w:hint="eastAsia"/>
          <w:lang w:val="fr-FR"/>
        </w:rPr>
        <w:t>’</w:t>
      </w:r>
      <w:r w:rsidRPr="002F4658">
        <w:rPr>
          <w:lang w:val="fr-FR"/>
        </w:rPr>
        <w:t>égalité des sexes pour son appui ainsi qu</w:t>
      </w:r>
      <w:r w:rsidR="00381D56">
        <w:rPr>
          <w:rFonts w:hint="eastAsia"/>
          <w:lang w:val="fr-FR"/>
        </w:rPr>
        <w:t>’</w:t>
      </w:r>
      <w:r w:rsidRPr="002F4658">
        <w:rPr>
          <w:lang w:val="fr-FR"/>
        </w:rPr>
        <w:t>à Madame Iris Carolus pour les conseils qu</w:t>
      </w:r>
      <w:r w:rsidR="00381D56">
        <w:rPr>
          <w:rFonts w:hint="eastAsia"/>
          <w:lang w:val="fr-FR"/>
        </w:rPr>
        <w:t>’</w:t>
      </w:r>
      <w:r w:rsidRPr="002F4658">
        <w:rPr>
          <w:lang w:val="fr-FR"/>
        </w:rPr>
        <w:t>elle a fournis en sa qualité de consultante juridique. Le présent rapport est le fruit d</w:t>
      </w:r>
      <w:r w:rsidR="00381D56">
        <w:rPr>
          <w:rFonts w:hint="eastAsia"/>
          <w:lang w:val="fr-FR"/>
        </w:rPr>
        <w:t>’</w:t>
      </w:r>
      <w:r w:rsidRPr="002F4658">
        <w:rPr>
          <w:lang w:val="fr-FR"/>
        </w:rPr>
        <w:t>un large processus consultatif. Le Ministère tient à saluer la précieuse contribution du Comité de rédaction intersectoriel et des autres parties prenantes qui ont apporté leur aide au stade de la collecte d</w:t>
      </w:r>
      <w:r w:rsidR="00381D56">
        <w:rPr>
          <w:rFonts w:hint="eastAsia"/>
          <w:lang w:val="fr-FR"/>
        </w:rPr>
        <w:t>’</w:t>
      </w:r>
      <w:r w:rsidRPr="002F4658">
        <w:rPr>
          <w:lang w:val="fr-FR"/>
        </w:rPr>
        <w:t>informations. Il entend également remercier tout particulièrement le public pour ses observations et le Conseil des ministres pour ses commentaires et son approbation du rapport lors du processus final de validation.</w:t>
      </w:r>
    </w:p>
    <w:p w:rsidR="00340288" w:rsidRPr="002F4658" w:rsidRDefault="00340288" w:rsidP="00340288">
      <w:pPr>
        <w:pStyle w:val="HChG"/>
        <w:rPr>
          <w:lang w:val="fr-FR"/>
        </w:rPr>
      </w:pPr>
      <w:r w:rsidRPr="002F4658">
        <w:rPr>
          <w:lang w:val="fr-FR"/>
        </w:rPr>
        <w:tab/>
        <w:t>II.</w:t>
      </w:r>
      <w:r w:rsidRPr="002F4658">
        <w:rPr>
          <w:lang w:val="fr-FR"/>
        </w:rPr>
        <w:tab/>
        <w:t>Contexte</w:t>
      </w:r>
    </w:p>
    <w:p w:rsidR="00340288" w:rsidRPr="002F4658" w:rsidRDefault="00340288" w:rsidP="00340288">
      <w:pPr>
        <w:pStyle w:val="SingleTxtG"/>
        <w:rPr>
          <w:lang w:val="fr-FR"/>
        </w:rPr>
      </w:pPr>
      <w:r w:rsidRPr="002F4658">
        <w:rPr>
          <w:lang w:val="fr-FR"/>
        </w:rPr>
        <w:t>5.</w:t>
      </w:r>
      <w:r w:rsidRPr="002F4658">
        <w:rPr>
          <w:lang w:val="fr-FR"/>
        </w:rPr>
        <w:tab/>
        <w:t>Les Seychelles ont adhéré le 5 mai 1992 à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 sans émettre aucune réserve. La Convention est entrée en vigueur sur le territoire de la République le 4 juin 1992 (30 jours après le dépôt de l</w:t>
      </w:r>
      <w:r w:rsidR="00381D56">
        <w:rPr>
          <w:rFonts w:hint="eastAsia"/>
          <w:lang w:val="fr-FR"/>
        </w:rPr>
        <w:t>’</w:t>
      </w:r>
      <w:r w:rsidRPr="002F4658">
        <w:rPr>
          <w:lang w:val="fr-FR"/>
        </w:rPr>
        <w:t>instrument d</w:t>
      </w:r>
      <w:r w:rsidR="00381D56">
        <w:rPr>
          <w:rFonts w:hint="eastAsia"/>
          <w:lang w:val="fr-FR"/>
        </w:rPr>
        <w:t>’</w:t>
      </w:r>
      <w:r w:rsidRPr="002F4658">
        <w:rPr>
          <w:lang w:val="fr-FR"/>
        </w:rPr>
        <w:t>accession). Le Protocole facultatif a été signé le 22 juillet 2002 et sa ratification a été approuvée le 12 mai 2010 par le</w:t>
      </w:r>
      <w:r w:rsidR="00BC4CCA">
        <w:rPr>
          <w:lang w:val="fr-FR"/>
        </w:rPr>
        <w:t xml:space="preserve"> Conseil des ministres et le 23 </w:t>
      </w:r>
      <w:r w:rsidRPr="002F4658">
        <w:rPr>
          <w:lang w:val="fr-FR"/>
        </w:rPr>
        <w:t>novembre 2010 par l</w:t>
      </w:r>
      <w:r w:rsidR="00381D56">
        <w:rPr>
          <w:rFonts w:hint="eastAsia"/>
          <w:lang w:val="fr-FR"/>
        </w:rPr>
        <w:t>’</w:t>
      </w:r>
      <w:r w:rsidRPr="002F4658">
        <w:rPr>
          <w:lang w:val="fr-FR"/>
        </w:rPr>
        <w:t>Assemblée nationale. Le Ministère des affaires étrangères est actuellement chargé de mener à terme le processus de ratification.</w:t>
      </w:r>
    </w:p>
    <w:p w:rsidR="00340288" w:rsidRPr="002F4658" w:rsidRDefault="00340288" w:rsidP="00340288">
      <w:pPr>
        <w:pStyle w:val="SingleTxtG"/>
        <w:rPr>
          <w:lang w:val="fr-FR"/>
        </w:rPr>
      </w:pPr>
      <w:r w:rsidRPr="002F4658">
        <w:rPr>
          <w:lang w:val="fr-FR"/>
        </w:rPr>
        <w:t>6.</w:t>
      </w:r>
      <w:r w:rsidRPr="002F4658">
        <w:rPr>
          <w:lang w:val="fr-FR"/>
        </w:rPr>
        <w:tab/>
        <w:t>Conformément à l</w:t>
      </w:r>
      <w:r w:rsidR="00381D56">
        <w:rPr>
          <w:rFonts w:hint="eastAsia"/>
          <w:lang w:val="fr-FR"/>
        </w:rPr>
        <w:t>’</w:t>
      </w:r>
      <w:r w:rsidRPr="002F4658">
        <w:rPr>
          <w:lang w:val="fr-FR"/>
        </w:rPr>
        <w:t>article 18 de la Convention, les États parties sont tenus d</w:t>
      </w:r>
      <w:r w:rsidR="00381D56">
        <w:rPr>
          <w:rFonts w:hint="eastAsia"/>
          <w:lang w:val="fr-FR"/>
        </w:rPr>
        <w:t>’</w:t>
      </w:r>
      <w:r w:rsidRPr="002F4658">
        <w:rPr>
          <w:lang w:val="fr-FR"/>
        </w:rPr>
        <w:t>établir un rapport initial sur les mesures d</w:t>
      </w:r>
      <w:r w:rsidR="00381D56">
        <w:rPr>
          <w:rFonts w:hint="eastAsia"/>
          <w:lang w:val="fr-FR"/>
        </w:rPr>
        <w:t>’</w:t>
      </w:r>
      <w:r w:rsidRPr="002F4658">
        <w:rPr>
          <w:lang w:val="fr-FR"/>
        </w:rPr>
        <w:t>ordre législatif, judiciaire, administratif ou autre qu</w:t>
      </w:r>
      <w:r w:rsidR="00381D56">
        <w:rPr>
          <w:rFonts w:hint="eastAsia"/>
          <w:lang w:val="fr-FR"/>
        </w:rPr>
        <w:t>’</w:t>
      </w:r>
      <w:r w:rsidRPr="002F4658">
        <w:rPr>
          <w:lang w:val="fr-FR"/>
        </w:rPr>
        <w:t>ils ont adoptées pour appliquer les dispositions de la Convention dans l</w:t>
      </w:r>
      <w:r w:rsidR="00381D56">
        <w:rPr>
          <w:rFonts w:hint="eastAsia"/>
          <w:lang w:val="fr-FR"/>
        </w:rPr>
        <w:t>’</w:t>
      </w:r>
      <w:r w:rsidRPr="002F4658">
        <w:rPr>
          <w:lang w:val="fr-FR"/>
        </w:rPr>
        <w:t>année qui suit l</w:t>
      </w:r>
      <w:r w:rsidR="00381D56">
        <w:rPr>
          <w:rFonts w:hint="eastAsia"/>
          <w:lang w:val="fr-FR"/>
        </w:rPr>
        <w:t>’</w:t>
      </w:r>
      <w:r w:rsidRPr="002F4658">
        <w:rPr>
          <w:lang w:val="fr-FR"/>
        </w:rPr>
        <w:t>entrée en vigueur de la Convention (laquelle produit ses effets 30 jours après l</w:t>
      </w:r>
      <w:r w:rsidR="00381D56">
        <w:rPr>
          <w:rFonts w:hint="eastAsia"/>
          <w:lang w:val="fr-FR"/>
        </w:rPr>
        <w:t>’</w:t>
      </w:r>
      <w:r w:rsidRPr="002F4658">
        <w:rPr>
          <w:lang w:val="fr-FR"/>
        </w:rPr>
        <w:t xml:space="preserve">adhésion/la ratification) ainsi que des rapports périodiques tous les quatre ans sur les progrès de sa mise en œuvre. </w:t>
      </w:r>
    </w:p>
    <w:p w:rsidR="00340288" w:rsidRPr="002F4658" w:rsidRDefault="00340288" w:rsidP="00340288">
      <w:pPr>
        <w:pStyle w:val="SingleTxtG"/>
        <w:rPr>
          <w:lang w:val="fr-FR"/>
        </w:rPr>
      </w:pPr>
      <w:r w:rsidRPr="002F4658">
        <w:rPr>
          <w:lang w:val="fr-FR"/>
        </w:rPr>
        <w:t>7.</w:t>
      </w:r>
      <w:r w:rsidRPr="002F4658">
        <w:rPr>
          <w:lang w:val="fr-FR"/>
        </w:rPr>
        <w:tab/>
        <w:t>Le rapport initial des Seychelles était attendu en juin 1993. Les deuxième, troisième, quatrième et cinquième rapports étaient respectivement attendus aux mois de juin 1997, 2001, 2005 et 2009. Le présent rapport est le premier rapport soumis par les Seychelles sur l</w:t>
      </w:r>
      <w:r w:rsidR="00381D56">
        <w:rPr>
          <w:rFonts w:hint="eastAsia"/>
          <w:lang w:val="fr-FR"/>
        </w:rPr>
        <w:t>’</w:t>
      </w:r>
      <w:r w:rsidRPr="002F4658">
        <w:rPr>
          <w:lang w:val="fr-FR"/>
        </w:rPr>
        <w:t xml:space="preserve">application de la Convention. Il regroupe le rapport initial ainsi que les rapports précités et couvre toute la période allant de 1993 à 2009, à savoir 17 années. </w:t>
      </w:r>
    </w:p>
    <w:p w:rsidR="00340288" w:rsidRPr="002F4658" w:rsidRDefault="00340288" w:rsidP="00340288">
      <w:pPr>
        <w:pStyle w:val="SingleTxtG"/>
        <w:rPr>
          <w:lang w:val="fr-FR"/>
        </w:rPr>
      </w:pPr>
      <w:r w:rsidRPr="002F4658">
        <w:rPr>
          <w:lang w:val="fr-FR"/>
        </w:rPr>
        <w:t>8.</w:t>
      </w:r>
      <w:r w:rsidRPr="002F4658">
        <w:rPr>
          <w:lang w:val="fr-FR"/>
        </w:rPr>
        <w:tab/>
        <w:t>La République des Seychelles est partie à plusieurs autres instruments (traités, politiques et directives) régionaux et internationaux des droits de l</w:t>
      </w:r>
      <w:r w:rsidR="00381D56">
        <w:rPr>
          <w:rFonts w:hint="eastAsia"/>
          <w:lang w:val="fr-FR"/>
        </w:rPr>
        <w:t>’</w:t>
      </w:r>
      <w:r w:rsidRPr="002F4658">
        <w:rPr>
          <w:lang w:val="fr-FR"/>
        </w:rPr>
        <w:t>homme qui accordent une attention prioritaire aux femmes, aux enfants et à l</w:t>
      </w:r>
      <w:r w:rsidR="00381D56">
        <w:rPr>
          <w:rFonts w:hint="eastAsia"/>
          <w:lang w:val="fr-FR"/>
        </w:rPr>
        <w:t>’</w:t>
      </w:r>
      <w:r w:rsidRPr="002F4658">
        <w:rPr>
          <w:lang w:val="fr-FR"/>
        </w:rPr>
        <w:t>égalité des sexes. Ces instruments sont les suivants</w:t>
      </w:r>
      <w:r w:rsidR="00963673">
        <w:rPr>
          <w:lang w:val="fr-FR"/>
        </w:rPr>
        <w:t>:</w:t>
      </w:r>
      <w:r w:rsidRPr="002F4658">
        <w:rPr>
          <w:lang w:val="fr-FR"/>
        </w:rPr>
        <w:t xml:space="preserve"> </w:t>
      </w:r>
    </w:p>
    <w:p w:rsidR="00340288" w:rsidRPr="002F4658" w:rsidRDefault="00340288" w:rsidP="00340288">
      <w:pPr>
        <w:pStyle w:val="SingleTxtG"/>
        <w:rPr>
          <w:lang w:val="fr-FR"/>
        </w:rPr>
      </w:pPr>
      <w:r w:rsidRPr="002F4658">
        <w:rPr>
          <w:lang w:val="fr-FR"/>
        </w:rPr>
        <w:tab/>
        <w:t>a)</w:t>
      </w:r>
      <w:r w:rsidRPr="002F4658">
        <w:rPr>
          <w:lang w:val="fr-FR"/>
        </w:rPr>
        <w:tab/>
      </w:r>
      <w:r w:rsidR="00F42742" w:rsidRPr="002F4658">
        <w:rPr>
          <w:lang w:val="fr-FR"/>
        </w:rPr>
        <w:t xml:space="preserve">La </w:t>
      </w:r>
      <w:r w:rsidRPr="002F4658">
        <w:rPr>
          <w:lang w:val="fr-FR"/>
        </w:rPr>
        <w:t>Déclaration et le Programme d</w:t>
      </w:r>
      <w:r w:rsidR="00381D56">
        <w:rPr>
          <w:rFonts w:hint="eastAsia"/>
          <w:lang w:val="fr-FR"/>
        </w:rPr>
        <w:t>’</w:t>
      </w:r>
      <w:r w:rsidRPr="002F4658">
        <w:rPr>
          <w:lang w:val="fr-FR"/>
        </w:rPr>
        <w:t>action de Beijing adoptés en 1995</w:t>
      </w:r>
      <w:r w:rsidR="00086630">
        <w:rPr>
          <w:lang w:val="fr-FR"/>
        </w:rPr>
        <w:t>;</w:t>
      </w:r>
    </w:p>
    <w:p w:rsidR="00340288" w:rsidRPr="002F4658" w:rsidRDefault="00340288" w:rsidP="00340288">
      <w:pPr>
        <w:pStyle w:val="SingleTxtG"/>
        <w:rPr>
          <w:lang w:val="fr-FR"/>
        </w:rPr>
      </w:pPr>
      <w:r w:rsidRPr="002F4658">
        <w:rPr>
          <w:lang w:val="fr-FR"/>
        </w:rPr>
        <w:tab/>
        <w:t>b)</w:t>
      </w:r>
      <w:r w:rsidRPr="002F4658">
        <w:rPr>
          <w:lang w:val="fr-FR"/>
        </w:rPr>
        <w:tab/>
      </w:r>
      <w:r w:rsidR="00F42742" w:rsidRPr="002F4658">
        <w:rPr>
          <w:lang w:val="fr-FR"/>
        </w:rPr>
        <w:t xml:space="preserve">Le </w:t>
      </w:r>
      <w:r w:rsidRPr="002F4658">
        <w:rPr>
          <w:lang w:val="fr-FR"/>
        </w:rPr>
        <w:t>Protocole à la Charte africaine des droits de l</w:t>
      </w:r>
      <w:r w:rsidR="00381D56">
        <w:rPr>
          <w:rFonts w:hint="eastAsia"/>
          <w:lang w:val="fr-FR"/>
        </w:rPr>
        <w:t>’</w:t>
      </w:r>
      <w:r w:rsidRPr="002F4658">
        <w:rPr>
          <w:lang w:val="fr-FR"/>
        </w:rPr>
        <w:t>homme et des peuples relatif aux droits de la femme en Afrique, ratifié le 9 mars 2006 par les Seychelles. Les Seychelles ont également signé en 2004 la Déclaration solennelle sur l</w:t>
      </w:r>
      <w:r w:rsidR="00381D56">
        <w:rPr>
          <w:rFonts w:hint="eastAsia"/>
          <w:lang w:val="fr-FR"/>
        </w:rPr>
        <w:t>’</w:t>
      </w:r>
      <w:r w:rsidRPr="002F4658">
        <w:rPr>
          <w:lang w:val="fr-FR"/>
        </w:rPr>
        <w:t xml:space="preserve">égalité entre les </w:t>
      </w:r>
      <w:r w:rsidR="00086630">
        <w:rPr>
          <w:lang w:val="fr-FR"/>
        </w:rPr>
        <w:t>hommes et les femmes en Afrique;</w:t>
      </w:r>
    </w:p>
    <w:p w:rsidR="00340288" w:rsidRPr="002F4658" w:rsidRDefault="00340288" w:rsidP="00340288">
      <w:pPr>
        <w:pStyle w:val="SingleTxtG"/>
        <w:rPr>
          <w:lang w:val="fr-FR"/>
        </w:rPr>
      </w:pPr>
      <w:r w:rsidRPr="002F4658">
        <w:rPr>
          <w:lang w:val="fr-FR"/>
        </w:rPr>
        <w:tab/>
        <w:t>c)</w:t>
      </w:r>
      <w:r w:rsidRPr="002F4658">
        <w:rPr>
          <w:lang w:val="fr-FR"/>
        </w:rPr>
        <w:tab/>
      </w:r>
      <w:r w:rsidR="00F42742" w:rsidRPr="002F4658">
        <w:rPr>
          <w:lang w:val="fr-FR"/>
        </w:rPr>
        <w:t xml:space="preserve">La </w:t>
      </w:r>
      <w:r w:rsidRPr="002F4658">
        <w:rPr>
          <w:lang w:val="fr-FR"/>
        </w:rPr>
        <w:t>Convention relative aux droits de l</w:t>
      </w:r>
      <w:r w:rsidR="00381D56">
        <w:rPr>
          <w:rFonts w:hint="eastAsia"/>
          <w:lang w:val="fr-FR"/>
        </w:rPr>
        <w:t>’</w:t>
      </w:r>
      <w:r w:rsidRPr="002F4658">
        <w:rPr>
          <w:lang w:val="fr-FR"/>
        </w:rPr>
        <w:t>enfant qui a été ratifiée par les Seychelles le 7 septembre 1990. Les Seychelles ont également signé le 23 janvier 2001 le Protocole facultatif concernant la vente d</w:t>
      </w:r>
      <w:r w:rsidR="00381D56">
        <w:rPr>
          <w:rFonts w:hint="eastAsia"/>
          <w:lang w:val="fr-FR"/>
        </w:rPr>
        <w:t>’</w:t>
      </w:r>
      <w:r w:rsidRPr="002F4658">
        <w:rPr>
          <w:lang w:val="fr-FR"/>
        </w:rPr>
        <w:t>enfants, la prostitution des enfants et la pornographie mettant en scène des enfants et le Protocole facultatif concernant l</w:t>
      </w:r>
      <w:r w:rsidR="00381D56">
        <w:rPr>
          <w:rFonts w:hint="eastAsia"/>
          <w:lang w:val="fr-FR"/>
        </w:rPr>
        <w:t>’</w:t>
      </w:r>
      <w:r w:rsidRPr="002F4658">
        <w:rPr>
          <w:lang w:val="fr-FR"/>
        </w:rPr>
        <w:t>implication d</w:t>
      </w:r>
      <w:r w:rsidR="00381D56">
        <w:rPr>
          <w:rFonts w:hint="eastAsia"/>
          <w:lang w:val="fr-FR"/>
        </w:rPr>
        <w:t>’</w:t>
      </w:r>
      <w:r w:rsidRPr="002F4658">
        <w:rPr>
          <w:lang w:val="fr-FR"/>
        </w:rPr>
        <w:t>enfants dans les conflits armés. Les procédures internes en vue de la ratification de ces instruments ont été menées à terme. La République des Seychelles actualise actuellement ses statistiques en coo</w:t>
      </w:r>
      <w:r w:rsidR="00086630">
        <w:rPr>
          <w:lang w:val="fr-FR"/>
        </w:rPr>
        <w:t>pération avec les Nations Unies;</w:t>
      </w:r>
    </w:p>
    <w:p w:rsidR="00340288" w:rsidRPr="002F4658" w:rsidRDefault="00340288" w:rsidP="00340288">
      <w:pPr>
        <w:pStyle w:val="SingleTxtG"/>
        <w:rPr>
          <w:lang w:val="fr-FR"/>
        </w:rPr>
      </w:pPr>
      <w:r w:rsidRPr="002F4658">
        <w:rPr>
          <w:lang w:val="fr-FR"/>
        </w:rPr>
        <w:tab/>
        <w:t>d)</w:t>
      </w:r>
      <w:r w:rsidRPr="002F4658">
        <w:rPr>
          <w:lang w:val="fr-FR"/>
        </w:rPr>
        <w:tab/>
      </w:r>
      <w:r w:rsidR="00F42742" w:rsidRPr="002F4658">
        <w:rPr>
          <w:lang w:val="fr-FR"/>
        </w:rPr>
        <w:t xml:space="preserve">La </w:t>
      </w:r>
      <w:r w:rsidRPr="002F4658">
        <w:rPr>
          <w:lang w:val="fr-FR"/>
        </w:rPr>
        <w:t>Déclaration sur les femmes et le développement de la Communauté de développement de l</w:t>
      </w:r>
      <w:r w:rsidR="00381D56">
        <w:rPr>
          <w:rFonts w:hint="eastAsia"/>
          <w:lang w:val="fr-FR"/>
        </w:rPr>
        <w:t>’</w:t>
      </w:r>
      <w:r w:rsidRPr="002F4658">
        <w:rPr>
          <w:lang w:val="fr-FR"/>
        </w:rPr>
        <w:t>Afrique australe (SADC) ainsi que son Additif sur la prévention et l</w:t>
      </w:r>
      <w:r w:rsidR="00381D56">
        <w:rPr>
          <w:rFonts w:hint="eastAsia"/>
          <w:lang w:val="fr-FR"/>
        </w:rPr>
        <w:t>’</w:t>
      </w:r>
      <w:r w:rsidRPr="002F4658">
        <w:rPr>
          <w:lang w:val="fr-FR"/>
        </w:rPr>
        <w:t>élimination de la violence à l</w:t>
      </w:r>
      <w:r w:rsidR="00381D56">
        <w:rPr>
          <w:rFonts w:hint="eastAsia"/>
          <w:lang w:val="fr-FR"/>
        </w:rPr>
        <w:t>’</w:t>
      </w:r>
      <w:r w:rsidRPr="002F4658">
        <w:rPr>
          <w:lang w:val="fr-FR"/>
        </w:rPr>
        <w:t>égard des femmes et des enf</w:t>
      </w:r>
      <w:r w:rsidR="00BC4CCA">
        <w:rPr>
          <w:lang w:val="fr-FR"/>
        </w:rPr>
        <w:t>ants respectivement signés le 8 </w:t>
      </w:r>
      <w:r w:rsidRPr="002F4658">
        <w:rPr>
          <w:lang w:val="fr-FR"/>
        </w:rPr>
        <w:t>septembre 1997 et le 14 septembre 1998. Ces deux instruments s</w:t>
      </w:r>
      <w:r w:rsidR="00086630">
        <w:rPr>
          <w:lang w:val="fr-FR"/>
        </w:rPr>
        <w:t>ont en attente de ratification;</w:t>
      </w:r>
    </w:p>
    <w:p w:rsidR="00340288" w:rsidRPr="002F4658" w:rsidRDefault="00340288" w:rsidP="00340288">
      <w:pPr>
        <w:pStyle w:val="SingleTxtG"/>
        <w:rPr>
          <w:lang w:val="fr-FR"/>
        </w:rPr>
      </w:pPr>
      <w:r w:rsidRPr="002F4658">
        <w:rPr>
          <w:lang w:val="fr-FR"/>
        </w:rPr>
        <w:tab/>
        <w:t>e)</w:t>
      </w:r>
      <w:r w:rsidRPr="002F4658">
        <w:rPr>
          <w:lang w:val="fr-FR"/>
        </w:rPr>
        <w:tab/>
      </w:r>
      <w:r w:rsidR="00F42742" w:rsidRPr="002F4658">
        <w:rPr>
          <w:lang w:val="fr-FR"/>
        </w:rPr>
        <w:t xml:space="preserve">Le </w:t>
      </w:r>
      <w:r w:rsidRPr="002F4658">
        <w:rPr>
          <w:lang w:val="fr-FR"/>
        </w:rPr>
        <w:t>Protocole de la SADC sur le genre et le développement signé en 2008. Les Seychelles en sont à l</w:t>
      </w:r>
      <w:r w:rsidR="00381D56">
        <w:rPr>
          <w:rFonts w:hint="eastAsia"/>
          <w:lang w:val="fr-FR"/>
        </w:rPr>
        <w:t>’</w:t>
      </w:r>
      <w:r w:rsidR="00086630">
        <w:rPr>
          <w:lang w:val="fr-FR"/>
        </w:rPr>
        <w:t>étape finale de ratification;</w:t>
      </w:r>
    </w:p>
    <w:p w:rsidR="00340288" w:rsidRPr="002F4658" w:rsidRDefault="00340288" w:rsidP="00340288">
      <w:pPr>
        <w:pStyle w:val="SingleTxtG"/>
        <w:rPr>
          <w:lang w:val="fr-FR"/>
        </w:rPr>
      </w:pPr>
      <w:r w:rsidRPr="002F4658">
        <w:rPr>
          <w:lang w:val="fr-FR"/>
        </w:rPr>
        <w:tab/>
        <w:t>f)</w:t>
      </w:r>
      <w:r w:rsidRPr="002F4658">
        <w:rPr>
          <w:lang w:val="fr-FR"/>
        </w:rPr>
        <w:tab/>
      </w:r>
      <w:r w:rsidR="00F42742" w:rsidRPr="002F4658">
        <w:rPr>
          <w:lang w:val="fr-FR"/>
        </w:rPr>
        <w:t xml:space="preserve">La </w:t>
      </w:r>
      <w:r w:rsidRPr="002F4658">
        <w:rPr>
          <w:lang w:val="fr-FR"/>
        </w:rPr>
        <w:t>politique d</w:t>
      </w:r>
      <w:r w:rsidR="00381D56">
        <w:rPr>
          <w:rFonts w:hint="eastAsia"/>
          <w:lang w:val="fr-FR"/>
        </w:rPr>
        <w:t>’</w:t>
      </w:r>
      <w:r w:rsidRPr="002F4658">
        <w:rPr>
          <w:lang w:val="fr-FR"/>
        </w:rPr>
        <w:t>égalité des sexes de la Commission de l</w:t>
      </w:r>
      <w:r w:rsidR="00381D56">
        <w:rPr>
          <w:rFonts w:hint="eastAsia"/>
          <w:lang w:val="fr-FR"/>
        </w:rPr>
        <w:t>’</w:t>
      </w:r>
      <w:r w:rsidRPr="002F4658">
        <w:rPr>
          <w:lang w:val="fr-FR"/>
        </w:rPr>
        <w:t>océan Indien adoptée le 4 avril 2009</w:t>
      </w:r>
      <w:r w:rsidR="00086630">
        <w:rPr>
          <w:lang w:val="fr-FR"/>
        </w:rPr>
        <w:t>;</w:t>
      </w:r>
    </w:p>
    <w:p w:rsidR="00340288" w:rsidRPr="002F4658" w:rsidRDefault="00340288" w:rsidP="00340288">
      <w:pPr>
        <w:pStyle w:val="SingleTxtG"/>
        <w:rPr>
          <w:lang w:val="fr-FR"/>
        </w:rPr>
      </w:pPr>
      <w:r w:rsidRPr="002F4658">
        <w:rPr>
          <w:lang w:val="fr-FR"/>
        </w:rPr>
        <w:tab/>
        <w:t>g)</w:t>
      </w:r>
      <w:r w:rsidRPr="002F4658">
        <w:rPr>
          <w:lang w:val="fr-FR"/>
        </w:rPr>
        <w:tab/>
      </w:r>
      <w:r w:rsidR="00F42742" w:rsidRPr="002F4658">
        <w:rPr>
          <w:lang w:val="fr-FR"/>
        </w:rPr>
        <w:t xml:space="preserve">La </w:t>
      </w:r>
      <w:r w:rsidRPr="002F4658">
        <w:rPr>
          <w:lang w:val="fr-FR"/>
        </w:rPr>
        <w:t>Déclaration du Millénaire adoptée en 2000</w:t>
      </w:r>
      <w:r w:rsidR="00086630">
        <w:rPr>
          <w:lang w:val="fr-FR"/>
        </w:rPr>
        <w:t>;</w:t>
      </w:r>
    </w:p>
    <w:p w:rsidR="00340288" w:rsidRPr="002F4658" w:rsidRDefault="00340288" w:rsidP="00340288">
      <w:pPr>
        <w:pStyle w:val="SingleTxtG"/>
        <w:rPr>
          <w:lang w:val="fr-FR"/>
        </w:rPr>
      </w:pPr>
      <w:r w:rsidRPr="002F4658">
        <w:rPr>
          <w:lang w:val="fr-FR"/>
        </w:rPr>
        <w:tab/>
        <w:t>h)</w:t>
      </w:r>
      <w:r w:rsidRPr="002F4658">
        <w:rPr>
          <w:lang w:val="fr-FR"/>
        </w:rPr>
        <w:tab/>
      </w:r>
      <w:r w:rsidR="00F42742" w:rsidRPr="002F4658">
        <w:rPr>
          <w:lang w:val="fr-FR"/>
        </w:rPr>
        <w:t xml:space="preserve">Les </w:t>
      </w:r>
      <w:r w:rsidRPr="002F4658">
        <w:rPr>
          <w:lang w:val="fr-FR"/>
        </w:rPr>
        <w:t>objectifs du Millénaire pour le développement</w:t>
      </w:r>
      <w:r w:rsidR="00086630">
        <w:rPr>
          <w:lang w:val="fr-FR"/>
        </w:rPr>
        <w:t>;</w:t>
      </w:r>
    </w:p>
    <w:p w:rsidR="00340288" w:rsidRPr="002F4658" w:rsidRDefault="00340288" w:rsidP="00340288">
      <w:pPr>
        <w:pStyle w:val="SingleTxtG"/>
        <w:rPr>
          <w:lang w:val="fr-FR"/>
        </w:rPr>
      </w:pPr>
      <w:r w:rsidRPr="002F4658">
        <w:rPr>
          <w:lang w:val="fr-FR"/>
        </w:rPr>
        <w:tab/>
        <w:t>i)</w:t>
      </w:r>
      <w:r w:rsidRPr="002F4658">
        <w:rPr>
          <w:lang w:val="fr-FR"/>
        </w:rPr>
        <w:tab/>
      </w:r>
      <w:r w:rsidR="00F42742" w:rsidRPr="002F4658">
        <w:rPr>
          <w:lang w:val="fr-FR"/>
        </w:rPr>
        <w:t xml:space="preserve">Le </w:t>
      </w:r>
      <w:r w:rsidR="00942E2D">
        <w:rPr>
          <w:lang w:val="fr-FR"/>
        </w:rPr>
        <w:t>Cadre d</w:t>
      </w:r>
      <w:r w:rsidR="00381D56">
        <w:rPr>
          <w:rFonts w:hint="eastAsia"/>
          <w:lang w:val="fr-FR"/>
        </w:rPr>
        <w:t>’</w:t>
      </w:r>
      <w:r w:rsidR="00942E2D">
        <w:rPr>
          <w:lang w:val="fr-FR"/>
        </w:rPr>
        <w:t xml:space="preserve">action de Dakar </w:t>
      </w:r>
      <w:r w:rsidRPr="002F4658">
        <w:rPr>
          <w:lang w:val="fr-FR"/>
        </w:rPr>
        <w:t>sur l</w:t>
      </w:r>
      <w:r w:rsidR="00381D56">
        <w:rPr>
          <w:rFonts w:hint="eastAsia"/>
          <w:lang w:val="fr-FR"/>
        </w:rPr>
        <w:t>’</w:t>
      </w:r>
      <w:r w:rsidRPr="002F4658">
        <w:rPr>
          <w:lang w:val="fr-FR"/>
        </w:rPr>
        <w:t>éducation pour tous adopté en 2000</w:t>
      </w:r>
      <w:r w:rsidR="00086630">
        <w:rPr>
          <w:lang w:val="fr-FR"/>
        </w:rPr>
        <w:t>;</w:t>
      </w:r>
    </w:p>
    <w:p w:rsidR="00340288" w:rsidRPr="002F4658" w:rsidRDefault="00340288" w:rsidP="00942E2D">
      <w:pPr>
        <w:pStyle w:val="SingleTxtG"/>
        <w:rPr>
          <w:lang w:val="fr-FR"/>
        </w:rPr>
      </w:pPr>
      <w:r w:rsidRPr="002F4658">
        <w:rPr>
          <w:lang w:val="fr-FR"/>
        </w:rPr>
        <w:tab/>
        <w:t>j)</w:t>
      </w:r>
      <w:r w:rsidRPr="002F4658">
        <w:rPr>
          <w:lang w:val="fr-FR"/>
        </w:rPr>
        <w:tab/>
      </w:r>
      <w:r w:rsidR="00F42742" w:rsidRPr="002F4658">
        <w:rPr>
          <w:lang w:val="fr-FR"/>
        </w:rPr>
        <w:t xml:space="preserve">La </w:t>
      </w:r>
      <w:r w:rsidRPr="002F4658">
        <w:rPr>
          <w:lang w:val="fr-FR"/>
        </w:rPr>
        <w:t>Convention (</w:t>
      </w:r>
      <w:r w:rsidR="00942E2D" w:rsidRPr="00942E2D">
        <w:rPr>
          <w:lang w:val="fr-FR"/>
        </w:rPr>
        <w:t>n</w:t>
      </w:r>
      <w:r w:rsidR="00942E2D" w:rsidRPr="00942E2D">
        <w:rPr>
          <w:vertAlign w:val="superscript"/>
          <w:lang w:val="fr-FR"/>
        </w:rPr>
        <w:t>o</w:t>
      </w:r>
      <w:r w:rsidR="00942E2D" w:rsidRPr="00942E2D">
        <w:rPr>
          <w:lang w:val="fr-FR"/>
        </w:rPr>
        <w:t> </w:t>
      </w:r>
      <w:r w:rsidRPr="002F4658">
        <w:rPr>
          <w:lang w:val="fr-FR"/>
        </w:rPr>
        <w:t>100) de l</w:t>
      </w:r>
      <w:r w:rsidR="00381D56">
        <w:rPr>
          <w:rFonts w:hint="eastAsia"/>
          <w:lang w:val="fr-FR"/>
        </w:rPr>
        <w:t>’</w:t>
      </w:r>
      <w:r w:rsidRPr="002F4658">
        <w:rPr>
          <w:lang w:val="fr-FR"/>
        </w:rPr>
        <w:t>OIT sur l</w:t>
      </w:r>
      <w:r w:rsidR="00381D56">
        <w:rPr>
          <w:rFonts w:hint="eastAsia"/>
          <w:lang w:val="fr-FR"/>
        </w:rPr>
        <w:t>’</w:t>
      </w:r>
      <w:r w:rsidRPr="002F4658">
        <w:rPr>
          <w:lang w:val="fr-FR"/>
        </w:rPr>
        <w:t>égalité de rémunération, 1951, qui est entrée en vigueur le 23 novembre 2000</w:t>
      </w:r>
      <w:r w:rsidR="00086630">
        <w:rPr>
          <w:lang w:val="fr-FR"/>
        </w:rPr>
        <w:t>;</w:t>
      </w:r>
    </w:p>
    <w:p w:rsidR="00340288" w:rsidRPr="002F4658" w:rsidRDefault="00340288" w:rsidP="00942E2D">
      <w:pPr>
        <w:pStyle w:val="SingleTxtG"/>
        <w:rPr>
          <w:lang w:val="fr-FR"/>
        </w:rPr>
      </w:pPr>
      <w:r w:rsidRPr="002F4658">
        <w:rPr>
          <w:lang w:val="fr-FR"/>
        </w:rPr>
        <w:tab/>
        <w:t>k)</w:t>
      </w:r>
      <w:r w:rsidRPr="002F4658">
        <w:rPr>
          <w:lang w:val="fr-FR"/>
        </w:rPr>
        <w:tab/>
      </w:r>
      <w:r w:rsidR="00F42742" w:rsidRPr="002F4658">
        <w:rPr>
          <w:lang w:val="fr-FR"/>
        </w:rPr>
        <w:t xml:space="preserve">La </w:t>
      </w:r>
      <w:r w:rsidRPr="002F4658">
        <w:rPr>
          <w:lang w:val="fr-FR"/>
        </w:rPr>
        <w:t>Convention (</w:t>
      </w:r>
      <w:r w:rsidR="00942E2D" w:rsidRPr="00942E2D">
        <w:rPr>
          <w:lang w:val="fr-FR"/>
        </w:rPr>
        <w:t>n</w:t>
      </w:r>
      <w:r w:rsidR="00942E2D" w:rsidRPr="00942E2D">
        <w:rPr>
          <w:vertAlign w:val="superscript"/>
          <w:lang w:val="fr-FR"/>
        </w:rPr>
        <w:t>o</w:t>
      </w:r>
      <w:r w:rsidR="00942E2D" w:rsidRPr="00942E2D">
        <w:rPr>
          <w:lang w:val="fr-FR"/>
        </w:rPr>
        <w:t> </w:t>
      </w:r>
      <w:r w:rsidRPr="002F4658">
        <w:rPr>
          <w:lang w:val="fr-FR"/>
        </w:rPr>
        <w:t>111) de l</w:t>
      </w:r>
      <w:r w:rsidR="00381D56">
        <w:rPr>
          <w:rFonts w:hint="eastAsia"/>
          <w:lang w:val="fr-FR"/>
        </w:rPr>
        <w:t>’</w:t>
      </w:r>
      <w:r w:rsidRPr="002F4658">
        <w:rPr>
          <w:lang w:val="fr-FR"/>
        </w:rPr>
        <w:t>OIT concernant la discrimination (emploi et profession) qui est entrée en vigueur le 23 novembre 2000</w:t>
      </w:r>
      <w:r w:rsidR="00963673">
        <w:rPr>
          <w:lang w:val="fr-FR"/>
        </w:rPr>
        <w:t>;</w:t>
      </w:r>
      <w:r w:rsidRPr="002F4658">
        <w:rPr>
          <w:lang w:val="fr-FR"/>
        </w:rPr>
        <w:t xml:space="preserve"> et</w:t>
      </w:r>
    </w:p>
    <w:p w:rsidR="00340288" w:rsidRPr="002F4658" w:rsidRDefault="00340288" w:rsidP="00340288">
      <w:pPr>
        <w:pStyle w:val="SingleTxtG"/>
        <w:rPr>
          <w:lang w:val="fr-FR"/>
        </w:rPr>
      </w:pPr>
      <w:r w:rsidRPr="002F4658">
        <w:rPr>
          <w:lang w:val="fr-FR"/>
        </w:rPr>
        <w:tab/>
        <w:t>l)</w:t>
      </w:r>
      <w:r w:rsidRPr="002F4658">
        <w:rPr>
          <w:lang w:val="fr-FR"/>
        </w:rPr>
        <w:tab/>
      </w:r>
      <w:r w:rsidR="00F42742" w:rsidRPr="002F4658">
        <w:rPr>
          <w:lang w:val="fr-FR"/>
        </w:rPr>
        <w:t xml:space="preserve">Le </w:t>
      </w:r>
      <w:r w:rsidRPr="002F4658">
        <w:rPr>
          <w:lang w:val="fr-FR"/>
        </w:rPr>
        <w:t>Plan d</w:t>
      </w:r>
      <w:r w:rsidR="00381D56">
        <w:rPr>
          <w:rFonts w:hint="eastAsia"/>
          <w:lang w:val="fr-FR"/>
        </w:rPr>
        <w:t>’</w:t>
      </w:r>
      <w:r w:rsidRPr="002F4658">
        <w:rPr>
          <w:lang w:val="fr-FR"/>
        </w:rPr>
        <w:t>action du Commonwealth pour l</w:t>
      </w:r>
      <w:r w:rsidR="00381D56">
        <w:rPr>
          <w:rFonts w:hint="eastAsia"/>
          <w:lang w:val="fr-FR"/>
        </w:rPr>
        <w:t>’</w:t>
      </w:r>
      <w:r w:rsidRPr="002F4658">
        <w:rPr>
          <w:lang w:val="fr-FR"/>
        </w:rPr>
        <w:t>égalité des sexes 2005-2015.</w:t>
      </w:r>
    </w:p>
    <w:p w:rsidR="00340288" w:rsidRPr="002F4658" w:rsidRDefault="00340288" w:rsidP="00340288">
      <w:pPr>
        <w:pStyle w:val="SingleTxtG"/>
        <w:rPr>
          <w:lang w:val="fr-FR"/>
        </w:rPr>
      </w:pPr>
      <w:r w:rsidRPr="002F4658">
        <w:rPr>
          <w:lang w:val="fr-FR"/>
        </w:rPr>
        <w:t>9.</w:t>
      </w:r>
      <w:r w:rsidRPr="002F4658">
        <w:rPr>
          <w:lang w:val="fr-FR"/>
        </w:rPr>
        <w:tab/>
        <w:t>Les Seychelles ont ratifié tous les autres grands traités des Nations Unies relatifs aux droits de l</w:t>
      </w:r>
      <w:r w:rsidR="00381D56">
        <w:rPr>
          <w:rFonts w:hint="eastAsia"/>
          <w:lang w:val="fr-FR"/>
        </w:rPr>
        <w:t>’</w:t>
      </w:r>
      <w:r w:rsidRPr="002F4658">
        <w:rPr>
          <w:lang w:val="fr-FR"/>
        </w:rPr>
        <w:t>homme ainsi que plusieurs des instruments régionaux ayant trait à l</w:t>
      </w:r>
      <w:r w:rsidR="00381D56">
        <w:rPr>
          <w:rFonts w:hint="eastAsia"/>
          <w:lang w:val="fr-FR"/>
        </w:rPr>
        <w:t>’</w:t>
      </w:r>
      <w:r w:rsidRPr="002F4658">
        <w:rPr>
          <w:lang w:val="fr-FR"/>
        </w:rPr>
        <w:t>égalité des sexes (une liste complète de traités ainsi que des précisions sur la position des Seychelles au regard de ces derniers figure à l</w:t>
      </w:r>
      <w:r w:rsidR="00381D56">
        <w:rPr>
          <w:rFonts w:hint="eastAsia"/>
          <w:lang w:val="fr-FR"/>
        </w:rPr>
        <w:t>’</w:t>
      </w:r>
      <w:r w:rsidRPr="002F4658">
        <w:rPr>
          <w:lang w:val="fr-FR"/>
        </w:rPr>
        <w:t>annexe 1). Par la ratification de ces conventions, la République des Seychelles montre qu</w:t>
      </w:r>
      <w:r w:rsidR="00381D56">
        <w:rPr>
          <w:rFonts w:hint="eastAsia"/>
          <w:lang w:val="fr-FR"/>
        </w:rPr>
        <w:t>’</w:t>
      </w:r>
      <w:r w:rsidRPr="002F4658">
        <w:rPr>
          <w:lang w:val="fr-FR"/>
        </w:rPr>
        <w:t>elle est fermement résolue à faire des droits de l</w:t>
      </w:r>
      <w:r w:rsidR="00381D56">
        <w:rPr>
          <w:rFonts w:hint="eastAsia"/>
          <w:lang w:val="fr-FR"/>
        </w:rPr>
        <w:t>’</w:t>
      </w:r>
      <w:r w:rsidRPr="002F4658">
        <w:rPr>
          <w:lang w:val="fr-FR"/>
        </w:rPr>
        <w:t xml:space="preserve">homme une réalité concrète pour toute sa population et à joindre ses efforts à ceux de la communauté internationale en ce sens. </w:t>
      </w:r>
    </w:p>
    <w:p w:rsidR="00340288" w:rsidRPr="002F4658" w:rsidRDefault="00340288" w:rsidP="00340288">
      <w:pPr>
        <w:pStyle w:val="H23G"/>
        <w:rPr>
          <w:lang w:val="fr-FR"/>
        </w:rPr>
      </w:pPr>
      <w:r w:rsidRPr="002F4658">
        <w:rPr>
          <w:lang w:val="fr-FR"/>
        </w:rPr>
        <w:tab/>
      </w:r>
      <w:r w:rsidRPr="002F4658">
        <w:rPr>
          <w:lang w:val="fr-FR"/>
        </w:rPr>
        <w:tab/>
        <w:t>Raisons pour lesquelles les rapports soumis en vertu de la Convention ont été présentés avec retard</w:t>
      </w:r>
    </w:p>
    <w:p w:rsidR="00340288" w:rsidRPr="002F4658" w:rsidRDefault="00340288" w:rsidP="00340288">
      <w:pPr>
        <w:pStyle w:val="SingleTxtG"/>
        <w:rPr>
          <w:lang w:val="fr-FR"/>
        </w:rPr>
      </w:pPr>
      <w:r w:rsidRPr="002F4658">
        <w:rPr>
          <w:lang w:val="fr-FR"/>
        </w:rPr>
        <w:t>10.</w:t>
      </w:r>
      <w:r w:rsidRPr="002F4658">
        <w:rPr>
          <w:lang w:val="fr-FR"/>
        </w:rPr>
        <w:tab/>
        <w:t xml:space="preserve">La République des Seychelles est un petit </w:t>
      </w:r>
      <w:r w:rsidR="00942E2D" w:rsidRPr="002F4658">
        <w:rPr>
          <w:lang w:val="fr-FR"/>
        </w:rPr>
        <w:t>État</w:t>
      </w:r>
      <w:r w:rsidRPr="002F4658">
        <w:rPr>
          <w:lang w:val="fr-FR"/>
        </w:rPr>
        <w:t xml:space="preserve"> insulaire en développement. Les rapports qu</w:t>
      </w:r>
      <w:r w:rsidR="00381D56">
        <w:rPr>
          <w:rFonts w:hint="eastAsia"/>
          <w:lang w:val="fr-FR"/>
        </w:rPr>
        <w:t>’</w:t>
      </w:r>
      <w:r w:rsidRPr="002F4658">
        <w:rPr>
          <w:lang w:val="fr-FR"/>
        </w:rPr>
        <w:t>elle doit soumettre dans des délais et des formats divers à différents organismes régionaux et internationaux mettent à dure épreuve les ressources humaines et financières restreintes du Secrétariat à l</w:t>
      </w:r>
      <w:r w:rsidR="00381D56">
        <w:rPr>
          <w:rFonts w:hint="eastAsia"/>
          <w:lang w:val="fr-FR"/>
        </w:rPr>
        <w:t>’</w:t>
      </w:r>
      <w:r w:rsidRPr="002F4658">
        <w:rPr>
          <w:lang w:val="fr-FR"/>
        </w:rPr>
        <w:t>égalité des sexes, l</w:t>
      </w:r>
      <w:r w:rsidR="00381D56">
        <w:rPr>
          <w:rFonts w:hint="eastAsia"/>
          <w:lang w:val="fr-FR"/>
        </w:rPr>
        <w:t>’</w:t>
      </w:r>
      <w:r w:rsidRPr="002F4658">
        <w:rPr>
          <w:lang w:val="fr-FR"/>
        </w:rPr>
        <w:t>instance du Ministère de la santé et du développement social chargée de coordonner tous les rapports relatifs aux femmes et aux enfants et dont les effectifs se limitent à deux attachés de recherche. Pour ce qui est des rapports, il n</w:t>
      </w:r>
      <w:r w:rsidR="00381D56">
        <w:rPr>
          <w:rFonts w:hint="eastAsia"/>
          <w:lang w:val="fr-FR"/>
        </w:rPr>
        <w:t>’</w:t>
      </w:r>
      <w:r w:rsidRPr="002F4658">
        <w:rPr>
          <w:lang w:val="fr-FR"/>
        </w:rPr>
        <w:t>existe actuellement ni mécanisme institutionnel national chargé de les préparer ni enveloppe budgétaire permettant de financer leur élaboration.</w:t>
      </w:r>
    </w:p>
    <w:p w:rsidR="00340288" w:rsidRPr="002F4658" w:rsidRDefault="00340288" w:rsidP="00340288">
      <w:pPr>
        <w:pStyle w:val="SingleTxtG"/>
        <w:rPr>
          <w:lang w:val="fr-FR"/>
        </w:rPr>
      </w:pPr>
      <w:r w:rsidRPr="002F4658">
        <w:rPr>
          <w:lang w:val="fr-FR"/>
        </w:rPr>
        <w:t>11.</w:t>
      </w:r>
      <w:r w:rsidRPr="002F4658">
        <w:rPr>
          <w:lang w:val="fr-FR"/>
        </w:rPr>
        <w:tab/>
        <w:t>Les minutes de ses réunions indiquent que le Comité directeur pour la parité des sexes a examiné la question de l</w:t>
      </w:r>
      <w:r w:rsidR="00381D56">
        <w:rPr>
          <w:rFonts w:hint="eastAsia"/>
          <w:lang w:val="fr-FR"/>
        </w:rPr>
        <w:t>’</w:t>
      </w:r>
      <w:r w:rsidRPr="002F4658">
        <w:rPr>
          <w:lang w:val="fr-FR"/>
        </w:rPr>
        <w:t>élaboration du rapport dès sa première réunion en février 1994 et qu</w:t>
      </w:r>
      <w:r w:rsidR="00381D56">
        <w:rPr>
          <w:rFonts w:hint="eastAsia"/>
          <w:lang w:val="fr-FR"/>
        </w:rPr>
        <w:t>’</w:t>
      </w:r>
      <w:r w:rsidRPr="002F4658">
        <w:rPr>
          <w:lang w:val="fr-FR"/>
        </w:rPr>
        <w:t>il est entré en contact, d</w:t>
      </w:r>
      <w:r w:rsidR="00381D56">
        <w:rPr>
          <w:rFonts w:hint="eastAsia"/>
          <w:lang w:val="fr-FR"/>
        </w:rPr>
        <w:t>’</w:t>
      </w:r>
      <w:r w:rsidRPr="002F4658">
        <w:rPr>
          <w:lang w:val="fr-FR"/>
        </w:rPr>
        <w:t>une part, avec les Nations Unies concernant l</w:t>
      </w:r>
      <w:r w:rsidR="00381D56">
        <w:rPr>
          <w:rFonts w:hint="eastAsia"/>
          <w:lang w:val="fr-FR"/>
        </w:rPr>
        <w:t>’</w:t>
      </w:r>
      <w:r w:rsidRPr="002F4658">
        <w:rPr>
          <w:lang w:val="fr-FR"/>
        </w:rPr>
        <w:t>application des directives d</w:t>
      </w:r>
      <w:r w:rsidR="00381D56">
        <w:rPr>
          <w:rFonts w:hint="eastAsia"/>
          <w:lang w:val="fr-FR"/>
        </w:rPr>
        <w:t>’</w:t>
      </w:r>
      <w:r w:rsidRPr="002F4658">
        <w:rPr>
          <w:lang w:val="fr-FR"/>
        </w:rPr>
        <w:t>établissement des rapports et, d</w:t>
      </w:r>
      <w:r w:rsidR="00381D56">
        <w:rPr>
          <w:rFonts w:hint="eastAsia"/>
          <w:lang w:val="fr-FR"/>
        </w:rPr>
        <w:t>’</w:t>
      </w:r>
      <w:r w:rsidRPr="002F4658">
        <w:rPr>
          <w:lang w:val="fr-FR"/>
        </w:rPr>
        <w:t>autre part, avec le Bureau du Procureur général pour obtenir une assistance technique en matière de renforcement</w:t>
      </w:r>
      <w:r w:rsidRPr="00942E2D">
        <w:rPr>
          <w:lang w:val="fr-FR"/>
        </w:rPr>
        <w:t xml:space="preserve"> </w:t>
      </w:r>
      <w:r w:rsidRPr="002F4658">
        <w:rPr>
          <w:lang w:val="fr-FR"/>
        </w:rPr>
        <w:t xml:space="preserve">des capacités. Il apparaît toutefois que ses efforts se soient arrêtés là. </w:t>
      </w:r>
    </w:p>
    <w:p w:rsidR="00340288" w:rsidRPr="002F4658" w:rsidRDefault="00340288" w:rsidP="00340288">
      <w:pPr>
        <w:pStyle w:val="SingleTxtG"/>
        <w:rPr>
          <w:lang w:val="fr-FR"/>
        </w:rPr>
      </w:pPr>
      <w:r w:rsidRPr="002F4658">
        <w:rPr>
          <w:lang w:val="fr-FR"/>
        </w:rPr>
        <w:t>12.</w:t>
      </w:r>
      <w:r w:rsidRPr="002F4658">
        <w:rPr>
          <w:lang w:val="fr-FR"/>
        </w:rPr>
        <w:tab/>
        <w:t>Les mesures prises en avril 2001 par la Commission consultative multisectorielle provisoire de la parité des sexes pour relancer l</w:t>
      </w:r>
      <w:r w:rsidR="00381D56">
        <w:rPr>
          <w:rFonts w:hint="eastAsia"/>
          <w:lang w:val="fr-FR"/>
        </w:rPr>
        <w:t>’</w:t>
      </w:r>
      <w:r w:rsidRPr="002F4658">
        <w:rPr>
          <w:lang w:val="fr-FR"/>
        </w:rPr>
        <w:t>élaboration du rapport se sont avérés vains (minutes de la réunion du 3 mai 2001). Depuis, la restructuration du Gouvernement et le fait que diverses instances aient été successivement chargées des questions d</w:t>
      </w:r>
      <w:r w:rsidR="00381D56">
        <w:rPr>
          <w:rFonts w:hint="eastAsia"/>
          <w:lang w:val="fr-FR"/>
        </w:rPr>
        <w:t>’</w:t>
      </w:r>
      <w:r w:rsidRPr="002F4658">
        <w:rPr>
          <w:lang w:val="fr-FR"/>
        </w:rPr>
        <w:t>égalité entre hommes et femmes (se reporter aux paragraphes relatifs à l</w:t>
      </w:r>
      <w:r w:rsidR="00381D56">
        <w:rPr>
          <w:rFonts w:hint="eastAsia"/>
          <w:lang w:val="fr-FR"/>
        </w:rPr>
        <w:t>’</w:t>
      </w:r>
      <w:r w:rsidRPr="002F4658">
        <w:rPr>
          <w:lang w:val="fr-FR"/>
        </w:rPr>
        <w:t xml:space="preserve">article 3) ont empêché toute avancée en la matière. </w:t>
      </w:r>
    </w:p>
    <w:p w:rsidR="00340288" w:rsidRPr="002F4658" w:rsidRDefault="00340288" w:rsidP="00340288">
      <w:pPr>
        <w:pStyle w:val="SingleTxtG"/>
        <w:rPr>
          <w:lang w:val="fr-FR"/>
        </w:rPr>
      </w:pPr>
      <w:r w:rsidRPr="002F4658">
        <w:rPr>
          <w:lang w:val="fr-FR"/>
        </w:rPr>
        <w:t>13.</w:t>
      </w:r>
      <w:r w:rsidRPr="002F4658">
        <w:rPr>
          <w:lang w:val="fr-FR"/>
        </w:rPr>
        <w:tab/>
        <w:t>En 2005, la Division du développement social s</w:t>
      </w:r>
      <w:r w:rsidR="00381D56">
        <w:rPr>
          <w:rFonts w:hint="eastAsia"/>
          <w:lang w:val="fr-FR"/>
        </w:rPr>
        <w:t>’</w:t>
      </w:r>
      <w:r w:rsidRPr="002F4658">
        <w:rPr>
          <w:lang w:val="fr-FR"/>
        </w:rPr>
        <w:t>est adressée au Secrétaire général de l</w:t>
      </w:r>
      <w:r w:rsidR="00381D56">
        <w:rPr>
          <w:rFonts w:hint="eastAsia"/>
          <w:lang w:val="fr-FR"/>
        </w:rPr>
        <w:t>’</w:t>
      </w:r>
      <w:r w:rsidRPr="002F4658">
        <w:rPr>
          <w:lang w:val="fr-FR"/>
        </w:rPr>
        <w:t>Organisation des Nations Unies pour obtenir une assistance technique concernant l</w:t>
      </w:r>
      <w:r w:rsidR="00381D56">
        <w:rPr>
          <w:rFonts w:hint="eastAsia"/>
          <w:lang w:val="fr-FR"/>
        </w:rPr>
        <w:t>’</w:t>
      </w:r>
      <w:r w:rsidRPr="002F4658">
        <w:rPr>
          <w:lang w:val="fr-FR"/>
        </w:rPr>
        <w:t>élaboration du rapport initial. Une liste de consultants locaux potentiels susceptibles de diriger ce processus a été établie mais les fonds nécessaires n</w:t>
      </w:r>
      <w:r w:rsidR="00381D56">
        <w:rPr>
          <w:rFonts w:hint="eastAsia"/>
          <w:lang w:val="fr-FR"/>
        </w:rPr>
        <w:t>’</w:t>
      </w:r>
      <w:r w:rsidRPr="002F4658">
        <w:rPr>
          <w:lang w:val="fr-FR"/>
        </w:rPr>
        <w:t>ont pu être mobilisés pour aller de l</w:t>
      </w:r>
      <w:r w:rsidR="00381D56">
        <w:rPr>
          <w:rFonts w:hint="eastAsia"/>
          <w:lang w:val="fr-FR"/>
        </w:rPr>
        <w:t>’</w:t>
      </w:r>
      <w:r w:rsidRPr="002F4658">
        <w:rPr>
          <w:lang w:val="fr-FR"/>
        </w:rPr>
        <w:t>avant. En 2007, le Secrétariat à l</w:t>
      </w:r>
      <w:r w:rsidR="00381D56">
        <w:rPr>
          <w:rFonts w:hint="eastAsia"/>
          <w:lang w:val="fr-FR"/>
        </w:rPr>
        <w:t>’</w:t>
      </w:r>
      <w:r w:rsidRPr="002F4658">
        <w:rPr>
          <w:lang w:val="fr-FR"/>
        </w:rPr>
        <w:t>égalité des sexes qui relève aujourd</w:t>
      </w:r>
      <w:r w:rsidR="00381D56">
        <w:rPr>
          <w:rFonts w:hint="eastAsia"/>
          <w:lang w:val="fr-FR"/>
        </w:rPr>
        <w:t>’</w:t>
      </w:r>
      <w:r w:rsidRPr="002F4658">
        <w:rPr>
          <w:lang w:val="fr-FR"/>
        </w:rPr>
        <w:t>hui du Ministère de la santé et du développement social a contacté le bureau du PNUD pour solliciter une aide technique à la rédaction du rapport. Une réponse positive semblait pouvoir être obtenue mais cette demande a été finalement refusée. Un des attachés de recherche du Secrétariat à l</w:t>
      </w:r>
      <w:r w:rsidR="00381D56">
        <w:rPr>
          <w:rFonts w:hint="eastAsia"/>
          <w:lang w:val="fr-FR"/>
        </w:rPr>
        <w:t>’</w:t>
      </w:r>
      <w:r w:rsidRPr="002F4658">
        <w:rPr>
          <w:lang w:val="fr-FR"/>
        </w:rPr>
        <w:t>égalité des sexes a commencé à travailler sur le rapport initial en février 2008 en collectant les divers éléments</w:t>
      </w:r>
      <w:r w:rsidR="00094060">
        <w:rPr>
          <w:lang w:val="fr-FR"/>
        </w:rPr>
        <w:t xml:space="preserve"> – </w:t>
      </w:r>
      <w:r w:rsidRPr="002F4658">
        <w:rPr>
          <w:lang w:val="fr-FR"/>
        </w:rPr>
        <w:t>copies pertinentes de la législation nationale (Lois des Seychelles), rapports et politiques</w:t>
      </w:r>
      <w:r w:rsidR="00094060">
        <w:rPr>
          <w:lang w:val="fr-FR"/>
        </w:rPr>
        <w:t xml:space="preserve"> – </w:t>
      </w:r>
      <w:r w:rsidRPr="002F4658">
        <w:rPr>
          <w:lang w:val="fr-FR"/>
        </w:rPr>
        <w:t>nécessaires à son élaboration.</w:t>
      </w:r>
    </w:p>
    <w:p w:rsidR="00340288" w:rsidRPr="002F4658" w:rsidRDefault="00340288" w:rsidP="00340288">
      <w:pPr>
        <w:pStyle w:val="SingleTxtG"/>
        <w:rPr>
          <w:lang w:val="fr-FR"/>
        </w:rPr>
      </w:pPr>
      <w:r w:rsidRPr="002F4658">
        <w:rPr>
          <w:lang w:val="fr-FR"/>
        </w:rPr>
        <w:t>14.</w:t>
      </w:r>
      <w:r w:rsidRPr="002F4658">
        <w:rPr>
          <w:lang w:val="fr-FR"/>
        </w:rPr>
        <w:tab/>
        <w:t>S</w:t>
      </w:r>
      <w:r w:rsidR="00381D56">
        <w:rPr>
          <w:rFonts w:hint="eastAsia"/>
          <w:lang w:val="fr-FR"/>
        </w:rPr>
        <w:t>’</w:t>
      </w:r>
      <w:r w:rsidRPr="002F4658">
        <w:rPr>
          <w:lang w:val="fr-FR"/>
        </w:rPr>
        <w:t>agissant de l</w:t>
      </w:r>
      <w:r w:rsidR="00381D56">
        <w:rPr>
          <w:rFonts w:hint="eastAsia"/>
          <w:lang w:val="fr-FR"/>
        </w:rPr>
        <w:t>’</w:t>
      </w:r>
      <w:r w:rsidRPr="002F4658">
        <w:rPr>
          <w:lang w:val="fr-FR"/>
        </w:rPr>
        <w:t>établissement de rapports sur la mise en œuvre de ses obligations contractées au titre d</w:t>
      </w:r>
      <w:r w:rsidR="00381D56">
        <w:rPr>
          <w:rFonts w:hint="eastAsia"/>
          <w:lang w:val="fr-FR"/>
        </w:rPr>
        <w:t>’</w:t>
      </w:r>
      <w:r w:rsidRPr="002F4658">
        <w:rPr>
          <w:lang w:val="fr-FR"/>
        </w:rPr>
        <w:t>autres traités internationaux, la République des Seychelles affiche un bilan globalement peu satisfaisant. Les membres de la Commission des affaires internationales de l</w:t>
      </w:r>
      <w:r w:rsidR="00381D56">
        <w:rPr>
          <w:rFonts w:hint="eastAsia"/>
          <w:lang w:val="fr-FR"/>
        </w:rPr>
        <w:t>’</w:t>
      </w:r>
      <w:r w:rsidRPr="002F4658">
        <w:rPr>
          <w:lang w:val="fr-FR"/>
        </w:rPr>
        <w:t xml:space="preserve">Assemblée nationale ont reçu des informations sur les obligations découlant de la ratification des traités nationaux et internationaux par les </w:t>
      </w:r>
      <w:r w:rsidR="00942E2D">
        <w:rPr>
          <w:lang w:val="fr-FR"/>
        </w:rPr>
        <w:t>État</w:t>
      </w:r>
      <w:r w:rsidRPr="002F4658">
        <w:rPr>
          <w:lang w:val="fr-FR"/>
        </w:rPr>
        <w:t>s lors d</w:t>
      </w:r>
      <w:r w:rsidR="00381D56">
        <w:rPr>
          <w:rFonts w:hint="eastAsia"/>
          <w:lang w:val="fr-FR"/>
        </w:rPr>
        <w:t>’</w:t>
      </w:r>
      <w:r w:rsidRPr="002F4658">
        <w:rPr>
          <w:lang w:val="fr-FR"/>
        </w:rPr>
        <w:t>un atelier organisé en 2009 par Monsieur Farhana Zuberi, consultant du Haut-Commissariat des Nations Unies aux droits de l</w:t>
      </w:r>
      <w:r w:rsidR="00381D56">
        <w:rPr>
          <w:rFonts w:hint="eastAsia"/>
          <w:lang w:val="fr-FR"/>
        </w:rPr>
        <w:t>’</w:t>
      </w:r>
      <w:r w:rsidRPr="002F4658">
        <w:rPr>
          <w:lang w:val="fr-FR"/>
        </w:rPr>
        <w:t>homme (HCDH) sur les questions relatives aux droits de l</w:t>
      </w:r>
      <w:r w:rsidR="00381D56">
        <w:rPr>
          <w:rFonts w:hint="eastAsia"/>
          <w:lang w:val="fr-FR"/>
        </w:rPr>
        <w:t>’</w:t>
      </w:r>
      <w:r w:rsidRPr="002F4658">
        <w:rPr>
          <w:lang w:val="fr-FR"/>
        </w:rPr>
        <w:t xml:space="preserve">homme. Un autre atelier intitulé </w:t>
      </w:r>
      <w:r w:rsidR="005B0249">
        <w:rPr>
          <w:lang w:val="fr-FR"/>
        </w:rPr>
        <w:t>«</w:t>
      </w:r>
      <w:r w:rsidR="005B0249" w:rsidRPr="002F4658">
        <w:rPr>
          <w:lang w:val="fr-FR"/>
        </w:rPr>
        <w:t>Établissement</w:t>
      </w:r>
      <w:r w:rsidRPr="002F4658">
        <w:rPr>
          <w:lang w:val="fr-FR"/>
        </w:rPr>
        <w:t xml:space="preserve"> des rapports relatifs aux droits de l</w:t>
      </w:r>
      <w:r w:rsidR="00381D56">
        <w:rPr>
          <w:rFonts w:hint="eastAsia"/>
          <w:lang w:val="fr-FR"/>
        </w:rPr>
        <w:t>’</w:t>
      </w:r>
      <w:r w:rsidRPr="002F4658">
        <w:rPr>
          <w:lang w:val="fr-FR"/>
        </w:rPr>
        <w:t>homme aux Seychelles</w:t>
      </w:r>
      <w:r w:rsidR="005B0249">
        <w:rPr>
          <w:lang w:val="fr-FR"/>
        </w:rPr>
        <w:t>»</w:t>
      </w:r>
      <w:r w:rsidRPr="002F4658">
        <w:rPr>
          <w:lang w:val="fr-FR"/>
        </w:rPr>
        <w:t xml:space="preserve"> organisé du 28 au 30 septembre 2009 sous l</w:t>
      </w:r>
      <w:r w:rsidR="00381D56">
        <w:rPr>
          <w:rFonts w:hint="eastAsia"/>
          <w:lang w:val="fr-FR"/>
        </w:rPr>
        <w:t>’</w:t>
      </w:r>
      <w:r w:rsidRPr="002F4658">
        <w:rPr>
          <w:lang w:val="fr-FR"/>
        </w:rPr>
        <w:t>égide du Ministère des affaires étrangères par le HCDH en coopération avec le PNUD et l</w:t>
      </w:r>
      <w:r w:rsidR="00381D56">
        <w:rPr>
          <w:rFonts w:hint="eastAsia"/>
          <w:lang w:val="fr-FR"/>
        </w:rPr>
        <w:t>’</w:t>
      </w:r>
      <w:r w:rsidRPr="002F4658">
        <w:rPr>
          <w:lang w:val="fr-FR"/>
        </w:rPr>
        <w:t>Union européenne (UE) s</w:t>
      </w:r>
      <w:r w:rsidR="00381D56">
        <w:rPr>
          <w:rFonts w:hint="eastAsia"/>
          <w:lang w:val="fr-FR"/>
        </w:rPr>
        <w:t>’</w:t>
      </w:r>
      <w:r w:rsidRPr="002F4658">
        <w:rPr>
          <w:lang w:val="fr-FR"/>
        </w:rPr>
        <w:t>est de nouveau penché sur la question des rapports en souffrance et le manque de coordination nationale en matière d</w:t>
      </w:r>
      <w:r w:rsidR="00381D56">
        <w:rPr>
          <w:rFonts w:hint="eastAsia"/>
          <w:lang w:val="fr-FR"/>
        </w:rPr>
        <w:t>’</w:t>
      </w:r>
      <w:r w:rsidRPr="002F4658">
        <w:rPr>
          <w:lang w:val="fr-FR"/>
        </w:rPr>
        <w:t>établissement de ces derniers. Des fonctionnaires de plusieurs ministères et départements, notamment du Département du développement social ainsi que des membres de l</w:t>
      </w:r>
      <w:r w:rsidR="00381D56">
        <w:rPr>
          <w:rFonts w:hint="eastAsia"/>
          <w:lang w:val="fr-FR"/>
        </w:rPr>
        <w:t>’</w:t>
      </w:r>
      <w:r w:rsidRPr="002F4658">
        <w:rPr>
          <w:lang w:val="fr-FR"/>
        </w:rPr>
        <w:t xml:space="preserve">Assemblée nationale et des représentants des organisations de la société civile ont participé à cet atelier. </w:t>
      </w:r>
    </w:p>
    <w:p w:rsidR="00340288" w:rsidRPr="002F4658" w:rsidRDefault="002F41E8" w:rsidP="002F41E8">
      <w:pPr>
        <w:pStyle w:val="SingleTxtG"/>
        <w:rPr>
          <w:lang w:val="fr-FR"/>
        </w:rPr>
      </w:pPr>
      <w:r w:rsidRPr="002F4658">
        <w:rPr>
          <w:lang w:val="fr-FR"/>
        </w:rPr>
        <w:t>15.</w:t>
      </w:r>
      <w:r w:rsidRPr="002F4658">
        <w:rPr>
          <w:lang w:val="fr-FR"/>
        </w:rPr>
        <w:tab/>
      </w:r>
      <w:r w:rsidR="00340288" w:rsidRPr="002F4658">
        <w:rPr>
          <w:lang w:val="fr-FR"/>
        </w:rPr>
        <w:t>La stratégie suivante a été proposée</w:t>
      </w:r>
      <w:r w:rsidRPr="002F4658">
        <w:rPr>
          <w:rStyle w:val="FootnoteReference"/>
          <w:lang w:val="fr-FR"/>
        </w:rPr>
        <w:footnoteReference w:id="4"/>
      </w:r>
      <w:r w:rsidR="00340288" w:rsidRPr="002F4658">
        <w:rPr>
          <w:lang w:val="fr-FR"/>
        </w:rPr>
        <w:t>: désignation d</w:t>
      </w:r>
      <w:r w:rsidR="00381D56">
        <w:rPr>
          <w:rFonts w:hint="eastAsia"/>
          <w:lang w:val="fr-FR"/>
        </w:rPr>
        <w:t>’</w:t>
      </w:r>
      <w:r w:rsidR="00340288" w:rsidRPr="002F4658">
        <w:rPr>
          <w:lang w:val="fr-FR"/>
        </w:rPr>
        <w:t>une commission chargée de superviser l</w:t>
      </w:r>
      <w:r w:rsidR="00381D56">
        <w:rPr>
          <w:rFonts w:hint="eastAsia"/>
          <w:lang w:val="fr-FR"/>
        </w:rPr>
        <w:t>’</w:t>
      </w:r>
      <w:r w:rsidR="00340288" w:rsidRPr="002F4658">
        <w:rPr>
          <w:lang w:val="fr-FR"/>
        </w:rPr>
        <w:t>élaboration des rapports (ou mandat conféré à cet effet à une commission existante)</w:t>
      </w:r>
      <w:r w:rsidR="00963673">
        <w:rPr>
          <w:lang w:val="fr-FR"/>
        </w:rPr>
        <w:t>;</w:t>
      </w:r>
      <w:r w:rsidR="00340288" w:rsidRPr="002F4658">
        <w:rPr>
          <w:lang w:val="fr-FR"/>
        </w:rPr>
        <w:t xml:space="preserve"> b) définition de la composition d</w:t>
      </w:r>
      <w:r w:rsidR="00381D56">
        <w:rPr>
          <w:rFonts w:hint="eastAsia"/>
          <w:lang w:val="fr-FR"/>
        </w:rPr>
        <w:t>’</w:t>
      </w:r>
      <w:r w:rsidR="00340288" w:rsidRPr="002F4658">
        <w:rPr>
          <w:lang w:val="fr-FR"/>
        </w:rPr>
        <w:t>une commission regroupant des représentants des ministères et départements concernés par l</w:t>
      </w:r>
      <w:r w:rsidR="00381D56">
        <w:rPr>
          <w:rFonts w:hint="eastAsia"/>
          <w:lang w:val="fr-FR"/>
        </w:rPr>
        <w:t>’</w:t>
      </w:r>
      <w:r w:rsidR="00340288" w:rsidRPr="002F4658">
        <w:rPr>
          <w:lang w:val="fr-FR"/>
        </w:rPr>
        <w:t>ensemble des traités</w:t>
      </w:r>
      <w:r w:rsidR="00963673">
        <w:rPr>
          <w:lang w:val="fr-FR"/>
        </w:rPr>
        <w:t>;</w:t>
      </w:r>
      <w:r w:rsidR="00340288" w:rsidRPr="002F4658">
        <w:rPr>
          <w:lang w:val="fr-FR"/>
        </w:rPr>
        <w:t xml:space="preserve"> c) identification d</w:t>
      </w:r>
      <w:r w:rsidR="00381D56">
        <w:rPr>
          <w:rFonts w:hint="eastAsia"/>
          <w:lang w:val="fr-FR"/>
        </w:rPr>
        <w:t>’</w:t>
      </w:r>
      <w:r w:rsidR="00340288" w:rsidRPr="002F4658">
        <w:rPr>
          <w:lang w:val="fr-FR"/>
        </w:rPr>
        <w:t>un point focal approprié à un niveau suffisamment élevé pour réunir et coordonner la commission. La stratégie intègrerait également une sensibilisation des fonctionnaires de rang supérieur pour garantir la participation et l</w:t>
      </w:r>
      <w:r w:rsidR="00381D56">
        <w:rPr>
          <w:rFonts w:hint="eastAsia"/>
          <w:lang w:val="fr-FR"/>
        </w:rPr>
        <w:t>’</w:t>
      </w:r>
      <w:r w:rsidR="00340288" w:rsidRPr="002F4658">
        <w:rPr>
          <w:lang w:val="fr-FR"/>
        </w:rPr>
        <w:t>implication des parlementaires et la mise en place d</w:t>
      </w:r>
      <w:r w:rsidR="00381D56">
        <w:rPr>
          <w:rFonts w:hint="eastAsia"/>
          <w:lang w:val="fr-FR"/>
        </w:rPr>
        <w:t>’</w:t>
      </w:r>
      <w:r w:rsidR="00340288" w:rsidRPr="002F4658">
        <w:rPr>
          <w:lang w:val="fr-FR"/>
        </w:rPr>
        <w:t>un réseau performant de partenaires chargé de l</w:t>
      </w:r>
      <w:r w:rsidR="00381D56">
        <w:rPr>
          <w:rFonts w:hint="eastAsia"/>
          <w:lang w:val="fr-FR"/>
        </w:rPr>
        <w:t>’</w:t>
      </w:r>
      <w:r w:rsidR="00340288" w:rsidRPr="002F4658">
        <w:rPr>
          <w:lang w:val="fr-FR"/>
        </w:rPr>
        <w:t xml:space="preserve">élaboration et de la rédaction des rapports dont feraient également partie des membres de la société civile. </w:t>
      </w:r>
    </w:p>
    <w:p w:rsidR="00340288" w:rsidRPr="002F4658" w:rsidRDefault="00340288" w:rsidP="00340288">
      <w:pPr>
        <w:pStyle w:val="SingleTxtG"/>
        <w:rPr>
          <w:lang w:val="fr-FR"/>
        </w:rPr>
      </w:pPr>
      <w:r w:rsidRPr="002F4658">
        <w:rPr>
          <w:lang w:val="fr-FR"/>
        </w:rPr>
        <w:t>16.</w:t>
      </w:r>
      <w:r w:rsidRPr="002F4658">
        <w:rPr>
          <w:lang w:val="fr-FR"/>
        </w:rPr>
        <w:tab/>
        <w:t>La mise en œuvre de la stratégie précitée facilitera l</w:t>
      </w:r>
      <w:r w:rsidR="00381D56">
        <w:rPr>
          <w:rFonts w:hint="eastAsia"/>
          <w:lang w:val="fr-FR"/>
        </w:rPr>
        <w:t>’</w:t>
      </w:r>
      <w:r w:rsidRPr="002F4658">
        <w:rPr>
          <w:lang w:val="fr-FR"/>
        </w:rPr>
        <w:t>élaboration des rapports à venir. Le Ministère des affaires étrangères est l</w:t>
      </w:r>
      <w:r w:rsidR="00381D56">
        <w:rPr>
          <w:rFonts w:hint="eastAsia"/>
          <w:lang w:val="fr-FR"/>
        </w:rPr>
        <w:t>’</w:t>
      </w:r>
      <w:r w:rsidRPr="002F4658">
        <w:rPr>
          <w:lang w:val="fr-FR"/>
        </w:rPr>
        <w:t>instance chargée de toutes les questions relatives aux traités internationaux et fait office de point focal en la matière. Il a récemment créé une Section des affaires consulaires et relatives aux traités qui a pour rôle essentiel</w:t>
      </w:r>
      <w:r w:rsidR="00963673">
        <w:rPr>
          <w:lang w:val="fr-FR"/>
        </w:rPr>
        <w:t>:</w:t>
      </w:r>
    </w:p>
    <w:p w:rsidR="00340288" w:rsidRPr="002F4658" w:rsidRDefault="005B0249" w:rsidP="00340288">
      <w:pPr>
        <w:pStyle w:val="Bullet1G"/>
        <w:rPr>
          <w:lang w:val="fr-FR"/>
        </w:rPr>
      </w:pPr>
      <w:r w:rsidRPr="002F4658">
        <w:rPr>
          <w:lang w:val="fr-FR"/>
        </w:rPr>
        <w:t xml:space="preserve">De </w:t>
      </w:r>
      <w:r w:rsidR="00340288" w:rsidRPr="002F4658">
        <w:rPr>
          <w:lang w:val="fr-FR"/>
        </w:rPr>
        <w:t>formuler à l</w:t>
      </w:r>
      <w:r w:rsidR="00381D56">
        <w:rPr>
          <w:rFonts w:hint="eastAsia"/>
          <w:lang w:val="fr-FR"/>
        </w:rPr>
        <w:t>’</w:t>
      </w:r>
      <w:r w:rsidR="00340288" w:rsidRPr="002F4658">
        <w:rPr>
          <w:lang w:val="fr-FR"/>
        </w:rPr>
        <w:t>intention du Gouvernement des avis et des recommandations sur les questions ayant trait à l</w:t>
      </w:r>
      <w:r w:rsidR="00381D56">
        <w:rPr>
          <w:rFonts w:hint="eastAsia"/>
          <w:lang w:val="fr-FR"/>
        </w:rPr>
        <w:t>’</w:t>
      </w:r>
      <w:r w:rsidR="00340288" w:rsidRPr="002F4658">
        <w:rPr>
          <w:lang w:val="fr-FR"/>
        </w:rPr>
        <w:t>adhésion aux traités bilatéraux, régionaux et internationaux (conventions, protocoles, accords, etc.,) et à la signature et à la ratification de ces instruments</w:t>
      </w:r>
      <w:r w:rsidR="00963673">
        <w:rPr>
          <w:lang w:val="fr-FR"/>
        </w:rPr>
        <w:t>;</w:t>
      </w:r>
    </w:p>
    <w:p w:rsidR="00340288" w:rsidRPr="002F4658" w:rsidRDefault="005B0249" w:rsidP="00340288">
      <w:pPr>
        <w:pStyle w:val="Bullet1G"/>
        <w:rPr>
          <w:lang w:val="fr-FR"/>
        </w:rPr>
      </w:pPr>
      <w:r w:rsidRPr="002F4658">
        <w:rPr>
          <w:lang w:val="fr-FR"/>
        </w:rPr>
        <w:t xml:space="preserve">De </w:t>
      </w:r>
      <w:r w:rsidR="00340288" w:rsidRPr="002F4658">
        <w:rPr>
          <w:lang w:val="fr-FR"/>
        </w:rPr>
        <w:t>fournir des conseils juridiques et, si nécessaire, de représenter le pays dans les négociations conduisant à la signature d</w:t>
      </w:r>
      <w:r w:rsidR="00381D56">
        <w:rPr>
          <w:rFonts w:hint="eastAsia"/>
          <w:lang w:val="fr-FR"/>
        </w:rPr>
        <w:t>’</w:t>
      </w:r>
      <w:r w:rsidR="00340288" w:rsidRPr="002F4658">
        <w:rPr>
          <w:lang w:val="fr-FR"/>
        </w:rPr>
        <w:t>accords bilatéraux</w:t>
      </w:r>
      <w:r w:rsidR="00963673">
        <w:rPr>
          <w:lang w:val="fr-FR"/>
        </w:rPr>
        <w:t>;</w:t>
      </w:r>
    </w:p>
    <w:p w:rsidR="00340288" w:rsidRPr="002F4658" w:rsidRDefault="005B0249" w:rsidP="00340288">
      <w:pPr>
        <w:pStyle w:val="Bullet1G"/>
        <w:rPr>
          <w:lang w:val="fr-FR"/>
        </w:rPr>
      </w:pPr>
      <w:r w:rsidRPr="002F4658">
        <w:rPr>
          <w:lang w:val="fr-FR"/>
        </w:rPr>
        <w:t>D</w:t>
      </w:r>
      <w:r w:rsidR="00381D56">
        <w:rPr>
          <w:rFonts w:hint="eastAsia"/>
          <w:lang w:val="fr-FR"/>
        </w:rPr>
        <w:t>’</w:t>
      </w:r>
      <w:r w:rsidRPr="002F4658">
        <w:rPr>
          <w:lang w:val="fr-FR"/>
        </w:rPr>
        <w:t xml:space="preserve">aider </w:t>
      </w:r>
      <w:r w:rsidR="00340288" w:rsidRPr="002F4658">
        <w:rPr>
          <w:lang w:val="fr-FR"/>
        </w:rPr>
        <w:t>à la rédaction de la législation nationale relative à la mise en œuvre des traités bilatéraux, régionaux et internationaux auxquelles les Seychelles ont adhéré</w:t>
      </w:r>
      <w:r>
        <w:rPr>
          <w:lang w:val="fr-FR"/>
        </w:rPr>
        <w:t>.</w:t>
      </w:r>
    </w:p>
    <w:p w:rsidR="00340288" w:rsidRPr="002F4658" w:rsidRDefault="005B0249" w:rsidP="00340288">
      <w:pPr>
        <w:pStyle w:val="SingleTxtG"/>
        <w:rPr>
          <w:lang w:val="fr-FR"/>
        </w:rPr>
      </w:pPr>
      <w:r>
        <w:rPr>
          <w:lang w:val="fr-FR"/>
        </w:rPr>
        <w:t>17.</w:t>
      </w:r>
      <w:r>
        <w:rPr>
          <w:lang w:val="fr-FR"/>
        </w:rPr>
        <w:tab/>
      </w:r>
      <w:r w:rsidR="00340288" w:rsidRPr="002F4658">
        <w:rPr>
          <w:lang w:val="fr-FR"/>
        </w:rPr>
        <w:t>La Section des affaires consulaires et relatives aux traités est l</w:t>
      </w:r>
      <w:r w:rsidR="00381D56">
        <w:rPr>
          <w:rFonts w:hint="eastAsia"/>
          <w:lang w:val="fr-FR"/>
        </w:rPr>
        <w:t>’</w:t>
      </w:r>
      <w:r w:rsidR="00340288" w:rsidRPr="002F4658">
        <w:rPr>
          <w:lang w:val="fr-FR"/>
        </w:rPr>
        <w:t>instance coordinatrice du Ministère des affaires étrangères dans le domaine des affaires consulaires. Elle est également le bureau de liaison chargé par ce dernier de transmettre les demandes d</w:t>
      </w:r>
      <w:r w:rsidR="00381D56">
        <w:rPr>
          <w:rFonts w:hint="eastAsia"/>
          <w:lang w:val="fr-FR"/>
        </w:rPr>
        <w:t>’</w:t>
      </w:r>
      <w:r w:rsidR="00340288" w:rsidRPr="002F4658">
        <w:rPr>
          <w:lang w:val="fr-FR"/>
        </w:rPr>
        <w:t>entraide judiciaire en matière civile et pénale et de communiquer les questions liées à l</w:t>
      </w:r>
      <w:r w:rsidR="00381D56">
        <w:rPr>
          <w:rFonts w:hint="eastAsia"/>
          <w:lang w:val="fr-FR"/>
        </w:rPr>
        <w:t>’</w:t>
      </w:r>
      <w:r w:rsidR="00340288" w:rsidRPr="002F4658">
        <w:rPr>
          <w:lang w:val="fr-FR"/>
        </w:rPr>
        <w:t>adoption d</w:t>
      </w:r>
      <w:r w:rsidR="00381D56">
        <w:rPr>
          <w:rFonts w:hint="eastAsia"/>
          <w:lang w:val="fr-FR"/>
        </w:rPr>
        <w:t>’</w:t>
      </w:r>
      <w:r w:rsidR="00340288" w:rsidRPr="002F4658">
        <w:rPr>
          <w:lang w:val="fr-FR"/>
        </w:rPr>
        <w:t>enfants et à l</w:t>
      </w:r>
      <w:r w:rsidR="00381D56">
        <w:rPr>
          <w:rFonts w:hint="eastAsia"/>
          <w:lang w:val="fr-FR"/>
        </w:rPr>
        <w:t>’</w:t>
      </w:r>
      <w:r w:rsidR="00340288" w:rsidRPr="002F4658">
        <w:rPr>
          <w:lang w:val="fr-FR"/>
        </w:rPr>
        <w:t>enlèvement d</w:t>
      </w:r>
      <w:r w:rsidR="00381D56">
        <w:rPr>
          <w:rFonts w:hint="eastAsia"/>
          <w:lang w:val="fr-FR"/>
        </w:rPr>
        <w:t>’</w:t>
      </w:r>
      <w:r w:rsidR="00340288" w:rsidRPr="002F4658">
        <w:rPr>
          <w:lang w:val="fr-FR"/>
        </w:rPr>
        <w:t>enfants conformément aux conventions concernées.</w:t>
      </w:r>
    </w:p>
    <w:p w:rsidR="00340288" w:rsidRPr="002F4658" w:rsidRDefault="00340288" w:rsidP="00340288">
      <w:pPr>
        <w:pStyle w:val="H23G"/>
        <w:rPr>
          <w:lang w:val="fr-FR"/>
        </w:rPr>
      </w:pPr>
      <w:r w:rsidRPr="002F4658">
        <w:rPr>
          <w:lang w:val="fr-FR"/>
        </w:rPr>
        <w:tab/>
      </w:r>
      <w:r w:rsidRPr="002F4658">
        <w:rPr>
          <w:lang w:val="fr-FR"/>
        </w:rPr>
        <w:tab/>
        <w:t xml:space="preserve">Rapports sur la condition féminine </w:t>
      </w:r>
    </w:p>
    <w:p w:rsidR="00340288" w:rsidRPr="002F4658" w:rsidRDefault="00340288" w:rsidP="00340288">
      <w:pPr>
        <w:pStyle w:val="SingleTxtG"/>
        <w:rPr>
          <w:lang w:val="fr-FR"/>
        </w:rPr>
      </w:pPr>
      <w:r w:rsidRPr="002F4658">
        <w:rPr>
          <w:lang w:val="fr-FR"/>
        </w:rPr>
        <w:t>18.</w:t>
      </w:r>
      <w:r w:rsidRPr="002F4658">
        <w:rPr>
          <w:lang w:val="fr-FR"/>
        </w:rPr>
        <w:tab/>
        <w:t>Malgré les difficultés précitées, la République des Seychelles a jusqu</w:t>
      </w:r>
      <w:r w:rsidR="00381D56">
        <w:rPr>
          <w:rFonts w:hint="eastAsia"/>
          <w:lang w:val="fr-FR"/>
        </w:rPr>
        <w:t>’</w:t>
      </w:r>
      <w:r w:rsidRPr="002F4658">
        <w:rPr>
          <w:lang w:val="fr-FR"/>
        </w:rPr>
        <w:t>à présent soumis des rapports fournissant des informations assez complètes sur les progrès accomplis en matière de droits des femmes et les actions entreprises au regard des objectifs spécifiques des traités. Ces rapports qui peuvent être consultés sur le site web relatif à l</w:t>
      </w:r>
      <w:r w:rsidR="00381D56">
        <w:rPr>
          <w:rFonts w:hint="eastAsia"/>
          <w:lang w:val="fr-FR"/>
        </w:rPr>
        <w:t>’</w:t>
      </w:r>
      <w:r w:rsidRPr="002F4658">
        <w:rPr>
          <w:lang w:val="fr-FR"/>
        </w:rPr>
        <w:t>égalité des sexes à l</w:t>
      </w:r>
      <w:r w:rsidR="00381D56">
        <w:rPr>
          <w:rFonts w:hint="eastAsia"/>
          <w:lang w:val="fr-FR"/>
        </w:rPr>
        <w:t>’</w:t>
      </w:r>
      <w:r w:rsidRPr="002F4658">
        <w:rPr>
          <w:lang w:val="fr-FR"/>
        </w:rPr>
        <w:t>adresse www. genderseychelles.gov.sc. sont les suivants</w:t>
      </w:r>
      <w:r w:rsidR="00963673">
        <w:rPr>
          <w:lang w:val="fr-FR"/>
        </w:rPr>
        <w:t>:</w:t>
      </w:r>
    </w:p>
    <w:p w:rsidR="00340288" w:rsidRPr="002F4658" w:rsidRDefault="00340288" w:rsidP="00340288">
      <w:pPr>
        <w:pStyle w:val="SingleTxtG"/>
        <w:rPr>
          <w:lang w:val="fr-FR"/>
        </w:rPr>
      </w:pPr>
      <w:r w:rsidRPr="002F4658">
        <w:rPr>
          <w:lang w:val="fr-FR"/>
        </w:rPr>
        <w:tab/>
        <w:t>a)</w:t>
      </w:r>
      <w:r w:rsidRPr="002F4658">
        <w:rPr>
          <w:lang w:val="fr-FR"/>
        </w:rPr>
        <w:tab/>
      </w:r>
      <w:r w:rsidR="005B0249" w:rsidRPr="002F4658">
        <w:rPr>
          <w:lang w:val="fr-FR"/>
        </w:rPr>
        <w:t xml:space="preserve">Les </w:t>
      </w:r>
      <w:r w:rsidRPr="002F4658">
        <w:rPr>
          <w:lang w:val="fr-FR"/>
        </w:rPr>
        <w:t>examens quinquennal et décennal de la mise en œuvre du Programme d</w:t>
      </w:r>
      <w:r w:rsidR="00381D56">
        <w:rPr>
          <w:rFonts w:hint="eastAsia"/>
          <w:lang w:val="fr-FR"/>
        </w:rPr>
        <w:t>’</w:t>
      </w:r>
      <w:r w:rsidRPr="002F4658">
        <w:rPr>
          <w:lang w:val="fr-FR"/>
        </w:rPr>
        <w:t>action de Beijing (Beijing + 5</w:t>
      </w:r>
      <w:r w:rsidR="00963673">
        <w:rPr>
          <w:lang w:val="fr-FR"/>
        </w:rPr>
        <w:t>;</w:t>
      </w:r>
      <w:r w:rsidRPr="002F4658">
        <w:rPr>
          <w:lang w:val="fr-FR"/>
        </w:rPr>
        <w:t xml:space="preserve"> Beijing + 10) soumis respectivement en 1999 et en 2005</w:t>
      </w:r>
      <w:r w:rsidR="00963673">
        <w:rPr>
          <w:lang w:val="fr-FR"/>
        </w:rPr>
        <w:t>;</w:t>
      </w:r>
    </w:p>
    <w:p w:rsidR="00340288" w:rsidRPr="002F4658" w:rsidRDefault="00340288" w:rsidP="00340288">
      <w:pPr>
        <w:pStyle w:val="SingleTxtG"/>
        <w:rPr>
          <w:lang w:val="fr-FR"/>
        </w:rPr>
      </w:pPr>
      <w:r w:rsidRPr="002F4658">
        <w:rPr>
          <w:lang w:val="fr-FR"/>
        </w:rPr>
        <w:tab/>
        <w:t>b)</w:t>
      </w:r>
      <w:r w:rsidRPr="002F4658">
        <w:rPr>
          <w:lang w:val="fr-FR"/>
        </w:rPr>
        <w:tab/>
      </w:r>
      <w:r w:rsidR="007557C3" w:rsidRPr="002F4658">
        <w:rPr>
          <w:lang w:val="fr-FR"/>
        </w:rPr>
        <w:t xml:space="preserve">Le </w:t>
      </w:r>
      <w:r w:rsidRPr="002F4658">
        <w:rPr>
          <w:lang w:val="fr-FR"/>
        </w:rPr>
        <w:t>premier rapport sur la mise en œuvre de la Déclaration solennelle de l</w:t>
      </w:r>
      <w:r w:rsidR="00381D56">
        <w:rPr>
          <w:rFonts w:hint="eastAsia"/>
          <w:lang w:val="fr-FR"/>
        </w:rPr>
        <w:t>’</w:t>
      </w:r>
      <w:r w:rsidRPr="002F4658">
        <w:rPr>
          <w:lang w:val="fr-FR"/>
        </w:rPr>
        <w:t>Union africaine sur l</w:t>
      </w:r>
      <w:r w:rsidR="00381D56">
        <w:rPr>
          <w:rFonts w:hint="eastAsia"/>
          <w:lang w:val="fr-FR"/>
        </w:rPr>
        <w:t>’</w:t>
      </w:r>
      <w:r w:rsidRPr="002F4658">
        <w:rPr>
          <w:lang w:val="fr-FR"/>
        </w:rPr>
        <w:t>égalité entre les hommes et les femmes en Afrique soumis en 2007</w:t>
      </w:r>
      <w:r w:rsidR="00963673">
        <w:rPr>
          <w:lang w:val="fr-FR"/>
        </w:rPr>
        <w:t>;</w:t>
      </w:r>
    </w:p>
    <w:p w:rsidR="00340288" w:rsidRPr="002F4658" w:rsidRDefault="00340288" w:rsidP="00340288">
      <w:pPr>
        <w:pStyle w:val="SingleTxtG"/>
        <w:rPr>
          <w:lang w:val="fr-FR"/>
        </w:rPr>
      </w:pPr>
      <w:r w:rsidRPr="002F4658">
        <w:rPr>
          <w:lang w:val="fr-FR"/>
        </w:rPr>
        <w:tab/>
        <w:t>c)</w:t>
      </w:r>
      <w:r w:rsidRPr="002F4658">
        <w:rPr>
          <w:lang w:val="fr-FR"/>
        </w:rPr>
        <w:tab/>
      </w:r>
      <w:r w:rsidR="007557C3" w:rsidRPr="002F4658">
        <w:rPr>
          <w:lang w:val="fr-FR"/>
        </w:rPr>
        <w:t xml:space="preserve">Le </w:t>
      </w:r>
      <w:r w:rsidRPr="002F4658">
        <w:rPr>
          <w:lang w:val="fr-FR"/>
        </w:rPr>
        <w:t>rapport pour l</w:t>
      </w:r>
      <w:r w:rsidR="00381D56">
        <w:rPr>
          <w:rFonts w:hint="eastAsia"/>
          <w:lang w:val="fr-FR"/>
        </w:rPr>
        <w:t>’</w:t>
      </w:r>
      <w:r w:rsidRPr="002F4658">
        <w:rPr>
          <w:lang w:val="fr-FR"/>
        </w:rPr>
        <w:t>élaboration d</w:t>
      </w:r>
      <w:r w:rsidR="00381D56">
        <w:rPr>
          <w:rFonts w:hint="eastAsia"/>
          <w:lang w:val="fr-FR"/>
        </w:rPr>
        <w:t>’</w:t>
      </w:r>
      <w:r w:rsidRPr="002F4658">
        <w:rPr>
          <w:lang w:val="fr-FR"/>
        </w:rPr>
        <w:t>une stratégie sous-régionale de la Commission de l</w:t>
      </w:r>
      <w:r w:rsidR="00381D56">
        <w:rPr>
          <w:rFonts w:hint="eastAsia"/>
          <w:lang w:val="fr-FR"/>
        </w:rPr>
        <w:t>’</w:t>
      </w:r>
      <w:r w:rsidRPr="002F4658">
        <w:rPr>
          <w:lang w:val="fr-FR"/>
        </w:rPr>
        <w:t>océan Indien relative à l</w:t>
      </w:r>
      <w:r w:rsidR="00381D56">
        <w:rPr>
          <w:rFonts w:hint="eastAsia"/>
          <w:lang w:val="fr-FR"/>
        </w:rPr>
        <w:t>’</w:t>
      </w:r>
      <w:r w:rsidRPr="002F4658">
        <w:rPr>
          <w:lang w:val="fr-FR"/>
        </w:rPr>
        <w:t>égalité des sexes soumis en 2008</w:t>
      </w:r>
      <w:r w:rsidR="00963673">
        <w:rPr>
          <w:lang w:val="fr-FR"/>
        </w:rPr>
        <w:t>;</w:t>
      </w:r>
    </w:p>
    <w:p w:rsidR="00340288" w:rsidRPr="002F4658" w:rsidRDefault="00340288" w:rsidP="000C735C">
      <w:pPr>
        <w:pStyle w:val="SingleTxtG"/>
        <w:rPr>
          <w:lang w:val="fr-FR"/>
        </w:rPr>
      </w:pPr>
      <w:r w:rsidRPr="002F4658">
        <w:rPr>
          <w:lang w:val="fr-FR"/>
        </w:rPr>
        <w:tab/>
        <w:t>d)</w:t>
      </w:r>
      <w:r w:rsidRPr="002F4658">
        <w:rPr>
          <w:lang w:val="fr-FR"/>
        </w:rPr>
        <w:tab/>
      </w:r>
      <w:r w:rsidR="007557C3" w:rsidRPr="002F4658">
        <w:rPr>
          <w:lang w:val="fr-FR"/>
        </w:rPr>
        <w:t xml:space="preserve">Le </w:t>
      </w:r>
      <w:r w:rsidRPr="002F4658">
        <w:rPr>
          <w:lang w:val="fr-FR"/>
        </w:rPr>
        <w:t>rapport initial et les deuxième, troisième et quatrième rapports sur la mise en œuvre de la Convention relative aux droits de l</w:t>
      </w:r>
      <w:r w:rsidR="00381D56">
        <w:rPr>
          <w:rFonts w:hint="eastAsia"/>
          <w:lang w:val="fr-FR"/>
        </w:rPr>
        <w:t>’</w:t>
      </w:r>
      <w:r w:rsidRPr="002F4658">
        <w:rPr>
          <w:lang w:val="fr-FR"/>
        </w:rPr>
        <w:t>enfant soumis en un seul document</w:t>
      </w:r>
      <w:r w:rsidR="000C735C">
        <w:rPr>
          <w:lang w:val="fr-FR"/>
        </w:rPr>
        <w:t xml:space="preserve"> </w:t>
      </w:r>
      <w:r w:rsidR="00D001E5">
        <w:rPr>
          <w:lang w:val="fr-FR"/>
        </w:rPr>
        <w:t>en</w:t>
      </w:r>
      <w:r w:rsidR="000C735C">
        <w:rPr>
          <w:lang w:val="fr-FR"/>
        </w:rPr>
        <w:t> </w:t>
      </w:r>
      <w:r w:rsidR="00D001E5">
        <w:rPr>
          <w:lang w:val="fr-FR"/>
        </w:rPr>
        <w:t>2009;</w:t>
      </w:r>
    </w:p>
    <w:p w:rsidR="00340288" w:rsidRPr="002F4658" w:rsidRDefault="00340288" w:rsidP="00340288">
      <w:pPr>
        <w:pStyle w:val="SingleTxtG"/>
        <w:rPr>
          <w:lang w:val="fr-FR"/>
        </w:rPr>
      </w:pPr>
      <w:r w:rsidRPr="002F4658">
        <w:rPr>
          <w:lang w:val="fr-FR"/>
        </w:rPr>
        <w:tab/>
        <w:t>e)</w:t>
      </w:r>
      <w:r w:rsidRPr="002F4658">
        <w:rPr>
          <w:lang w:val="fr-FR"/>
        </w:rPr>
        <w:tab/>
      </w:r>
      <w:r w:rsidR="007557C3" w:rsidRPr="002F4658">
        <w:rPr>
          <w:lang w:val="fr-FR"/>
        </w:rPr>
        <w:t xml:space="preserve">Le </w:t>
      </w:r>
      <w:r w:rsidRPr="002F4658">
        <w:rPr>
          <w:lang w:val="fr-FR"/>
        </w:rPr>
        <w:t>rapport d</w:t>
      </w:r>
      <w:r w:rsidR="00381D56">
        <w:rPr>
          <w:rFonts w:hint="eastAsia"/>
          <w:lang w:val="fr-FR"/>
        </w:rPr>
        <w:t>’</w:t>
      </w:r>
      <w:r w:rsidRPr="002F4658">
        <w:rPr>
          <w:lang w:val="fr-FR"/>
        </w:rPr>
        <w:t>étape sur les objectifs du Millénaire pour le développement soumis en 2004</w:t>
      </w:r>
      <w:r w:rsidR="00963673">
        <w:rPr>
          <w:lang w:val="fr-FR"/>
        </w:rPr>
        <w:t>;</w:t>
      </w:r>
    </w:p>
    <w:p w:rsidR="00340288" w:rsidRPr="002F4658" w:rsidRDefault="00340288" w:rsidP="00235610">
      <w:pPr>
        <w:pStyle w:val="SingleTxtG"/>
        <w:rPr>
          <w:lang w:val="fr-FR"/>
        </w:rPr>
      </w:pPr>
      <w:r w:rsidRPr="002F4658">
        <w:rPr>
          <w:lang w:val="fr-FR"/>
        </w:rPr>
        <w:tab/>
        <w:t>f)</w:t>
      </w:r>
      <w:r w:rsidRPr="002F4658">
        <w:rPr>
          <w:lang w:val="fr-FR"/>
        </w:rPr>
        <w:tab/>
      </w:r>
      <w:r w:rsidR="007557C3" w:rsidRPr="002F4658">
        <w:rPr>
          <w:lang w:val="fr-FR"/>
        </w:rPr>
        <w:t xml:space="preserve">Le </w:t>
      </w:r>
      <w:r w:rsidRPr="002F4658">
        <w:rPr>
          <w:lang w:val="fr-FR"/>
        </w:rPr>
        <w:t>rapport de pays en vue de l</w:t>
      </w:r>
      <w:r w:rsidR="00381D56">
        <w:rPr>
          <w:rFonts w:hint="eastAsia"/>
          <w:lang w:val="fr-FR"/>
        </w:rPr>
        <w:t>’</w:t>
      </w:r>
      <w:r w:rsidRPr="002F4658">
        <w:rPr>
          <w:lang w:val="fr-FR"/>
        </w:rPr>
        <w:t>examen et de l</w:t>
      </w:r>
      <w:r w:rsidR="00381D56">
        <w:rPr>
          <w:rFonts w:hint="eastAsia"/>
          <w:lang w:val="fr-FR"/>
        </w:rPr>
        <w:t>’</w:t>
      </w:r>
      <w:r w:rsidRPr="002F4658">
        <w:rPr>
          <w:lang w:val="fr-FR"/>
        </w:rPr>
        <w:t>évaluation de la mise en œ</w:t>
      </w:r>
      <w:r w:rsidR="007557C3">
        <w:rPr>
          <w:lang w:val="fr-FR"/>
        </w:rPr>
        <w:t>uvre de la Déclaration de Dakar</w:t>
      </w:r>
      <w:r w:rsidRPr="002F4658">
        <w:rPr>
          <w:lang w:val="fr-FR"/>
        </w:rPr>
        <w:t>/Ngor et du Programme d</w:t>
      </w:r>
      <w:r w:rsidR="00381D56">
        <w:rPr>
          <w:rFonts w:hint="eastAsia"/>
          <w:lang w:val="fr-FR"/>
        </w:rPr>
        <w:t>’</w:t>
      </w:r>
      <w:r w:rsidRPr="002F4658">
        <w:rPr>
          <w:lang w:val="fr-FR"/>
        </w:rPr>
        <w:t xml:space="preserve">action de la CIPD en Afrique </w:t>
      </w:r>
      <w:r w:rsidR="00235610">
        <w:rPr>
          <w:lang w:val="fr-FR"/>
        </w:rPr>
        <w:t>15</w:t>
      </w:r>
      <w:r w:rsidRPr="002F4658">
        <w:rPr>
          <w:lang w:val="fr-FR"/>
        </w:rPr>
        <w:t xml:space="preserve"> ans après leur adoption soumis en 2008</w:t>
      </w:r>
      <w:r w:rsidR="00963673">
        <w:rPr>
          <w:lang w:val="fr-FR"/>
        </w:rPr>
        <w:t>;</w:t>
      </w:r>
    </w:p>
    <w:p w:rsidR="00340288" w:rsidRPr="002F4658" w:rsidRDefault="00340288" w:rsidP="00340288">
      <w:pPr>
        <w:pStyle w:val="SingleTxtG"/>
        <w:rPr>
          <w:lang w:val="fr-FR"/>
        </w:rPr>
      </w:pPr>
      <w:r w:rsidRPr="002F4658">
        <w:rPr>
          <w:lang w:val="fr-FR"/>
        </w:rPr>
        <w:tab/>
        <w:t>g)</w:t>
      </w:r>
      <w:r w:rsidRPr="002F4658">
        <w:rPr>
          <w:lang w:val="fr-FR"/>
        </w:rPr>
        <w:tab/>
      </w:r>
      <w:r w:rsidR="007557C3" w:rsidRPr="002F4658">
        <w:rPr>
          <w:lang w:val="fr-FR"/>
        </w:rPr>
        <w:t>L</w:t>
      </w:r>
      <w:r w:rsidR="00381D56">
        <w:rPr>
          <w:rFonts w:hint="eastAsia"/>
          <w:lang w:val="fr-FR"/>
        </w:rPr>
        <w:t>’</w:t>
      </w:r>
      <w:r w:rsidR="007557C3" w:rsidRPr="002F4658">
        <w:rPr>
          <w:lang w:val="fr-FR"/>
        </w:rPr>
        <w:t>Étude</w:t>
      </w:r>
      <w:r w:rsidRPr="002F4658">
        <w:rPr>
          <w:lang w:val="fr-FR"/>
        </w:rPr>
        <w:t xml:space="preserve"> préliminaire du Protocole de la SADC relatif aux femmes.</w:t>
      </w:r>
    </w:p>
    <w:p w:rsidR="00340288" w:rsidRPr="002F4658" w:rsidRDefault="00340288" w:rsidP="00340288">
      <w:pPr>
        <w:pStyle w:val="H23G"/>
        <w:rPr>
          <w:lang w:val="fr-FR"/>
        </w:rPr>
      </w:pPr>
      <w:r w:rsidRPr="002F4658">
        <w:rPr>
          <w:lang w:val="fr-FR"/>
        </w:rPr>
        <w:tab/>
      </w:r>
      <w:r w:rsidRPr="002F4658">
        <w:rPr>
          <w:lang w:val="fr-FR"/>
        </w:rPr>
        <w:tab/>
        <w:t>Structure du rapport</w:t>
      </w:r>
    </w:p>
    <w:p w:rsidR="00340288" w:rsidRPr="002F4658" w:rsidRDefault="00340288" w:rsidP="00340288">
      <w:pPr>
        <w:pStyle w:val="SingleTxtG"/>
        <w:rPr>
          <w:lang w:val="fr-FR"/>
        </w:rPr>
      </w:pPr>
      <w:r w:rsidRPr="002F4658">
        <w:rPr>
          <w:lang w:val="fr-FR"/>
        </w:rPr>
        <w:t>19.</w:t>
      </w:r>
      <w:r w:rsidRPr="002F4658">
        <w:rPr>
          <w:lang w:val="fr-FR"/>
        </w:rPr>
        <w:tab/>
        <w:t>Conformément aux recommandations, le rapport soumis au titre de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 a été élaboré sur la base des recommandations générales du Comité et des directives les plus récentes concernant la présentation et le contenu des rapports fig</w:t>
      </w:r>
      <w:r w:rsidR="007557C3">
        <w:rPr>
          <w:lang w:val="fr-FR"/>
        </w:rPr>
        <w:t>urant dans le document HRI/GEN/</w:t>
      </w:r>
      <w:r w:rsidRPr="002F4658">
        <w:rPr>
          <w:lang w:val="fr-FR"/>
        </w:rPr>
        <w:t xml:space="preserve">Rev 6. Le rapport comporte également des réponses à la </w:t>
      </w:r>
      <w:r w:rsidR="005B0249">
        <w:rPr>
          <w:lang w:val="fr-FR"/>
        </w:rPr>
        <w:t>«</w:t>
      </w:r>
      <w:r w:rsidRPr="002F4658">
        <w:rPr>
          <w:lang w:val="fr-FR"/>
        </w:rPr>
        <w:t>Liste de questions suscitées par l</w:t>
      </w:r>
      <w:r w:rsidR="00381D56">
        <w:rPr>
          <w:rFonts w:hint="eastAsia"/>
          <w:lang w:val="fr-FR"/>
        </w:rPr>
        <w:t>’</w:t>
      </w:r>
      <w:r w:rsidRPr="002F4658">
        <w:rPr>
          <w:lang w:val="fr-FR"/>
        </w:rPr>
        <w:t>absence de rapports périodiques</w:t>
      </w:r>
      <w:r w:rsidR="005B0249">
        <w:rPr>
          <w:lang w:val="fr-FR"/>
        </w:rPr>
        <w:t>»</w:t>
      </w:r>
      <w:r w:rsidRPr="002F4658">
        <w:rPr>
          <w:lang w:val="fr-FR"/>
        </w:rPr>
        <w:t xml:space="preserve"> présentée par le Comité dans sa lettre datée du 15 septembre 2009 (CEDAW/CSYC/Q/5).</w:t>
      </w:r>
    </w:p>
    <w:p w:rsidR="00340288" w:rsidRPr="002F4658" w:rsidRDefault="00340288" w:rsidP="00340288">
      <w:pPr>
        <w:pStyle w:val="SingleTxtG"/>
        <w:rPr>
          <w:lang w:val="fr-FR"/>
        </w:rPr>
      </w:pPr>
      <w:r w:rsidRPr="002F4658">
        <w:rPr>
          <w:lang w:val="fr-FR"/>
        </w:rPr>
        <w:t>20.</w:t>
      </w:r>
      <w:r w:rsidRPr="002F4658">
        <w:rPr>
          <w:lang w:val="fr-FR"/>
        </w:rPr>
        <w:tab/>
        <w:t>Le rapport résume les programmes et les activités les plus importants mis en œuvre au titre de chacun des 16 articles de la Convention, expose les législations pertinentes au regard de la Convention et fournit des statistiques ventilées lorsqu</w:t>
      </w:r>
      <w:r w:rsidR="00381D56">
        <w:rPr>
          <w:rFonts w:hint="eastAsia"/>
          <w:lang w:val="fr-FR"/>
        </w:rPr>
        <w:t>’</w:t>
      </w:r>
      <w:r w:rsidRPr="002F4658">
        <w:rPr>
          <w:lang w:val="fr-FR"/>
        </w:rPr>
        <w:t xml:space="preserve">elles sont disponibles. Les facteurs et difficultés entravant la mise en œuvre de la Convention seront analysés de même que seront présentées les mesures permettant de les surmonter. Il sera fait mention des réalités politiques, économiques, sociales et culturelles des Seychelles, micro-état multiracial qui possède ses caractéristiques propres en matière de sexospécificités. </w:t>
      </w:r>
    </w:p>
    <w:p w:rsidR="00340288" w:rsidRPr="002F4658" w:rsidRDefault="00340288" w:rsidP="00340288">
      <w:pPr>
        <w:pStyle w:val="SingleTxtG"/>
        <w:rPr>
          <w:lang w:val="fr-FR"/>
        </w:rPr>
      </w:pPr>
      <w:r w:rsidRPr="002F4658">
        <w:rPr>
          <w:lang w:val="fr-FR"/>
        </w:rPr>
        <w:t>21.</w:t>
      </w:r>
      <w:r w:rsidRPr="002F4658">
        <w:rPr>
          <w:lang w:val="fr-FR"/>
        </w:rPr>
        <w:tab/>
      </w:r>
      <w:r w:rsidR="007557C3" w:rsidRPr="002F4658">
        <w:rPr>
          <w:lang w:val="fr-FR"/>
        </w:rPr>
        <w:t>Étant</w:t>
      </w:r>
      <w:r w:rsidRPr="002F4658">
        <w:rPr>
          <w:lang w:val="fr-FR"/>
        </w:rPr>
        <w:t xml:space="preserve"> donné qu</w:t>
      </w:r>
      <w:r w:rsidR="00381D56">
        <w:rPr>
          <w:rFonts w:hint="eastAsia"/>
          <w:lang w:val="fr-FR"/>
        </w:rPr>
        <w:t>’</w:t>
      </w:r>
      <w:r w:rsidRPr="002F4658">
        <w:rPr>
          <w:lang w:val="fr-FR"/>
        </w:rPr>
        <w:t>il s</w:t>
      </w:r>
      <w:r w:rsidR="00381D56">
        <w:rPr>
          <w:rFonts w:hint="eastAsia"/>
          <w:lang w:val="fr-FR"/>
        </w:rPr>
        <w:t>’</w:t>
      </w:r>
      <w:r w:rsidRPr="002F4658">
        <w:rPr>
          <w:lang w:val="fr-FR"/>
        </w:rPr>
        <w:t>agit d</w:t>
      </w:r>
      <w:r w:rsidR="00381D56">
        <w:rPr>
          <w:rFonts w:hint="eastAsia"/>
          <w:lang w:val="fr-FR"/>
        </w:rPr>
        <w:t>’</w:t>
      </w:r>
      <w:r w:rsidRPr="002F4658">
        <w:rPr>
          <w:lang w:val="fr-FR"/>
        </w:rPr>
        <w:t>un rapport initial (et en l</w:t>
      </w:r>
      <w:r w:rsidR="00381D56">
        <w:rPr>
          <w:rFonts w:hint="eastAsia"/>
          <w:lang w:val="fr-FR"/>
        </w:rPr>
        <w:t>’</w:t>
      </w:r>
      <w:r w:rsidRPr="002F4658">
        <w:rPr>
          <w:lang w:val="fr-FR"/>
        </w:rPr>
        <w:t>absence de document de base commun), des informations générales sur les organisations, les services d</w:t>
      </w:r>
      <w:r w:rsidR="00381D56">
        <w:rPr>
          <w:rFonts w:hint="eastAsia"/>
          <w:lang w:val="fr-FR"/>
        </w:rPr>
        <w:t>’</w:t>
      </w:r>
      <w:r w:rsidRPr="002F4658">
        <w:rPr>
          <w:lang w:val="fr-FR"/>
        </w:rPr>
        <w:t>appui et les dispositions relatives aux droits de l</w:t>
      </w:r>
      <w:r w:rsidR="00381D56">
        <w:rPr>
          <w:rFonts w:hint="eastAsia"/>
          <w:lang w:val="fr-FR"/>
        </w:rPr>
        <w:t>’</w:t>
      </w:r>
      <w:r w:rsidRPr="002F4658">
        <w:rPr>
          <w:lang w:val="fr-FR"/>
        </w:rPr>
        <w:t>homme seront fournies pour replacer le rapport dans son contexte. La République des Seychelles a présenté en 2009 sous forme d</w:t>
      </w:r>
      <w:r w:rsidR="00381D56">
        <w:rPr>
          <w:rFonts w:hint="eastAsia"/>
          <w:lang w:val="fr-FR"/>
        </w:rPr>
        <w:t>’</w:t>
      </w:r>
      <w:r w:rsidRPr="002F4658">
        <w:rPr>
          <w:lang w:val="fr-FR"/>
        </w:rPr>
        <w:t>un seul document couvrant la p</w:t>
      </w:r>
      <w:r w:rsidR="00D001E5">
        <w:rPr>
          <w:lang w:val="fr-FR"/>
        </w:rPr>
        <w:t>ériode 1997-</w:t>
      </w:r>
      <w:r w:rsidRPr="002F4658">
        <w:rPr>
          <w:lang w:val="fr-FR"/>
        </w:rPr>
        <w:t>2009, ses deuxième, troisième et quatrième rapports périodiques au titre de la Convention relative aux droits de l</w:t>
      </w:r>
      <w:r w:rsidR="00381D56">
        <w:rPr>
          <w:rFonts w:hint="eastAsia"/>
          <w:lang w:val="fr-FR"/>
        </w:rPr>
        <w:t>’</w:t>
      </w:r>
      <w:r w:rsidRPr="002F4658">
        <w:rPr>
          <w:lang w:val="fr-FR"/>
        </w:rPr>
        <w:t>enfant. Les questions relatives aux enfants et aux filles de moins de 18 ans ne feront donc pas l</w:t>
      </w:r>
      <w:r w:rsidR="00381D56">
        <w:rPr>
          <w:rFonts w:hint="eastAsia"/>
          <w:lang w:val="fr-FR"/>
        </w:rPr>
        <w:t>’</w:t>
      </w:r>
      <w:r w:rsidRPr="002F4658">
        <w:rPr>
          <w:lang w:val="fr-FR"/>
        </w:rPr>
        <w:t>objet d</w:t>
      </w:r>
      <w:r w:rsidR="00381D56">
        <w:rPr>
          <w:rFonts w:hint="eastAsia"/>
          <w:lang w:val="fr-FR"/>
        </w:rPr>
        <w:t>’</w:t>
      </w:r>
      <w:r w:rsidRPr="002F4658">
        <w:rPr>
          <w:lang w:val="fr-FR"/>
        </w:rPr>
        <w:t>un traitement prioritaire dans le présent rapport. Le présent rapport et le rapport sur l</w:t>
      </w:r>
      <w:r w:rsidR="00381D56">
        <w:rPr>
          <w:rFonts w:hint="eastAsia"/>
          <w:lang w:val="fr-FR"/>
        </w:rPr>
        <w:t>’</w:t>
      </w:r>
      <w:r w:rsidRPr="002F4658">
        <w:rPr>
          <w:lang w:val="fr-FR"/>
        </w:rPr>
        <w:t>application de la Convention relative aux droits de l</w:t>
      </w:r>
      <w:r w:rsidR="00381D56">
        <w:rPr>
          <w:rFonts w:hint="eastAsia"/>
          <w:lang w:val="fr-FR"/>
        </w:rPr>
        <w:t>’</w:t>
      </w:r>
      <w:r w:rsidRPr="002F4658">
        <w:rPr>
          <w:lang w:val="fr-FR"/>
        </w:rPr>
        <w:t>enfant doivent donc être lus en parallèle. Les copies des documents importants</w:t>
      </w:r>
      <w:r w:rsidR="00094060">
        <w:rPr>
          <w:lang w:val="fr-FR"/>
        </w:rPr>
        <w:t xml:space="preserve"> – </w:t>
      </w:r>
      <w:r w:rsidRPr="002F4658">
        <w:rPr>
          <w:lang w:val="fr-FR"/>
        </w:rPr>
        <w:t>législations, politiques, programmes et plans d</w:t>
      </w:r>
      <w:r w:rsidR="00381D56">
        <w:rPr>
          <w:rFonts w:hint="eastAsia"/>
          <w:lang w:val="fr-FR"/>
        </w:rPr>
        <w:t>’</w:t>
      </w:r>
      <w:r w:rsidRPr="002F4658">
        <w:rPr>
          <w:lang w:val="fr-FR"/>
        </w:rPr>
        <w:t>action</w:t>
      </w:r>
      <w:r w:rsidR="00094060">
        <w:rPr>
          <w:lang w:val="fr-FR"/>
        </w:rPr>
        <w:t xml:space="preserve"> – </w:t>
      </w:r>
      <w:r w:rsidRPr="002F4658">
        <w:rPr>
          <w:lang w:val="fr-FR"/>
        </w:rPr>
        <w:t xml:space="preserve">figurent en annexe. </w:t>
      </w:r>
    </w:p>
    <w:p w:rsidR="00340288" w:rsidRPr="002F4658" w:rsidRDefault="00340288" w:rsidP="00340288">
      <w:pPr>
        <w:pStyle w:val="H23G"/>
        <w:rPr>
          <w:lang w:val="fr-FR"/>
        </w:rPr>
      </w:pPr>
      <w:r w:rsidRPr="002F4658">
        <w:rPr>
          <w:lang w:val="fr-FR"/>
        </w:rPr>
        <w:tab/>
      </w:r>
      <w:r w:rsidRPr="002F4658">
        <w:rPr>
          <w:lang w:val="fr-FR"/>
        </w:rPr>
        <w:tab/>
        <w:t>Méthodologie</w:t>
      </w:r>
    </w:p>
    <w:p w:rsidR="00340288" w:rsidRPr="002F4658" w:rsidRDefault="00340288" w:rsidP="00340288">
      <w:pPr>
        <w:pStyle w:val="SingleTxtG"/>
        <w:rPr>
          <w:lang w:val="fr-FR"/>
        </w:rPr>
      </w:pPr>
      <w:r w:rsidRPr="002F4658">
        <w:rPr>
          <w:lang w:val="fr-FR"/>
        </w:rPr>
        <w:t>22.</w:t>
      </w:r>
      <w:r w:rsidRPr="002F4658">
        <w:rPr>
          <w:lang w:val="fr-FR"/>
        </w:rPr>
        <w:tab/>
        <w:t>Le Ministère de la santé et du développement social qui héberge également le Secrétariat à l</w:t>
      </w:r>
      <w:r w:rsidR="00381D56">
        <w:rPr>
          <w:rFonts w:hint="eastAsia"/>
          <w:lang w:val="fr-FR"/>
        </w:rPr>
        <w:t>’</w:t>
      </w:r>
      <w:r w:rsidRPr="002F4658">
        <w:rPr>
          <w:lang w:val="fr-FR"/>
        </w:rPr>
        <w:t>égalité des sexes est le ministère chargé d</w:t>
      </w:r>
      <w:r w:rsidR="00381D56">
        <w:rPr>
          <w:rFonts w:hint="eastAsia"/>
          <w:lang w:val="fr-FR"/>
        </w:rPr>
        <w:t>’</w:t>
      </w:r>
      <w:r w:rsidRPr="002F4658">
        <w:rPr>
          <w:lang w:val="fr-FR"/>
        </w:rPr>
        <w:t>établir les rapports sur l</w:t>
      </w:r>
      <w:r w:rsidR="00381D56">
        <w:rPr>
          <w:rFonts w:hint="eastAsia"/>
          <w:lang w:val="fr-FR"/>
        </w:rPr>
        <w:t>’</w:t>
      </w:r>
      <w:r w:rsidRPr="002F4658">
        <w:rPr>
          <w:lang w:val="fr-FR"/>
        </w:rPr>
        <w:t>application de la Convention. Afin de faciliter l</w:t>
      </w:r>
      <w:r w:rsidR="00381D56">
        <w:rPr>
          <w:rFonts w:hint="eastAsia"/>
          <w:lang w:val="fr-FR"/>
        </w:rPr>
        <w:t>’</w:t>
      </w:r>
      <w:r w:rsidRPr="002F4658">
        <w:rPr>
          <w:lang w:val="fr-FR"/>
        </w:rPr>
        <w:t xml:space="preserve">établissement du présent rapport qui couvre une période de plus de 17 ans, le </w:t>
      </w:r>
      <w:r w:rsidR="00F0109E">
        <w:rPr>
          <w:lang w:val="fr-FR"/>
        </w:rPr>
        <w:t xml:space="preserve">Ministère a adopté une approche </w:t>
      </w:r>
      <w:r w:rsidRPr="002F4658">
        <w:rPr>
          <w:lang w:val="fr-FR"/>
        </w:rPr>
        <w:t>duale consistant à:</w:t>
      </w:r>
    </w:p>
    <w:p w:rsidR="00340288" w:rsidRPr="002F4658" w:rsidRDefault="00340288" w:rsidP="00340288">
      <w:pPr>
        <w:pStyle w:val="SingleTxtG"/>
        <w:rPr>
          <w:lang w:val="fr-FR"/>
        </w:rPr>
      </w:pPr>
      <w:r w:rsidRPr="002F4658">
        <w:rPr>
          <w:lang w:val="fr-FR"/>
        </w:rPr>
        <w:tab/>
        <w:t>a)</w:t>
      </w:r>
      <w:r w:rsidRPr="002F4658">
        <w:rPr>
          <w:lang w:val="fr-FR"/>
        </w:rPr>
        <w:tab/>
      </w:r>
      <w:r w:rsidR="00F0109E" w:rsidRPr="002F4658">
        <w:rPr>
          <w:lang w:val="fr-FR"/>
        </w:rPr>
        <w:t xml:space="preserve">Recruter </w:t>
      </w:r>
      <w:r w:rsidRPr="002F4658">
        <w:rPr>
          <w:lang w:val="fr-FR"/>
        </w:rPr>
        <w:t>les services d</w:t>
      </w:r>
      <w:r w:rsidR="00381D56">
        <w:rPr>
          <w:rFonts w:hint="eastAsia"/>
          <w:lang w:val="fr-FR"/>
        </w:rPr>
        <w:t>’</w:t>
      </w:r>
      <w:r w:rsidRPr="002F4658">
        <w:rPr>
          <w:lang w:val="fr-FR"/>
        </w:rPr>
        <w:t>un consultant externe pour diriger le processus de rédaction</w:t>
      </w:r>
      <w:r w:rsidR="00963673">
        <w:rPr>
          <w:lang w:val="fr-FR"/>
        </w:rPr>
        <w:t>;</w:t>
      </w:r>
    </w:p>
    <w:p w:rsidR="00340288" w:rsidRPr="002F4658" w:rsidRDefault="00340288" w:rsidP="00340288">
      <w:pPr>
        <w:pStyle w:val="SingleTxtG"/>
        <w:rPr>
          <w:lang w:val="fr-FR"/>
        </w:rPr>
      </w:pPr>
      <w:r w:rsidRPr="002F4658">
        <w:rPr>
          <w:lang w:val="fr-FR"/>
        </w:rPr>
        <w:tab/>
        <w:t>b)</w:t>
      </w:r>
      <w:r w:rsidRPr="002F4658">
        <w:rPr>
          <w:lang w:val="fr-FR"/>
        </w:rPr>
        <w:tab/>
      </w:r>
      <w:r w:rsidR="00F0109E" w:rsidRPr="002F4658">
        <w:rPr>
          <w:lang w:val="fr-FR"/>
        </w:rPr>
        <w:t xml:space="preserve">Mettre </w:t>
      </w:r>
      <w:r w:rsidRPr="002F4658">
        <w:rPr>
          <w:lang w:val="fr-FR"/>
        </w:rPr>
        <w:t>en place un comité de rédaction intersectoriel présidé par le Secrétaire principal de la santé et du développement social pour garantir la participation et l</w:t>
      </w:r>
      <w:r w:rsidR="00381D56">
        <w:rPr>
          <w:rFonts w:hint="eastAsia"/>
          <w:lang w:val="fr-FR"/>
        </w:rPr>
        <w:t>’</w:t>
      </w:r>
      <w:r w:rsidRPr="002F4658">
        <w:rPr>
          <w:lang w:val="fr-FR"/>
        </w:rPr>
        <w:t>adhésion au processus des principaux ministères d</w:t>
      </w:r>
      <w:r w:rsidR="00381D56">
        <w:rPr>
          <w:rFonts w:hint="eastAsia"/>
          <w:lang w:val="fr-FR"/>
        </w:rPr>
        <w:t>’</w:t>
      </w:r>
      <w:r w:rsidRPr="002F4658">
        <w:rPr>
          <w:lang w:val="fr-FR"/>
        </w:rPr>
        <w:t>exécution et des autres parties prenantes clés, telles que, notamment, le secteur non gouvernemental (les ONG) et les médias.</w:t>
      </w:r>
    </w:p>
    <w:p w:rsidR="00340288" w:rsidRPr="002F4658" w:rsidRDefault="00F0109E" w:rsidP="00340288">
      <w:pPr>
        <w:pStyle w:val="SingleTxtG"/>
        <w:rPr>
          <w:lang w:val="fr-FR"/>
        </w:rPr>
      </w:pPr>
      <w:r>
        <w:rPr>
          <w:lang w:val="fr-FR"/>
        </w:rPr>
        <w:t>23.</w:t>
      </w:r>
      <w:r>
        <w:rPr>
          <w:lang w:val="fr-FR"/>
        </w:rPr>
        <w:tab/>
      </w:r>
      <w:r w:rsidR="00340288" w:rsidRPr="002F4658">
        <w:rPr>
          <w:lang w:val="fr-FR"/>
        </w:rPr>
        <w:t>Le Secrétariat à l</w:t>
      </w:r>
      <w:r w:rsidR="00381D56">
        <w:rPr>
          <w:rFonts w:hint="eastAsia"/>
          <w:lang w:val="fr-FR"/>
        </w:rPr>
        <w:t>’</w:t>
      </w:r>
      <w:r w:rsidR="00340288" w:rsidRPr="002F4658">
        <w:rPr>
          <w:lang w:val="fr-FR"/>
        </w:rPr>
        <w:t>égalité des sexes a assuré la coordination de tout le processus d</w:t>
      </w:r>
      <w:r w:rsidR="00381D56">
        <w:rPr>
          <w:rFonts w:hint="eastAsia"/>
          <w:lang w:val="fr-FR"/>
        </w:rPr>
        <w:t>’</w:t>
      </w:r>
      <w:r w:rsidR="00340288" w:rsidRPr="002F4658">
        <w:rPr>
          <w:lang w:val="fr-FR"/>
        </w:rPr>
        <w:t>élaboration du rapport et lui a apporté un important appui logistique. Une note d</w:t>
      </w:r>
      <w:r w:rsidR="00381D56">
        <w:rPr>
          <w:rFonts w:hint="eastAsia"/>
          <w:lang w:val="fr-FR"/>
        </w:rPr>
        <w:t>’</w:t>
      </w:r>
      <w:r w:rsidR="00340288" w:rsidRPr="002F4658">
        <w:rPr>
          <w:lang w:val="fr-FR"/>
        </w:rPr>
        <w:t>information du Conseil des ministres rappelant à tous les ministères qu</w:t>
      </w:r>
      <w:r w:rsidR="00381D56">
        <w:rPr>
          <w:rFonts w:hint="eastAsia"/>
          <w:lang w:val="fr-FR"/>
        </w:rPr>
        <w:t>’</w:t>
      </w:r>
      <w:r w:rsidR="00340288" w:rsidRPr="002F4658">
        <w:rPr>
          <w:lang w:val="fr-FR"/>
        </w:rPr>
        <w:t>ils étaient tenus de fournir des informations sur l</w:t>
      </w:r>
      <w:r w:rsidR="00381D56">
        <w:rPr>
          <w:rFonts w:hint="eastAsia"/>
          <w:lang w:val="fr-FR"/>
        </w:rPr>
        <w:t>’</w:t>
      </w:r>
      <w:r w:rsidR="00340288" w:rsidRPr="002F4658">
        <w:rPr>
          <w:lang w:val="fr-FR"/>
        </w:rPr>
        <w:t xml:space="preserve">application de la Convention a permis de lancer les travaux. </w:t>
      </w:r>
    </w:p>
    <w:p w:rsidR="00340288" w:rsidRPr="002F4658" w:rsidRDefault="00340288" w:rsidP="00340288">
      <w:pPr>
        <w:pStyle w:val="SingleTxtG"/>
        <w:rPr>
          <w:lang w:val="fr-FR"/>
        </w:rPr>
      </w:pPr>
      <w:r w:rsidRPr="002F4658">
        <w:rPr>
          <w:lang w:val="fr-FR"/>
        </w:rPr>
        <w:t>24.</w:t>
      </w:r>
      <w:r w:rsidRPr="002F4658">
        <w:rPr>
          <w:lang w:val="fr-FR"/>
        </w:rPr>
        <w:tab/>
        <w:t>Le processus d</w:t>
      </w:r>
      <w:r w:rsidR="00381D56">
        <w:rPr>
          <w:rFonts w:hint="eastAsia"/>
          <w:lang w:val="fr-FR"/>
        </w:rPr>
        <w:t>’</w:t>
      </w:r>
      <w:r w:rsidRPr="002F4658">
        <w:rPr>
          <w:lang w:val="fr-FR"/>
        </w:rPr>
        <w:t>élaboration du rapport a intégré les activités suivantes</w:t>
      </w:r>
      <w:r w:rsidR="00963673">
        <w:rPr>
          <w:lang w:val="fr-FR"/>
        </w:rPr>
        <w:t>:</w:t>
      </w:r>
      <w:r w:rsidRPr="002F4658">
        <w:rPr>
          <w:lang w:val="fr-FR"/>
        </w:rPr>
        <w:t xml:space="preserve"> </w:t>
      </w:r>
    </w:p>
    <w:p w:rsidR="00340288" w:rsidRPr="002F4658" w:rsidRDefault="00340288" w:rsidP="00340288">
      <w:pPr>
        <w:pStyle w:val="Bullet1G"/>
        <w:rPr>
          <w:lang w:val="fr-FR"/>
        </w:rPr>
      </w:pPr>
      <w:r w:rsidRPr="002F4658">
        <w:rPr>
          <w:lang w:val="fr-FR"/>
        </w:rPr>
        <w:t>Réunions d</w:t>
      </w:r>
      <w:r w:rsidR="00381D56">
        <w:rPr>
          <w:rFonts w:hint="eastAsia"/>
          <w:lang w:val="fr-FR"/>
        </w:rPr>
        <w:t>’</w:t>
      </w:r>
      <w:r w:rsidRPr="002F4658">
        <w:rPr>
          <w:lang w:val="fr-FR"/>
        </w:rPr>
        <w:t>information et de sensibilisation avec les membres de la Commission interministérielle</w:t>
      </w:r>
      <w:r w:rsidR="00963673">
        <w:rPr>
          <w:lang w:val="fr-FR"/>
        </w:rPr>
        <w:t>;</w:t>
      </w:r>
    </w:p>
    <w:p w:rsidR="00340288" w:rsidRPr="002F4658" w:rsidRDefault="00340288" w:rsidP="00340288">
      <w:pPr>
        <w:pStyle w:val="Bullet1G"/>
        <w:rPr>
          <w:lang w:val="fr-FR"/>
        </w:rPr>
      </w:pPr>
      <w:r w:rsidRPr="002F4658">
        <w:rPr>
          <w:lang w:val="fr-FR"/>
        </w:rPr>
        <w:t>Réunions de sensibilisation et de collecte de données avec des institutions clés telles que la Police, le Bureau national de la statistique, la Société de radio et de télédiffusion des Seychelles, la Commission des femmes de l</w:t>
      </w:r>
      <w:r w:rsidR="00381D56">
        <w:rPr>
          <w:rFonts w:hint="eastAsia"/>
          <w:lang w:val="fr-FR"/>
        </w:rPr>
        <w:t>’</w:t>
      </w:r>
      <w:r w:rsidRPr="002F4658">
        <w:rPr>
          <w:lang w:val="fr-FR"/>
        </w:rPr>
        <w:t>Unité de liaison pour les organisations non gouvernementales (LUNGOS), le Commissaire aux élections, les représentants des partis politiques et des fonctionnaires du Bureau du Médiateur</w:t>
      </w:r>
      <w:r w:rsidR="00963673">
        <w:rPr>
          <w:lang w:val="fr-FR"/>
        </w:rPr>
        <w:t>;</w:t>
      </w:r>
    </w:p>
    <w:p w:rsidR="00340288" w:rsidRPr="002F4658" w:rsidRDefault="00340288" w:rsidP="00340288">
      <w:pPr>
        <w:pStyle w:val="Bullet1G"/>
        <w:rPr>
          <w:lang w:val="fr-FR"/>
        </w:rPr>
      </w:pPr>
      <w:r w:rsidRPr="002F4658">
        <w:rPr>
          <w:lang w:val="fr-FR"/>
        </w:rPr>
        <w:t>Réunions de suivi avec les membres pour valider les projets de rapport et repérer les lacunes</w:t>
      </w:r>
      <w:r w:rsidR="00963673">
        <w:rPr>
          <w:lang w:val="fr-FR"/>
        </w:rPr>
        <w:t>;</w:t>
      </w:r>
      <w:r w:rsidRPr="002F4658">
        <w:rPr>
          <w:lang w:val="fr-FR"/>
        </w:rPr>
        <w:t xml:space="preserve"> </w:t>
      </w:r>
    </w:p>
    <w:p w:rsidR="00340288" w:rsidRPr="002F4658" w:rsidRDefault="00340288" w:rsidP="00340288">
      <w:pPr>
        <w:pStyle w:val="Bullet1G"/>
        <w:rPr>
          <w:lang w:val="fr-FR"/>
        </w:rPr>
      </w:pPr>
      <w:r w:rsidRPr="002F4658">
        <w:rPr>
          <w:lang w:val="fr-FR"/>
        </w:rPr>
        <w:t>Examen juridique des législations pertinentes par un spécialiste local en utilisant l</w:t>
      </w:r>
      <w:r w:rsidR="00381D56">
        <w:rPr>
          <w:rFonts w:hint="eastAsia"/>
          <w:lang w:val="fr-FR"/>
        </w:rPr>
        <w:t>’</w:t>
      </w:r>
      <w:r w:rsidRPr="002F4658">
        <w:rPr>
          <w:lang w:val="fr-FR"/>
        </w:rPr>
        <w:t>outil d</w:t>
      </w:r>
      <w:r w:rsidR="00381D56">
        <w:rPr>
          <w:rFonts w:hint="eastAsia"/>
          <w:lang w:val="fr-FR"/>
        </w:rPr>
        <w:t>’</w:t>
      </w:r>
      <w:r w:rsidRPr="002F4658">
        <w:rPr>
          <w:lang w:val="fr-FR"/>
        </w:rPr>
        <w:t>évaluation de l</w:t>
      </w:r>
      <w:r w:rsidR="00381D56">
        <w:rPr>
          <w:rFonts w:hint="eastAsia"/>
          <w:lang w:val="fr-FR"/>
        </w:rPr>
        <w:t>’</w:t>
      </w:r>
      <w:r w:rsidRPr="002F4658">
        <w:rPr>
          <w:lang w:val="fr-FR"/>
        </w:rPr>
        <w:t>application de la Convention préparé par l</w:t>
      </w:r>
      <w:r w:rsidR="00381D56">
        <w:rPr>
          <w:rFonts w:hint="eastAsia"/>
          <w:lang w:val="fr-FR"/>
        </w:rPr>
        <w:t>’</w:t>
      </w:r>
      <w:r w:rsidRPr="002F4658">
        <w:rPr>
          <w:lang w:val="fr-FR"/>
        </w:rPr>
        <w:t>American Bar Association/Central and Eastern European Law Initiative (ABA/CEELI)</w:t>
      </w:r>
      <w:r w:rsidR="00963673">
        <w:rPr>
          <w:lang w:val="fr-FR"/>
        </w:rPr>
        <w:t>;</w:t>
      </w:r>
    </w:p>
    <w:p w:rsidR="00340288" w:rsidRPr="002F4658" w:rsidRDefault="00340288" w:rsidP="00340288">
      <w:pPr>
        <w:pStyle w:val="Bullet1G"/>
        <w:rPr>
          <w:lang w:val="fr-FR"/>
        </w:rPr>
      </w:pPr>
      <w:r w:rsidRPr="002F4658">
        <w:rPr>
          <w:lang w:val="fr-FR"/>
        </w:rPr>
        <w:t>Recherche assistée par ordinateur, analyse des documents et statistiques pertinents de l</w:t>
      </w:r>
      <w:r w:rsidR="00381D56">
        <w:rPr>
          <w:rFonts w:hint="eastAsia"/>
          <w:lang w:val="fr-FR"/>
        </w:rPr>
        <w:t>’</w:t>
      </w:r>
      <w:r w:rsidRPr="002F4658">
        <w:rPr>
          <w:lang w:val="fr-FR"/>
        </w:rPr>
        <w:t>administration et soumission aux organismes sous-régionaux, régionaux et internationaux</w:t>
      </w:r>
      <w:r w:rsidR="00963673">
        <w:rPr>
          <w:lang w:val="fr-FR"/>
        </w:rPr>
        <w:t>;</w:t>
      </w:r>
    </w:p>
    <w:p w:rsidR="00340288" w:rsidRPr="002F4658" w:rsidRDefault="00340288" w:rsidP="00340288">
      <w:pPr>
        <w:pStyle w:val="Bullet1G"/>
        <w:rPr>
          <w:lang w:val="fr-FR"/>
        </w:rPr>
      </w:pPr>
      <w:r w:rsidRPr="002F4658">
        <w:rPr>
          <w:lang w:val="fr-FR"/>
        </w:rPr>
        <w:t>Validation des projets de section par les parties prenantes</w:t>
      </w:r>
      <w:r w:rsidR="00963673">
        <w:rPr>
          <w:lang w:val="fr-FR"/>
        </w:rPr>
        <w:t>;</w:t>
      </w:r>
    </w:p>
    <w:p w:rsidR="00340288" w:rsidRPr="002F4658" w:rsidRDefault="00340288" w:rsidP="00340288">
      <w:pPr>
        <w:pStyle w:val="Bullet1G"/>
        <w:rPr>
          <w:lang w:val="fr-FR"/>
        </w:rPr>
      </w:pPr>
      <w:r w:rsidRPr="002F4658">
        <w:rPr>
          <w:lang w:val="fr-FR"/>
        </w:rPr>
        <w:t>Atelier de validation d</w:t>
      </w:r>
      <w:r w:rsidR="00381D56">
        <w:rPr>
          <w:rFonts w:hint="eastAsia"/>
          <w:lang w:val="fr-FR"/>
        </w:rPr>
        <w:t>’</w:t>
      </w:r>
      <w:r w:rsidRPr="002F4658">
        <w:rPr>
          <w:lang w:val="fr-FR"/>
        </w:rPr>
        <w:t>une journée avec l</w:t>
      </w:r>
      <w:r w:rsidR="00381D56">
        <w:rPr>
          <w:rFonts w:hint="eastAsia"/>
          <w:lang w:val="fr-FR"/>
        </w:rPr>
        <w:t>’</w:t>
      </w:r>
      <w:r w:rsidRPr="002F4658">
        <w:rPr>
          <w:lang w:val="fr-FR"/>
        </w:rPr>
        <w:t>ensemble des parties prenantes</w:t>
      </w:r>
      <w:r w:rsidR="00963673">
        <w:rPr>
          <w:lang w:val="fr-FR"/>
        </w:rPr>
        <w:t>;</w:t>
      </w:r>
    </w:p>
    <w:p w:rsidR="00340288" w:rsidRPr="002F4658" w:rsidRDefault="00340288" w:rsidP="00340288">
      <w:pPr>
        <w:pStyle w:val="Bullet1G"/>
        <w:rPr>
          <w:lang w:val="fr-FR"/>
        </w:rPr>
      </w:pPr>
      <w:r w:rsidRPr="002F4658">
        <w:rPr>
          <w:lang w:val="fr-FR"/>
        </w:rPr>
        <w:t>Présentation de la Note d</w:t>
      </w:r>
      <w:r w:rsidR="00381D56">
        <w:rPr>
          <w:rFonts w:hint="eastAsia"/>
          <w:lang w:val="fr-FR"/>
        </w:rPr>
        <w:t>’</w:t>
      </w:r>
      <w:r w:rsidRPr="002F4658">
        <w:rPr>
          <w:lang w:val="fr-FR"/>
        </w:rPr>
        <w:t>information du Conseil des ministres et transmission du projet de rapport au Conseil des Ministres</w:t>
      </w:r>
      <w:r w:rsidR="00963673">
        <w:rPr>
          <w:lang w:val="fr-FR"/>
        </w:rPr>
        <w:t>;</w:t>
      </w:r>
    </w:p>
    <w:p w:rsidR="00340288" w:rsidRPr="002F4658" w:rsidRDefault="00340288" w:rsidP="00340288">
      <w:pPr>
        <w:pStyle w:val="Bullet1G"/>
        <w:rPr>
          <w:lang w:val="fr-FR"/>
        </w:rPr>
      </w:pPr>
      <w:r w:rsidRPr="002F4658">
        <w:rPr>
          <w:lang w:val="fr-FR"/>
        </w:rPr>
        <w:t>Mise en ligne du projet de rapport sur le site Web relatif à l</w:t>
      </w:r>
      <w:r w:rsidR="00381D56">
        <w:rPr>
          <w:rFonts w:hint="eastAsia"/>
          <w:lang w:val="fr-FR"/>
        </w:rPr>
        <w:t>’</w:t>
      </w:r>
      <w:r w:rsidRPr="002F4658">
        <w:rPr>
          <w:lang w:val="fr-FR"/>
        </w:rPr>
        <w:t>égalité des sexes et dépôt à la Bibliothèque nationale en vue de son examen et de sa consultation par la population</w:t>
      </w:r>
      <w:r w:rsidR="00963673">
        <w:rPr>
          <w:lang w:val="fr-FR"/>
        </w:rPr>
        <w:t>;</w:t>
      </w:r>
    </w:p>
    <w:p w:rsidR="00340288" w:rsidRPr="002F4658" w:rsidRDefault="00340288" w:rsidP="00340288">
      <w:pPr>
        <w:pStyle w:val="Bullet1G"/>
        <w:rPr>
          <w:lang w:val="fr-FR"/>
        </w:rPr>
      </w:pPr>
      <w:r w:rsidRPr="002F4658">
        <w:rPr>
          <w:lang w:val="fr-FR"/>
        </w:rPr>
        <w:t>Présentation du mémorandum du Conseil des ministres et transmission au Conseil des ministres pour approbation du rapport final incorporant les observations dudit Conseil, des parties prenantes et de la population</w:t>
      </w:r>
      <w:r w:rsidR="00963673">
        <w:rPr>
          <w:lang w:val="fr-FR"/>
        </w:rPr>
        <w:t>;</w:t>
      </w:r>
      <w:r w:rsidRPr="002F4658">
        <w:rPr>
          <w:lang w:val="fr-FR"/>
        </w:rPr>
        <w:t xml:space="preserve"> et</w:t>
      </w:r>
    </w:p>
    <w:p w:rsidR="00340288" w:rsidRPr="002F4658" w:rsidRDefault="00340288" w:rsidP="00340288">
      <w:pPr>
        <w:pStyle w:val="Bullet1G"/>
        <w:rPr>
          <w:lang w:val="fr-FR"/>
        </w:rPr>
      </w:pPr>
      <w:r w:rsidRPr="002F4658">
        <w:rPr>
          <w:lang w:val="fr-FR"/>
        </w:rPr>
        <w:t>Soumission du rapport par l</w:t>
      </w:r>
      <w:r w:rsidR="00381D56">
        <w:rPr>
          <w:rFonts w:hint="eastAsia"/>
          <w:lang w:val="fr-FR"/>
        </w:rPr>
        <w:t>’</w:t>
      </w:r>
      <w:r w:rsidRPr="002F4658">
        <w:rPr>
          <w:lang w:val="fr-FR"/>
        </w:rPr>
        <w:t xml:space="preserve">entremise du Ministère des affaires étrangères. </w:t>
      </w:r>
    </w:p>
    <w:p w:rsidR="00340288" w:rsidRPr="002F4658" w:rsidRDefault="00F0109E" w:rsidP="00340288">
      <w:pPr>
        <w:pStyle w:val="SingleTxtG"/>
        <w:rPr>
          <w:lang w:val="fr-FR"/>
        </w:rPr>
      </w:pPr>
      <w:r>
        <w:rPr>
          <w:lang w:val="fr-FR"/>
        </w:rPr>
        <w:t>25.</w:t>
      </w:r>
      <w:r>
        <w:rPr>
          <w:lang w:val="fr-FR"/>
        </w:rPr>
        <w:tab/>
      </w:r>
      <w:r w:rsidR="00340288" w:rsidRPr="002F4658">
        <w:rPr>
          <w:lang w:val="fr-FR"/>
        </w:rPr>
        <w:t>Les rapports passés sur la situation des femmes ont fourni des informations de base utiles ainsi que quelques statistiques ventilées par sexe. Du fait que les indicateurs et les modèles de présentation des rapports n</w:t>
      </w:r>
      <w:r w:rsidR="00381D56">
        <w:rPr>
          <w:rFonts w:hint="eastAsia"/>
          <w:lang w:val="fr-FR"/>
        </w:rPr>
        <w:t>’</w:t>
      </w:r>
      <w:r w:rsidR="00340288" w:rsidRPr="002F4658">
        <w:rPr>
          <w:lang w:val="fr-FR"/>
        </w:rPr>
        <w:t>avaient pas été uniformisés, il n</w:t>
      </w:r>
      <w:r w:rsidR="00381D56">
        <w:rPr>
          <w:rFonts w:hint="eastAsia"/>
          <w:lang w:val="fr-FR"/>
        </w:rPr>
        <w:t>’</w:t>
      </w:r>
      <w:r w:rsidR="00340288" w:rsidRPr="002F4658">
        <w:rPr>
          <w:lang w:val="fr-FR"/>
        </w:rPr>
        <w:t>a pas été possible d</w:t>
      </w:r>
      <w:r w:rsidR="00381D56">
        <w:rPr>
          <w:rFonts w:hint="eastAsia"/>
          <w:lang w:val="fr-FR"/>
        </w:rPr>
        <w:t>’</w:t>
      </w:r>
      <w:r w:rsidR="00340288" w:rsidRPr="002F4658">
        <w:rPr>
          <w:lang w:val="fr-FR"/>
        </w:rPr>
        <w:t>utiliser ces données pour suivre les tendances en matière d</w:t>
      </w:r>
      <w:r w:rsidR="00381D56">
        <w:rPr>
          <w:rFonts w:hint="eastAsia"/>
          <w:lang w:val="fr-FR"/>
        </w:rPr>
        <w:t>’</w:t>
      </w:r>
      <w:r w:rsidR="00340288" w:rsidRPr="002F4658">
        <w:rPr>
          <w:lang w:val="fr-FR"/>
        </w:rPr>
        <w:t>égalité des sexes et d</w:t>
      </w:r>
      <w:r w:rsidR="00381D56">
        <w:rPr>
          <w:rFonts w:hint="eastAsia"/>
          <w:lang w:val="fr-FR"/>
        </w:rPr>
        <w:t>’</w:t>
      </w:r>
      <w:r w:rsidR="00340288" w:rsidRPr="002F4658">
        <w:rPr>
          <w:lang w:val="fr-FR"/>
        </w:rPr>
        <w:t>équité dans le traitement des hommes et des femmes. De plus, ces rapports n</w:t>
      </w:r>
      <w:r w:rsidR="00381D56">
        <w:rPr>
          <w:rFonts w:hint="eastAsia"/>
          <w:lang w:val="fr-FR"/>
        </w:rPr>
        <w:t>’</w:t>
      </w:r>
      <w:r w:rsidR="00340288" w:rsidRPr="002F4658">
        <w:rPr>
          <w:lang w:val="fr-FR"/>
        </w:rPr>
        <w:t>avaient pas été actualisés au moment de l</w:t>
      </w:r>
      <w:r w:rsidR="00381D56">
        <w:rPr>
          <w:rFonts w:hint="eastAsia"/>
          <w:lang w:val="fr-FR"/>
        </w:rPr>
        <w:t>’</w:t>
      </w:r>
      <w:r w:rsidR="00340288" w:rsidRPr="002F4658">
        <w:rPr>
          <w:lang w:val="fr-FR"/>
        </w:rPr>
        <w:t xml:space="preserve">élaboration du présent rapport. </w:t>
      </w:r>
    </w:p>
    <w:p w:rsidR="00340288" w:rsidRPr="002F4658" w:rsidRDefault="00340288" w:rsidP="00340288">
      <w:pPr>
        <w:pStyle w:val="SingleTxtG"/>
        <w:rPr>
          <w:lang w:val="fr-FR"/>
        </w:rPr>
      </w:pPr>
      <w:r w:rsidRPr="002F4658">
        <w:rPr>
          <w:lang w:val="fr-FR"/>
        </w:rPr>
        <w:t>26.</w:t>
      </w:r>
      <w:r w:rsidRPr="002F4658">
        <w:rPr>
          <w:lang w:val="fr-FR"/>
        </w:rPr>
        <w:tab/>
        <w:t>Le rapport des Seychelles sur l</w:t>
      </w:r>
      <w:r w:rsidR="00381D56">
        <w:rPr>
          <w:rFonts w:hint="eastAsia"/>
          <w:lang w:val="fr-FR"/>
        </w:rPr>
        <w:t>’</w:t>
      </w:r>
      <w:r w:rsidRPr="002F4658">
        <w:rPr>
          <w:lang w:val="fr-FR"/>
        </w:rPr>
        <w:t>application de la Convention s</w:t>
      </w:r>
      <w:r w:rsidR="00381D56">
        <w:rPr>
          <w:rFonts w:hint="eastAsia"/>
          <w:lang w:val="fr-FR"/>
        </w:rPr>
        <w:t>’</w:t>
      </w:r>
      <w:r w:rsidRPr="002F4658">
        <w:rPr>
          <w:lang w:val="fr-FR"/>
        </w:rPr>
        <w:t>appuie largement sur le rapport relatif au recensement national de 2002, l</w:t>
      </w:r>
      <w:r w:rsidR="00381D56">
        <w:rPr>
          <w:rFonts w:hint="eastAsia"/>
          <w:lang w:val="fr-FR"/>
        </w:rPr>
        <w:t>’</w:t>
      </w:r>
      <w:r w:rsidRPr="002F4658">
        <w:rPr>
          <w:lang w:val="fr-FR"/>
        </w:rPr>
        <w:t>Enquête sur le budget des ménages et l</w:t>
      </w:r>
      <w:r w:rsidR="00381D56">
        <w:rPr>
          <w:rFonts w:hint="eastAsia"/>
          <w:lang w:val="fr-FR"/>
        </w:rPr>
        <w:t>’</w:t>
      </w:r>
      <w:r w:rsidRPr="002F4658">
        <w:rPr>
          <w:lang w:val="fr-FR"/>
        </w:rPr>
        <w:t>Enquête sur la main-d</w:t>
      </w:r>
      <w:r w:rsidR="00381D56">
        <w:rPr>
          <w:rFonts w:hint="eastAsia"/>
          <w:lang w:val="fr-FR"/>
        </w:rPr>
        <w:t>’</w:t>
      </w:r>
      <w:r w:rsidRPr="002F4658">
        <w:rPr>
          <w:lang w:val="fr-FR"/>
        </w:rPr>
        <w:t>œuvre de 2005 dirigés par le Bureau national de la statistique, pour obtenir des données et procéder à des analyses. Des statistiques plus récentes provenant des principales sources de données (les organisations publiques et privées) sont utilisées pour illustrer des études ou descriptifs de cas et doivent être interprétées avec prudence.</w:t>
      </w:r>
    </w:p>
    <w:p w:rsidR="00340288" w:rsidRPr="002F4658" w:rsidRDefault="00340288" w:rsidP="00340288">
      <w:pPr>
        <w:pStyle w:val="SingleTxtG"/>
        <w:rPr>
          <w:lang w:val="fr-FR"/>
        </w:rPr>
      </w:pPr>
      <w:r w:rsidRPr="002F4658">
        <w:rPr>
          <w:lang w:val="fr-FR"/>
        </w:rPr>
        <w:t>27.</w:t>
      </w:r>
      <w:r w:rsidRPr="002F4658">
        <w:rPr>
          <w:lang w:val="fr-FR"/>
        </w:rPr>
        <w:tab/>
        <w:t>ONU-femmes a également apporté son appui dans le domaine du renforcement des capacités et de l</w:t>
      </w:r>
      <w:r w:rsidR="00381D56">
        <w:rPr>
          <w:rFonts w:hint="eastAsia"/>
          <w:lang w:val="fr-FR"/>
        </w:rPr>
        <w:t>’</w:t>
      </w:r>
      <w:r w:rsidRPr="002F4658">
        <w:rPr>
          <w:lang w:val="fr-FR"/>
        </w:rPr>
        <w:t>assistance technique pendant le dernier trimestre de 2010. Les Seychelles ont été invitées à envoyer deux représentants de la société civile participer à un atelier relatif à l</w:t>
      </w:r>
      <w:r w:rsidR="00381D56">
        <w:rPr>
          <w:rFonts w:hint="eastAsia"/>
          <w:lang w:val="fr-FR"/>
        </w:rPr>
        <w:t>’</w:t>
      </w:r>
      <w:r w:rsidRPr="002F4658">
        <w:rPr>
          <w:lang w:val="fr-FR"/>
        </w:rPr>
        <w:t>établissement des rapports sur l</w:t>
      </w:r>
      <w:r w:rsidR="00381D56">
        <w:rPr>
          <w:rFonts w:hint="eastAsia"/>
          <w:lang w:val="fr-FR"/>
        </w:rPr>
        <w:t>’</w:t>
      </w:r>
      <w:r w:rsidRPr="002F4658">
        <w:rPr>
          <w:lang w:val="fr-FR"/>
        </w:rPr>
        <w:t>application de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 et deux représentants du Gouvernement suivre une formation sur la mise en œuvre de la Convention. Ces deux ateliers ont eu lieu au Centre des droits de l</w:t>
      </w:r>
      <w:r w:rsidR="00381D56">
        <w:rPr>
          <w:rFonts w:hint="eastAsia"/>
          <w:lang w:val="fr-FR"/>
        </w:rPr>
        <w:t>’</w:t>
      </w:r>
      <w:r w:rsidRPr="002F4658">
        <w:rPr>
          <w:lang w:val="fr-FR"/>
        </w:rPr>
        <w:t>homme de l</w:t>
      </w:r>
      <w:r w:rsidR="00381D56">
        <w:rPr>
          <w:rFonts w:hint="eastAsia"/>
          <w:lang w:val="fr-FR"/>
        </w:rPr>
        <w:t>’</w:t>
      </w:r>
      <w:r w:rsidRPr="002F4658">
        <w:rPr>
          <w:lang w:val="fr-FR"/>
        </w:rPr>
        <w:t>Université de Pretoria en Afrique du Sud. Un expert technique a été envoyé aux Seychelles par cette instance pour contribuer à l</w:t>
      </w:r>
      <w:r w:rsidR="00381D56">
        <w:rPr>
          <w:rFonts w:hint="eastAsia"/>
          <w:lang w:val="fr-FR"/>
        </w:rPr>
        <w:t>’</w:t>
      </w:r>
      <w:r w:rsidRPr="002F4658">
        <w:rPr>
          <w:lang w:val="fr-FR"/>
        </w:rPr>
        <w:t>organisation d</w:t>
      </w:r>
      <w:r w:rsidR="00381D56">
        <w:rPr>
          <w:rFonts w:hint="eastAsia"/>
          <w:lang w:val="fr-FR"/>
        </w:rPr>
        <w:t>’</w:t>
      </w:r>
      <w:r w:rsidRPr="002F4658">
        <w:rPr>
          <w:lang w:val="fr-FR"/>
        </w:rPr>
        <w:t>un jeu de rôle sur les questions relatives à la Convention avec des délégués potentiels du Gouvernement et de la société civile et d</w:t>
      </w:r>
      <w:r w:rsidR="00381D56">
        <w:rPr>
          <w:rFonts w:hint="eastAsia"/>
          <w:lang w:val="fr-FR"/>
        </w:rPr>
        <w:t>’</w:t>
      </w:r>
      <w:r w:rsidRPr="002F4658">
        <w:rPr>
          <w:lang w:val="fr-FR"/>
        </w:rPr>
        <w:t>un atelier de sensibilisation ciblant un plus grand nombre de parties prenantes ayant contribué à la rédaction du rapport initial. Ces deux activités avaient pour objectif de souligner les liens existant entre la Convention et les autres traités sur les droits de l</w:t>
      </w:r>
      <w:r w:rsidR="00381D56">
        <w:rPr>
          <w:rFonts w:hint="eastAsia"/>
          <w:lang w:val="fr-FR"/>
        </w:rPr>
        <w:t>’</w:t>
      </w:r>
      <w:r w:rsidRPr="002F4658">
        <w:rPr>
          <w:lang w:val="fr-FR"/>
        </w:rPr>
        <w:t>homme traitant des questions d</w:t>
      </w:r>
      <w:r w:rsidR="00381D56">
        <w:rPr>
          <w:rFonts w:hint="eastAsia"/>
          <w:lang w:val="fr-FR"/>
        </w:rPr>
        <w:t>’</w:t>
      </w:r>
      <w:r w:rsidRPr="002F4658">
        <w:rPr>
          <w:lang w:val="fr-FR"/>
        </w:rPr>
        <w:t xml:space="preserve">égalité des sexes et des droits des femmes. </w:t>
      </w:r>
    </w:p>
    <w:p w:rsidR="00340288" w:rsidRPr="002F4658" w:rsidRDefault="00340288" w:rsidP="00340288">
      <w:pPr>
        <w:pStyle w:val="H23G"/>
        <w:rPr>
          <w:lang w:val="fr-FR"/>
        </w:rPr>
      </w:pPr>
      <w:r w:rsidRPr="002F4658">
        <w:rPr>
          <w:lang w:val="fr-FR"/>
        </w:rPr>
        <w:tab/>
      </w:r>
      <w:r w:rsidRPr="002F4658">
        <w:rPr>
          <w:lang w:val="fr-FR"/>
        </w:rPr>
        <w:tab/>
        <w:t>Informations générales demandées par le Comité (CEDAW/CSYC/Q/5)</w:t>
      </w:r>
    </w:p>
    <w:p w:rsidR="00340288" w:rsidRPr="002F4658" w:rsidRDefault="00340288" w:rsidP="00340288">
      <w:pPr>
        <w:pStyle w:val="H23G"/>
        <w:rPr>
          <w:lang w:val="fr-FR"/>
        </w:rPr>
      </w:pPr>
      <w:r w:rsidRPr="002F4658">
        <w:rPr>
          <w:lang w:val="fr-FR"/>
        </w:rPr>
        <w:tab/>
      </w:r>
      <w:r w:rsidRPr="002F4658">
        <w:rPr>
          <w:lang w:val="fr-FR"/>
        </w:rPr>
        <w:tab/>
        <w:t>Situation de la collecte et de l</w:t>
      </w:r>
      <w:r w:rsidR="00381D56">
        <w:rPr>
          <w:rFonts w:hint="eastAsia"/>
          <w:lang w:val="fr-FR"/>
        </w:rPr>
        <w:t>’</w:t>
      </w:r>
      <w:r w:rsidRPr="002F4658">
        <w:rPr>
          <w:lang w:val="fr-FR"/>
        </w:rPr>
        <w:t xml:space="preserve">analyse de données se rapportant notamment à la situation des femmes </w:t>
      </w:r>
    </w:p>
    <w:p w:rsidR="00340288" w:rsidRPr="002F4658" w:rsidRDefault="00340288" w:rsidP="00340288">
      <w:pPr>
        <w:pStyle w:val="SingleTxtG"/>
        <w:rPr>
          <w:lang w:val="fr-FR"/>
        </w:rPr>
      </w:pPr>
      <w:r w:rsidRPr="002F4658">
        <w:rPr>
          <w:lang w:val="fr-FR"/>
        </w:rPr>
        <w:t>28.</w:t>
      </w:r>
      <w:r w:rsidRPr="002F4658">
        <w:rPr>
          <w:lang w:val="fr-FR"/>
        </w:rPr>
        <w:tab/>
        <w:t>L</w:t>
      </w:r>
      <w:r w:rsidR="00381D56">
        <w:rPr>
          <w:rFonts w:hint="eastAsia"/>
          <w:lang w:val="fr-FR"/>
        </w:rPr>
        <w:t>’</w:t>
      </w:r>
      <w:r w:rsidRPr="002F4658">
        <w:rPr>
          <w:lang w:val="fr-FR"/>
        </w:rPr>
        <w:t>existence de données fiables, récentes, cohérentes, ventilées par sexe et tenant compte de la problématique hommes –femmes est très importante pour mesurer l</w:t>
      </w:r>
      <w:r w:rsidR="00381D56">
        <w:rPr>
          <w:rFonts w:hint="eastAsia"/>
          <w:lang w:val="fr-FR"/>
        </w:rPr>
        <w:t>’</w:t>
      </w:r>
      <w:r w:rsidRPr="002F4658">
        <w:rPr>
          <w:lang w:val="fr-FR"/>
        </w:rPr>
        <w:t>amélioration de la condition féminine et définir les domaines où persistent des inégalités entre les sexes. Disposer de ce type de données permet également d</w:t>
      </w:r>
      <w:r w:rsidR="00381D56">
        <w:rPr>
          <w:rFonts w:hint="eastAsia"/>
          <w:lang w:val="fr-FR"/>
        </w:rPr>
        <w:t>’</w:t>
      </w:r>
      <w:r w:rsidRPr="002F4658">
        <w:rPr>
          <w:lang w:val="fr-FR"/>
        </w:rPr>
        <w:t>améliorer les évaluations et planifications. Une planification non étayée se fonde souvent sur des hypothèses incorrectes qui peuvent avoir pour effet de perpétuer les stéréotypes sexistes et de renforcer le statu quo. Cela est particulièrement le cas lorsque les perceptions des rôles respectifs de l</w:t>
      </w:r>
      <w:r w:rsidR="00381D56">
        <w:rPr>
          <w:rFonts w:hint="eastAsia"/>
          <w:lang w:val="fr-FR"/>
        </w:rPr>
        <w:t>’</w:t>
      </w:r>
      <w:r w:rsidRPr="002F4658">
        <w:rPr>
          <w:lang w:val="fr-FR"/>
        </w:rPr>
        <w:t>homme et de la femme ne correspondent pas à la réalité. Le manque de données ventilées par sexe a été identifié comme constituant l</w:t>
      </w:r>
      <w:r w:rsidR="00381D56">
        <w:rPr>
          <w:rFonts w:hint="eastAsia"/>
          <w:lang w:val="fr-FR"/>
        </w:rPr>
        <w:t>’</w:t>
      </w:r>
      <w:r w:rsidRPr="002F4658">
        <w:rPr>
          <w:lang w:val="fr-FR"/>
        </w:rPr>
        <w:t>une des principaux obstacles à l</w:t>
      </w:r>
      <w:r w:rsidR="00381D56">
        <w:rPr>
          <w:rFonts w:hint="eastAsia"/>
          <w:lang w:val="fr-FR"/>
        </w:rPr>
        <w:t>’</w:t>
      </w:r>
      <w:r w:rsidRPr="002F4658">
        <w:rPr>
          <w:lang w:val="fr-FR"/>
        </w:rPr>
        <w:t>intégration de la problématique hommes-femmes dans les politiques et les programmes du plan national d</w:t>
      </w:r>
      <w:r w:rsidR="00381D56">
        <w:rPr>
          <w:rFonts w:hint="eastAsia"/>
          <w:lang w:val="fr-FR"/>
        </w:rPr>
        <w:t>’</w:t>
      </w:r>
      <w:r w:rsidRPr="002F4658">
        <w:rPr>
          <w:lang w:val="fr-FR"/>
        </w:rPr>
        <w:t>action pour le développement social 2005-2015.</w:t>
      </w:r>
    </w:p>
    <w:p w:rsidR="00340288" w:rsidRPr="002F4658" w:rsidRDefault="00340288" w:rsidP="00340288">
      <w:pPr>
        <w:pStyle w:val="SingleTxtG"/>
        <w:rPr>
          <w:lang w:val="fr-FR"/>
        </w:rPr>
      </w:pPr>
      <w:r w:rsidRPr="002F4658">
        <w:rPr>
          <w:lang w:val="fr-FR"/>
        </w:rPr>
        <w:t>29.</w:t>
      </w:r>
      <w:r w:rsidRPr="002F4658">
        <w:rPr>
          <w:lang w:val="fr-FR"/>
        </w:rPr>
        <w:tab/>
        <w:t>Dans des secteurs tels que la santé, la démographie et dans une moindre mesure, l</w:t>
      </w:r>
      <w:r w:rsidR="00381D56">
        <w:rPr>
          <w:rFonts w:hint="eastAsia"/>
          <w:lang w:val="fr-FR"/>
        </w:rPr>
        <w:t>’</w:t>
      </w:r>
      <w:r w:rsidRPr="002F4658">
        <w:rPr>
          <w:lang w:val="fr-FR"/>
        </w:rPr>
        <w:t>éducation, le pays est en mesure de suivre assez correctement l</w:t>
      </w:r>
      <w:r w:rsidR="00381D56">
        <w:rPr>
          <w:rFonts w:hint="eastAsia"/>
          <w:lang w:val="fr-FR"/>
        </w:rPr>
        <w:t>’</w:t>
      </w:r>
      <w:r w:rsidRPr="002F4658">
        <w:rPr>
          <w:lang w:val="fr-FR"/>
        </w:rPr>
        <w:t>évolution de la situation s</w:t>
      </w:r>
      <w:r w:rsidR="00381D56">
        <w:rPr>
          <w:rFonts w:hint="eastAsia"/>
          <w:lang w:val="fr-FR"/>
        </w:rPr>
        <w:t>’</w:t>
      </w:r>
      <w:r w:rsidRPr="002F4658">
        <w:rPr>
          <w:lang w:val="fr-FR"/>
        </w:rPr>
        <w:t>agissant de l</w:t>
      </w:r>
      <w:r w:rsidR="00381D56">
        <w:rPr>
          <w:rFonts w:hint="eastAsia"/>
          <w:lang w:val="fr-FR"/>
        </w:rPr>
        <w:t>’</w:t>
      </w:r>
      <w:r w:rsidRPr="002F4658">
        <w:rPr>
          <w:lang w:val="fr-FR"/>
        </w:rPr>
        <w:t>égalité des sexes et de l</w:t>
      </w:r>
      <w:r w:rsidR="00381D56">
        <w:rPr>
          <w:rFonts w:hint="eastAsia"/>
          <w:lang w:val="fr-FR"/>
        </w:rPr>
        <w:t>’</w:t>
      </w:r>
      <w:r w:rsidRPr="002F4658">
        <w:rPr>
          <w:lang w:val="fr-FR"/>
        </w:rPr>
        <w:t xml:space="preserve">autonomisation des femmes. Les statistiques sur la situation des femmes sont cependant très insuffisantes dans des secteurs à prédominance masculine comme les entreprises, le commerce, la macroéconomie, la justice et le secteur privé. </w:t>
      </w:r>
    </w:p>
    <w:p w:rsidR="00340288" w:rsidRPr="002F4658" w:rsidRDefault="00340288" w:rsidP="00340288">
      <w:pPr>
        <w:pStyle w:val="SingleTxtG"/>
        <w:rPr>
          <w:lang w:val="fr-FR"/>
        </w:rPr>
      </w:pPr>
      <w:r w:rsidRPr="002F4658">
        <w:rPr>
          <w:lang w:val="fr-FR"/>
        </w:rPr>
        <w:t>30.</w:t>
      </w:r>
      <w:r w:rsidRPr="002F4658">
        <w:rPr>
          <w:lang w:val="fr-FR"/>
        </w:rPr>
        <w:tab/>
        <w:t>Les ministères d</w:t>
      </w:r>
      <w:r w:rsidR="00381D56">
        <w:rPr>
          <w:rFonts w:hint="eastAsia"/>
          <w:lang w:val="fr-FR"/>
        </w:rPr>
        <w:t>’</w:t>
      </w:r>
      <w:r w:rsidRPr="002F4658">
        <w:rPr>
          <w:lang w:val="fr-FR"/>
        </w:rPr>
        <w:t>exécution et organismes parapublics ne centralisent pas les données ventilées par sexe dont ils disposent et il n</w:t>
      </w:r>
      <w:r w:rsidR="00381D56">
        <w:rPr>
          <w:rFonts w:hint="eastAsia"/>
          <w:lang w:val="fr-FR"/>
        </w:rPr>
        <w:t>’</w:t>
      </w:r>
      <w:r w:rsidRPr="002F4658">
        <w:rPr>
          <w:lang w:val="fr-FR"/>
        </w:rPr>
        <w:t>existe pas de point d</w:t>
      </w:r>
      <w:r w:rsidR="00381D56">
        <w:rPr>
          <w:rFonts w:hint="eastAsia"/>
          <w:lang w:val="fr-FR"/>
        </w:rPr>
        <w:t>’</w:t>
      </w:r>
      <w:r w:rsidRPr="002F4658">
        <w:rPr>
          <w:lang w:val="fr-FR"/>
        </w:rPr>
        <w:t>entrée unique permettant d</w:t>
      </w:r>
      <w:r w:rsidR="00381D56">
        <w:rPr>
          <w:rFonts w:hint="eastAsia"/>
          <w:lang w:val="fr-FR"/>
        </w:rPr>
        <w:t>’</w:t>
      </w:r>
      <w:r w:rsidRPr="002F4658">
        <w:rPr>
          <w:lang w:val="fr-FR"/>
        </w:rPr>
        <w:t>y accéder. La plupart des informations contenues, par exemple, dans les dossiers administratifs de la police et de la justice ou figurant dans les registres des entreprises ne sont pas ventilées par sexe ou informatisées. Rechercher et analyser ces informations manuellement est un processus long et coûteux. Même lorsque des ministères et des organisations disposent de données ventilées par sexe, très peu d</w:t>
      </w:r>
      <w:r w:rsidR="00381D56">
        <w:rPr>
          <w:rFonts w:hint="eastAsia"/>
          <w:lang w:val="fr-FR"/>
        </w:rPr>
        <w:t>’</w:t>
      </w:r>
      <w:r w:rsidRPr="002F4658">
        <w:rPr>
          <w:lang w:val="fr-FR"/>
        </w:rPr>
        <w:t>entre eux en tirent des analyses permettant d</w:t>
      </w:r>
      <w:r w:rsidR="00381D56">
        <w:rPr>
          <w:rFonts w:hint="eastAsia"/>
          <w:lang w:val="fr-FR"/>
        </w:rPr>
        <w:t>’</w:t>
      </w:r>
      <w:r w:rsidRPr="002F4658">
        <w:rPr>
          <w:lang w:val="fr-FR"/>
        </w:rPr>
        <w:t>évaluer l</w:t>
      </w:r>
      <w:r w:rsidR="00381D56">
        <w:rPr>
          <w:rFonts w:hint="eastAsia"/>
          <w:lang w:val="fr-FR"/>
        </w:rPr>
        <w:t>’</w:t>
      </w:r>
      <w:r w:rsidRPr="002F4658">
        <w:rPr>
          <w:lang w:val="fr-FR"/>
        </w:rPr>
        <w:t>impact du développement sur les hommes et les femmes. Tous les ministères les plus importants ont des capacités limitées en matière de ventilation, de gestion, d</w:t>
      </w:r>
      <w:r w:rsidR="00381D56">
        <w:rPr>
          <w:rFonts w:hint="eastAsia"/>
          <w:lang w:val="fr-FR"/>
        </w:rPr>
        <w:t>’</w:t>
      </w:r>
      <w:r w:rsidRPr="002F4658">
        <w:rPr>
          <w:lang w:val="fr-FR"/>
        </w:rPr>
        <w:t>archivage, d</w:t>
      </w:r>
      <w:r w:rsidR="00381D56">
        <w:rPr>
          <w:rFonts w:hint="eastAsia"/>
          <w:lang w:val="fr-FR"/>
        </w:rPr>
        <w:t>’</w:t>
      </w:r>
      <w:r w:rsidRPr="002F4658">
        <w:rPr>
          <w:lang w:val="fr-FR"/>
        </w:rPr>
        <w:t>analyse et de diffusion des données.</w:t>
      </w:r>
    </w:p>
    <w:p w:rsidR="00340288" w:rsidRPr="002F4658" w:rsidRDefault="00340288" w:rsidP="00340288">
      <w:pPr>
        <w:pStyle w:val="SingleTxtG"/>
        <w:rPr>
          <w:lang w:val="fr-FR"/>
        </w:rPr>
      </w:pPr>
      <w:r w:rsidRPr="002F4658">
        <w:rPr>
          <w:lang w:val="fr-FR"/>
        </w:rPr>
        <w:t>31.</w:t>
      </w:r>
      <w:r w:rsidRPr="002F4658">
        <w:rPr>
          <w:lang w:val="fr-FR"/>
        </w:rPr>
        <w:tab/>
        <w:t>Les Seychelles ne disposent que d</w:t>
      </w:r>
      <w:r w:rsidR="00381D56">
        <w:rPr>
          <w:rFonts w:hint="eastAsia"/>
          <w:lang w:val="fr-FR"/>
        </w:rPr>
        <w:t>’</w:t>
      </w:r>
      <w:r w:rsidRPr="002F4658">
        <w:rPr>
          <w:lang w:val="fr-FR"/>
        </w:rPr>
        <w:t>un petit nombre d</w:t>
      </w:r>
      <w:r w:rsidR="00381D56">
        <w:rPr>
          <w:rFonts w:hint="eastAsia"/>
          <w:lang w:val="fr-FR"/>
        </w:rPr>
        <w:t>’</w:t>
      </w:r>
      <w:r w:rsidRPr="002F4658">
        <w:rPr>
          <w:lang w:val="fr-FR"/>
        </w:rPr>
        <w:t>universitaires et de chercheurs. Les études qualitatives sur les questions d</w:t>
      </w:r>
      <w:r w:rsidR="00381D56">
        <w:rPr>
          <w:rFonts w:hint="eastAsia"/>
          <w:lang w:val="fr-FR"/>
        </w:rPr>
        <w:t>’</w:t>
      </w:r>
      <w:r w:rsidRPr="002F4658">
        <w:rPr>
          <w:lang w:val="fr-FR"/>
        </w:rPr>
        <w:t>égalité des sexes et la condition féminine sont donc très limitées. Très peu d</w:t>
      </w:r>
      <w:r w:rsidR="00381D56">
        <w:rPr>
          <w:rFonts w:hint="eastAsia"/>
          <w:lang w:val="fr-FR"/>
        </w:rPr>
        <w:t>’</w:t>
      </w:r>
      <w:r w:rsidRPr="002F4658">
        <w:rPr>
          <w:lang w:val="fr-FR"/>
        </w:rPr>
        <w:t>ONG travaillant sur les questions relatives aux femmes mettent l</w:t>
      </w:r>
      <w:r w:rsidR="00381D56">
        <w:rPr>
          <w:rFonts w:hint="eastAsia"/>
          <w:lang w:val="fr-FR"/>
        </w:rPr>
        <w:t>’</w:t>
      </w:r>
      <w:r w:rsidRPr="002F4658">
        <w:rPr>
          <w:lang w:val="fr-FR"/>
        </w:rPr>
        <w:t xml:space="preserve">accent sur la recherche. Les actions de persuasion et de sensibilisation visant à promouvoir la production de statistiques de meilleure qualité sont donc limitées. </w:t>
      </w:r>
    </w:p>
    <w:p w:rsidR="00340288" w:rsidRPr="002F4658" w:rsidRDefault="00340288" w:rsidP="00DE41FA">
      <w:pPr>
        <w:pStyle w:val="SingleTxtG"/>
        <w:rPr>
          <w:lang w:val="fr-FR"/>
        </w:rPr>
      </w:pPr>
      <w:r w:rsidRPr="002F4658">
        <w:rPr>
          <w:lang w:val="fr-FR"/>
        </w:rPr>
        <w:t>32.</w:t>
      </w:r>
      <w:r w:rsidRPr="002F4658">
        <w:rPr>
          <w:lang w:val="fr-FR"/>
        </w:rPr>
        <w:tab/>
        <w:t>La République des Seychelles a un indice de développement humain (IDH) très élevé et est classée au 57</w:t>
      </w:r>
      <w:r w:rsidRPr="002F4658">
        <w:rPr>
          <w:vertAlign w:val="superscript"/>
          <w:lang w:val="fr-FR"/>
        </w:rPr>
        <w:t>e</w:t>
      </w:r>
      <w:r w:rsidRPr="002F4658">
        <w:rPr>
          <w:lang w:val="fr-FR"/>
        </w:rPr>
        <w:t xml:space="preserve"> rang sur 182 pays dans le Rapport sur le développement humain de 2009. Cependant les deux indicateurs qui permettent d</w:t>
      </w:r>
      <w:r w:rsidR="00381D56">
        <w:rPr>
          <w:rFonts w:hint="eastAsia"/>
          <w:lang w:val="fr-FR"/>
        </w:rPr>
        <w:t>’</w:t>
      </w:r>
      <w:r w:rsidRPr="002F4658">
        <w:rPr>
          <w:lang w:val="fr-FR"/>
        </w:rPr>
        <w:t>établir une comparaison avec les autres pays sur le plan des progrès accomplis en matière d</w:t>
      </w:r>
      <w:r w:rsidR="00381D56">
        <w:rPr>
          <w:rFonts w:hint="eastAsia"/>
          <w:lang w:val="fr-FR"/>
        </w:rPr>
        <w:t>’</w:t>
      </w:r>
      <w:r w:rsidRPr="002F4658">
        <w:rPr>
          <w:lang w:val="fr-FR"/>
        </w:rPr>
        <w:t>égalité entre les sexes, à savoir, l</w:t>
      </w:r>
      <w:r w:rsidR="00381D56">
        <w:rPr>
          <w:rFonts w:hint="eastAsia"/>
          <w:lang w:val="fr-FR"/>
        </w:rPr>
        <w:t>’</w:t>
      </w:r>
      <w:r w:rsidRPr="002F4658">
        <w:rPr>
          <w:lang w:val="fr-FR"/>
        </w:rPr>
        <w:t>indice de développement humain corrigé de l</w:t>
      </w:r>
      <w:r w:rsidR="00381D56">
        <w:rPr>
          <w:rFonts w:hint="eastAsia"/>
          <w:lang w:val="fr-FR"/>
        </w:rPr>
        <w:t>’</w:t>
      </w:r>
      <w:r w:rsidRPr="002F4658">
        <w:rPr>
          <w:lang w:val="fr-FR"/>
        </w:rPr>
        <w:t>inégalité entre les sexes (ISDH)</w:t>
      </w:r>
      <w:r w:rsidR="002F41E8" w:rsidRPr="002F4658">
        <w:rPr>
          <w:rStyle w:val="FootnoteReference"/>
          <w:lang w:val="fr-FR"/>
        </w:rPr>
        <w:footnoteReference w:id="5"/>
      </w:r>
      <w:r w:rsidRPr="002F4658">
        <w:rPr>
          <w:lang w:val="fr-FR"/>
        </w:rPr>
        <w:t xml:space="preserve"> et l</w:t>
      </w:r>
      <w:r w:rsidR="00381D56">
        <w:rPr>
          <w:rFonts w:hint="eastAsia"/>
          <w:lang w:val="fr-FR"/>
        </w:rPr>
        <w:t>’</w:t>
      </w:r>
      <w:r w:rsidRPr="002F4658">
        <w:rPr>
          <w:lang w:val="fr-FR"/>
        </w:rPr>
        <w:t>indicateur de la participation des femmes (IPF)</w:t>
      </w:r>
      <w:r w:rsidR="00DE41FA" w:rsidRPr="002F4658">
        <w:rPr>
          <w:rStyle w:val="FootnoteReference"/>
          <w:lang w:val="fr-FR"/>
        </w:rPr>
        <w:footnoteReference w:id="6"/>
      </w:r>
      <w:r w:rsidRPr="002F4658">
        <w:rPr>
          <w:lang w:val="fr-FR"/>
        </w:rPr>
        <w:t xml:space="preserve"> n</w:t>
      </w:r>
      <w:r w:rsidR="00381D56">
        <w:rPr>
          <w:rFonts w:hint="eastAsia"/>
          <w:lang w:val="fr-FR"/>
        </w:rPr>
        <w:t>’</w:t>
      </w:r>
      <w:r w:rsidRPr="002F4658">
        <w:rPr>
          <w:lang w:val="fr-FR"/>
        </w:rPr>
        <w:t>ont pas été calculés. Le pays a également besoin d</w:t>
      </w:r>
      <w:r w:rsidR="00381D56">
        <w:rPr>
          <w:rFonts w:hint="eastAsia"/>
          <w:lang w:val="fr-FR"/>
        </w:rPr>
        <w:t>’</w:t>
      </w:r>
      <w:r w:rsidRPr="002F4658">
        <w:rPr>
          <w:lang w:val="fr-FR"/>
        </w:rPr>
        <w:t>établir, dans toutes les sphères de l</w:t>
      </w:r>
      <w:r w:rsidR="00381D56">
        <w:rPr>
          <w:rFonts w:hint="eastAsia"/>
          <w:lang w:val="fr-FR"/>
        </w:rPr>
        <w:t>’</w:t>
      </w:r>
      <w:r w:rsidRPr="002F4658">
        <w:rPr>
          <w:lang w:val="fr-FR"/>
        </w:rPr>
        <w:t>activité économique et sociale, une liste nationale d</w:t>
      </w:r>
      <w:r w:rsidR="00381D56">
        <w:rPr>
          <w:rFonts w:hint="eastAsia"/>
          <w:lang w:val="fr-FR"/>
        </w:rPr>
        <w:t>’</w:t>
      </w:r>
      <w:r w:rsidRPr="002F4658">
        <w:rPr>
          <w:lang w:val="fr-FR"/>
        </w:rPr>
        <w:t>indicateurs prioritaires qui permette de mieux identifier les disparités entre les sexes et de cerner la dynamique et les progrès spécifiques de la société seychelloise dans le domaine de l</w:t>
      </w:r>
      <w:r w:rsidR="00381D56">
        <w:rPr>
          <w:rFonts w:hint="eastAsia"/>
          <w:lang w:val="fr-FR"/>
        </w:rPr>
        <w:t>’</w:t>
      </w:r>
      <w:r w:rsidRPr="002F4658">
        <w:rPr>
          <w:lang w:val="fr-FR"/>
        </w:rPr>
        <w:t>égalité hommes-femmes. Ces indicateurs sont pour l</w:t>
      </w:r>
      <w:r w:rsidR="00381D56">
        <w:rPr>
          <w:rFonts w:hint="eastAsia"/>
          <w:lang w:val="fr-FR"/>
        </w:rPr>
        <w:t>’</w:t>
      </w:r>
      <w:r w:rsidRPr="002F4658">
        <w:rPr>
          <w:lang w:val="fr-FR"/>
        </w:rPr>
        <w:t>heure inexistants.</w:t>
      </w:r>
    </w:p>
    <w:p w:rsidR="00340288" w:rsidRPr="002F4658" w:rsidRDefault="00340288" w:rsidP="00340288">
      <w:pPr>
        <w:pStyle w:val="SingleTxtG"/>
        <w:rPr>
          <w:lang w:val="fr-FR"/>
        </w:rPr>
      </w:pPr>
      <w:r w:rsidRPr="002F4658">
        <w:rPr>
          <w:lang w:val="fr-FR"/>
        </w:rPr>
        <w:t>33.</w:t>
      </w:r>
      <w:r w:rsidRPr="002F4658">
        <w:rPr>
          <w:lang w:val="fr-FR"/>
        </w:rPr>
        <w:tab/>
        <w:t>Il existe actuellement deux principales sources de statistiques aux Seychelles, le Bureau national de la statistique et le Secrétariat à l</w:t>
      </w:r>
      <w:r w:rsidR="00381D56">
        <w:rPr>
          <w:rFonts w:hint="eastAsia"/>
          <w:lang w:val="fr-FR"/>
        </w:rPr>
        <w:t>’</w:t>
      </w:r>
      <w:r w:rsidRPr="002F4658">
        <w:rPr>
          <w:lang w:val="fr-FR"/>
        </w:rPr>
        <w:t>égalité des sexes. Le Secrétariat à l</w:t>
      </w:r>
      <w:r w:rsidR="00381D56">
        <w:rPr>
          <w:rFonts w:hint="eastAsia"/>
          <w:lang w:val="fr-FR"/>
        </w:rPr>
        <w:t>’</w:t>
      </w:r>
      <w:r w:rsidRPr="002F4658">
        <w:rPr>
          <w:lang w:val="fr-FR"/>
        </w:rPr>
        <w:t>égalité des sexes a entre autres missions essentielles, celle de suivre et d</w:t>
      </w:r>
      <w:r w:rsidR="00381D56">
        <w:rPr>
          <w:rFonts w:hint="eastAsia"/>
          <w:lang w:val="fr-FR"/>
        </w:rPr>
        <w:t>’</w:t>
      </w:r>
      <w:r w:rsidRPr="002F4658">
        <w:rPr>
          <w:lang w:val="fr-FR"/>
        </w:rPr>
        <w:t>évaluer l</w:t>
      </w:r>
      <w:r w:rsidR="00381D56">
        <w:rPr>
          <w:rFonts w:hint="eastAsia"/>
          <w:lang w:val="fr-FR"/>
        </w:rPr>
        <w:t>’</w:t>
      </w:r>
      <w:r w:rsidRPr="002F4658">
        <w:rPr>
          <w:lang w:val="fr-FR"/>
        </w:rPr>
        <w:t>intégration de la problématique hommes-femmes et de gérer les informations et la communication. Il fait également fonction d</w:t>
      </w:r>
      <w:r w:rsidR="00381D56">
        <w:rPr>
          <w:rFonts w:hint="eastAsia"/>
          <w:lang w:val="fr-FR"/>
        </w:rPr>
        <w:t>’</w:t>
      </w:r>
      <w:r w:rsidRPr="002F4658">
        <w:rPr>
          <w:lang w:val="fr-FR"/>
        </w:rPr>
        <w:t>organisme chef de file permanent au sein du Système de gestion des questions d</w:t>
      </w:r>
      <w:r w:rsidR="00381D56">
        <w:rPr>
          <w:rFonts w:hint="eastAsia"/>
          <w:lang w:val="fr-FR"/>
        </w:rPr>
        <w:t>’</w:t>
      </w:r>
      <w:r w:rsidRPr="002F4658">
        <w:rPr>
          <w:lang w:val="fr-FR"/>
        </w:rPr>
        <w:t>égalité des sexes, système qui intègre un dispositif de gestion des informations. Ce dispositif qui recueille et centralise les données pour le système de gestion des questions d</w:t>
      </w:r>
      <w:r w:rsidR="00381D56">
        <w:rPr>
          <w:rFonts w:hint="eastAsia"/>
          <w:lang w:val="fr-FR"/>
        </w:rPr>
        <w:t>’</w:t>
      </w:r>
      <w:r w:rsidRPr="002F4658">
        <w:rPr>
          <w:lang w:val="fr-FR"/>
        </w:rPr>
        <w:t>égalité des sexes est limité dans ses capacités notamment depuis la restructuration du Gouvernement. Le Secrétariat à l</w:t>
      </w:r>
      <w:r w:rsidR="00381D56">
        <w:rPr>
          <w:rFonts w:hint="eastAsia"/>
          <w:lang w:val="fr-FR"/>
        </w:rPr>
        <w:t>’</w:t>
      </w:r>
      <w:r w:rsidRPr="002F4658">
        <w:rPr>
          <w:lang w:val="fr-FR"/>
        </w:rPr>
        <w:t>égalité des sexes a créé avec l</w:t>
      </w:r>
      <w:r w:rsidR="00381D56">
        <w:rPr>
          <w:rFonts w:hint="eastAsia"/>
          <w:lang w:val="fr-FR"/>
        </w:rPr>
        <w:t>’</w:t>
      </w:r>
      <w:r w:rsidRPr="002F4658">
        <w:rPr>
          <w:lang w:val="fr-FR"/>
        </w:rPr>
        <w:t>appui du Département de l</w:t>
      </w:r>
      <w:r w:rsidR="00381D56">
        <w:rPr>
          <w:rFonts w:hint="eastAsia"/>
          <w:lang w:val="fr-FR"/>
        </w:rPr>
        <w:t>’</w:t>
      </w:r>
      <w:r w:rsidRPr="002F4658">
        <w:rPr>
          <w:lang w:val="fr-FR"/>
        </w:rPr>
        <w:t>information, de la communication et de la techno</w:t>
      </w:r>
      <w:r w:rsidR="00F0109E">
        <w:rPr>
          <w:lang w:val="fr-FR"/>
        </w:rPr>
        <w:t>logie son propre site Web (www.genderseychelles.</w:t>
      </w:r>
      <w:r w:rsidRPr="002F4658">
        <w:rPr>
          <w:lang w:val="fr-FR"/>
        </w:rPr>
        <w:t>gov.sc) qui lui permet de diffuser à moindre coût des informations à des groupes cibles.</w:t>
      </w:r>
    </w:p>
    <w:p w:rsidR="00340288" w:rsidRPr="002F4658" w:rsidRDefault="00340288" w:rsidP="00340288">
      <w:pPr>
        <w:pStyle w:val="SingleTxtG"/>
        <w:rPr>
          <w:lang w:val="fr-FR"/>
        </w:rPr>
      </w:pPr>
      <w:r w:rsidRPr="002F4658">
        <w:rPr>
          <w:lang w:val="fr-FR"/>
        </w:rPr>
        <w:t>34.</w:t>
      </w:r>
      <w:r w:rsidRPr="002F4658">
        <w:rPr>
          <w:lang w:val="fr-FR"/>
        </w:rPr>
        <w:tab/>
        <w:t>Il est à espérer que les phases ultérieures de développement permettront de mettre en place un outil plus performant qui facilitera le dialogue avec les utilisateurs (enquête et sondages en ligne</w:t>
      </w:r>
      <w:r w:rsidR="00963673">
        <w:rPr>
          <w:lang w:val="fr-FR"/>
        </w:rPr>
        <w:t>;</w:t>
      </w:r>
      <w:r w:rsidRPr="002F4658">
        <w:rPr>
          <w:lang w:val="fr-FR"/>
        </w:rPr>
        <w:t xml:space="preserve"> forum de discussion, etc.) Le plan national d</w:t>
      </w:r>
      <w:r w:rsidR="00381D56">
        <w:rPr>
          <w:rFonts w:hint="eastAsia"/>
          <w:lang w:val="fr-FR"/>
        </w:rPr>
        <w:t>’</w:t>
      </w:r>
      <w:r w:rsidRPr="002F4658">
        <w:rPr>
          <w:lang w:val="fr-FR"/>
        </w:rPr>
        <w:t>action pour l</w:t>
      </w:r>
      <w:r w:rsidR="00381D56">
        <w:rPr>
          <w:rFonts w:hint="eastAsia"/>
          <w:lang w:val="fr-FR"/>
        </w:rPr>
        <w:t>’</w:t>
      </w:r>
      <w:r w:rsidRPr="002F4658">
        <w:rPr>
          <w:lang w:val="fr-FR"/>
        </w:rPr>
        <w:t>égalité des sexes, la stratégie nationale de communication sur l</w:t>
      </w:r>
      <w:r w:rsidR="00381D56">
        <w:rPr>
          <w:rFonts w:hint="eastAsia"/>
          <w:lang w:val="fr-FR"/>
        </w:rPr>
        <w:t>’</w:t>
      </w:r>
      <w:r w:rsidRPr="002F4658">
        <w:rPr>
          <w:lang w:val="fr-FR"/>
        </w:rPr>
        <w:t>égalité des sexes et le plan national de lutte contre la violence sexiste mettent tous l</w:t>
      </w:r>
      <w:r w:rsidR="00381D56">
        <w:rPr>
          <w:rFonts w:hint="eastAsia"/>
          <w:lang w:val="fr-FR"/>
        </w:rPr>
        <w:t>’</w:t>
      </w:r>
      <w:r w:rsidRPr="002F4658">
        <w:rPr>
          <w:lang w:val="fr-FR"/>
        </w:rPr>
        <w:t>accent sur la nécessité de renforcer chez les fournisseurs de statistiques (y compris le Bureau national de la statistique) la capacité de produire des données ventilées par sexe tenant compte de la problématique hommes-femmes (y compris la violence sexiste). Les principales stratégies adoptées sont les suivantes</w:t>
      </w:r>
      <w:r w:rsidR="00963673">
        <w:rPr>
          <w:lang w:val="fr-FR"/>
        </w:rPr>
        <w:t>:</w:t>
      </w:r>
      <w:r w:rsidRPr="002F4658">
        <w:rPr>
          <w:lang w:val="fr-FR"/>
        </w:rPr>
        <w:t xml:space="preserve"> campagnes d</w:t>
      </w:r>
      <w:r w:rsidR="00381D56">
        <w:rPr>
          <w:rFonts w:hint="eastAsia"/>
          <w:lang w:val="fr-FR"/>
        </w:rPr>
        <w:t>’</w:t>
      </w:r>
      <w:r w:rsidRPr="002F4658">
        <w:rPr>
          <w:lang w:val="fr-FR"/>
        </w:rPr>
        <w:t>action en faveur de l</w:t>
      </w:r>
      <w:r w:rsidR="00381D56">
        <w:rPr>
          <w:rFonts w:hint="eastAsia"/>
          <w:lang w:val="fr-FR"/>
        </w:rPr>
        <w:t>’</w:t>
      </w:r>
      <w:r w:rsidRPr="002F4658">
        <w:rPr>
          <w:lang w:val="fr-FR"/>
        </w:rPr>
        <w:t>intégration de la problématique hommes-femmes dans la stratégie nationale de développement des statistiques, sensibilisation des fournisseurs de statistiques (Bureau national de la statistique et autres administrations), formation à l</w:t>
      </w:r>
      <w:r w:rsidR="00381D56">
        <w:rPr>
          <w:rFonts w:hint="eastAsia"/>
          <w:lang w:val="fr-FR"/>
        </w:rPr>
        <w:t>’</w:t>
      </w:r>
      <w:r w:rsidRPr="002F4658">
        <w:rPr>
          <w:lang w:val="fr-FR"/>
        </w:rPr>
        <w:t>établissement de statistiques sexospécifiques, recherches sur la violence sexiste, analyses de la problématique hommes-femmes, amélioration des systèmes de collecte et de gestion des données (informatisation) et harmonisation des indicateurs de la condition féminine dans les ministères d</w:t>
      </w:r>
      <w:r w:rsidR="00381D56">
        <w:rPr>
          <w:rFonts w:hint="eastAsia"/>
          <w:lang w:val="fr-FR"/>
        </w:rPr>
        <w:t>’</w:t>
      </w:r>
      <w:r w:rsidRPr="002F4658">
        <w:rPr>
          <w:lang w:val="fr-FR"/>
        </w:rPr>
        <w:t>exécution.</w:t>
      </w:r>
    </w:p>
    <w:p w:rsidR="00340288" w:rsidRPr="002F4658" w:rsidRDefault="00340288" w:rsidP="00340288">
      <w:pPr>
        <w:pStyle w:val="SingleTxtG"/>
        <w:rPr>
          <w:lang w:val="fr-FR"/>
        </w:rPr>
      </w:pPr>
      <w:r w:rsidRPr="002F4658">
        <w:rPr>
          <w:lang w:val="fr-FR"/>
        </w:rPr>
        <w:t>35.</w:t>
      </w:r>
      <w:r w:rsidRPr="002F4658">
        <w:rPr>
          <w:lang w:val="fr-FR"/>
        </w:rPr>
        <w:tab/>
        <w:t>Les Seychelles disposent d</w:t>
      </w:r>
      <w:r w:rsidR="00381D56">
        <w:rPr>
          <w:rFonts w:hint="eastAsia"/>
          <w:lang w:val="fr-FR"/>
        </w:rPr>
        <w:t>’</w:t>
      </w:r>
      <w:r w:rsidRPr="002F4658">
        <w:rPr>
          <w:lang w:val="fr-FR"/>
        </w:rPr>
        <w:t>un système national de recueil et de publication de statistiques qui a fait ses preuves. Le Bureau national de la statistique est la principale instance chargée des statistiques dans le pays. Il a changé cinq fois de ministère de tutelle de 1980 à février 2005, date à laquelle une loi du Parlement lui a conféré un statut d</w:t>
      </w:r>
      <w:r w:rsidR="00381D56">
        <w:rPr>
          <w:rFonts w:hint="eastAsia"/>
          <w:lang w:val="fr-FR"/>
        </w:rPr>
        <w:t>’</w:t>
      </w:r>
      <w:r w:rsidRPr="002F4658">
        <w:rPr>
          <w:lang w:val="fr-FR"/>
        </w:rPr>
        <w:t>organisation semi-autonome. Le Bureau est actuellement dirigé par un directeur exécutif (de sexe masculin). Un Conseil composé de trois femmes et de neuf hommes assiste le directeur exécutif dans le cadre de ses fonctions et garantit l</w:t>
      </w:r>
      <w:r w:rsidR="00381D56">
        <w:rPr>
          <w:rFonts w:hint="eastAsia"/>
          <w:lang w:val="fr-FR"/>
        </w:rPr>
        <w:t>’</w:t>
      </w:r>
      <w:r w:rsidRPr="002F4658">
        <w:rPr>
          <w:lang w:val="fr-FR"/>
        </w:rPr>
        <w:t>efficacité, l</w:t>
      </w:r>
      <w:r w:rsidR="00381D56">
        <w:rPr>
          <w:rFonts w:hint="eastAsia"/>
          <w:lang w:val="fr-FR"/>
        </w:rPr>
        <w:t>’</w:t>
      </w:r>
      <w:r w:rsidRPr="002F4658">
        <w:rPr>
          <w:lang w:val="fr-FR"/>
        </w:rPr>
        <w:t>indépendance et l</w:t>
      </w:r>
      <w:r w:rsidR="00381D56">
        <w:rPr>
          <w:rFonts w:hint="eastAsia"/>
          <w:lang w:val="fr-FR"/>
        </w:rPr>
        <w:t>’</w:t>
      </w:r>
      <w:r w:rsidRPr="002F4658">
        <w:rPr>
          <w:lang w:val="fr-FR"/>
        </w:rPr>
        <w:t xml:space="preserve">autonomie du Bureau. </w:t>
      </w:r>
    </w:p>
    <w:p w:rsidR="00340288" w:rsidRPr="002F4658" w:rsidRDefault="00340288" w:rsidP="00340288">
      <w:pPr>
        <w:pStyle w:val="SingleTxtG"/>
        <w:rPr>
          <w:lang w:val="fr-FR"/>
        </w:rPr>
      </w:pPr>
      <w:r w:rsidRPr="002F4658">
        <w:rPr>
          <w:lang w:val="fr-FR"/>
        </w:rPr>
        <w:t>36.</w:t>
      </w:r>
      <w:r w:rsidRPr="002F4658">
        <w:rPr>
          <w:lang w:val="fr-FR"/>
        </w:rPr>
        <w:tab/>
        <w:t>Le Bureau national de la statistique est chargé de collecter et de publier des données statistiques sur l</w:t>
      </w:r>
      <w:r w:rsidR="00381D56">
        <w:rPr>
          <w:rFonts w:hint="eastAsia"/>
          <w:lang w:val="fr-FR"/>
        </w:rPr>
        <w:t>’</w:t>
      </w:r>
      <w:r w:rsidRPr="002F4658">
        <w:rPr>
          <w:lang w:val="fr-FR"/>
        </w:rPr>
        <w:t>industrie, le commerce et les finances des Seychelles ainsi que sur les conditions sociales et économiques de la population, d</w:t>
      </w:r>
      <w:r w:rsidR="00381D56">
        <w:rPr>
          <w:rFonts w:hint="eastAsia"/>
          <w:lang w:val="fr-FR"/>
        </w:rPr>
        <w:t>’</w:t>
      </w:r>
      <w:r w:rsidRPr="002F4658">
        <w:rPr>
          <w:lang w:val="fr-FR"/>
        </w:rPr>
        <w:t>aider les ministères à recueillir et à publier des statistiques dans leur domaine d</w:t>
      </w:r>
      <w:r w:rsidR="00381D56">
        <w:rPr>
          <w:rFonts w:hint="eastAsia"/>
          <w:lang w:val="fr-FR"/>
        </w:rPr>
        <w:t>’</w:t>
      </w:r>
      <w:r w:rsidRPr="002F4658">
        <w:rPr>
          <w:lang w:val="fr-FR"/>
        </w:rPr>
        <w:t>activité, et d</w:t>
      </w:r>
      <w:r w:rsidR="00381D56">
        <w:rPr>
          <w:rFonts w:hint="eastAsia"/>
          <w:lang w:val="fr-FR"/>
        </w:rPr>
        <w:t>’</w:t>
      </w:r>
      <w:r w:rsidRPr="002F4658">
        <w:rPr>
          <w:lang w:val="fr-FR"/>
        </w:rPr>
        <w:t>établir des statistiques sociales et économiques intégrées concernant l</w:t>
      </w:r>
      <w:r w:rsidR="00381D56">
        <w:rPr>
          <w:rFonts w:hint="eastAsia"/>
          <w:lang w:val="fr-FR"/>
        </w:rPr>
        <w:t>’</w:t>
      </w:r>
      <w:r w:rsidRPr="002F4658">
        <w:rPr>
          <w:lang w:val="fr-FR"/>
        </w:rPr>
        <w:t>ensemble du pays. En 2008, 37 statisticiens (11 hommes et 26 femmes) travaillaient au sein du Bureau.</w:t>
      </w:r>
    </w:p>
    <w:p w:rsidR="00340288" w:rsidRPr="002F4658" w:rsidRDefault="00340288" w:rsidP="00340288">
      <w:pPr>
        <w:pStyle w:val="SingleTxtG"/>
        <w:rPr>
          <w:lang w:val="fr-FR"/>
        </w:rPr>
      </w:pPr>
      <w:r w:rsidRPr="002F4658">
        <w:rPr>
          <w:lang w:val="fr-FR"/>
        </w:rPr>
        <w:t>37.</w:t>
      </w:r>
      <w:r w:rsidRPr="002F4658">
        <w:rPr>
          <w:lang w:val="fr-FR"/>
        </w:rPr>
        <w:tab/>
        <w:t>Le Bureau national de la statistique comporte trois sections techniques</w:t>
      </w:r>
      <w:r w:rsidR="00963673">
        <w:rPr>
          <w:lang w:val="fr-FR"/>
        </w:rPr>
        <w:t>:</w:t>
      </w:r>
      <w:r w:rsidRPr="002F4658">
        <w:rPr>
          <w:lang w:val="fr-FR"/>
        </w:rPr>
        <w:t xml:space="preserve"> Commerce, emplois et tourisme</w:t>
      </w:r>
      <w:r w:rsidR="00963673">
        <w:rPr>
          <w:lang w:val="fr-FR"/>
        </w:rPr>
        <w:t>;</w:t>
      </w:r>
      <w:r w:rsidRPr="002F4658">
        <w:rPr>
          <w:lang w:val="fr-FR"/>
        </w:rPr>
        <w:t xml:space="preserve"> Recensements et enquêtes</w:t>
      </w:r>
      <w:r w:rsidR="00963673">
        <w:rPr>
          <w:lang w:val="fr-FR"/>
        </w:rPr>
        <w:t>;</w:t>
      </w:r>
      <w:r w:rsidRPr="002F4658">
        <w:rPr>
          <w:lang w:val="fr-FR"/>
        </w:rPr>
        <w:t xml:space="preserve"> Comptabilité nationale et prix. Ces trois sections techniques reçoivent l</w:t>
      </w:r>
      <w:r w:rsidR="00381D56">
        <w:rPr>
          <w:rFonts w:hint="eastAsia"/>
          <w:lang w:val="fr-FR"/>
        </w:rPr>
        <w:t>’</w:t>
      </w:r>
      <w:r w:rsidRPr="002F4658">
        <w:rPr>
          <w:lang w:val="fr-FR"/>
        </w:rPr>
        <w:t>appui de la Section d</w:t>
      </w:r>
      <w:r w:rsidR="00381D56">
        <w:rPr>
          <w:rFonts w:hint="eastAsia"/>
          <w:lang w:val="fr-FR"/>
        </w:rPr>
        <w:t>’</w:t>
      </w:r>
      <w:r w:rsidRPr="002F4658">
        <w:rPr>
          <w:lang w:val="fr-FR"/>
        </w:rPr>
        <w:t>aide aux entreprises, qui regroupe trois services chargés respectivement des questions administratives, de la comptabilité et des technologies de l</w:t>
      </w:r>
      <w:r w:rsidR="00381D56">
        <w:rPr>
          <w:rFonts w:hint="eastAsia"/>
          <w:lang w:val="fr-FR"/>
        </w:rPr>
        <w:t>’</w:t>
      </w:r>
      <w:r w:rsidRPr="002F4658">
        <w:rPr>
          <w:lang w:val="fr-FR"/>
        </w:rPr>
        <w:t xml:space="preserve">information. </w:t>
      </w:r>
    </w:p>
    <w:p w:rsidR="00340288" w:rsidRPr="002F4658" w:rsidRDefault="00340288" w:rsidP="00F0109E">
      <w:pPr>
        <w:pStyle w:val="SingleTxtG"/>
        <w:rPr>
          <w:lang w:val="fr-FR"/>
        </w:rPr>
      </w:pPr>
      <w:r w:rsidRPr="002F4658">
        <w:rPr>
          <w:lang w:val="fr-FR"/>
        </w:rPr>
        <w:t>38.</w:t>
      </w:r>
      <w:r w:rsidRPr="002F4658">
        <w:rPr>
          <w:lang w:val="fr-FR"/>
        </w:rPr>
        <w:tab/>
        <w:t>Le Bureau national de la statistique recueille des informations par les moyens suivants</w:t>
      </w:r>
      <w:r w:rsidR="00963673">
        <w:rPr>
          <w:lang w:val="fr-FR"/>
        </w:rPr>
        <w:t>:</w:t>
      </w:r>
      <w:r w:rsidRPr="002F4658">
        <w:rPr>
          <w:lang w:val="fr-FR"/>
        </w:rPr>
        <w:t xml:space="preserve"> recensements sur le logement et la population, enquêtes par sondage et consultation des dossiers de l</w:t>
      </w:r>
      <w:r w:rsidR="00381D56">
        <w:rPr>
          <w:rFonts w:hint="eastAsia"/>
          <w:lang w:val="fr-FR"/>
        </w:rPr>
        <w:t>’</w:t>
      </w:r>
      <w:r w:rsidRPr="002F4658">
        <w:rPr>
          <w:lang w:val="fr-FR"/>
        </w:rPr>
        <w:t>administration. Un rapport est publié à l</w:t>
      </w:r>
      <w:r w:rsidR="00381D56">
        <w:rPr>
          <w:rFonts w:hint="eastAsia"/>
          <w:lang w:val="fr-FR"/>
        </w:rPr>
        <w:t>’</w:t>
      </w:r>
      <w:r w:rsidRPr="002F4658">
        <w:rPr>
          <w:lang w:val="fr-FR"/>
        </w:rPr>
        <w:t xml:space="preserve">issue de chaque enquête et recensement. Un recensement national a lieu tous les </w:t>
      </w:r>
      <w:r w:rsidR="00F0109E">
        <w:rPr>
          <w:lang w:val="fr-FR"/>
        </w:rPr>
        <w:t>dix</w:t>
      </w:r>
      <w:r w:rsidRPr="002F4658">
        <w:rPr>
          <w:lang w:val="fr-FR"/>
        </w:rPr>
        <w:t xml:space="preserve"> ans et la préparation de celui de 2010 est actuellement menée à terme. Pour établir des statistiques dans le domaine de la santé, de l</w:t>
      </w:r>
      <w:r w:rsidR="00381D56">
        <w:rPr>
          <w:rFonts w:hint="eastAsia"/>
          <w:lang w:val="fr-FR"/>
        </w:rPr>
        <w:t>’</w:t>
      </w:r>
      <w:r w:rsidRPr="002F4658">
        <w:rPr>
          <w:lang w:val="fr-FR"/>
        </w:rPr>
        <w:t>éducation et de l</w:t>
      </w:r>
      <w:r w:rsidR="00381D56">
        <w:rPr>
          <w:rFonts w:hint="eastAsia"/>
          <w:lang w:val="fr-FR"/>
        </w:rPr>
        <w:t>’</w:t>
      </w:r>
      <w:r w:rsidRPr="002F4658">
        <w:rPr>
          <w:lang w:val="fr-FR"/>
        </w:rPr>
        <w:t>emploi, le Bureau national de la statistique s</w:t>
      </w:r>
      <w:r w:rsidR="00381D56">
        <w:rPr>
          <w:rFonts w:hint="eastAsia"/>
          <w:lang w:val="fr-FR"/>
        </w:rPr>
        <w:t>’</w:t>
      </w:r>
      <w:r w:rsidRPr="002F4658">
        <w:rPr>
          <w:lang w:val="fr-FR"/>
        </w:rPr>
        <w:t>adresse également aux ministères d</w:t>
      </w:r>
      <w:r w:rsidR="00381D56">
        <w:rPr>
          <w:rFonts w:hint="eastAsia"/>
          <w:lang w:val="fr-FR"/>
        </w:rPr>
        <w:t>’</w:t>
      </w:r>
      <w:r w:rsidRPr="002F4658">
        <w:rPr>
          <w:lang w:val="fr-FR"/>
        </w:rPr>
        <w:t xml:space="preserve">exécution concernés. </w:t>
      </w:r>
    </w:p>
    <w:p w:rsidR="00340288" w:rsidRPr="002F4658" w:rsidRDefault="00340288" w:rsidP="00340288">
      <w:pPr>
        <w:pStyle w:val="SingleTxtG"/>
        <w:rPr>
          <w:lang w:val="fr-FR"/>
        </w:rPr>
      </w:pPr>
      <w:r w:rsidRPr="002F4658">
        <w:rPr>
          <w:lang w:val="fr-FR"/>
        </w:rPr>
        <w:t>39.</w:t>
      </w:r>
      <w:r w:rsidRPr="002F4658">
        <w:rPr>
          <w:lang w:val="fr-FR"/>
        </w:rPr>
        <w:tab/>
        <w:t>Les données sont utilisées à des fins diverses</w:t>
      </w:r>
      <w:r w:rsidR="00963673">
        <w:rPr>
          <w:lang w:val="fr-FR"/>
        </w:rPr>
        <w:t>:</w:t>
      </w:r>
      <w:r w:rsidRPr="002F4658">
        <w:rPr>
          <w:lang w:val="fr-FR"/>
        </w:rPr>
        <w:t xml:space="preserve"> planification et analyse des politiques, prise de décision, administration, investissements, contrôle et évaluation, responsabilisation, établissement de rapports et débat public. Les ministères et les départements, le secteur privé, la société civile, les organismes de recherche et de formation, les organisations internationales, régionales et sous-régionales ainsi que le grand public figurent parmi les principaux utilisateurs de données. Les fournisseurs de données sont principalement les ménages ainsi que les individus et les groupes au sein d</w:t>
      </w:r>
      <w:r w:rsidR="00381D56">
        <w:rPr>
          <w:rFonts w:hint="eastAsia"/>
          <w:lang w:val="fr-FR"/>
        </w:rPr>
        <w:t>’</w:t>
      </w:r>
      <w:r w:rsidRPr="002F4658">
        <w:rPr>
          <w:lang w:val="fr-FR"/>
        </w:rPr>
        <w:t>organisations et d</w:t>
      </w:r>
      <w:r w:rsidR="00381D56">
        <w:rPr>
          <w:rFonts w:hint="eastAsia"/>
          <w:lang w:val="fr-FR"/>
        </w:rPr>
        <w:t>’</w:t>
      </w:r>
      <w:r w:rsidRPr="002F4658">
        <w:rPr>
          <w:lang w:val="fr-FR"/>
        </w:rPr>
        <w:t xml:space="preserve">entreprises/établissements spécifiques. </w:t>
      </w:r>
    </w:p>
    <w:p w:rsidR="00340288" w:rsidRPr="002F4658" w:rsidRDefault="00340288" w:rsidP="00340288">
      <w:pPr>
        <w:pStyle w:val="SingleTxtG"/>
        <w:rPr>
          <w:lang w:val="fr-FR"/>
        </w:rPr>
      </w:pPr>
      <w:r w:rsidRPr="002F4658">
        <w:rPr>
          <w:lang w:val="fr-FR"/>
        </w:rPr>
        <w:t>40.</w:t>
      </w:r>
      <w:r w:rsidRPr="002F4658">
        <w:rPr>
          <w:lang w:val="fr-FR"/>
        </w:rPr>
        <w:tab/>
        <w:t>Le Bureau assure la diffusion de ses multiples données sur son site Web (</w:t>
      </w:r>
      <w:hyperlink r:id="rId8" w:history="1">
        <w:r w:rsidRPr="002F4658">
          <w:rPr>
            <w:lang w:val="fr-FR"/>
          </w:rPr>
          <w:t>http://www.nsb.gov.sc</w:t>
        </w:r>
      </w:hyperlink>
      <w:r w:rsidRPr="002F4658">
        <w:rPr>
          <w:lang w:val="fr-FR"/>
        </w:rPr>
        <w:t>) et dans plusieurs bulletins statistiques. Les statistiques démographiques et sociales collectées par le Bureau au moyen d</w:t>
      </w:r>
      <w:r w:rsidR="00381D56">
        <w:rPr>
          <w:rFonts w:hint="eastAsia"/>
          <w:lang w:val="fr-FR"/>
        </w:rPr>
        <w:t>’</w:t>
      </w:r>
      <w:r w:rsidRPr="002F4658">
        <w:rPr>
          <w:lang w:val="fr-FR"/>
        </w:rPr>
        <w:t xml:space="preserve">enquêtes et de recensements sont généralement ventilées par sexe et fournissent des informations fiables sur des indicateurs de base dans le domaine dit des </w:t>
      </w:r>
      <w:r w:rsidR="005B0249">
        <w:rPr>
          <w:lang w:val="fr-FR"/>
        </w:rPr>
        <w:t>«</w:t>
      </w:r>
      <w:r w:rsidRPr="002F4658">
        <w:rPr>
          <w:lang w:val="fr-FR"/>
        </w:rPr>
        <w:t>capacités</w:t>
      </w:r>
      <w:r w:rsidR="005B0249">
        <w:rPr>
          <w:lang w:val="fr-FR"/>
        </w:rPr>
        <w:t>»</w:t>
      </w:r>
      <w:r w:rsidRPr="002F4658">
        <w:rPr>
          <w:lang w:val="fr-FR"/>
        </w:rPr>
        <w:t>, à savoir notamment la santé, l</w:t>
      </w:r>
      <w:r w:rsidR="00381D56">
        <w:rPr>
          <w:rFonts w:hint="eastAsia"/>
          <w:lang w:val="fr-FR"/>
        </w:rPr>
        <w:t>’</w:t>
      </w:r>
      <w:r w:rsidRPr="002F4658">
        <w:rPr>
          <w:lang w:val="fr-FR"/>
        </w:rPr>
        <w:t>éducation et l</w:t>
      </w:r>
      <w:r w:rsidR="00381D56">
        <w:rPr>
          <w:rFonts w:hint="eastAsia"/>
          <w:lang w:val="fr-FR"/>
        </w:rPr>
        <w:t>’</w:t>
      </w:r>
      <w:r w:rsidRPr="002F4658">
        <w:rPr>
          <w:lang w:val="fr-FR"/>
        </w:rPr>
        <w:t xml:space="preserve">alphabétisation. On enregistre en revanche un déficit de données ventilées par sexe fiables et systématiques dans celui des </w:t>
      </w:r>
      <w:r w:rsidR="005B0249">
        <w:rPr>
          <w:lang w:val="fr-FR"/>
        </w:rPr>
        <w:t>«</w:t>
      </w:r>
      <w:r w:rsidRPr="002F4658">
        <w:rPr>
          <w:lang w:val="fr-FR"/>
        </w:rPr>
        <w:t>possibilités</w:t>
      </w:r>
      <w:r w:rsidR="005B0249">
        <w:rPr>
          <w:lang w:val="fr-FR"/>
        </w:rPr>
        <w:t>»</w:t>
      </w:r>
      <w:r w:rsidRPr="002F4658">
        <w:rPr>
          <w:lang w:val="fr-FR"/>
        </w:rPr>
        <w:t>, c</w:t>
      </w:r>
      <w:r w:rsidR="00381D56">
        <w:rPr>
          <w:rFonts w:hint="eastAsia"/>
          <w:lang w:val="fr-FR"/>
        </w:rPr>
        <w:t>’</w:t>
      </w:r>
      <w:r w:rsidRPr="002F4658">
        <w:rPr>
          <w:lang w:val="fr-FR"/>
        </w:rPr>
        <w:t>est-à-dire le budget, les affaires, le commerce, la macroéconomie, l</w:t>
      </w:r>
      <w:r w:rsidR="00381D56">
        <w:rPr>
          <w:rFonts w:hint="eastAsia"/>
          <w:lang w:val="fr-FR"/>
        </w:rPr>
        <w:t>’</w:t>
      </w:r>
      <w:r w:rsidRPr="002F4658">
        <w:rPr>
          <w:lang w:val="fr-FR"/>
        </w:rPr>
        <w:t>emploi, l</w:t>
      </w:r>
      <w:r w:rsidR="00381D56">
        <w:rPr>
          <w:rFonts w:hint="eastAsia"/>
          <w:lang w:val="fr-FR"/>
        </w:rPr>
        <w:t>’</w:t>
      </w:r>
      <w:r w:rsidRPr="002F4658">
        <w:rPr>
          <w:lang w:val="fr-FR"/>
        </w:rPr>
        <w:t>agriculture et la justice. C</w:t>
      </w:r>
      <w:r w:rsidR="00381D56">
        <w:rPr>
          <w:rFonts w:hint="eastAsia"/>
          <w:lang w:val="fr-FR"/>
        </w:rPr>
        <w:t>’</w:t>
      </w:r>
      <w:r w:rsidRPr="002F4658">
        <w:rPr>
          <w:lang w:val="fr-FR"/>
        </w:rPr>
        <w:t xml:space="preserve">est dans le domaine des </w:t>
      </w:r>
      <w:r w:rsidR="005B0249">
        <w:rPr>
          <w:lang w:val="fr-FR"/>
        </w:rPr>
        <w:t>«</w:t>
      </w:r>
      <w:r w:rsidRPr="002F4658">
        <w:rPr>
          <w:lang w:val="fr-FR"/>
        </w:rPr>
        <w:t>vulnérabilités</w:t>
      </w:r>
      <w:r w:rsidR="005B0249">
        <w:rPr>
          <w:lang w:val="fr-FR"/>
        </w:rPr>
        <w:t>»</w:t>
      </w:r>
      <w:r w:rsidRPr="002F4658">
        <w:rPr>
          <w:lang w:val="fr-FR"/>
        </w:rPr>
        <w:t>, à savoir la pauvreté, l</w:t>
      </w:r>
      <w:r w:rsidR="00381D56">
        <w:rPr>
          <w:rFonts w:hint="eastAsia"/>
          <w:lang w:val="fr-FR"/>
        </w:rPr>
        <w:t>’</w:t>
      </w:r>
      <w:r w:rsidRPr="002F4658">
        <w:rPr>
          <w:lang w:val="fr-FR"/>
        </w:rPr>
        <w:t xml:space="preserve">exclusion sociale, la violence domestique et la délinquance que les données ventilées par sexe sont le plus insuffisantes. </w:t>
      </w:r>
    </w:p>
    <w:p w:rsidR="00340288" w:rsidRPr="002F4658" w:rsidRDefault="00340288" w:rsidP="00340288">
      <w:pPr>
        <w:pStyle w:val="SingleTxtG"/>
        <w:rPr>
          <w:lang w:val="fr-FR"/>
        </w:rPr>
      </w:pPr>
      <w:r w:rsidRPr="002F4658">
        <w:rPr>
          <w:lang w:val="fr-FR"/>
        </w:rPr>
        <w:t>41.</w:t>
      </w:r>
      <w:r w:rsidRPr="002F4658">
        <w:rPr>
          <w:lang w:val="fr-FR"/>
        </w:rPr>
        <w:tab/>
        <w:t>Le Bureau national de la statistique doit relever les défis suivants</w:t>
      </w:r>
      <w:r w:rsidR="00963673">
        <w:rPr>
          <w:lang w:val="fr-FR"/>
        </w:rPr>
        <w:t>:</w:t>
      </w:r>
    </w:p>
    <w:p w:rsidR="00340288" w:rsidRPr="002F4658" w:rsidRDefault="00340288" w:rsidP="00340288">
      <w:pPr>
        <w:pStyle w:val="Bullet1G"/>
        <w:rPr>
          <w:lang w:val="fr-FR"/>
        </w:rPr>
      </w:pPr>
      <w:r w:rsidRPr="002F4658">
        <w:rPr>
          <w:lang w:val="fr-FR"/>
        </w:rPr>
        <w:t>Déficit de ressources humaines qualifiées pour mener des enquêtes supplémentaires</w:t>
      </w:r>
      <w:r w:rsidR="00963673">
        <w:rPr>
          <w:lang w:val="fr-FR"/>
        </w:rPr>
        <w:t>;</w:t>
      </w:r>
    </w:p>
    <w:p w:rsidR="00340288" w:rsidRPr="002F4658" w:rsidRDefault="00340288" w:rsidP="00340288">
      <w:pPr>
        <w:pStyle w:val="Bullet1G"/>
        <w:rPr>
          <w:lang w:val="fr-FR"/>
        </w:rPr>
      </w:pPr>
      <w:r w:rsidRPr="002F4658">
        <w:rPr>
          <w:lang w:val="fr-FR"/>
        </w:rPr>
        <w:t>Capacités</w:t>
      </w:r>
      <w:r w:rsidR="00595219">
        <w:rPr>
          <w:lang w:val="fr-FR"/>
        </w:rPr>
        <w:t>/</w:t>
      </w:r>
      <w:r w:rsidRPr="002F4658">
        <w:rPr>
          <w:lang w:val="fr-FR"/>
        </w:rPr>
        <w:t>compétences statistiques inégales des ministères d</w:t>
      </w:r>
      <w:r w:rsidR="00381D56">
        <w:rPr>
          <w:rFonts w:hint="eastAsia"/>
          <w:lang w:val="fr-FR"/>
        </w:rPr>
        <w:t>’</w:t>
      </w:r>
      <w:r w:rsidRPr="002F4658">
        <w:rPr>
          <w:lang w:val="fr-FR"/>
        </w:rPr>
        <w:t>exécution fournissant/produisant des données pour le Bureau</w:t>
      </w:r>
      <w:r w:rsidR="00963673">
        <w:rPr>
          <w:lang w:val="fr-FR"/>
        </w:rPr>
        <w:t>;</w:t>
      </w:r>
    </w:p>
    <w:p w:rsidR="00340288" w:rsidRPr="002F4658" w:rsidRDefault="00340288" w:rsidP="00340288">
      <w:pPr>
        <w:pStyle w:val="Bullet1G"/>
        <w:rPr>
          <w:lang w:val="fr-FR"/>
        </w:rPr>
      </w:pPr>
      <w:r w:rsidRPr="002F4658">
        <w:rPr>
          <w:lang w:val="fr-FR"/>
        </w:rPr>
        <w:t>Sous-développement et faiblesse des systèmes de gestion des informations de certains ministères d</w:t>
      </w:r>
      <w:r w:rsidR="00381D56">
        <w:rPr>
          <w:rFonts w:hint="eastAsia"/>
          <w:lang w:val="fr-FR"/>
        </w:rPr>
        <w:t>’</w:t>
      </w:r>
      <w:r w:rsidRPr="002F4658">
        <w:rPr>
          <w:lang w:val="fr-FR"/>
        </w:rPr>
        <w:t>exécution qui ont en conséquence besoin d</w:t>
      </w:r>
      <w:r w:rsidR="00381D56">
        <w:rPr>
          <w:rFonts w:hint="eastAsia"/>
          <w:lang w:val="fr-FR"/>
        </w:rPr>
        <w:t>’</w:t>
      </w:r>
      <w:r w:rsidRPr="002F4658">
        <w:rPr>
          <w:lang w:val="fr-FR"/>
        </w:rPr>
        <w:t>une aide supplémentaire du Bureau;</w:t>
      </w:r>
    </w:p>
    <w:p w:rsidR="00340288" w:rsidRPr="002F4658" w:rsidRDefault="00340288" w:rsidP="00340288">
      <w:pPr>
        <w:pStyle w:val="Bullet1G"/>
        <w:rPr>
          <w:lang w:val="fr-FR"/>
        </w:rPr>
      </w:pPr>
      <w:r w:rsidRPr="002F4658">
        <w:rPr>
          <w:lang w:val="fr-FR"/>
        </w:rPr>
        <w:t>Dialogue et coordination périodiques insuffisants avec les groupes d</w:t>
      </w:r>
      <w:r w:rsidR="00381D56">
        <w:rPr>
          <w:rFonts w:hint="eastAsia"/>
          <w:lang w:val="fr-FR"/>
        </w:rPr>
        <w:t>’</w:t>
      </w:r>
      <w:r w:rsidRPr="002F4658">
        <w:rPr>
          <w:lang w:val="fr-FR"/>
        </w:rPr>
        <w:t>utilisateurs tels que, par exemple, les organisations féminines et les chercheurs dans le domaine de la définition des indicateurs</w:t>
      </w:r>
      <w:r w:rsidR="00963673">
        <w:rPr>
          <w:lang w:val="fr-FR"/>
        </w:rPr>
        <w:t>;</w:t>
      </w:r>
    </w:p>
    <w:p w:rsidR="00340288" w:rsidRPr="002F4658" w:rsidRDefault="00340288" w:rsidP="00340288">
      <w:pPr>
        <w:pStyle w:val="Bullet1G"/>
        <w:rPr>
          <w:lang w:val="fr-FR"/>
        </w:rPr>
      </w:pPr>
      <w:r w:rsidRPr="002F4658">
        <w:rPr>
          <w:lang w:val="fr-FR"/>
        </w:rPr>
        <w:t>Publication régulière insuffisante de données de même type</w:t>
      </w:r>
      <w:r w:rsidR="00963673">
        <w:rPr>
          <w:lang w:val="fr-FR"/>
        </w:rPr>
        <w:t>;</w:t>
      </w:r>
      <w:r w:rsidRPr="002F4658">
        <w:rPr>
          <w:lang w:val="fr-FR"/>
        </w:rPr>
        <w:t xml:space="preserve"> et</w:t>
      </w:r>
    </w:p>
    <w:p w:rsidR="00340288" w:rsidRPr="002F4658" w:rsidRDefault="00340288" w:rsidP="00340288">
      <w:pPr>
        <w:pStyle w:val="Bullet1G"/>
        <w:rPr>
          <w:lang w:val="fr-FR"/>
        </w:rPr>
      </w:pPr>
      <w:r w:rsidRPr="002F4658">
        <w:rPr>
          <w:lang w:val="fr-FR"/>
        </w:rPr>
        <w:t>Insuffisance de la formation en matière d</w:t>
      </w:r>
      <w:r w:rsidR="00381D56">
        <w:rPr>
          <w:rFonts w:hint="eastAsia"/>
          <w:lang w:val="fr-FR"/>
        </w:rPr>
        <w:t>’</w:t>
      </w:r>
      <w:r w:rsidRPr="002F4658">
        <w:rPr>
          <w:lang w:val="fr-FR"/>
        </w:rPr>
        <w:t>analyse sexospécifique et incapacité de lancer des enquêtes plus sophistiquées comme, par exemple, des enquêtes sur l</w:t>
      </w:r>
      <w:r w:rsidR="00381D56">
        <w:rPr>
          <w:rFonts w:hint="eastAsia"/>
          <w:lang w:val="fr-FR"/>
        </w:rPr>
        <w:t>’</w:t>
      </w:r>
      <w:r w:rsidRPr="002F4658">
        <w:rPr>
          <w:lang w:val="fr-FR"/>
        </w:rPr>
        <w:t xml:space="preserve">emploi du temps. </w:t>
      </w:r>
    </w:p>
    <w:p w:rsidR="00340288" w:rsidRPr="002F4658" w:rsidRDefault="00340288" w:rsidP="00340288">
      <w:pPr>
        <w:pStyle w:val="SingleTxtG"/>
        <w:rPr>
          <w:lang w:val="fr-FR"/>
        </w:rPr>
      </w:pPr>
      <w:r w:rsidRPr="002F4658">
        <w:rPr>
          <w:lang w:val="fr-FR"/>
        </w:rPr>
        <w:t>42.</w:t>
      </w:r>
      <w:r w:rsidRPr="002F4658">
        <w:rPr>
          <w:lang w:val="fr-FR"/>
        </w:rPr>
        <w:tab/>
        <w:t>Les données sur les enfants, y compris les filles, se sont considérablement améliorées depuis la mise en place de l</w:t>
      </w:r>
      <w:r w:rsidR="00381D56">
        <w:rPr>
          <w:rFonts w:hint="eastAsia"/>
          <w:lang w:val="fr-FR"/>
        </w:rPr>
        <w:t>’</w:t>
      </w:r>
      <w:r w:rsidRPr="002F4658">
        <w:rPr>
          <w:lang w:val="fr-FR"/>
        </w:rPr>
        <w:t>Observatoire des droits de l</w:t>
      </w:r>
      <w:r w:rsidR="00381D56">
        <w:rPr>
          <w:rFonts w:hint="eastAsia"/>
          <w:lang w:val="fr-FR"/>
        </w:rPr>
        <w:t>’</w:t>
      </w:r>
      <w:r w:rsidRPr="002F4658">
        <w:rPr>
          <w:lang w:val="fr-FR"/>
        </w:rPr>
        <w:t>enfant de la région de l</w:t>
      </w:r>
      <w:r w:rsidR="00381D56">
        <w:rPr>
          <w:rFonts w:hint="eastAsia"/>
          <w:lang w:val="fr-FR"/>
        </w:rPr>
        <w:t>’</w:t>
      </w:r>
      <w:r w:rsidRPr="002F4658">
        <w:rPr>
          <w:lang w:val="fr-FR"/>
        </w:rPr>
        <w:t>océan Indien (ODEROI) en 2004. L</w:t>
      </w:r>
      <w:r w:rsidR="00381D56">
        <w:rPr>
          <w:rFonts w:hint="eastAsia"/>
          <w:lang w:val="fr-FR"/>
        </w:rPr>
        <w:t>’</w:t>
      </w:r>
      <w:r w:rsidRPr="002F4658">
        <w:rPr>
          <w:lang w:val="fr-FR"/>
        </w:rPr>
        <w:t>Observatoire et son centre d</w:t>
      </w:r>
      <w:r w:rsidR="00381D56">
        <w:rPr>
          <w:rFonts w:hint="eastAsia"/>
          <w:lang w:val="fr-FR"/>
        </w:rPr>
        <w:t>’</w:t>
      </w:r>
      <w:r w:rsidRPr="002F4658">
        <w:rPr>
          <w:lang w:val="fr-FR"/>
        </w:rPr>
        <w:t>appui qui sont situés à Maurice ont été créés par la Commission de l</w:t>
      </w:r>
      <w:r w:rsidR="00381D56">
        <w:rPr>
          <w:rFonts w:hint="eastAsia"/>
          <w:lang w:val="fr-FR"/>
        </w:rPr>
        <w:t>’</w:t>
      </w:r>
      <w:r w:rsidRPr="002F4658">
        <w:rPr>
          <w:lang w:val="fr-FR"/>
        </w:rPr>
        <w:t>océan Indien (COI) et l</w:t>
      </w:r>
      <w:r w:rsidR="00381D56">
        <w:rPr>
          <w:rFonts w:hint="eastAsia"/>
          <w:lang w:val="fr-FR"/>
        </w:rPr>
        <w:t>’</w:t>
      </w:r>
      <w:r w:rsidRPr="002F4658">
        <w:rPr>
          <w:lang w:val="fr-FR"/>
        </w:rPr>
        <w:t>UNICEF en partenariat avec l</w:t>
      </w:r>
      <w:r w:rsidR="00381D56">
        <w:rPr>
          <w:rFonts w:hint="eastAsia"/>
          <w:lang w:val="fr-FR"/>
        </w:rPr>
        <w:t>’</w:t>
      </w:r>
      <w:r w:rsidRPr="002F4658">
        <w:rPr>
          <w:lang w:val="fr-FR"/>
        </w:rPr>
        <w:t>Université de Maurice. L</w:t>
      </w:r>
      <w:r w:rsidR="00381D56">
        <w:rPr>
          <w:rFonts w:hint="eastAsia"/>
          <w:lang w:val="fr-FR"/>
        </w:rPr>
        <w:t>’</w:t>
      </w:r>
      <w:r w:rsidRPr="002F4658">
        <w:rPr>
          <w:lang w:val="fr-FR"/>
        </w:rPr>
        <w:t>Observatoire est chargé de renforcer le suivi régional et national des droits de l</w:t>
      </w:r>
      <w:r w:rsidR="00381D56">
        <w:rPr>
          <w:rFonts w:hint="eastAsia"/>
          <w:lang w:val="fr-FR"/>
        </w:rPr>
        <w:t>’</w:t>
      </w:r>
      <w:r w:rsidRPr="002F4658">
        <w:rPr>
          <w:lang w:val="fr-FR"/>
        </w:rPr>
        <w:t>enfant dans la région de l</w:t>
      </w:r>
      <w:r w:rsidR="00381D56">
        <w:rPr>
          <w:rFonts w:hint="eastAsia"/>
          <w:lang w:val="fr-FR"/>
        </w:rPr>
        <w:t>’</w:t>
      </w:r>
      <w:r w:rsidRPr="002F4658">
        <w:rPr>
          <w:lang w:val="fr-FR"/>
        </w:rPr>
        <w:t>océan Indien grâce à des activités appropriées de recherche, de sensibilisation, de travail en réseau et d</w:t>
      </w:r>
      <w:r w:rsidR="00381D56">
        <w:rPr>
          <w:rFonts w:hint="eastAsia"/>
          <w:lang w:val="fr-FR"/>
        </w:rPr>
        <w:t>’</w:t>
      </w:r>
      <w:r w:rsidRPr="002F4658">
        <w:rPr>
          <w:lang w:val="fr-FR"/>
        </w:rPr>
        <w:t>échange d</w:t>
      </w:r>
      <w:r w:rsidR="00381D56">
        <w:rPr>
          <w:rFonts w:hint="eastAsia"/>
          <w:lang w:val="fr-FR"/>
        </w:rPr>
        <w:t>’</w:t>
      </w:r>
      <w:r w:rsidRPr="002F4658">
        <w:rPr>
          <w:lang w:val="fr-FR"/>
        </w:rPr>
        <w:t>informations, d</w:t>
      </w:r>
      <w:r w:rsidR="00381D56">
        <w:rPr>
          <w:rFonts w:hint="eastAsia"/>
          <w:lang w:val="fr-FR"/>
        </w:rPr>
        <w:t>’</w:t>
      </w:r>
      <w:r w:rsidRPr="002F4658">
        <w:rPr>
          <w:lang w:val="fr-FR"/>
        </w:rPr>
        <w:t>aider les pays à remplir leurs obligations au regard de la Convention relative aux droits de l</w:t>
      </w:r>
      <w:r w:rsidR="00381D56">
        <w:rPr>
          <w:rFonts w:hint="eastAsia"/>
          <w:lang w:val="fr-FR"/>
        </w:rPr>
        <w:t>’</w:t>
      </w:r>
      <w:r w:rsidRPr="002F4658">
        <w:rPr>
          <w:lang w:val="fr-FR"/>
        </w:rPr>
        <w:t>enfant et de contribuer à la réalisation des objectifs du Millénaire pour le développement (OMD).</w:t>
      </w:r>
    </w:p>
    <w:p w:rsidR="00340288" w:rsidRPr="002F4658" w:rsidRDefault="00340288" w:rsidP="00340288">
      <w:pPr>
        <w:pStyle w:val="SingleTxtG"/>
        <w:rPr>
          <w:lang w:val="fr-FR"/>
        </w:rPr>
      </w:pPr>
      <w:r w:rsidRPr="002F4658">
        <w:rPr>
          <w:lang w:val="fr-FR"/>
        </w:rPr>
        <w:t>43.</w:t>
      </w:r>
      <w:r w:rsidRPr="002F4658">
        <w:rPr>
          <w:lang w:val="fr-FR"/>
        </w:rPr>
        <w:tab/>
        <w:t>Les données concernant les enfants et les filles de moins de 18 ans sont collectées par le Bureau national de la statistique conformément aux indicateurs de l</w:t>
      </w:r>
      <w:r w:rsidR="00381D56">
        <w:rPr>
          <w:rFonts w:hint="eastAsia"/>
          <w:lang w:val="fr-FR"/>
        </w:rPr>
        <w:t>’</w:t>
      </w:r>
      <w:r w:rsidRPr="002F4658">
        <w:rPr>
          <w:lang w:val="fr-FR"/>
        </w:rPr>
        <w:t>ODEROI. Tous les ministères et organisations travaillant avec les enfants sont tenus de fournir des informations à cette banque centrale de données. De plus, des études comparatives commandées par l</w:t>
      </w:r>
      <w:r w:rsidR="00381D56">
        <w:rPr>
          <w:rFonts w:hint="eastAsia"/>
          <w:lang w:val="fr-FR"/>
        </w:rPr>
        <w:t>’</w:t>
      </w:r>
      <w:r w:rsidRPr="002F4658">
        <w:rPr>
          <w:lang w:val="fr-FR"/>
        </w:rPr>
        <w:t xml:space="preserve">ODEROI ont été conduites sur la </w:t>
      </w:r>
      <w:r w:rsidR="005B0249">
        <w:rPr>
          <w:lang w:val="fr-FR"/>
        </w:rPr>
        <w:t>«</w:t>
      </w:r>
      <w:r w:rsidRPr="002F4658">
        <w:rPr>
          <w:lang w:val="fr-FR"/>
        </w:rPr>
        <w:t>violence à l</w:t>
      </w:r>
      <w:r w:rsidR="00381D56">
        <w:rPr>
          <w:rFonts w:hint="eastAsia"/>
          <w:lang w:val="fr-FR"/>
        </w:rPr>
        <w:t>’</w:t>
      </w:r>
      <w:r w:rsidRPr="002F4658">
        <w:rPr>
          <w:lang w:val="fr-FR"/>
        </w:rPr>
        <w:t>encontre des enfants</w:t>
      </w:r>
      <w:r w:rsidR="005B0249">
        <w:rPr>
          <w:lang w:val="fr-FR"/>
        </w:rPr>
        <w:t>»</w:t>
      </w:r>
      <w:r w:rsidRPr="002F4658">
        <w:rPr>
          <w:lang w:val="fr-FR"/>
        </w:rPr>
        <w:t xml:space="preserve"> et </w:t>
      </w:r>
      <w:r w:rsidR="005B0249">
        <w:rPr>
          <w:lang w:val="fr-FR"/>
        </w:rPr>
        <w:t>«</w:t>
      </w:r>
      <w:r w:rsidRPr="002F4658">
        <w:rPr>
          <w:lang w:val="fr-FR"/>
        </w:rPr>
        <w:t>la santé mentale des adolescents</w:t>
      </w:r>
      <w:r w:rsidR="005B0249">
        <w:rPr>
          <w:lang w:val="fr-FR"/>
        </w:rPr>
        <w:t>»</w:t>
      </w:r>
      <w:r w:rsidRPr="002F4658">
        <w:rPr>
          <w:lang w:val="fr-FR"/>
        </w:rPr>
        <w:t xml:space="preserve"> et permettent de comparer la situation des enfants seychellois à celle de ceux d</w:t>
      </w:r>
      <w:r w:rsidR="00381D56">
        <w:rPr>
          <w:rFonts w:hint="eastAsia"/>
          <w:lang w:val="fr-FR"/>
        </w:rPr>
        <w:t>’</w:t>
      </w:r>
      <w:r w:rsidRPr="002F4658">
        <w:rPr>
          <w:lang w:val="fr-FR"/>
        </w:rPr>
        <w:t>autres territoires insulaires de l</w:t>
      </w:r>
      <w:r w:rsidR="00381D56">
        <w:rPr>
          <w:rFonts w:hint="eastAsia"/>
          <w:lang w:val="fr-FR"/>
        </w:rPr>
        <w:t>’</w:t>
      </w:r>
      <w:r w:rsidRPr="002F4658">
        <w:rPr>
          <w:lang w:val="fr-FR"/>
        </w:rPr>
        <w:t xml:space="preserve">océan Indien. </w:t>
      </w:r>
    </w:p>
    <w:p w:rsidR="00340288" w:rsidRPr="002F4658" w:rsidRDefault="00340288" w:rsidP="00340288">
      <w:pPr>
        <w:pStyle w:val="H23G"/>
        <w:rPr>
          <w:lang w:val="fr-FR"/>
        </w:rPr>
      </w:pPr>
      <w:r w:rsidRPr="002F4658">
        <w:rPr>
          <w:lang w:val="fr-FR"/>
        </w:rPr>
        <w:tab/>
      </w:r>
      <w:r w:rsidRPr="002F4658">
        <w:rPr>
          <w:lang w:val="fr-FR"/>
        </w:rPr>
        <w:tab/>
        <w:t>Contexte national</w:t>
      </w:r>
    </w:p>
    <w:p w:rsidR="00340288" w:rsidRPr="002F4658" w:rsidRDefault="00340288" w:rsidP="00340288">
      <w:pPr>
        <w:pStyle w:val="SingleTxtG"/>
        <w:rPr>
          <w:lang w:val="fr-FR"/>
        </w:rPr>
      </w:pPr>
      <w:r w:rsidRPr="002F4658">
        <w:rPr>
          <w:lang w:val="fr-FR"/>
        </w:rPr>
        <w:t>44.</w:t>
      </w:r>
      <w:r w:rsidRPr="002F4658">
        <w:rPr>
          <w:lang w:val="fr-FR"/>
        </w:rPr>
        <w:tab/>
        <w:t xml:space="preserve">La République des Seychelles est un petit </w:t>
      </w:r>
      <w:r w:rsidR="00942E2D">
        <w:rPr>
          <w:lang w:val="fr-FR"/>
        </w:rPr>
        <w:t>État</w:t>
      </w:r>
      <w:r w:rsidRPr="002F4658">
        <w:rPr>
          <w:lang w:val="fr-FR"/>
        </w:rPr>
        <w:t xml:space="preserve"> insulaire en développement constitué par un archipel de 115 îles situées à l</w:t>
      </w:r>
      <w:r w:rsidR="00381D56">
        <w:rPr>
          <w:rFonts w:hint="eastAsia"/>
          <w:lang w:val="fr-FR"/>
        </w:rPr>
        <w:t>’</w:t>
      </w:r>
      <w:r w:rsidRPr="002F4658">
        <w:rPr>
          <w:lang w:val="fr-FR"/>
        </w:rPr>
        <w:t>ouest de l</w:t>
      </w:r>
      <w:r w:rsidR="00381D56">
        <w:rPr>
          <w:rFonts w:hint="eastAsia"/>
          <w:lang w:val="fr-FR"/>
        </w:rPr>
        <w:t>’</w:t>
      </w:r>
      <w:r w:rsidRPr="002F4658">
        <w:rPr>
          <w:lang w:val="fr-FR"/>
        </w:rPr>
        <w:t>océan Indien et à 1</w:t>
      </w:r>
      <w:r w:rsidR="008D67EE">
        <w:rPr>
          <w:lang w:val="fr-FR"/>
        </w:rPr>
        <w:t> </w:t>
      </w:r>
      <w:r w:rsidRPr="002F4658">
        <w:rPr>
          <w:lang w:val="fr-FR"/>
        </w:rPr>
        <w:t>600 km environ du continent africain. Sa superficie totale est de 455 km</w:t>
      </w:r>
      <w:r w:rsidRPr="008D67EE">
        <w:rPr>
          <w:vertAlign w:val="superscript"/>
          <w:lang w:val="fr-FR"/>
        </w:rPr>
        <w:t>2</w:t>
      </w:r>
      <w:r w:rsidRPr="002F4658">
        <w:rPr>
          <w:lang w:val="fr-FR"/>
        </w:rPr>
        <w:t xml:space="preserve"> et sa zone économique exclusive de 1</w:t>
      </w:r>
      <w:r w:rsidR="006E5F0A">
        <w:rPr>
          <w:lang w:val="fr-FR"/>
        </w:rPr>
        <w:t> </w:t>
      </w:r>
      <w:r w:rsidRPr="002F4658">
        <w:rPr>
          <w:lang w:val="fr-FR"/>
        </w:rPr>
        <w:t>374 millions de km</w:t>
      </w:r>
      <w:r w:rsidRPr="008D67EE">
        <w:rPr>
          <w:vertAlign w:val="superscript"/>
          <w:lang w:val="fr-FR"/>
        </w:rPr>
        <w:t>2</w:t>
      </w:r>
      <w:r w:rsidRPr="002F4658">
        <w:rPr>
          <w:lang w:val="fr-FR"/>
        </w:rPr>
        <w:t>. L</w:t>
      </w:r>
      <w:r w:rsidR="00381D56">
        <w:rPr>
          <w:rFonts w:hint="eastAsia"/>
          <w:lang w:val="fr-FR"/>
        </w:rPr>
        <w:t>’</w:t>
      </w:r>
      <w:r w:rsidRPr="002F4658">
        <w:rPr>
          <w:lang w:val="fr-FR"/>
        </w:rPr>
        <w:t>archipel compte 41 îles granitiques qui sont les plus anciennes de la médiane océanique et 74 atolls coralliens et récifs de faible élévation appelée Îles extérieures. Quarante-six pour cent des terres sont occupées par des parcs nationaux et des réserves, ce qui démontre combien les Seychelles sont profondément attachées à la protection de l</w:t>
      </w:r>
      <w:r w:rsidR="00381D56">
        <w:rPr>
          <w:rFonts w:hint="eastAsia"/>
          <w:lang w:val="fr-FR"/>
        </w:rPr>
        <w:t>’</w:t>
      </w:r>
      <w:r w:rsidRPr="002F4658">
        <w:rPr>
          <w:lang w:val="fr-FR"/>
        </w:rPr>
        <w:t xml:space="preserve">environnement. </w:t>
      </w:r>
    </w:p>
    <w:p w:rsidR="00340288" w:rsidRPr="002F4658" w:rsidRDefault="00340288" w:rsidP="00340288">
      <w:pPr>
        <w:pStyle w:val="SingleTxtG"/>
        <w:rPr>
          <w:lang w:val="fr-FR"/>
        </w:rPr>
      </w:pPr>
      <w:r w:rsidRPr="002F4658">
        <w:rPr>
          <w:lang w:val="fr-FR"/>
        </w:rPr>
        <w:t>45.</w:t>
      </w:r>
      <w:r w:rsidRPr="002F4658">
        <w:rPr>
          <w:lang w:val="fr-FR"/>
        </w:rPr>
        <w:tab/>
        <w:t>La capitale, Victoria, est située sur l</w:t>
      </w:r>
      <w:r w:rsidR="00381D56">
        <w:rPr>
          <w:rFonts w:hint="eastAsia"/>
          <w:lang w:val="fr-FR"/>
        </w:rPr>
        <w:t>’</w:t>
      </w:r>
      <w:r w:rsidRPr="002F4658">
        <w:rPr>
          <w:lang w:val="fr-FR"/>
        </w:rPr>
        <w:t>île de Mahé qui est la principale des îles granitiques et dont la superficie est de 148 km</w:t>
      </w:r>
      <w:r w:rsidRPr="006E5F0A">
        <w:rPr>
          <w:vertAlign w:val="superscript"/>
          <w:lang w:val="fr-FR"/>
        </w:rPr>
        <w:t>2</w:t>
      </w:r>
      <w:r w:rsidRPr="002F4658">
        <w:rPr>
          <w:lang w:val="fr-FR"/>
        </w:rPr>
        <w:t>. Les deux îles les plus grandes et les plus peuplées sont Praslin et La Digue. Adalbra, située à 1</w:t>
      </w:r>
      <w:r w:rsidR="006E5F0A">
        <w:rPr>
          <w:lang w:val="fr-FR"/>
        </w:rPr>
        <w:t> </w:t>
      </w:r>
      <w:r w:rsidRPr="002F4658">
        <w:rPr>
          <w:lang w:val="fr-FR"/>
        </w:rPr>
        <w:t>150 km au sud-ouest est l</w:t>
      </w:r>
      <w:r w:rsidR="00381D56">
        <w:rPr>
          <w:rFonts w:hint="eastAsia"/>
          <w:lang w:val="fr-FR"/>
        </w:rPr>
        <w:t>’</w:t>
      </w:r>
      <w:r w:rsidRPr="002F4658">
        <w:rPr>
          <w:lang w:val="fr-FR"/>
        </w:rPr>
        <w:t>île des Seychelles la plus éloignée. Plus grand atoll existant au monde, elle a été classée site du patrimoine mondial par l</w:t>
      </w:r>
      <w:r w:rsidR="00381D56">
        <w:rPr>
          <w:rFonts w:hint="eastAsia"/>
          <w:lang w:val="fr-FR"/>
        </w:rPr>
        <w:t>’</w:t>
      </w:r>
      <w:r w:rsidRPr="002F4658">
        <w:rPr>
          <w:lang w:val="fr-FR"/>
        </w:rPr>
        <w:t>UNESCO.</w:t>
      </w:r>
    </w:p>
    <w:p w:rsidR="00340288" w:rsidRPr="002F4658" w:rsidRDefault="00340288" w:rsidP="00340288">
      <w:pPr>
        <w:pStyle w:val="SingleTxtG"/>
        <w:rPr>
          <w:lang w:val="fr-FR"/>
        </w:rPr>
      </w:pPr>
      <w:r w:rsidRPr="002F4658">
        <w:rPr>
          <w:lang w:val="fr-FR"/>
        </w:rPr>
        <w:t>46.</w:t>
      </w:r>
      <w:r w:rsidRPr="002F4658">
        <w:rPr>
          <w:lang w:val="fr-FR"/>
        </w:rPr>
        <w:tab/>
        <w:t>En 200</w:t>
      </w:r>
      <w:r w:rsidR="008D67EE">
        <w:rPr>
          <w:lang w:val="fr-FR"/>
        </w:rPr>
        <w:t>9, les Seychelles comptaient 87 </w:t>
      </w:r>
      <w:r w:rsidRPr="002F4658">
        <w:rPr>
          <w:lang w:val="fr-FR"/>
        </w:rPr>
        <w:t>298 habitants (estimations du Bureau national de la statistique, 2010). La population seychelloise est d</w:t>
      </w:r>
      <w:r w:rsidR="00381D56">
        <w:rPr>
          <w:rFonts w:hint="eastAsia"/>
          <w:lang w:val="fr-FR"/>
        </w:rPr>
        <w:t>’</w:t>
      </w:r>
      <w:r w:rsidRPr="002F4658">
        <w:rPr>
          <w:lang w:val="fr-FR"/>
        </w:rPr>
        <w:t>ascendance africaine, européenne et asiatique. Le christianisme est la religion dominante dans le pays et environ 82</w:t>
      </w:r>
      <w:r w:rsidR="00D470BE" w:rsidRPr="002F4658">
        <w:rPr>
          <w:lang w:val="fr-FR"/>
        </w:rPr>
        <w:t> %</w:t>
      </w:r>
      <w:r w:rsidRPr="002F4658">
        <w:rPr>
          <w:lang w:val="fr-FR"/>
        </w:rPr>
        <w:t xml:space="preserve"> de la population est catholique romaine. Les religions non chrétiennes du pays sont l</w:t>
      </w:r>
      <w:r w:rsidR="00381D56">
        <w:rPr>
          <w:rFonts w:hint="eastAsia"/>
          <w:lang w:val="fr-FR"/>
        </w:rPr>
        <w:t>’</w:t>
      </w:r>
      <w:r w:rsidRPr="002F4658">
        <w:rPr>
          <w:lang w:val="fr-FR"/>
        </w:rPr>
        <w:t>islam, la religion bahaïe et l</w:t>
      </w:r>
      <w:r w:rsidR="00381D56">
        <w:rPr>
          <w:rFonts w:hint="eastAsia"/>
          <w:lang w:val="fr-FR"/>
        </w:rPr>
        <w:t>’</w:t>
      </w:r>
      <w:r w:rsidRPr="002F4658">
        <w:rPr>
          <w:lang w:val="fr-FR"/>
        </w:rPr>
        <w:t>hindouisme. Les trois langues nationales sont le créole, l</w:t>
      </w:r>
      <w:r w:rsidR="00381D56">
        <w:rPr>
          <w:rFonts w:hint="eastAsia"/>
          <w:lang w:val="fr-FR"/>
        </w:rPr>
        <w:t>’</w:t>
      </w:r>
      <w:r w:rsidRPr="002F4658">
        <w:rPr>
          <w:lang w:val="fr-FR"/>
        </w:rPr>
        <w:t xml:space="preserve">anglais et le français. </w:t>
      </w:r>
    </w:p>
    <w:p w:rsidR="00340288" w:rsidRPr="002F4658" w:rsidRDefault="00340288" w:rsidP="008D67EE">
      <w:pPr>
        <w:pStyle w:val="SingleTxtG"/>
        <w:rPr>
          <w:lang w:val="fr-FR"/>
        </w:rPr>
      </w:pPr>
      <w:r w:rsidRPr="002F4658">
        <w:rPr>
          <w:lang w:val="fr-FR"/>
        </w:rPr>
        <w:t>47.</w:t>
      </w:r>
      <w:r w:rsidRPr="002F4658">
        <w:rPr>
          <w:lang w:val="fr-FR"/>
        </w:rPr>
        <w:tab/>
        <w:t>Les Seychelles sont devenues une république indépendante en 1976 après avoir obtenu leur indépendance du Royaume</w:t>
      </w:r>
      <w:r w:rsidR="008D67EE">
        <w:rPr>
          <w:lang w:val="fr-FR"/>
        </w:rPr>
        <w:t>-</w:t>
      </w:r>
      <w:r w:rsidRPr="002F4658">
        <w:rPr>
          <w:lang w:val="fr-FR"/>
        </w:rPr>
        <w:t>Uni. En 1977, après un an d</w:t>
      </w:r>
      <w:r w:rsidR="00381D56">
        <w:rPr>
          <w:rFonts w:hint="eastAsia"/>
          <w:lang w:val="fr-FR"/>
        </w:rPr>
        <w:t>’</w:t>
      </w:r>
      <w:r w:rsidRPr="002F4658">
        <w:rPr>
          <w:lang w:val="fr-FR"/>
        </w:rPr>
        <w:t xml:space="preserve">indépendance, un régime socialiste à parti unique a été instauré. En 1992, la démocratie multipartite a été rétablie après environ 15 ans de régime à parti unique. Un système multipartite de type présidentiel fondé sur la séparation des pouvoirs a été institué par la nouvelle constitution de 1993. Le parti </w:t>
      </w:r>
      <w:r w:rsidR="008D67EE">
        <w:rPr>
          <w:lang w:val="fr-FR"/>
        </w:rPr>
        <w:t>au pouvoir, le parti Lepep, ex-</w:t>
      </w:r>
      <w:r w:rsidRPr="002F4658">
        <w:rPr>
          <w:lang w:val="fr-FR"/>
        </w:rPr>
        <w:t>Parti uni du peuple seychellois (SPUP) devenu par la suite Front du peuple seychellois pour le progrès (SPPF) dirige le pays depuis 1977. Il détient actuellement 23 sièges sur les 34 que compt</w:t>
      </w:r>
      <w:r w:rsidR="008D67EE">
        <w:rPr>
          <w:lang w:val="fr-FR"/>
        </w:rPr>
        <w:t>e l</w:t>
      </w:r>
      <w:r w:rsidR="00381D56">
        <w:rPr>
          <w:rFonts w:hint="eastAsia"/>
          <w:lang w:val="fr-FR"/>
        </w:rPr>
        <w:t>’</w:t>
      </w:r>
      <w:r w:rsidR="008D67EE">
        <w:rPr>
          <w:lang w:val="fr-FR"/>
        </w:rPr>
        <w:t>Assemblée nationale. Les 11 </w:t>
      </w:r>
      <w:r w:rsidRPr="002F4658">
        <w:rPr>
          <w:lang w:val="fr-FR"/>
        </w:rPr>
        <w:t>sièges restants sont détenus par le Parti national des Seychelles (SNP) qui est le principal parti d</w:t>
      </w:r>
      <w:r w:rsidR="00381D56">
        <w:rPr>
          <w:rFonts w:hint="eastAsia"/>
          <w:lang w:val="fr-FR"/>
        </w:rPr>
        <w:t>’</w:t>
      </w:r>
      <w:r w:rsidRPr="002F4658">
        <w:rPr>
          <w:lang w:val="fr-FR"/>
        </w:rPr>
        <w:t>opposition. M. James Michel est l</w:t>
      </w:r>
      <w:r w:rsidR="00381D56">
        <w:rPr>
          <w:rFonts w:hint="eastAsia"/>
          <w:lang w:val="fr-FR"/>
        </w:rPr>
        <w:t>’</w:t>
      </w:r>
      <w:r w:rsidRPr="002F4658">
        <w:rPr>
          <w:lang w:val="fr-FR"/>
        </w:rPr>
        <w:t>actuel Président de la République des Seychelles.</w:t>
      </w:r>
    </w:p>
    <w:p w:rsidR="00340288" w:rsidRPr="002F4658" w:rsidRDefault="00340288" w:rsidP="00340288">
      <w:pPr>
        <w:pStyle w:val="SingleTxtG"/>
        <w:rPr>
          <w:lang w:val="fr-FR"/>
        </w:rPr>
      </w:pPr>
      <w:r w:rsidRPr="002F4658">
        <w:rPr>
          <w:lang w:val="fr-FR"/>
        </w:rPr>
        <w:t>48.</w:t>
      </w:r>
      <w:r w:rsidRPr="002F4658">
        <w:rPr>
          <w:lang w:val="fr-FR"/>
        </w:rPr>
        <w:tab/>
        <w:t>Pendant les années 1980 et 1990, les Seychelles ont accompli, dans le domaine social et économique, des progrès remarquables qui ont été salués par la communauté internationale. Dans le Rapport sur le développement humain (2009) du PNUD, la République des Seychelles est classée au 57</w:t>
      </w:r>
      <w:r w:rsidRPr="002F4658">
        <w:rPr>
          <w:vertAlign w:val="superscript"/>
          <w:lang w:val="fr-FR"/>
        </w:rPr>
        <w:t>e</w:t>
      </w:r>
      <w:r w:rsidRPr="002F4658">
        <w:rPr>
          <w:lang w:val="fr-FR"/>
        </w:rPr>
        <w:t xml:space="preserve"> rang sur 182 pays et arrive en tête de tous les pays de l</w:t>
      </w:r>
      <w:r w:rsidR="00381D56">
        <w:rPr>
          <w:rFonts w:hint="eastAsia"/>
          <w:lang w:val="fr-FR"/>
        </w:rPr>
        <w:t>’</w:t>
      </w:r>
      <w:r w:rsidRPr="002F4658">
        <w:rPr>
          <w:lang w:val="fr-FR"/>
        </w:rPr>
        <w:t>Afrique subsaharienne avec un indice de développement humain de 0,845. En 2008, le revenu par habitant s</w:t>
      </w:r>
      <w:r w:rsidR="00381D56">
        <w:rPr>
          <w:rFonts w:hint="eastAsia"/>
          <w:lang w:val="fr-FR"/>
        </w:rPr>
        <w:t>’</w:t>
      </w:r>
      <w:r w:rsidRPr="002F4658">
        <w:rPr>
          <w:lang w:val="fr-FR"/>
        </w:rPr>
        <w:t>élevait à 8</w:t>
      </w:r>
      <w:r w:rsidR="006E5F0A">
        <w:rPr>
          <w:lang w:val="fr-FR"/>
        </w:rPr>
        <w:t> </w:t>
      </w:r>
      <w:r w:rsidRPr="002F4658">
        <w:rPr>
          <w:lang w:val="fr-FR"/>
        </w:rPr>
        <w:t xml:space="preserve">960 dollars des </w:t>
      </w:r>
      <w:r w:rsidR="00942E2D">
        <w:rPr>
          <w:lang w:val="fr-FR"/>
        </w:rPr>
        <w:t>État</w:t>
      </w:r>
      <w:r w:rsidRPr="002F4658">
        <w:rPr>
          <w:lang w:val="fr-FR"/>
        </w:rPr>
        <w:t>s-Unis ce qui plaçait les Seychelles parmi les pays à revenu moyen supérieur. Les politiques sociales menées dans le domaine de la santé, de l</w:t>
      </w:r>
      <w:r w:rsidR="00381D56">
        <w:rPr>
          <w:rFonts w:hint="eastAsia"/>
          <w:lang w:val="fr-FR"/>
        </w:rPr>
        <w:t>’</w:t>
      </w:r>
      <w:r w:rsidRPr="002F4658">
        <w:rPr>
          <w:lang w:val="fr-FR"/>
        </w:rPr>
        <w:t xml:space="preserve">éducation et de la protection sociale ont considérablement amélioré le niveau de vie de la population en protégeant et en aidant les catégories les plus vulnérables, notamment les femmes et les enfants. </w:t>
      </w:r>
    </w:p>
    <w:p w:rsidR="00340288" w:rsidRPr="002F4658" w:rsidRDefault="00340288" w:rsidP="00340288">
      <w:pPr>
        <w:pStyle w:val="SingleTxtG"/>
        <w:rPr>
          <w:lang w:val="fr-FR"/>
        </w:rPr>
      </w:pPr>
      <w:r w:rsidRPr="002F4658">
        <w:rPr>
          <w:lang w:val="fr-FR"/>
        </w:rPr>
        <w:t>49.</w:t>
      </w:r>
      <w:r w:rsidRPr="002F4658">
        <w:rPr>
          <w:lang w:val="fr-FR"/>
        </w:rPr>
        <w:tab/>
        <w:t>Le rapport sur la réalisation des objectifs du Millénaire pour le développement publié en 2004 a rappelé que la République des Seychelles a atteint la plupart de ses cibles en matière de développement. En raison des bons résultats économiques du pays, l</w:t>
      </w:r>
      <w:r w:rsidR="00381D56">
        <w:rPr>
          <w:rFonts w:hint="eastAsia"/>
          <w:lang w:val="fr-FR"/>
        </w:rPr>
        <w:t>’</w:t>
      </w:r>
      <w:r w:rsidRPr="002F4658">
        <w:rPr>
          <w:lang w:val="fr-FR"/>
        </w:rPr>
        <w:t>aide publique au développement des Seychelles a été réduite de 50</w:t>
      </w:r>
      <w:r w:rsidR="006E5F0A">
        <w:rPr>
          <w:lang w:val="fr-FR"/>
        </w:rPr>
        <w:t> </w:t>
      </w:r>
      <w:r w:rsidR="00D470BE" w:rsidRPr="002F4658">
        <w:rPr>
          <w:lang w:val="fr-FR"/>
        </w:rPr>
        <w:t>%</w:t>
      </w:r>
      <w:r w:rsidRPr="002F4658">
        <w:rPr>
          <w:lang w:val="fr-FR"/>
        </w:rPr>
        <w:t xml:space="preserve"> entre 1990 et 2000. </w:t>
      </w:r>
    </w:p>
    <w:p w:rsidR="00340288" w:rsidRPr="002F4658" w:rsidRDefault="00340288" w:rsidP="00340288">
      <w:pPr>
        <w:pStyle w:val="SingleTxtG"/>
        <w:rPr>
          <w:lang w:val="fr-FR"/>
        </w:rPr>
      </w:pPr>
      <w:r w:rsidRPr="002F4658">
        <w:rPr>
          <w:lang w:val="fr-FR"/>
        </w:rPr>
        <w:t>50.</w:t>
      </w:r>
      <w:r w:rsidRPr="002F4658">
        <w:rPr>
          <w:lang w:val="fr-FR"/>
        </w:rPr>
        <w:tab/>
        <w:t xml:space="preserve">La République des Seychelles se heurte aux difficultés spécifiques que rencontrent de nombreux petits </w:t>
      </w:r>
      <w:r w:rsidR="00942E2D">
        <w:rPr>
          <w:lang w:val="fr-FR"/>
        </w:rPr>
        <w:t>État</w:t>
      </w:r>
      <w:r w:rsidRPr="002F4658">
        <w:rPr>
          <w:lang w:val="fr-FR"/>
        </w:rPr>
        <w:t>s insulaires en développement: ressources naturelles et humaines limitées, marché interne restreint, forte dépendance aux importations, faible potentiel de mobilisation des ressources internes, dispersion géographique et éloignement des principales routes commerciales. L</w:t>
      </w:r>
      <w:r w:rsidR="00381D56">
        <w:rPr>
          <w:rFonts w:hint="eastAsia"/>
          <w:lang w:val="fr-FR"/>
        </w:rPr>
        <w:t>’</w:t>
      </w:r>
      <w:r w:rsidRPr="002F4658">
        <w:rPr>
          <w:lang w:val="fr-FR"/>
        </w:rPr>
        <w:t>économie seychelloise dépend également très fortement d</w:t>
      </w:r>
      <w:r w:rsidR="00381D56">
        <w:rPr>
          <w:rFonts w:hint="eastAsia"/>
          <w:lang w:val="fr-FR"/>
        </w:rPr>
        <w:t>’</w:t>
      </w:r>
      <w:r w:rsidRPr="002F4658">
        <w:rPr>
          <w:lang w:val="fr-FR"/>
        </w:rPr>
        <w:t>une ou deux industries vulnérables (le tourisme et la pêche). La faible superficie et la topographie montagneuse des îles granitiques habitées sont peu propices au développement d</w:t>
      </w:r>
      <w:r w:rsidR="00381D56">
        <w:rPr>
          <w:rFonts w:hint="eastAsia"/>
          <w:lang w:val="fr-FR"/>
        </w:rPr>
        <w:t>’</w:t>
      </w:r>
      <w:r w:rsidRPr="002F4658">
        <w:rPr>
          <w:lang w:val="fr-FR"/>
        </w:rPr>
        <w:t>une agriculture et d</w:t>
      </w:r>
      <w:r w:rsidR="00381D56">
        <w:rPr>
          <w:rFonts w:hint="eastAsia"/>
          <w:lang w:val="fr-FR"/>
        </w:rPr>
        <w:t>’</w:t>
      </w:r>
      <w:r w:rsidRPr="002F4658">
        <w:rPr>
          <w:lang w:val="fr-FR"/>
        </w:rPr>
        <w:t>une industrie à grande échelle. La République des Seychelles dépend presque totalement de l</w:t>
      </w:r>
      <w:r w:rsidR="00381D56">
        <w:rPr>
          <w:rFonts w:hint="eastAsia"/>
          <w:lang w:val="fr-FR"/>
        </w:rPr>
        <w:t>’</w:t>
      </w:r>
      <w:r w:rsidRPr="002F4658">
        <w:rPr>
          <w:lang w:val="fr-FR"/>
        </w:rPr>
        <w:t>extérieur en ce qui concerne les matières premières, les produits bruts et les services spécialisés. Les actes de piraterie récemment commis dans l</w:t>
      </w:r>
      <w:r w:rsidR="00381D56">
        <w:rPr>
          <w:rFonts w:hint="eastAsia"/>
          <w:lang w:val="fr-FR"/>
        </w:rPr>
        <w:t>’</w:t>
      </w:r>
      <w:r w:rsidRPr="002F4658">
        <w:rPr>
          <w:lang w:val="fr-FR"/>
        </w:rPr>
        <w:t>océan Indien par des ressortissants somaliens constituent une grave menace pour les secteurs du tourisme et de la pêche et sont devenus une source de préoccupation majeure pour les Seychelles et l</w:t>
      </w:r>
      <w:r w:rsidR="00381D56">
        <w:rPr>
          <w:rFonts w:hint="eastAsia"/>
          <w:lang w:val="fr-FR"/>
        </w:rPr>
        <w:t>’</w:t>
      </w:r>
      <w:r w:rsidRPr="002F4658">
        <w:rPr>
          <w:lang w:val="fr-FR"/>
        </w:rPr>
        <w:t xml:space="preserve">ensemble des pays de la région. </w:t>
      </w:r>
    </w:p>
    <w:p w:rsidR="00340288" w:rsidRPr="002F4658" w:rsidRDefault="00340288" w:rsidP="00340288">
      <w:pPr>
        <w:pStyle w:val="SingleTxtG"/>
        <w:rPr>
          <w:lang w:val="fr-FR"/>
        </w:rPr>
      </w:pPr>
      <w:r w:rsidRPr="002F4658">
        <w:rPr>
          <w:lang w:val="fr-FR"/>
        </w:rPr>
        <w:t>51.</w:t>
      </w:r>
      <w:r w:rsidRPr="002F4658">
        <w:rPr>
          <w:lang w:val="fr-FR"/>
        </w:rPr>
        <w:tab/>
        <w:t>L</w:t>
      </w:r>
      <w:r w:rsidR="00381D56">
        <w:rPr>
          <w:rFonts w:hint="eastAsia"/>
          <w:lang w:val="fr-FR"/>
        </w:rPr>
        <w:t>’</w:t>
      </w:r>
      <w:r w:rsidRPr="002F4658">
        <w:rPr>
          <w:lang w:val="fr-FR"/>
        </w:rPr>
        <w:t>endettement excessif, la pénurie de devises étrangères, les restrictions de change et les crises énergétiques et alimentaires du milieu des années 2000 ont contraint la République des Seychelles à entreprendre un programme de réforme macroéconomique qui a considérablement retenti sur ses performances économiques. Avec une dette extérieure d</w:t>
      </w:r>
      <w:r w:rsidR="00381D56">
        <w:rPr>
          <w:rFonts w:hint="eastAsia"/>
          <w:lang w:val="fr-FR"/>
        </w:rPr>
        <w:t>’</w:t>
      </w:r>
      <w:r w:rsidRPr="002F4658">
        <w:rPr>
          <w:lang w:val="fr-FR"/>
        </w:rPr>
        <w:t>environ 800 millions de dollars et une dette interne de près de 500 millions de dollars, la République des Seychelles a été obligée de demander au Fonds monétaire international (FMI) de l</w:t>
      </w:r>
      <w:r w:rsidR="00381D56">
        <w:rPr>
          <w:rFonts w:hint="eastAsia"/>
          <w:lang w:val="fr-FR"/>
        </w:rPr>
        <w:t>’</w:t>
      </w:r>
      <w:r w:rsidRPr="002F4658">
        <w:rPr>
          <w:lang w:val="fr-FR"/>
        </w:rPr>
        <w:t>aider à restructurer son économie. Le programme de réforme macroéconomique du FMI qui a été mis en œuvre le 1</w:t>
      </w:r>
      <w:r w:rsidRPr="002F4658">
        <w:rPr>
          <w:vertAlign w:val="superscript"/>
          <w:lang w:val="fr-FR"/>
        </w:rPr>
        <w:t>er</w:t>
      </w:r>
      <w:r w:rsidRPr="002F4658">
        <w:rPr>
          <w:lang w:val="fr-FR"/>
        </w:rPr>
        <w:t xml:space="preserve"> novembre 2008 entend principalement (Rapport annuel, Banque centrale 2008)</w:t>
      </w:r>
      <w:r w:rsidR="00963673">
        <w:rPr>
          <w:lang w:val="fr-FR"/>
        </w:rPr>
        <w:t>:</w:t>
      </w:r>
    </w:p>
    <w:p w:rsidR="00340288" w:rsidRPr="002F4658" w:rsidRDefault="006E5F0A" w:rsidP="00340288">
      <w:pPr>
        <w:pStyle w:val="Bullet1G"/>
        <w:rPr>
          <w:lang w:val="fr-FR"/>
        </w:rPr>
      </w:pPr>
      <w:r w:rsidRPr="002F4658">
        <w:rPr>
          <w:lang w:val="fr-FR"/>
        </w:rPr>
        <w:t xml:space="preserve">Libéraliser </w:t>
      </w:r>
      <w:r w:rsidR="00340288" w:rsidRPr="002F4658">
        <w:rPr>
          <w:lang w:val="fr-FR"/>
        </w:rPr>
        <w:t>le marché des changes pour parvenir à la pleine convertibilité de la roupie seychelloise (suppression des restrictions de change, sortie du système de change fixe, etc.)</w:t>
      </w:r>
      <w:r>
        <w:rPr>
          <w:lang w:val="fr-FR"/>
        </w:rPr>
        <w:t>;</w:t>
      </w:r>
    </w:p>
    <w:p w:rsidR="00340288" w:rsidRPr="002F4658" w:rsidRDefault="006E5F0A" w:rsidP="00340288">
      <w:pPr>
        <w:pStyle w:val="Bullet1G"/>
        <w:rPr>
          <w:lang w:val="fr-FR"/>
        </w:rPr>
      </w:pPr>
      <w:r w:rsidRPr="002F4658">
        <w:rPr>
          <w:lang w:val="fr-FR"/>
        </w:rPr>
        <w:t xml:space="preserve">Réformer </w:t>
      </w:r>
      <w:r w:rsidR="00340288" w:rsidRPr="002F4658">
        <w:rPr>
          <w:lang w:val="fr-FR"/>
        </w:rPr>
        <w:t>le cadre de la politique monétaire pour créer un système financier plus adapté aux besoins du marché tout en préservant la stabilité financière</w:t>
      </w:r>
      <w:r w:rsidR="00963673">
        <w:rPr>
          <w:lang w:val="fr-FR"/>
        </w:rPr>
        <w:t>;</w:t>
      </w:r>
    </w:p>
    <w:p w:rsidR="00340288" w:rsidRPr="002F4658" w:rsidRDefault="006E5F0A" w:rsidP="00340288">
      <w:pPr>
        <w:pStyle w:val="Bullet1G"/>
        <w:rPr>
          <w:lang w:val="fr-FR"/>
        </w:rPr>
      </w:pPr>
      <w:r w:rsidRPr="002F4658">
        <w:rPr>
          <w:lang w:val="fr-FR"/>
        </w:rPr>
        <w:t xml:space="preserve">Procéder </w:t>
      </w:r>
      <w:r w:rsidR="00340288" w:rsidRPr="002F4658">
        <w:rPr>
          <w:lang w:val="fr-FR"/>
        </w:rPr>
        <w:t>à un resserrement important et soutenu de la politique budgétaire en l</w:t>
      </w:r>
      <w:r w:rsidR="00381D56">
        <w:rPr>
          <w:rFonts w:hint="eastAsia"/>
          <w:lang w:val="fr-FR"/>
        </w:rPr>
        <w:t>’</w:t>
      </w:r>
      <w:r w:rsidR="00340288" w:rsidRPr="002F4658">
        <w:rPr>
          <w:lang w:val="fr-FR"/>
        </w:rPr>
        <w:t>accompagnant des mesures suivantes</w:t>
      </w:r>
      <w:r w:rsidR="00963673">
        <w:rPr>
          <w:lang w:val="fr-FR"/>
        </w:rPr>
        <w:t>:</w:t>
      </w:r>
      <w:r w:rsidR="00340288" w:rsidRPr="002F4658">
        <w:rPr>
          <w:lang w:val="fr-FR"/>
        </w:rPr>
        <w:t xml:space="preserve"> réduction du nombre d</w:t>
      </w:r>
      <w:r w:rsidR="00381D56">
        <w:rPr>
          <w:rFonts w:hint="eastAsia"/>
          <w:lang w:val="fr-FR"/>
        </w:rPr>
        <w:t>’</w:t>
      </w:r>
      <w:r w:rsidR="00340288" w:rsidRPr="002F4658">
        <w:rPr>
          <w:lang w:val="fr-FR"/>
        </w:rPr>
        <w:t>emplois dans le secteur public et remplacement des subventions indirectes par un filet social ciblé (destiné à maintenir la stabilité sociale)</w:t>
      </w:r>
      <w:r w:rsidR="00963673">
        <w:rPr>
          <w:lang w:val="fr-FR"/>
        </w:rPr>
        <w:t>;</w:t>
      </w:r>
    </w:p>
    <w:p w:rsidR="00340288" w:rsidRPr="002F4658" w:rsidRDefault="006E5F0A" w:rsidP="00340288">
      <w:pPr>
        <w:pStyle w:val="Bullet1G"/>
        <w:rPr>
          <w:lang w:val="fr-FR"/>
        </w:rPr>
      </w:pPr>
      <w:r w:rsidRPr="002F4658">
        <w:rPr>
          <w:lang w:val="fr-FR"/>
        </w:rPr>
        <w:t xml:space="preserve">Réduire </w:t>
      </w:r>
      <w:r w:rsidR="00340288" w:rsidRPr="002F4658">
        <w:rPr>
          <w:lang w:val="fr-FR"/>
        </w:rPr>
        <w:t>les interventions de l</w:t>
      </w:r>
      <w:r w:rsidR="00381D56">
        <w:rPr>
          <w:rFonts w:hint="eastAsia"/>
          <w:lang w:val="fr-FR"/>
        </w:rPr>
        <w:t>’</w:t>
      </w:r>
      <w:r w:rsidR="00942E2D">
        <w:rPr>
          <w:lang w:val="fr-FR"/>
        </w:rPr>
        <w:t>État</w:t>
      </w:r>
      <w:r w:rsidR="00340288" w:rsidRPr="002F4658">
        <w:rPr>
          <w:lang w:val="fr-FR"/>
        </w:rPr>
        <w:t xml:space="preserve"> dans l</w:t>
      </w:r>
      <w:r w:rsidR="00381D56">
        <w:rPr>
          <w:rFonts w:hint="eastAsia"/>
          <w:lang w:val="fr-FR"/>
        </w:rPr>
        <w:t>’</w:t>
      </w:r>
      <w:r w:rsidR="00340288" w:rsidRPr="002F4658">
        <w:rPr>
          <w:lang w:val="fr-FR"/>
        </w:rPr>
        <w:t>économie afin de dynamiser le développement du secteur privé par des privatisations supplémentaires</w:t>
      </w:r>
      <w:r w:rsidR="00963673">
        <w:rPr>
          <w:lang w:val="fr-FR"/>
        </w:rPr>
        <w:t>;</w:t>
      </w:r>
      <w:r w:rsidR="00340288" w:rsidRPr="002F4658">
        <w:rPr>
          <w:lang w:val="fr-FR"/>
        </w:rPr>
        <w:t xml:space="preserve"> renforcer la gouvernance budgétaire et réformer le régime fiscal</w:t>
      </w:r>
      <w:r w:rsidR="00963673">
        <w:rPr>
          <w:lang w:val="fr-FR"/>
        </w:rPr>
        <w:t>;</w:t>
      </w:r>
    </w:p>
    <w:p w:rsidR="00340288" w:rsidRPr="002F4658" w:rsidRDefault="006E5F0A" w:rsidP="00340288">
      <w:pPr>
        <w:pStyle w:val="Bullet1G"/>
        <w:rPr>
          <w:lang w:val="fr-FR"/>
        </w:rPr>
      </w:pPr>
      <w:r w:rsidRPr="002F4658">
        <w:rPr>
          <w:lang w:val="fr-FR"/>
        </w:rPr>
        <w:t xml:space="preserve">Mettre </w:t>
      </w:r>
      <w:r w:rsidR="00340288" w:rsidRPr="002F4658">
        <w:rPr>
          <w:lang w:val="fr-FR"/>
        </w:rPr>
        <w:t>en place une stratégie de restructuration globale de la dette publique en vue de restaurer la viabilité de cette dernière et faire en sorte que le Gouvernement puisse y faire face.</w:t>
      </w:r>
    </w:p>
    <w:p w:rsidR="00340288" w:rsidRPr="002F4658" w:rsidRDefault="006E5F0A" w:rsidP="00340288">
      <w:pPr>
        <w:pStyle w:val="SingleTxtG"/>
        <w:rPr>
          <w:lang w:val="fr-FR"/>
        </w:rPr>
      </w:pPr>
      <w:r>
        <w:rPr>
          <w:lang w:val="fr-FR"/>
        </w:rPr>
        <w:t>52.</w:t>
      </w:r>
      <w:r>
        <w:rPr>
          <w:lang w:val="fr-FR"/>
        </w:rPr>
        <w:tab/>
      </w:r>
      <w:r w:rsidR="00340288" w:rsidRPr="002F4658">
        <w:rPr>
          <w:lang w:val="fr-FR"/>
        </w:rPr>
        <w:t>Il est trop tôt pour évaluer l</w:t>
      </w:r>
      <w:r w:rsidR="00381D56">
        <w:rPr>
          <w:rFonts w:hint="eastAsia"/>
          <w:lang w:val="fr-FR"/>
        </w:rPr>
        <w:t>’</w:t>
      </w:r>
      <w:r w:rsidR="00340288" w:rsidRPr="002F4658">
        <w:rPr>
          <w:lang w:val="fr-FR"/>
        </w:rPr>
        <w:t>impact que les réformes macroéconomiques et les politiques de libéralisation auront sur les catégories les plus vulnérables, y compris les femmes et les enfants. Les mesures prises par le Gouvernement pour renforcer la protection sociale sont examinées plus en détail dans le cadre des articles pertinents. Les récents rapports de la Banque centrale (CBS 2009) et les rapports du FMI (2009, 2010) indiquent que l</w:t>
      </w:r>
      <w:r w:rsidR="00381D56">
        <w:rPr>
          <w:rFonts w:hint="eastAsia"/>
          <w:lang w:val="fr-FR"/>
        </w:rPr>
        <w:t>’</w:t>
      </w:r>
      <w:r w:rsidR="00340288" w:rsidRPr="002F4658">
        <w:rPr>
          <w:lang w:val="fr-FR"/>
        </w:rPr>
        <w:t xml:space="preserve">économie réagit positivement à ces réformes. </w:t>
      </w:r>
    </w:p>
    <w:p w:rsidR="00340288" w:rsidRPr="002F4658" w:rsidRDefault="00340288" w:rsidP="00340288">
      <w:pPr>
        <w:pStyle w:val="H23G"/>
        <w:rPr>
          <w:lang w:val="fr-FR"/>
        </w:rPr>
      </w:pPr>
      <w:r w:rsidRPr="002F4658">
        <w:rPr>
          <w:lang w:val="fr-FR"/>
        </w:rPr>
        <w:tab/>
      </w:r>
      <w:r w:rsidRPr="002F4658">
        <w:rPr>
          <w:lang w:val="fr-FR"/>
        </w:rPr>
        <w:tab/>
        <w:t>Aperçu général de la situation des femmes aux Seychelles</w:t>
      </w:r>
      <w:r w:rsidR="00963673">
        <w:rPr>
          <w:lang w:val="fr-FR"/>
        </w:rPr>
        <w:t>:</w:t>
      </w:r>
      <w:r w:rsidRPr="002F4658">
        <w:rPr>
          <w:lang w:val="fr-FR"/>
        </w:rPr>
        <w:t xml:space="preserve"> caractéristiques démographiques et sociales</w:t>
      </w:r>
    </w:p>
    <w:p w:rsidR="00340288" w:rsidRPr="002F4658" w:rsidRDefault="00340288" w:rsidP="00340288">
      <w:pPr>
        <w:pStyle w:val="SingleTxtG"/>
        <w:rPr>
          <w:lang w:val="fr-FR"/>
        </w:rPr>
      </w:pPr>
      <w:r w:rsidRPr="002F4658">
        <w:rPr>
          <w:lang w:val="fr-FR"/>
        </w:rPr>
        <w:t>53.</w:t>
      </w:r>
      <w:r w:rsidRPr="002F4658">
        <w:rPr>
          <w:lang w:val="fr-FR"/>
        </w:rPr>
        <w:tab/>
        <w:t>En 2002, on</w:t>
      </w:r>
      <w:r w:rsidR="006E5F0A">
        <w:rPr>
          <w:lang w:val="fr-FR"/>
        </w:rPr>
        <w:t xml:space="preserve"> dénombrait 40 751 femmes et 41 </w:t>
      </w:r>
      <w:r w:rsidRPr="002F4658">
        <w:rPr>
          <w:lang w:val="fr-FR"/>
        </w:rPr>
        <w:t>004 hommes aux Seychelles. La population de sexe masculin était légèrement plus nombreuse (50,2</w:t>
      </w:r>
      <w:r w:rsidR="00D470BE" w:rsidRPr="002F4658">
        <w:rPr>
          <w:lang w:val="fr-FR"/>
        </w:rPr>
        <w:t> %</w:t>
      </w:r>
      <w:r w:rsidRPr="002F4658">
        <w:rPr>
          <w:lang w:val="fr-FR"/>
        </w:rPr>
        <w:t>) que la population féminine (49,8</w:t>
      </w:r>
      <w:r w:rsidR="00D470BE" w:rsidRPr="002F4658">
        <w:rPr>
          <w:lang w:val="fr-FR"/>
        </w:rPr>
        <w:t> %</w:t>
      </w:r>
      <w:r w:rsidRPr="002F4658">
        <w:rPr>
          <w:lang w:val="fr-FR"/>
        </w:rPr>
        <w:t>) avec un rapport de masculinité de 101 sur 100. Les estimations de 2007 montrent que les hommes sont toujours majoritaires au sein de la population. Ces chiffres contrastent avec ceux des recensements antérieurs à 2002, notamment ceux de 1994 et de 1997 qui indiquaient que les hommes étaient minoritaires.</w:t>
      </w:r>
    </w:p>
    <w:p w:rsidR="00340288" w:rsidRPr="002F4658" w:rsidRDefault="00340288" w:rsidP="00340288">
      <w:pPr>
        <w:pStyle w:val="SingleTxtG"/>
        <w:rPr>
          <w:lang w:val="fr-FR"/>
        </w:rPr>
      </w:pPr>
      <w:r w:rsidRPr="002F4658">
        <w:rPr>
          <w:lang w:val="fr-FR"/>
        </w:rPr>
        <w:t>54.</w:t>
      </w:r>
      <w:r w:rsidRPr="002F4658">
        <w:rPr>
          <w:lang w:val="fr-FR"/>
        </w:rPr>
        <w:tab/>
        <w:t>Le recensement de 2002 révèle que dans le groupe d</w:t>
      </w:r>
      <w:r w:rsidR="00381D56">
        <w:rPr>
          <w:rFonts w:hint="eastAsia"/>
          <w:lang w:val="fr-FR"/>
        </w:rPr>
        <w:t>’</w:t>
      </w:r>
      <w:r w:rsidRPr="002F4658">
        <w:rPr>
          <w:lang w:val="fr-FR"/>
        </w:rPr>
        <w:t>âge des 15 ans et plus, 41</w:t>
      </w:r>
      <w:r w:rsidR="00D470BE" w:rsidRPr="002F4658">
        <w:rPr>
          <w:lang w:val="fr-FR"/>
        </w:rPr>
        <w:t> %</w:t>
      </w:r>
      <w:r w:rsidRPr="002F4658">
        <w:rPr>
          <w:lang w:val="fr-FR"/>
        </w:rPr>
        <w:t xml:space="preserve"> des femmes sont célibataires, 27</w:t>
      </w:r>
      <w:r w:rsidR="00D470BE" w:rsidRPr="002F4658">
        <w:rPr>
          <w:lang w:val="fr-FR"/>
        </w:rPr>
        <w:t> %</w:t>
      </w:r>
      <w:r w:rsidRPr="002F4658">
        <w:rPr>
          <w:lang w:val="fr-FR"/>
        </w:rPr>
        <w:t xml:space="preserve"> sont mariées et 21,2</w:t>
      </w:r>
      <w:r w:rsidR="00D470BE" w:rsidRPr="002F4658">
        <w:rPr>
          <w:lang w:val="fr-FR"/>
        </w:rPr>
        <w:t> %</w:t>
      </w:r>
      <w:r w:rsidRPr="002F4658">
        <w:rPr>
          <w:lang w:val="fr-FR"/>
        </w:rPr>
        <w:t xml:space="preserve"> vivent en union libre. Les femmes ont une espérance de vie considérablement plus élevée que les hommes, 77,9 ans contre 68,4 ans d</w:t>
      </w:r>
      <w:r w:rsidR="00381D56">
        <w:rPr>
          <w:rFonts w:hint="eastAsia"/>
          <w:lang w:val="fr-FR"/>
        </w:rPr>
        <w:t>’</w:t>
      </w:r>
      <w:r w:rsidRPr="002F4658">
        <w:rPr>
          <w:lang w:val="fr-FR"/>
        </w:rPr>
        <w:t>après les estimations les plus récentes. Les femmes sont dont davantage concernées que les hommes par les problèmes liés au vieillissement de la population.</w:t>
      </w:r>
    </w:p>
    <w:p w:rsidR="00340288" w:rsidRPr="002F4658" w:rsidRDefault="00340288" w:rsidP="00340288">
      <w:pPr>
        <w:pStyle w:val="SingleTxtG"/>
        <w:rPr>
          <w:lang w:val="fr-FR"/>
        </w:rPr>
      </w:pPr>
      <w:r w:rsidRPr="002F4658">
        <w:rPr>
          <w:lang w:val="fr-FR"/>
        </w:rPr>
        <w:t>55.</w:t>
      </w:r>
      <w:r w:rsidRPr="002F4658">
        <w:rPr>
          <w:lang w:val="fr-FR"/>
        </w:rPr>
        <w:tab/>
        <w:t>Aux Seychelles, les femmes continuent à avoir de moins en moins d</w:t>
      </w:r>
      <w:r w:rsidR="00381D56">
        <w:rPr>
          <w:rFonts w:hint="eastAsia"/>
          <w:lang w:val="fr-FR"/>
        </w:rPr>
        <w:t>’</w:t>
      </w:r>
      <w:r w:rsidRPr="002F4658">
        <w:rPr>
          <w:lang w:val="fr-FR"/>
        </w:rPr>
        <w:t>enfants. Depuis les années 1970, l</w:t>
      </w:r>
      <w:r w:rsidR="00381D56">
        <w:rPr>
          <w:rFonts w:hint="eastAsia"/>
          <w:lang w:val="fr-FR"/>
        </w:rPr>
        <w:t>’</w:t>
      </w:r>
      <w:r w:rsidRPr="002F4658">
        <w:rPr>
          <w:lang w:val="fr-FR"/>
        </w:rPr>
        <w:t xml:space="preserve">indice synthétique de fécondité a chuté, passant de 5,6 enfants par femme à seulement 2,4 en 2009. Le nombre de mariages chez les résidents a augmenté, passant de 301 en 1994 à 450 en 2009 mais pendant la même période le taux de divorces à plus que doublé. </w:t>
      </w:r>
    </w:p>
    <w:p w:rsidR="00340288" w:rsidRPr="002F4658" w:rsidRDefault="00340288" w:rsidP="00340288">
      <w:pPr>
        <w:pStyle w:val="SingleTxtG"/>
        <w:spacing w:after="240"/>
        <w:rPr>
          <w:lang w:val="fr-FR"/>
        </w:rPr>
      </w:pPr>
      <w:r w:rsidRPr="002F4658">
        <w:rPr>
          <w:lang w:val="fr-FR"/>
        </w:rPr>
        <w:t>56.</w:t>
      </w:r>
      <w:r w:rsidRPr="002F4658">
        <w:rPr>
          <w:lang w:val="fr-FR"/>
        </w:rPr>
        <w:tab/>
        <w:t>Le taux d</w:t>
      </w:r>
      <w:r w:rsidR="00381D56">
        <w:rPr>
          <w:rFonts w:hint="eastAsia"/>
          <w:lang w:val="fr-FR"/>
        </w:rPr>
        <w:t>’</w:t>
      </w:r>
      <w:r w:rsidRPr="002F4658">
        <w:rPr>
          <w:lang w:val="fr-FR"/>
        </w:rPr>
        <w:t>activité des femmes a régulièrement augmenté. Les fonctionnaires du service public sont principalement des femmes (64</w:t>
      </w:r>
      <w:r w:rsidR="00D470BE" w:rsidRPr="002F4658">
        <w:rPr>
          <w:lang w:val="fr-FR"/>
        </w:rPr>
        <w:t> %</w:t>
      </w:r>
      <w:r w:rsidRPr="002F4658">
        <w:rPr>
          <w:lang w:val="fr-FR"/>
        </w:rPr>
        <w:t xml:space="preserve"> en avril 2009).</w:t>
      </w:r>
    </w:p>
    <w:p w:rsidR="00340288" w:rsidRPr="002F4658" w:rsidRDefault="00340288" w:rsidP="00340288">
      <w:pPr>
        <w:pStyle w:val="Heading1"/>
        <w:rPr>
          <w:lang w:val="fr-FR"/>
        </w:rPr>
      </w:pPr>
      <w:r w:rsidRPr="002F4658">
        <w:rPr>
          <w:b w:val="0"/>
          <w:bCs/>
          <w:lang w:val="fr-FR"/>
        </w:rPr>
        <w:t>Tableau 1</w:t>
      </w:r>
      <w:r w:rsidRPr="002F4658">
        <w:rPr>
          <w:lang w:val="fr-FR"/>
        </w:rPr>
        <w:br/>
        <w:t>Quelques chiffres sur les femmes</w:t>
      </w:r>
    </w:p>
    <w:tbl>
      <w:tblPr>
        <w:tblW w:w="8497" w:type="dxa"/>
        <w:tblInd w:w="1134" w:type="dxa"/>
        <w:tblBorders>
          <w:top w:val="single" w:sz="4" w:space="0" w:color="auto"/>
        </w:tblBorders>
        <w:tblCellMar>
          <w:left w:w="0" w:type="dxa"/>
          <w:right w:w="0" w:type="dxa"/>
        </w:tblCellMar>
        <w:tblLook w:val="04A0" w:firstRow="1" w:lastRow="0" w:firstColumn="1" w:lastColumn="0" w:noHBand="0" w:noVBand="1"/>
      </w:tblPr>
      <w:tblGrid>
        <w:gridCol w:w="2855"/>
        <w:gridCol w:w="1325"/>
        <w:gridCol w:w="1325"/>
        <w:gridCol w:w="1326"/>
        <w:gridCol w:w="1666"/>
      </w:tblGrid>
      <w:tr w:rsidR="00340288" w:rsidRPr="002F4658" w:rsidTr="00AE775D">
        <w:trPr>
          <w:trHeight w:val="240"/>
          <w:tblHeader/>
        </w:trPr>
        <w:tc>
          <w:tcPr>
            <w:tcW w:w="2855" w:type="dxa"/>
            <w:tcBorders>
              <w:top w:val="single" w:sz="4" w:space="0" w:color="auto"/>
              <w:bottom w:val="single" w:sz="12" w:space="0" w:color="auto"/>
            </w:tcBorders>
            <w:shd w:val="clear" w:color="auto" w:fill="auto"/>
            <w:vAlign w:val="bottom"/>
          </w:tcPr>
          <w:p w:rsidR="00340288" w:rsidRPr="002F4658" w:rsidRDefault="00340288" w:rsidP="00852081">
            <w:pPr>
              <w:pStyle w:val="SingleTxtG"/>
              <w:spacing w:before="80" w:after="80" w:line="200" w:lineRule="exact"/>
              <w:ind w:left="0" w:right="0"/>
              <w:jc w:val="left"/>
              <w:rPr>
                <w:i/>
                <w:szCs w:val="24"/>
                <w:lang w:val="fr-FR"/>
              </w:rPr>
            </w:pPr>
            <w:r w:rsidRPr="002F4658">
              <w:rPr>
                <w:i/>
                <w:sz w:val="16"/>
                <w:szCs w:val="24"/>
                <w:lang w:val="fr-FR"/>
              </w:rPr>
              <w:t>Indicateurs</w:t>
            </w:r>
          </w:p>
        </w:tc>
        <w:tc>
          <w:tcPr>
            <w:tcW w:w="1325" w:type="dxa"/>
            <w:tcBorders>
              <w:top w:val="single" w:sz="4" w:space="0" w:color="auto"/>
              <w:bottom w:val="single" w:sz="12" w:space="0" w:color="auto"/>
            </w:tcBorders>
            <w:shd w:val="clear" w:color="auto" w:fill="auto"/>
            <w:vAlign w:val="bottom"/>
          </w:tcPr>
          <w:p w:rsidR="00340288" w:rsidRPr="002F4658" w:rsidRDefault="00340288" w:rsidP="00852081">
            <w:pPr>
              <w:pStyle w:val="SingleTxtG"/>
              <w:spacing w:before="80" w:after="80" w:line="200" w:lineRule="exact"/>
              <w:ind w:left="0" w:right="0"/>
              <w:jc w:val="right"/>
              <w:rPr>
                <w:i/>
                <w:szCs w:val="24"/>
                <w:lang w:val="fr-FR"/>
              </w:rPr>
            </w:pPr>
            <w:r w:rsidRPr="002F4658">
              <w:rPr>
                <w:i/>
                <w:sz w:val="16"/>
                <w:szCs w:val="24"/>
                <w:lang w:val="fr-FR"/>
              </w:rPr>
              <w:t xml:space="preserve">Recensement </w:t>
            </w:r>
            <w:r w:rsidRPr="002F4658">
              <w:rPr>
                <w:i/>
                <w:sz w:val="16"/>
                <w:szCs w:val="24"/>
                <w:lang w:val="fr-FR"/>
              </w:rPr>
              <w:br/>
              <w:t>de 1994</w:t>
            </w:r>
          </w:p>
        </w:tc>
        <w:tc>
          <w:tcPr>
            <w:tcW w:w="1325" w:type="dxa"/>
            <w:tcBorders>
              <w:top w:val="single" w:sz="4" w:space="0" w:color="auto"/>
              <w:bottom w:val="single" w:sz="12" w:space="0" w:color="auto"/>
            </w:tcBorders>
            <w:shd w:val="clear" w:color="auto" w:fill="auto"/>
            <w:vAlign w:val="bottom"/>
          </w:tcPr>
          <w:p w:rsidR="00340288" w:rsidRPr="002F4658" w:rsidRDefault="00340288" w:rsidP="00852081">
            <w:pPr>
              <w:pStyle w:val="SingleTxtG"/>
              <w:spacing w:before="80" w:after="80" w:line="200" w:lineRule="exact"/>
              <w:ind w:left="0" w:right="0"/>
              <w:jc w:val="right"/>
              <w:rPr>
                <w:i/>
                <w:szCs w:val="24"/>
                <w:lang w:val="fr-FR"/>
              </w:rPr>
            </w:pPr>
            <w:r w:rsidRPr="002F4658">
              <w:rPr>
                <w:i/>
                <w:sz w:val="16"/>
                <w:szCs w:val="24"/>
                <w:lang w:val="fr-FR"/>
              </w:rPr>
              <w:t xml:space="preserve">Recensement </w:t>
            </w:r>
            <w:r w:rsidRPr="002F4658">
              <w:rPr>
                <w:i/>
                <w:sz w:val="16"/>
                <w:szCs w:val="24"/>
                <w:lang w:val="fr-FR"/>
              </w:rPr>
              <w:br/>
              <w:t>de 1997</w:t>
            </w:r>
          </w:p>
        </w:tc>
        <w:tc>
          <w:tcPr>
            <w:tcW w:w="1326" w:type="dxa"/>
            <w:tcBorders>
              <w:top w:val="single" w:sz="4" w:space="0" w:color="auto"/>
              <w:bottom w:val="single" w:sz="12" w:space="0" w:color="auto"/>
            </w:tcBorders>
            <w:shd w:val="clear" w:color="auto" w:fill="auto"/>
            <w:vAlign w:val="bottom"/>
          </w:tcPr>
          <w:p w:rsidR="00340288" w:rsidRPr="002F4658" w:rsidRDefault="00340288" w:rsidP="00852081">
            <w:pPr>
              <w:pStyle w:val="SingleTxtG"/>
              <w:spacing w:before="80" w:after="80" w:line="200" w:lineRule="exact"/>
              <w:ind w:left="0" w:right="0"/>
              <w:jc w:val="right"/>
              <w:rPr>
                <w:i/>
                <w:szCs w:val="24"/>
                <w:lang w:val="fr-FR"/>
              </w:rPr>
            </w:pPr>
            <w:r w:rsidRPr="002F4658">
              <w:rPr>
                <w:i/>
                <w:sz w:val="16"/>
                <w:szCs w:val="24"/>
                <w:lang w:val="fr-FR"/>
              </w:rPr>
              <w:t xml:space="preserve">Recensement </w:t>
            </w:r>
            <w:r w:rsidRPr="002F4658">
              <w:rPr>
                <w:i/>
                <w:sz w:val="16"/>
                <w:szCs w:val="24"/>
                <w:lang w:val="fr-FR"/>
              </w:rPr>
              <w:br/>
              <w:t>de 2002</w:t>
            </w:r>
          </w:p>
        </w:tc>
        <w:tc>
          <w:tcPr>
            <w:tcW w:w="1666" w:type="dxa"/>
            <w:tcBorders>
              <w:top w:val="single" w:sz="4" w:space="0" w:color="auto"/>
              <w:bottom w:val="single" w:sz="12" w:space="0" w:color="auto"/>
            </w:tcBorders>
            <w:shd w:val="clear" w:color="auto" w:fill="auto"/>
            <w:vAlign w:val="bottom"/>
          </w:tcPr>
          <w:p w:rsidR="00340288" w:rsidRPr="002F4658" w:rsidRDefault="00340288" w:rsidP="00852081">
            <w:pPr>
              <w:pStyle w:val="SingleTxtG"/>
              <w:spacing w:before="80" w:after="80" w:line="200" w:lineRule="exact"/>
              <w:ind w:left="0" w:right="0"/>
              <w:jc w:val="right"/>
              <w:rPr>
                <w:i/>
                <w:sz w:val="16"/>
                <w:szCs w:val="24"/>
                <w:lang w:val="fr-FR"/>
              </w:rPr>
            </w:pPr>
            <w:r w:rsidRPr="002F4658">
              <w:rPr>
                <w:i/>
                <w:sz w:val="16"/>
                <w:szCs w:val="24"/>
                <w:lang w:val="fr-FR"/>
              </w:rPr>
              <w:t xml:space="preserve">Estimations de 2009 ou </w:t>
            </w:r>
            <w:r w:rsidRPr="002F4658">
              <w:rPr>
                <w:i/>
                <w:sz w:val="16"/>
                <w:szCs w:val="24"/>
                <w:lang w:val="fr-FR"/>
              </w:rPr>
              <w:br/>
              <w:t xml:space="preserve">plus tardives </w:t>
            </w:r>
          </w:p>
        </w:tc>
      </w:tr>
      <w:tr w:rsidR="00340288" w:rsidRPr="002F4658" w:rsidTr="00AE775D">
        <w:trPr>
          <w:trHeight w:val="240"/>
        </w:trPr>
        <w:tc>
          <w:tcPr>
            <w:tcW w:w="2855" w:type="dxa"/>
            <w:tcBorders>
              <w:top w:val="single" w:sz="12" w:space="0" w:color="auto"/>
            </w:tcBorders>
            <w:shd w:val="clear" w:color="auto" w:fill="auto"/>
          </w:tcPr>
          <w:p w:rsidR="00340288" w:rsidRPr="002F4658" w:rsidRDefault="00340288" w:rsidP="00852081">
            <w:pPr>
              <w:pStyle w:val="SingleTxtG"/>
              <w:spacing w:before="40" w:after="40" w:line="220" w:lineRule="exact"/>
              <w:ind w:left="0" w:right="0"/>
              <w:jc w:val="left"/>
              <w:rPr>
                <w:sz w:val="18"/>
                <w:szCs w:val="18"/>
                <w:lang w:val="fr-FR"/>
              </w:rPr>
            </w:pPr>
            <w:r w:rsidRPr="002F4658">
              <w:rPr>
                <w:sz w:val="18"/>
                <w:szCs w:val="18"/>
                <w:lang w:val="fr-FR"/>
              </w:rPr>
              <w:t>Population</w:t>
            </w:r>
          </w:p>
        </w:tc>
        <w:tc>
          <w:tcPr>
            <w:tcW w:w="1325" w:type="dxa"/>
            <w:tcBorders>
              <w:top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74 331</w:t>
            </w:r>
          </w:p>
        </w:tc>
        <w:tc>
          <w:tcPr>
            <w:tcW w:w="1325" w:type="dxa"/>
            <w:tcBorders>
              <w:top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75 876</w:t>
            </w:r>
          </w:p>
        </w:tc>
        <w:tc>
          <w:tcPr>
            <w:tcW w:w="1326" w:type="dxa"/>
            <w:tcBorders>
              <w:top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81 755</w:t>
            </w:r>
          </w:p>
        </w:tc>
        <w:tc>
          <w:tcPr>
            <w:tcW w:w="1666" w:type="dxa"/>
            <w:tcBorders>
              <w:top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87 300</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spacing w:before="40" w:after="40" w:line="220" w:lineRule="exact"/>
              <w:ind w:left="0" w:right="0"/>
              <w:jc w:val="left"/>
              <w:rPr>
                <w:sz w:val="18"/>
                <w:szCs w:val="18"/>
                <w:lang w:val="fr-FR"/>
              </w:rPr>
            </w:pPr>
            <w:r w:rsidRPr="002F4658">
              <w:rPr>
                <w:sz w:val="18"/>
                <w:szCs w:val="18"/>
                <w:lang w:val="fr-FR"/>
              </w:rPr>
              <w:t>Population féminine</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37 240</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38 317</w:t>
            </w: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40 714</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42 300</w:t>
            </w:r>
          </w:p>
        </w:tc>
      </w:tr>
      <w:tr w:rsidR="00340288" w:rsidRPr="002F4658" w:rsidTr="00AE775D">
        <w:trPr>
          <w:trHeight w:val="240"/>
        </w:trPr>
        <w:tc>
          <w:tcPr>
            <w:tcW w:w="2855" w:type="dxa"/>
            <w:shd w:val="clear" w:color="auto" w:fill="auto"/>
          </w:tcPr>
          <w:p w:rsidR="00340288" w:rsidRPr="002F4658" w:rsidRDefault="00340288" w:rsidP="00852081">
            <w:pPr>
              <w:pStyle w:val="SingleTxtG"/>
              <w:spacing w:before="40" w:after="40" w:line="220" w:lineRule="exact"/>
              <w:ind w:left="0" w:right="0"/>
              <w:jc w:val="left"/>
              <w:rPr>
                <w:sz w:val="18"/>
                <w:szCs w:val="18"/>
                <w:lang w:val="fr-FR"/>
              </w:rPr>
            </w:pPr>
            <w:r w:rsidRPr="002F4658">
              <w:rPr>
                <w:sz w:val="18"/>
                <w:szCs w:val="18"/>
                <w:lang w:val="fr-FR"/>
              </w:rPr>
              <w:t>Population masculine</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37 091</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37 559</w:t>
            </w: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41 041</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45 000</w:t>
            </w:r>
          </w:p>
        </w:tc>
      </w:tr>
      <w:tr w:rsidR="00340288" w:rsidRPr="002F4658" w:rsidTr="00AE775D">
        <w:trPr>
          <w:trHeight w:val="240"/>
        </w:trPr>
        <w:tc>
          <w:tcPr>
            <w:tcW w:w="2855" w:type="dxa"/>
            <w:shd w:val="clear" w:color="auto" w:fill="auto"/>
          </w:tcPr>
          <w:p w:rsidR="00340288" w:rsidRPr="002F4658" w:rsidRDefault="00340288" w:rsidP="00852081">
            <w:pPr>
              <w:pStyle w:val="SingleTxtG"/>
              <w:spacing w:before="40" w:after="40" w:line="220" w:lineRule="exact"/>
              <w:ind w:left="0" w:right="0"/>
              <w:jc w:val="left"/>
              <w:rPr>
                <w:sz w:val="18"/>
                <w:szCs w:val="18"/>
                <w:lang w:val="fr-FR"/>
              </w:rPr>
            </w:pPr>
            <w:r w:rsidRPr="002F4658">
              <w:rPr>
                <w:sz w:val="18"/>
                <w:szCs w:val="18"/>
                <w:lang w:val="fr-FR"/>
              </w:rPr>
              <w:t xml:space="preserve">Population féminine </w:t>
            </w:r>
            <w:r w:rsidR="00F1593C">
              <w:rPr>
                <w:sz w:val="18"/>
                <w:szCs w:val="18"/>
                <w:lang w:val="fr-FR"/>
              </w:rPr>
              <w:br/>
            </w:r>
            <w:r w:rsidRPr="002F4658">
              <w:rPr>
                <w:sz w:val="18"/>
                <w:szCs w:val="18"/>
                <w:lang w:val="fr-FR"/>
              </w:rPr>
              <w:t>(</w:t>
            </w:r>
            <w:r w:rsidR="00D470BE" w:rsidRPr="002F4658">
              <w:rPr>
                <w:sz w:val="18"/>
                <w:szCs w:val="18"/>
                <w:lang w:val="fr-FR"/>
              </w:rPr>
              <w:t>%</w:t>
            </w:r>
            <w:r w:rsidRPr="002F4658">
              <w:rPr>
                <w:sz w:val="18"/>
                <w:szCs w:val="18"/>
                <w:lang w:val="fr-FR"/>
              </w:rPr>
              <w:t xml:space="preserve"> de la population totale)</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50,1</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50,5</w:t>
            </w: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49,8</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48,5</w:t>
            </w:r>
          </w:p>
        </w:tc>
      </w:tr>
      <w:tr w:rsidR="00340288" w:rsidRPr="002F4658" w:rsidTr="00AE775D">
        <w:trPr>
          <w:trHeight w:val="240"/>
        </w:trPr>
        <w:tc>
          <w:tcPr>
            <w:tcW w:w="2855" w:type="dxa"/>
            <w:shd w:val="clear" w:color="auto" w:fill="auto"/>
          </w:tcPr>
          <w:p w:rsidR="00340288" w:rsidRPr="002F4658" w:rsidRDefault="00340288" w:rsidP="00852081">
            <w:pPr>
              <w:pStyle w:val="SingleTxtG"/>
              <w:spacing w:before="40" w:after="40" w:line="220" w:lineRule="exact"/>
              <w:ind w:left="0" w:right="0"/>
              <w:jc w:val="left"/>
              <w:rPr>
                <w:sz w:val="18"/>
                <w:szCs w:val="18"/>
                <w:lang w:val="fr-FR"/>
              </w:rPr>
            </w:pPr>
            <w:r w:rsidRPr="002F4658">
              <w:rPr>
                <w:sz w:val="18"/>
                <w:szCs w:val="18"/>
                <w:lang w:val="fr-FR"/>
              </w:rPr>
              <w:t>Situation matrimoniale (</w:t>
            </w:r>
            <w:r w:rsidR="00D470BE" w:rsidRPr="002F4658">
              <w:rPr>
                <w:sz w:val="18"/>
                <w:szCs w:val="18"/>
                <w:lang w:val="fr-FR"/>
              </w:rPr>
              <w:t>%</w:t>
            </w:r>
            <w:r w:rsidRPr="002F4658">
              <w:rPr>
                <w:sz w:val="18"/>
                <w:szCs w:val="18"/>
                <w:lang w:val="fr-FR"/>
              </w:rPr>
              <w:t>)</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r>
            <w:r w:rsidR="00D001E5" w:rsidRPr="002F4658">
              <w:rPr>
                <w:sz w:val="18"/>
                <w:szCs w:val="18"/>
                <w:lang w:val="fr-FR"/>
              </w:rPr>
              <w:t>Célibataire</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40,3</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41,0</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r>
            <w:r w:rsidR="00D001E5" w:rsidRPr="002F4658">
              <w:rPr>
                <w:sz w:val="18"/>
                <w:szCs w:val="18"/>
                <w:lang w:val="fr-FR"/>
              </w:rPr>
              <w:t>Mariée</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29,3</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27,0</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r>
            <w:r w:rsidR="00D001E5" w:rsidRPr="002F4658">
              <w:rPr>
                <w:sz w:val="18"/>
                <w:szCs w:val="18"/>
                <w:lang w:val="fr-FR"/>
              </w:rPr>
              <w:t xml:space="preserve">En </w:t>
            </w:r>
            <w:r w:rsidRPr="002F4658">
              <w:rPr>
                <w:sz w:val="18"/>
                <w:szCs w:val="18"/>
                <w:lang w:val="fr-FR"/>
              </w:rPr>
              <w:t>union libre</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20,9</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21,2</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r>
      <w:tr w:rsidR="00340288" w:rsidRPr="002F4658" w:rsidTr="00AE775D">
        <w:trPr>
          <w:cantSplit/>
          <w:trHeight w:val="240"/>
        </w:trPr>
        <w:tc>
          <w:tcPr>
            <w:tcW w:w="2855" w:type="dxa"/>
            <w:shd w:val="clear" w:color="auto" w:fill="auto"/>
          </w:tcPr>
          <w:p w:rsidR="00340288" w:rsidRPr="002F4658" w:rsidRDefault="00D470BE" w:rsidP="00852081">
            <w:pPr>
              <w:pStyle w:val="SingleTxtG"/>
              <w:spacing w:before="40" w:after="40" w:line="220" w:lineRule="exact"/>
              <w:ind w:left="0" w:right="0"/>
              <w:jc w:val="left"/>
              <w:rPr>
                <w:sz w:val="18"/>
                <w:szCs w:val="18"/>
                <w:lang w:val="fr-FR"/>
              </w:rPr>
            </w:pPr>
            <w:r w:rsidRPr="002F4658">
              <w:rPr>
                <w:sz w:val="18"/>
                <w:szCs w:val="18"/>
                <w:lang w:val="fr-FR"/>
              </w:rPr>
              <w:t>%</w:t>
            </w:r>
            <w:r w:rsidR="00340288" w:rsidRPr="002F4658">
              <w:rPr>
                <w:sz w:val="18"/>
                <w:szCs w:val="18"/>
                <w:lang w:val="fr-FR"/>
              </w:rPr>
              <w:t xml:space="preserve"> de ménages dirigés par des femmes</w:t>
            </w:r>
            <w:r w:rsidR="00340288" w:rsidRPr="002F4658">
              <w:rPr>
                <w:lang w:val="fr-FR"/>
              </w:rPr>
              <w:t>**</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51 (1993)</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56 (2000)</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57</w:t>
            </w:r>
          </w:p>
        </w:tc>
      </w:tr>
      <w:tr w:rsidR="00340288" w:rsidRPr="002F4658" w:rsidTr="00AE775D">
        <w:trPr>
          <w:trHeight w:val="240"/>
        </w:trPr>
        <w:tc>
          <w:tcPr>
            <w:tcW w:w="2855" w:type="dxa"/>
            <w:shd w:val="clear" w:color="auto" w:fill="auto"/>
          </w:tcPr>
          <w:p w:rsidR="00340288" w:rsidRPr="002F4658" w:rsidRDefault="00340288" w:rsidP="00852081">
            <w:pPr>
              <w:pStyle w:val="SingleTxtG"/>
              <w:spacing w:before="40" w:after="40" w:line="220" w:lineRule="exact"/>
              <w:ind w:left="0" w:right="0"/>
              <w:jc w:val="left"/>
              <w:rPr>
                <w:sz w:val="18"/>
                <w:szCs w:val="18"/>
                <w:lang w:val="fr-FR"/>
              </w:rPr>
            </w:pPr>
            <w:r w:rsidRPr="002F4658">
              <w:rPr>
                <w:sz w:val="18"/>
                <w:szCs w:val="18"/>
                <w:lang w:val="fr-FR"/>
              </w:rPr>
              <w:t>Taille moyenne des ménages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4,3 (1993)</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4,1 (2000)</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3,7</w:t>
            </w:r>
          </w:p>
        </w:tc>
      </w:tr>
      <w:tr w:rsidR="00340288" w:rsidRPr="002F4658" w:rsidTr="00AE775D">
        <w:trPr>
          <w:trHeight w:val="240"/>
        </w:trPr>
        <w:tc>
          <w:tcPr>
            <w:tcW w:w="2855" w:type="dxa"/>
            <w:shd w:val="clear" w:color="auto" w:fill="auto"/>
          </w:tcPr>
          <w:p w:rsidR="00340288" w:rsidRPr="002F4658" w:rsidRDefault="00340288" w:rsidP="00852081">
            <w:pPr>
              <w:pStyle w:val="SingleTxtG"/>
              <w:keepNext/>
              <w:keepLines/>
              <w:tabs>
                <w:tab w:val="left" w:pos="284"/>
              </w:tabs>
              <w:spacing w:before="40" w:after="40" w:line="220" w:lineRule="exact"/>
              <w:ind w:left="0" w:right="0"/>
              <w:jc w:val="left"/>
              <w:rPr>
                <w:sz w:val="18"/>
                <w:szCs w:val="18"/>
                <w:lang w:val="fr-FR"/>
              </w:rPr>
            </w:pPr>
            <w:r w:rsidRPr="002F4658">
              <w:rPr>
                <w:sz w:val="18"/>
                <w:szCs w:val="18"/>
                <w:lang w:val="fr-FR"/>
              </w:rPr>
              <w:t>Espérance de vie</w:t>
            </w:r>
          </w:p>
          <w:p w:rsidR="00340288" w:rsidRPr="002F4658" w:rsidRDefault="00340288" w:rsidP="00852081">
            <w:pPr>
              <w:pStyle w:val="SingleTxtG"/>
              <w:keepNext/>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Hommes</w:t>
            </w:r>
          </w:p>
        </w:tc>
        <w:tc>
          <w:tcPr>
            <w:tcW w:w="1325"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p>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65,9</w:t>
            </w:r>
          </w:p>
        </w:tc>
        <w:tc>
          <w:tcPr>
            <w:tcW w:w="1325"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p>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65,7</w:t>
            </w:r>
          </w:p>
        </w:tc>
        <w:tc>
          <w:tcPr>
            <w:tcW w:w="1326"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p>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66,6</w:t>
            </w:r>
          </w:p>
        </w:tc>
        <w:tc>
          <w:tcPr>
            <w:tcW w:w="1666"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p>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68,4</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keepNext/>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Femmes</w:t>
            </w:r>
          </w:p>
        </w:tc>
        <w:tc>
          <w:tcPr>
            <w:tcW w:w="1325"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75,8</w:t>
            </w:r>
          </w:p>
        </w:tc>
        <w:tc>
          <w:tcPr>
            <w:tcW w:w="1325"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77,0</w:t>
            </w:r>
          </w:p>
        </w:tc>
        <w:tc>
          <w:tcPr>
            <w:tcW w:w="1326"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75,8</w:t>
            </w:r>
          </w:p>
        </w:tc>
        <w:tc>
          <w:tcPr>
            <w:tcW w:w="1666" w:type="dxa"/>
            <w:shd w:val="clear" w:color="auto" w:fill="auto"/>
            <w:vAlign w:val="bottom"/>
          </w:tcPr>
          <w:p w:rsidR="00340288" w:rsidRPr="002F4658" w:rsidRDefault="00340288" w:rsidP="00852081">
            <w:pPr>
              <w:pStyle w:val="SingleTxtG"/>
              <w:keepNext/>
              <w:keepLines/>
              <w:spacing w:before="40" w:after="40" w:line="220" w:lineRule="exact"/>
              <w:ind w:left="0" w:right="0"/>
              <w:jc w:val="right"/>
              <w:rPr>
                <w:sz w:val="18"/>
                <w:szCs w:val="18"/>
                <w:lang w:val="fr-FR"/>
              </w:rPr>
            </w:pPr>
            <w:r w:rsidRPr="002F4658">
              <w:rPr>
                <w:sz w:val="18"/>
                <w:szCs w:val="18"/>
                <w:lang w:val="fr-FR"/>
              </w:rPr>
              <w:t>78,9</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284"/>
              </w:tabs>
              <w:spacing w:before="40" w:after="40" w:line="220" w:lineRule="exact"/>
              <w:ind w:left="0" w:right="0"/>
              <w:jc w:val="left"/>
              <w:rPr>
                <w:sz w:val="18"/>
                <w:szCs w:val="18"/>
                <w:lang w:val="fr-FR"/>
              </w:rPr>
            </w:pPr>
            <w:r w:rsidRPr="002F4658">
              <w:rPr>
                <w:sz w:val="18"/>
                <w:szCs w:val="18"/>
                <w:lang w:val="fr-FR"/>
              </w:rPr>
              <w:t>Indice synthétique de fécondité</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2,6</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2,1</w:t>
            </w: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2,0</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2,4</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284"/>
              </w:tabs>
              <w:spacing w:before="40" w:after="40" w:line="220" w:lineRule="exact"/>
              <w:ind w:left="0" w:right="0"/>
              <w:jc w:val="left"/>
              <w:rPr>
                <w:sz w:val="18"/>
                <w:szCs w:val="18"/>
                <w:lang w:val="fr-FR"/>
              </w:rPr>
            </w:pPr>
            <w:r w:rsidRPr="002F4658">
              <w:rPr>
                <w:sz w:val="18"/>
                <w:szCs w:val="18"/>
                <w:lang w:val="fr-FR"/>
              </w:rPr>
              <w:t>Taux d</w:t>
            </w:r>
            <w:r w:rsidR="00381D56">
              <w:rPr>
                <w:rFonts w:hint="eastAsia"/>
                <w:sz w:val="18"/>
                <w:szCs w:val="18"/>
                <w:lang w:val="fr-FR"/>
              </w:rPr>
              <w:t>’</w:t>
            </w:r>
            <w:r w:rsidRPr="002F4658">
              <w:rPr>
                <w:sz w:val="18"/>
                <w:szCs w:val="18"/>
                <w:lang w:val="fr-FR"/>
              </w:rPr>
              <w:t>alphabétisation</w:t>
            </w:r>
          </w:p>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Hommes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91,9</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96,0</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Femmes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90,1</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96,0</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284"/>
              </w:tabs>
              <w:spacing w:before="40" w:after="40" w:line="220" w:lineRule="exact"/>
              <w:ind w:left="0" w:right="0"/>
              <w:jc w:val="left"/>
              <w:rPr>
                <w:sz w:val="18"/>
                <w:szCs w:val="18"/>
                <w:lang w:val="fr-FR"/>
              </w:rPr>
            </w:pPr>
            <w:r w:rsidRPr="002F4658">
              <w:rPr>
                <w:sz w:val="18"/>
                <w:szCs w:val="18"/>
                <w:lang w:val="fr-FR"/>
              </w:rPr>
              <w:t>Mariages contractés par des résidents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301</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352</w:t>
            </w: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428</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450</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284"/>
              </w:tabs>
              <w:spacing w:before="40" w:after="40" w:line="220" w:lineRule="exact"/>
              <w:ind w:left="0" w:right="0"/>
              <w:jc w:val="left"/>
              <w:rPr>
                <w:sz w:val="18"/>
                <w:szCs w:val="18"/>
                <w:lang w:val="fr-FR"/>
              </w:rPr>
            </w:pPr>
            <w:r w:rsidRPr="002F4658">
              <w:rPr>
                <w:sz w:val="18"/>
                <w:szCs w:val="18"/>
                <w:lang w:val="fr-FR"/>
              </w:rPr>
              <w:t>Divorces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62</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89</w:t>
            </w: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112</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145</w:t>
            </w:r>
            <w:r w:rsidRPr="002F4658">
              <w:rPr>
                <w:lang w:val="fr-FR"/>
              </w:rPr>
              <w:t>*</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284"/>
              </w:tabs>
              <w:spacing w:before="40" w:after="40" w:line="220" w:lineRule="exact"/>
              <w:ind w:left="0" w:right="0"/>
              <w:jc w:val="left"/>
              <w:rPr>
                <w:sz w:val="18"/>
                <w:szCs w:val="18"/>
                <w:lang w:val="fr-FR"/>
              </w:rPr>
            </w:pPr>
            <w:r w:rsidRPr="002F4658">
              <w:rPr>
                <w:sz w:val="18"/>
                <w:szCs w:val="18"/>
                <w:lang w:val="fr-FR"/>
              </w:rPr>
              <w:t>Travailleurs migrants</w:t>
            </w:r>
          </w:p>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Hommes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429 (2007)</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Femmes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155 (2007)</w:t>
            </w:r>
          </w:p>
        </w:tc>
      </w:tr>
      <w:tr w:rsidR="00340288" w:rsidRPr="002F4658" w:rsidTr="00AE775D">
        <w:trPr>
          <w:trHeight w:val="240"/>
        </w:trPr>
        <w:tc>
          <w:tcPr>
            <w:tcW w:w="2855" w:type="dxa"/>
            <w:shd w:val="clear" w:color="auto" w:fill="auto"/>
          </w:tcPr>
          <w:p w:rsidR="00340288" w:rsidRPr="002F4658" w:rsidRDefault="00340288" w:rsidP="00852081">
            <w:pPr>
              <w:pStyle w:val="SingleTxtG"/>
              <w:tabs>
                <w:tab w:val="left" w:pos="284"/>
              </w:tabs>
              <w:spacing w:before="40" w:after="40" w:line="220" w:lineRule="exact"/>
              <w:ind w:left="0" w:right="0"/>
              <w:jc w:val="left"/>
              <w:rPr>
                <w:sz w:val="18"/>
                <w:szCs w:val="18"/>
                <w:lang w:val="fr-FR"/>
              </w:rPr>
            </w:pPr>
            <w:r w:rsidRPr="002F4658">
              <w:rPr>
                <w:sz w:val="18"/>
                <w:szCs w:val="18"/>
                <w:lang w:val="fr-FR"/>
              </w:rPr>
              <w:t>Taux d</w:t>
            </w:r>
            <w:r w:rsidR="00381D56">
              <w:rPr>
                <w:rFonts w:hint="eastAsia"/>
                <w:sz w:val="18"/>
                <w:szCs w:val="18"/>
                <w:lang w:val="fr-FR"/>
              </w:rPr>
              <w:t>’</w:t>
            </w:r>
            <w:r w:rsidRPr="002F4658">
              <w:rPr>
                <w:sz w:val="18"/>
                <w:szCs w:val="18"/>
                <w:lang w:val="fr-FR"/>
              </w:rPr>
              <w:t>activité</w:t>
            </w:r>
          </w:p>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Hommes</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68,1</w:t>
            </w:r>
          </w:p>
        </w:tc>
        <w:tc>
          <w:tcPr>
            <w:tcW w:w="1325"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77,2</w:t>
            </w:r>
          </w:p>
        </w:tc>
        <w:tc>
          <w:tcPr>
            <w:tcW w:w="1666" w:type="dxa"/>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r>
      <w:tr w:rsidR="00340288" w:rsidRPr="002F4658" w:rsidTr="00AE775D">
        <w:trPr>
          <w:trHeight w:val="240"/>
        </w:trPr>
        <w:tc>
          <w:tcPr>
            <w:tcW w:w="2855" w:type="dxa"/>
            <w:tcBorders>
              <w:bottom w:val="single" w:sz="12" w:space="0" w:color="auto"/>
            </w:tcBorders>
            <w:shd w:val="clear" w:color="auto" w:fill="auto"/>
          </w:tcPr>
          <w:p w:rsidR="00340288" w:rsidRPr="002F4658" w:rsidRDefault="00340288" w:rsidP="00852081">
            <w:pPr>
              <w:pStyle w:val="SingleTxtG"/>
              <w:tabs>
                <w:tab w:val="left" w:pos="196"/>
              </w:tabs>
              <w:spacing w:before="40" w:after="40" w:line="220" w:lineRule="exact"/>
              <w:ind w:left="0" w:right="0"/>
              <w:jc w:val="left"/>
              <w:rPr>
                <w:sz w:val="18"/>
                <w:szCs w:val="18"/>
                <w:lang w:val="fr-FR"/>
              </w:rPr>
            </w:pPr>
            <w:r w:rsidRPr="002F4658">
              <w:rPr>
                <w:sz w:val="18"/>
                <w:szCs w:val="18"/>
                <w:lang w:val="fr-FR"/>
              </w:rPr>
              <w:t>•</w:t>
            </w:r>
            <w:r w:rsidRPr="002F4658">
              <w:rPr>
                <w:sz w:val="18"/>
                <w:szCs w:val="18"/>
                <w:lang w:val="fr-FR"/>
              </w:rPr>
              <w:tab/>
              <w:t>Femmes</w:t>
            </w:r>
          </w:p>
        </w:tc>
        <w:tc>
          <w:tcPr>
            <w:tcW w:w="1325" w:type="dxa"/>
            <w:tcBorders>
              <w:bottom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56,1</w:t>
            </w:r>
          </w:p>
        </w:tc>
        <w:tc>
          <w:tcPr>
            <w:tcW w:w="1325" w:type="dxa"/>
            <w:tcBorders>
              <w:bottom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c>
          <w:tcPr>
            <w:tcW w:w="1326" w:type="dxa"/>
            <w:tcBorders>
              <w:bottom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r w:rsidRPr="002F4658">
              <w:rPr>
                <w:sz w:val="18"/>
                <w:szCs w:val="18"/>
                <w:lang w:val="fr-FR"/>
              </w:rPr>
              <w:t>67,4</w:t>
            </w:r>
          </w:p>
        </w:tc>
        <w:tc>
          <w:tcPr>
            <w:tcW w:w="1666" w:type="dxa"/>
            <w:tcBorders>
              <w:bottom w:val="single" w:sz="12" w:space="0" w:color="auto"/>
            </w:tcBorders>
            <w:shd w:val="clear" w:color="auto" w:fill="auto"/>
            <w:vAlign w:val="bottom"/>
          </w:tcPr>
          <w:p w:rsidR="00340288" w:rsidRPr="002F4658" w:rsidRDefault="00340288" w:rsidP="00852081">
            <w:pPr>
              <w:pStyle w:val="SingleTxtG"/>
              <w:spacing w:before="40" w:after="40" w:line="220" w:lineRule="exact"/>
              <w:ind w:left="0" w:right="0"/>
              <w:jc w:val="right"/>
              <w:rPr>
                <w:sz w:val="18"/>
                <w:szCs w:val="18"/>
                <w:lang w:val="fr-FR"/>
              </w:rPr>
            </w:pPr>
          </w:p>
        </w:tc>
      </w:tr>
    </w:tbl>
    <w:p w:rsidR="00340288" w:rsidRPr="002F4658" w:rsidRDefault="00340288" w:rsidP="00340288">
      <w:pPr>
        <w:pStyle w:val="SingleTxtG"/>
        <w:spacing w:before="120" w:after="0"/>
        <w:ind w:left="1304"/>
        <w:rPr>
          <w:sz w:val="18"/>
          <w:szCs w:val="24"/>
          <w:lang w:val="fr-FR"/>
        </w:rPr>
      </w:pPr>
      <w:r w:rsidRPr="002F4658">
        <w:rPr>
          <w:i/>
          <w:iCs/>
          <w:sz w:val="18"/>
          <w:szCs w:val="24"/>
          <w:lang w:val="fr-FR"/>
        </w:rPr>
        <w:t>Source</w:t>
      </w:r>
      <w:r w:rsidRPr="002F4658">
        <w:rPr>
          <w:sz w:val="18"/>
          <w:szCs w:val="24"/>
          <w:lang w:val="fr-FR"/>
        </w:rPr>
        <w:t>: Bureau national de la statistique</w:t>
      </w:r>
      <w:r w:rsidR="00D001E5">
        <w:rPr>
          <w:sz w:val="18"/>
          <w:szCs w:val="24"/>
          <w:lang w:val="fr-FR"/>
        </w:rPr>
        <w:t>.</w:t>
      </w:r>
    </w:p>
    <w:p w:rsidR="00340288" w:rsidRPr="002F4658" w:rsidRDefault="00340288" w:rsidP="00340288">
      <w:pPr>
        <w:pStyle w:val="SingleTxtG"/>
        <w:spacing w:after="0"/>
        <w:ind w:left="1304"/>
        <w:rPr>
          <w:sz w:val="18"/>
          <w:szCs w:val="24"/>
          <w:lang w:val="fr-FR"/>
        </w:rPr>
      </w:pPr>
      <w:r w:rsidRPr="002F4658">
        <w:rPr>
          <w:lang w:val="fr-FR"/>
        </w:rPr>
        <w:t>*</w:t>
      </w:r>
      <w:r w:rsidR="00210B5A" w:rsidRPr="002F4658">
        <w:rPr>
          <w:sz w:val="18"/>
          <w:szCs w:val="24"/>
          <w:lang w:val="fr-FR"/>
        </w:rPr>
        <w:t xml:space="preserve"> </w:t>
      </w:r>
      <w:r w:rsidR="00F1593C">
        <w:rPr>
          <w:sz w:val="18"/>
          <w:szCs w:val="24"/>
          <w:lang w:val="fr-FR"/>
        </w:rPr>
        <w:t xml:space="preserve"> </w:t>
      </w:r>
      <w:r w:rsidRPr="002F4658">
        <w:rPr>
          <w:sz w:val="18"/>
          <w:szCs w:val="24"/>
          <w:lang w:val="fr-FR"/>
        </w:rPr>
        <w:t>Les Seychelles chiffres 2010</w:t>
      </w:r>
      <w:r w:rsidR="00D001E5">
        <w:rPr>
          <w:sz w:val="18"/>
          <w:szCs w:val="24"/>
          <w:lang w:val="fr-FR"/>
        </w:rPr>
        <w:t>.</w:t>
      </w:r>
    </w:p>
    <w:p w:rsidR="00340288" w:rsidRPr="002F4658" w:rsidRDefault="00340288" w:rsidP="00340288">
      <w:pPr>
        <w:pStyle w:val="SingleTxtG"/>
        <w:spacing w:after="240"/>
        <w:ind w:left="1304"/>
        <w:rPr>
          <w:sz w:val="18"/>
          <w:szCs w:val="24"/>
          <w:lang w:val="fr-FR"/>
        </w:rPr>
      </w:pPr>
      <w:r w:rsidRPr="002F4658">
        <w:rPr>
          <w:lang w:val="fr-FR"/>
        </w:rPr>
        <w:t>**</w:t>
      </w:r>
      <w:r w:rsidR="00210B5A" w:rsidRPr="002F4658">
        <w:rPr>
          <w:sz w:val="18"/>
          <w:szCs w:val="24"/>
          <w:lang w:val="fr-FR"/>
        </w:rPr>
        <w:t xml:space="preserve"> </w:t>
      </w:r>
      <w:r w:rsidR="00F1593C">
        <w:rPr>
          <w:sz w:val="18"/>
          <w:szCs w:val="24"/>
          <w:lang w:val="fr-FR"/>
        </w:rPr>
        <w:t xml:space="preserve"> </w:t>
      </w:r>
      <w:r w:rsidRPr="002F4658">
        <w:rPr>
          <w:sz w:val="18"/>
          <w:szCs w:val="24"/>
          <w:lang w:val="fr-FR"/>
        </w:rPr>
        <w:t>Enquête sur le budget des ménages 2006/2007 PARTIE I</w:t>
      </w:r>
      <w:r w:rsidR="00D001E5">
        <w:rPr>
          <w:sz w:val="18"/>
          <w:szCs w:val="24"/>
          <w:lang w:val="fr-FR"/>
        </w:rPr>
        <w:t>.</w:t>
      </w:r>
    </w:p>
    <w:bookmarkEnd w:id="0"/>
    <w:bookmarkEnd w:id="1"/>
    <w:p w:rsidR="00BB259F" w:rsidRPr="002F4658" w:rsidRDefault="00BB259F" w:rsidP="00BB259F">
      <w:pPr>
        <w:pStyle w:val="HChG"/>
        <w:rPr>
          <w:lang w:val="fr-FR"/>
        </w:rPr>
      </w:pPr>
      <w:r w:rsidRPr="002F4658">
        <w:rPr>
          <w:lang w:val="fr-FR"/>
        </w:rPr>
        <w:tab/>
        <w:t xml:space="preserve">III. </w:t>
      </w:r>
      <w:r w:rsidRPr="002F4658">
        <w:rPr>
          <w:lang w:val="fr-FR"/>
        </w:rPr>
        <w:tab/>
        <w:t>Application de la Convention</w:t>
      </w:r>
    </w:p>
    <w:p w:rsidR="00BB259F" w:rsidRPr="002F4658" w:rsidRDefault="00BB259F" w:rsidP="00BB259F">
      <w:pPr>
        <w:pStyle w:val="H1G"/>
        <w:rPr>
          <w:lang w:val="fr-FR"/>
        </w:rPr>
      </w:pPr>
      <w:r w:rsidRPr="002F4658">
        <w:rPr>
          <w:lang w:val="fr-FR"/>
        </w:rPr>
        <w:tab/>
      </w:r>
      <w:r w:rsidRPr="002F4658">
        <w:rPr>
          <w:lang w:val="fr-FR"/>
        </w:rPr>
        <w:tab/>
        <w:t>Article 1</w:t>
      </w:r>
      <w:r w:rsidRPr="002F4658">
        <w:rPr>
          <w:vertAlign w:val="superscript"/>
          <w:lang w:val="fr-FR"/>
        </w:rPr>
        <w:t>er</w:t>
      </w:r>
      <w:r w:rsidRPr="002F4658">
        <w:rPr>
          <w:lang w:val="fr-FR"/>
        </w:rPr>
        <w:br/>
        <w:t>Définition de la discrimination</w:t>
      </w:r>
    </w:p>
    <w:p w:rsidR="00BB259F" w:rsidRPr="002F4658" w:rsidRDefault="00BB259F" w:rsidP="00BB259F">
      <w:pPr>
        <w:pStyle w:val="SingleTxtG"/>
        <w:rPr>
          <w:lang w:val="fr-FR"/>
        </w:rPr>
      </w:pPr>
      <w:r w:rsidRPr="002F4658">
        <w:rPr>
          <w:lang w:val="fr-FR"/>
        </w:rPr>
        <w:t>57.</w:t>
      </w:r>
      <w:r w:rsidRPr="002F4658">
        <w:rPr>
          <w:lang w:val="fr-FR"/>
        </w:rPr>
        <w:tab/>
        <w:t>La Constitution de la République des Seychelles qui est entrée en vigueur en 1993 est la loi suprême du pays et l</w:t>
      </w:r>
      <w:r w:rsidR="00381D56">
        <w:rPr>
          <w:rFonts w:hint="eastAsia"/>
          <w:lang w:val="fr-FR"/>
        </w:rPr>
        <w:t>’</w:t>
      </w:r>
      <w:r w:rsidRPr="002F4658">
        <w:rPr>
          <w:lang w:val="fr-FR"/>
        </w:rPr>
        <w:t xml:space="preserve">emporte sur toutes les autres législations et politiques. Son article 5 énonce que </w:t>
      </w:r>
      <w:r w:rsidR="005B0249">
        <w:rPr>
          <w:lang w:val="fr-FR"/>
        </w:rPr>
        <w:t>«</w:t>
      </w:r>
      <w:r w:rsidRPr="002F4658">
        <w:rPr>
          <w:lang w:val="fr-FR"/>
        </w:rPr>
        <w:t>toute règle de droit non conforme à la Constitution est frappée de nullité à concurrence des dispositions incompatibles avec cette dernière</w:t>
      </w:r>
      <w:r w:rsidR="005B0249">
        <w:rPr>
          <w:lang w:val="fr-FR"/>
        </w:rPr>
        <w:t>»</w:t>
      </w:r>
      <w:r w:rsidRPr="002F4658">
        <w:rPr>
          <w:lang w:val="fr-FR"/>
        </w:rPr>
        <w:t xml:space="preserve">. </w:t>
      </w:r>
    </w:p>
    <w:p w:rsidR="00BB259F" w:rsidRPr="002F4658" w:rsidRDefault="00BB259F" w:rsidP="00BB259F">
      <w:pPr>
        <w:pStyle w:val="SingleTxtG"/>
        <w:rPr>
          <w:lang w:val="fr-FR"/>
        </w:rPr>
      </w:pPr>
      <w:r w:rsidRPr="002F4658">
        <w:rPr>
          <w:lang w:val="fr-FR"/>
        </w:rPr>
        <w:t>58.</w:t>
      </w:r>
      <w:r w:rsidRPr="002F4658">
        <w:rPr>
          <w:lang w:val="fr-FR"/>
        </w:rPr>
        <w:tab/>
        <w:t>Le principe de l</w:t>
      </w:r>
      <w:r w:rsidR="00381D56">
        <w:rPr>
          <w:rFonts w:hint="eastAsia"/>
          <w:lang w:val="fr-FR"/>
        </w:rPr>
        <w:t>’</w:t>
      </w:r>
      <w:r w:rsidRPr="002F4658">
        <w:rPr>
          <w:lang w:val="fr-FR"/>
        </w:rPr>
        <w:t xml:space="preserve">égalité des sexes est consacré par la Constitution seychelloise. Le préambule de la Constitution qui reflète les aspirations du peuple proclame que </w:t>
      </w:r>
      <w:r w:rsidR="005B0249">
        <w:rPr>
          <w:lang w:val="fr-FR"/>
        </w:rPr>
        <w:t>«</w:t>
      </w:r>
      <w:r w:rsidRPr="002F4658">
        <w:rPr>
          <w:lang w:val="fr-FR"/>
        </w:rPr>
        <w:t>la dignité intrinsèque et les droits égaux et inaliénables de tous les membres de la famille humaine constituent les fondements de la liberté, de la justice, du bien-être, de la fraternité, de la paix et de l</w:t>
      </w:r>
      <w:r w:rsidR="00381D56">
        <w:rPr>
          <w:rFonts w:hint="eastAsia"/>
          <w:lang w:val="fr-FR"/>
        </w:rPr>
        <w:t>’</w:t>
      </w:r>
      <w:r w:rsidRPr="002F4658">
        <w:rPr>
          <w:lang w:val="fr-FR"/>
        </w:rPr>
        <w:t>unité</w:t>
      </w:r>
      <w:r w:rsidR="005B0249">
        <w:rPr>
          <w:lang w:val="fr-FR"/>
        </w:rPr>
        <w:t>»</w:t>
      </w:r>
      <w:r w:rsidRPr="002F4658">
        <w:rPr>
          <w:lang w:val="fr-FR"/>
        </w:rPr>
        <w:t xml:space="preserve"> et réaffirme </w:t>
      </w:r>
      <w:r w:rsidR="005B0249">
        <w:rPr>
          <w:lang w:val="fr-FR"/>
        </w:rPr>
        <w:t>«</w:t>
      </w:r>
      <w:r w:rsidRPr="002F4658">
        <w:rPr>
          <w:lang w:val="fr-FR"/>
        </w:rPr>
        <w:t>que ces droits comportent celui de chacun à la vie, à la liberté et à la recherche du bonheur, à l</w:t>
      </w:r>
      <w:r w:rsidR="00381D56">
        <w:rPr>
          <w:rFonts w:hint="eastAsia"/>
          <w:lang w:val="fr-FR"/>
        </w:rPr>
        <w:t>’</w:t>
      </w:r>
      <w:r w:rsidRPr="002F4658">
        <w:rPr>
          <w:lang w:val="fr-FR"/>
        </w:rPr>
        <w:t>abri de toute forme de discrimination</w:t>
      </w:r>
      <w:r w:rsidR="005B0249">
        <w:rPr>
          <w:lang w:val="fr-FR"/>
        </w:rPr>
        <w:t>»</w:t>
      </w:r>
      <w:r w:rsidRPr="002F4658">
        <w:rPr>
          <w:lang w:val="fr-FR"/>
        </w:rPr>
        <w:t>.</w:t>
      </w:r>
    </w:p>
    <w:p w:rsidR="00BB259F" w:rsidRPr="002F4658" w:rsidRDefault="00BB259F" w:rsidP="000D6843">
      <w:pPr>
        <w:pStyle w:val="SingleTxtG"/>
        <w:spacing w:after="240"/>
        <w:rPr>
          <w:lang w:val="fr-FR"/>
        </w:rPr>
      </w:pPr>
      <w:r w:rsidRPr="002F4658">
        <w:rPr>
          <w:lang w:val="fr-FR"/>
        </w:rPr>
        <w:t>59.</w:t>
      </w:r>
      <w:r w:rsidRPr="002F4658">
        <w:rPr>
          <w:lang w:val="fr-FR"/>
        </w:rPr>
        <w:tab/>
        <w:t>La Charte seychelloise des droits et libertés (chap</w:t>
      </w:r>
      <w:r w:rsidR="000D6843">
        <w:rPr>
          <w:lang w:val="fr-FR"/>
        </w:rPr>
        <w:t>.</w:t>
      </w:r>
      <w:r w:rsidRPr="002F4658">
        <w:rPr>
          <w:lang w:val="fr-FR"/>
        </w:rPr>
        <w:t xml:space="preserve"> 3 de la Constitution) qui intègre plusieurs principes des instruments internationaux relatifs aux droits de l</w:t>
      </w:r>
      <w:r w:rsidR="00381D56">
        <w:rPr>
          <w:rFonts w:hint="eastAsia"/>
          <w:lang w:val="fr-FR"/>
        </w:rPr>
        <w:t>’</w:t>
      </w:r>
      <w:r w:rsidRPr="002F4658">
        <w:rPr>
          <w:lang w:val="fr-FR"/>
        </w:rPr>
        <w:t>homme garantit 25 droits également applicables aux hommes et aux femmes (voir encadré 1).</w:t>
      </w:r>
    </w:p>
    <w:p w:rsidR="00B94740" w:rsidRPr="002F4658" w:rsidRDefault="00BB259F" w:rsidP="000C735C">
      <w:pPr>
        <w:pStyle w:val="Heading1"/>
        <w:rPr>
          <w:szCs w:val="24"/>
        </w:rPr>
      </w:pPr>
      <w:r w:rsidRPr="000C735C">
        <w:rPr>
          <w:b w:val="0"/>
          <w:bCs/>
        </w:rPr>
        <w:t>Encadré 1</w:t>
      </w:r>
      <w:r w:rsidRPr="000C735C">
        <w:rPr>
          <w:b w:val="0"/>
          <w:bCs/>
        </w:rPr>
        <w:br/>
      </w:r>
      <w:r w:rsidRPr="002F4658">
        <w:t>Constitution seychelloise (1993), chapitre 3</w:t>
      </w:r>
      <w:r w:rsidR="001B488A">
        <w:t>:</w:t>
      </w:r>
      <w:r w:rsidRPr="002F4658">
        <w:t xml:space="preserve"> Charte seychelloise des droits et libertés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94740"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B94740" w:rsidRPr="002F4658" w:rsidRDefault="00B94740" w:rsidP="000D6843">
            <w:pPr>
              <w:pStyle w:val="SingleTxtG"/>
              <w:keepNext/>
              <w:keepLines/>
              <w:ind w:left="0" w:right="0"/>
              <w:rPr>
                <w:lang w:val="fr-FR"/>
              </w:rPr>
            </w:pPr>
          </w:p>
        </w:tc>
      </w:tr>
      <w:tr w:rsidR="00B94740"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15: </w:t>
            </w:r>
            <w:r w:rsidR="000D6843">
              <w:rPr>
                <w:szCs w:val="24"/>
                <w:lang w:val="fr-FR"/>
              </w:rPr>
              <w:tab/>
            </w:r>
            <w:r w:rsidRPr="002F4658">
              <w:rPr>
                <w:szCs w:val="24"/>
                <w:lang w:val="fr-FR"/>
              </w:rPr>
              <w:t>Droit à la vie</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16: </w:t>
            </w:r>
            <w:r w:rsidR="000D6843">
              <w:rPr>
                <w:szCs w:val="24"/>
                <w:lang w:val="fr-FR"/>
              </w:rPr>
              <w:tab/>
            </w:r>
            <w:r w:rsidRPr="002F4658">
              <w:rPr>
                <w:szCs w:val="24"/>
                <w:lang w:val="fr-FR"/>
              </w:rPr>
              <w:t>Droit à la dignité</w:t>
            </w:r>
          </w:p>
          <w:p w:rsidR="00BB259F" w:rsidRPr="002F4658" w:rsidRDefault="00BB259F" w:rsidP="000D6843">
            <w:pPr>
              <w:pStyle w:val="SingleTxtG"/>
              <w:keepNext/>
              <w:keepLines/>
              <w:tabs>
                <w:tab w:val="left" w:pos="985"/>
              </w:tabs>
              <w:ind w:left="987" w:right="0" w:hanging="987"/>
              <w:rPr>
                <w:szCs w:val="24"/>
                <w:lang w:val="fr-FR"/>
              </w:rPr>
            </w:pPr>
            <w:r w:rsidRPr="002F4658">
              <w:rPr>
                <w:szCs w:val="24"/>
                <w:lang w:val="fr-FR"/>
              </w:rPr>
              <w:t xml:space="preserve">Article 17: </w:t>
            </w:r>
            <w:r w:rsidR="000D6843">
              <w:rPr>
                <w:szCs w:val="24"/>
                <w:lang w:val="fr-FR"/>
              </w:rPr>
              <w:tab/>
            </w:r>
            <w:r w:rsidRPr="002F4658">
              <w:rPr>
                <w:szCs w:val="24"/>
                <w:lang w:val="fr-FR"/>
              </w:rPr>
              <w:t>Droit de ne pas être réduit en esclavage et de ne pas être astreint à un travail forcé</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18: </w:t>
            </w:r>
            <w:r w:rsidR="000D6843">
              <w:rPr>
                <w:szCs w:val="24"/>
                <w:lang w:val="fr-FR"/>
              </w:rPr>
              <w:tab/>
            </w:r>
            <w:r w:rsidRPr="002F4658">
              <w:rPr>
                <w:szCs w:val="24"/>
                <w:lang w:val="fr-FR"/>
              </w:rPr>
              <w:t>Droit à la liberté</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19: </w:t>
            </w:r>
            <w:r w:rsidR="000D6843">
              <w:rPr>
                <w:szCs w:val="24"/>
                <w:lang w:val="fr-FR"/>
              </w:rPr>
              <w:tab/>
            </w:r>
            <w:r w:rsidRPr="002F4658">
              <w:rPr>
                <w:szCs w:val="24"/>
                <w:lang w:val="fr-FR"/>
              </w:rPr>
              <w:t>Droit à un procès public et équitable</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20: </w:t>
            </w:r>
            <w:r w:rsidR="000D6843">
              <w:rPr>
                <w:szCs w:val="24"/>
                <w:lang w:val="fr-FR"/>
              </w:rPr>
              <w:tab/>
            </w:r>
            <w:r w:rsidRPr="002F4658">
              <w:rPr>
                <w:szCs w:val="24"/>
                <w:lang w:val="fr-FR"/>
              </w:rPr>
              <w:t>Droit au respect de la vie privée</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21: </w:t>
            </w:r>
            <w:r w:rsidR="000D6843">
              <w:rPr>
                <w:szCs w:val="24"/>
                <w:lang w:val="fr-FR"/>
              </w:rPr>
              <w:tab/>
            </w:r>
            <w:r w:rsidRPr="002F4658">
              <w:rPr>
                <w:szCs w:val="24"/>
                <w:lang w:val="fr-FR"/>
              </w:rPr>
              <w:t>Liberté de conscience</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22: </w:t>
            </w:r>
            <w:r w:rsidR="000D6843">
              <w:rPr>
                <w:szCs w:val="24"/>
                <w:lang w:val="fr-FR"/>
              </w:rPr>
              <w:tab/>
            </w:r>
            <w:r w:rsidRPr="002F4658">
              <w:rPr>
                <w:szCs w:val="24"/>
                <w:lang w:val="fr-FR"/>
              </w:rPr>
              <w:t>Liberté d</w:t>
            </w:r>
            <w:r w:rsidR="00381D56">
              <w:rPr>
                <w:rFonts w:hint="eastAsia"/>
                <w:szCs w:val="24"/>
                <w:lang w:val="fr-FR"/>
              </w:rPr>
              <w:t>’</w:t>
            </w:r>
            <w:r w:rsidRPr="002F4658">
              <w:rPr>
                <w:szCs w:val="24"/>
                <w:lang w:val="fr-FR"/>
              </w:rPr>
              <w:t xml:space="preserve">expression </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23: </w:t>
            </w:r>
            <w:r w:rsidR="000D6843">
              <w:rPr>
                <w:szCs w:val="24"/>
                <w:lang w:val="fr-FR"/>
              </w:rPr>
              <w:tab/>
            </w:r>
            <w:r w:rsidRPr="002F4658">
              <w:rPr>
                <w:szCs w:val="24"/>
                <w:lang w:val="fr-FR"/>
              </w:rPr>
              <w:t>Droit de réunion et d</w:t>
            </w:r>
            <w:r w:rsidR="00381D56">
              <w:rPr>
                <w:rFonts w:hint="eastAsia"/>
                <w:szCs w:val="24"/>
                <w:lang w:val="fr-FR"/>
              </w:rPr>
              <w:t>’</w:t>
            </w:r>
            <w:r w:rsidRPr="002F4658">
              <w:rPr>
                <w:szCs w:val="24"/>
                <w:lang w:val="fr-FR"/>
              </w:rPr>
              <w:t>association</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24: </w:t>
            </w:r>
            <w:r w:rsidR="000D6843">
              <w:rPr>
                <w:szCs w:val="24"/>
                <w:lang w:val="fr-FR"/>
              </w:rPr>
              <w:tab/>
            </w:r>
            <w:r w:rsidRPr="002F4658">
              <w:rPr>
                <w:szCs w:val="24"/>
                <w:lang w:val="fr-FR"/>
              </w:rPr>
              <w:t>Droit de participer au gouvernement</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25: </w:t>
            </w:r>
            <w:r w:rsidR="000D6843">
              <w:rPr>
                <w:szCs w:val="24"/>
                <w:lang w:val="fr-FR"/>
              </w:rPr>
              <w:tab/>
            </w:r>
            <w:r w:rsidRPr="002F4658">
              <w:rPr>
                <w:szCs w:val="24"/>
                <w:lang w:val="fr-FR"/>
              </w:rPr>
              <w:t>Liberté de circulation</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26: </w:t>
            </w:r>
            <w:r w:rsidR="000D6843">
              <w:rPr>
                <w:szCs w:val="24"/>
                <w:lang w:val="fr-FR"/>
              </w:rPr>
              <w:tab/>
            </w:r>
            <w:r w:rsidRPr="002F4658">
              <w:rPr>
                <w:szCs w:val="24"/>
                <w:lang w:val="fr-FR"/>
              </w:rPr>
              <w:t>Droit à la propriété</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27: </w:t>
            </w:r>
            <w:r w:rsidR="000D6843">
              <w:rPr>
                <w:szCs w:val="24"/>
                <w:lang w:val="fr-FR"/>
              </w:rPr>
              <w:tab/>
            </w:r>
            <w:r w:rsidRPr="002F4658">
              <w:rPr>
                <w:szCs w:val="24"/>
                <w:lang w:val="fr-FR"/>
              </w:rPr>
              <w:t>Droit à une égale protection de la loi</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28: </w:t>
            </w:r>
            <w:r w:rsidR="000D6843">
              <w:rPr>
                <w:szCs w:val="24"/>
                <w:lang w:val="fr-FR"/>
              </w:rPr>
              <w:tab/>
            </w:r>
            <w:r w:rsidRPr="002F4658">
              <w:rPr>
                <w:szCs w:val="24"/>
                <w:lang w:val="fr-FR"/>
              </w:rPr>
              <w:t>Droit d</w:t>
            </w:r>
            <w:r w:rsidR="00381D56">
              <w:rPr>
                <w:rFonts w:hint="eastAsia"/>
                <w:szCs w:val="24"/>
                <w:lang w:val="fr-FR"/>
              </w:rPr>
              <w:t>’</w:t>
            </w:r>
            <w:r w:rsidRPr="002F4658">
              <w:rPr>
                <w:szCs w:val="24"/>
                <w:lang w:val="fr-FR"/>
              </w:rPr>
              <w:t xml:space="preserve">accès aux informations officielles </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29: </w:t>
            </w:r>
            <w:r w:rsidR="000D6843">
              <w:rPr>
                <w:szCs w:val="24"/>
                <w:lang w:val="fr-FR"/>
              </w:rPr>
              <w:tab/>
            </w:r>
            <w:r w:rsidRPr="002F4658">
              <w:rPr>
                <w:szCs w:val="24"/>
                <w:lang w:val="fr-FR"/>
              </w:rPr>
              <w:t>Droit aux soins de santé</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30: </w:t>
            </w:r>
            <w:r w:rsidR="000D6843">
              <w:rPr>
                <w:szCs w:val="24"/>
                <w:lang w:val="fr-FR"/>
              </w:rPr>
              <w:tab/>
            </w:r>
            <w:r w:rsidRPr="002F4658">
              <w:rPr>
                <w:szCs w:val="24"/>
                <w:lang w:val="fr-FR"/>
              </w:rPr>
              <w:t>Droits des mères exerçant une activité professionnelle</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31: </w:t>
            </w:r>
            <w:r w:rsidR="000D6843">
              <w:rPr>
                <w:szCs w:val="24"/>
                <w:lang w:val="fr-FR"/>
              </w:rPr>
              <w:tab/>
            </w:r>
            <w:r w:rsidRPr="002F4658">
              <w:rPr>
                <w:szCs w:val="24"/>
                <w:lang w:val="fr-FR"/>
              </w:rPr>
              <w:t xml:space="preserve">Droits des mineurs </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32: </w:t>
            </w:r>
            <w:r w:rsidR="000D6843">
              <w:rPr>
                <w:szCs w:val="24"/>
                <w:lang w:val="fr-FR"/>
              </w:rPr>
              <w:tab/>
            </w:r>
            <w:r w:rsidRPr="002F4658">
              <w:rPr>
                <w:szCs w:val="24"/>
                <w:lang w:val="fr-FR"/>
              </w:rPr>
              <w:t>Protection de la famille</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33: </w:t>
            </w:r>
            <w:r w:rsidR="000D6843">
              <w:rPr>
                <w:szCs w:val="24"/>
                <w:lang w:val="fr-FR"/>
              </w:rPr>
              <w:tab/>
            </w:r>
            <w:r w:rsidRPr="002F4658">
              <w:rPr>
                <w:szCs w:val="24"/>
                <w:lang w:val="fr-FR"/>
              </w:rPr>
              <w:t>Droit à l</w:t>
            </w:r>
            <w:r w:rsidR="00381D56">
              <w:rPr>
                <w:rFonts w:hint="eastAsia"/>
                <w:szCs w:val="24"/>
                <w:lang w:val="fr-FR"/>
              </w:rPr>
              <w:t>’</w:t>
            </w:r>
            <w:r w:rsidRPr="002F4658">
              <w:rPr>
                <w:szCs w:val="24"/>
                <w:lang w:val="fr-FR"/>
              </w:rPr>
              <w:t>éducation</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34: </w:t>
            </w:r>
            <w:r w:rsidR="000D6843">
              <w:rPr>
                <w:szCs w:val="24"/>
                <w:lang w:val="fr-FR"/>
              </w:rPr>
              <w:tab/>
            </w:r>
            <w:r w:rsidRPr="002F4658">
              <w:rPr>
                <w:szCs w:val="24"/>
                <w:lang w:val="fr-FR"/>
              </w:rPr>
              <w:t>Droit au logement</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35: </w:t>
            </w:r>
            <w:r w:rsidR="000D6843">
              <w:rPr>
                <w:szCs w:val="24"/>
                <w:lang w:val="fr-FR"/>
              </w:rPr>
              <w:tab/>
            </w:r>
            <w:r w:rsidRPr="002F4658">
              <w:rPr>
                <w:szCs w:val="24"/>
                <w:lang w:val="fr-FR"/>
              </w:rPr>
              <w:t>Droit au travail</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36: </w:t>
            </w:r>
            <w:r w:rsidR="000D6843">
              <w:rPr>
                <w:szCs w:val="24"/>
                <w:lang w:val="fr-FR"/>
              </w:rPr>
              <w:tab/>
            </w:r>
            <w:r w:rsidRPr="002F4658">
              <w:rPr>
                <w:szCs w:val="24"/>
                <w:lang w:val="fr-FR"/>
              </w:rPr>
              <w:t>Droits des personnes âgées et des personnes handicapées</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37: </w:t>
            </w:r>
            <w:r w:rsidR="000D6843">
              <w:rPr>
                <w:szCs w:val="24"/>
                <w:lang w:val="fr-FR"/>
              </w:rPr>
              <w:tab/>
            </w:r>
            <w:r w:rsidRPr="002F4658">
              <w:rPr>
                <w:szCs w:val="24"/>
                <w:lang w:val="fr-FR"/>
              </w:rPr>
              <w:t xml:space="preserve">Droit à la sécurité sociale </w:t>
            </w:r>
          </w:p>
          <w:p w:rsidR="00BB259F"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38: </w:t>
            </w:r>
            <w:r w:rsidR="000D6843">
              <w:rPr>
                <w:szCs w:val="24"/>
                <w:lang w:val="fr-FR"/>
              </w:rPr>
              <w:tab/>
            </w:r>
            <w:r w:rsidRPr="002F4658">
              <w:rPr>
                <w:szCs w:val="24"/>
                <w:lang w:val="fr-FR"/>
              </w:rPr>
              <w:t>Droit à un environnement salubre</w:t>
            </w:r>
          </w:p>
          <w:p w:rsidR="00B94740" w:rsidRPr="002F4658" w:rsidRDefault="00BB259F" w:rsidP="000D6843">
            <w:pPr>
              <w:pStyle w:val="SingleTxtG"/>
              <w:keepNext/>
              <w:keepLines/>
              <w:tabs>
                <w:tab w:val="left" w:pos="985"/>
              </w:tabs>
              <w:ind w:left="0" w:right="0"/>
              <w:rPr>
                <w:szCs w:val="24"/>
                <w:lang w:val="fr-FR"/>
              </w:rPr>
            </w:pPr>
            <w:r w:rsidRPr="002F4658">
              <w:rPr>
                <w:szCs w:val="24"/>
                <w:lang w:val="fr-FR"/>
              </w:rPr>
              <w:t xml:space="preserve">Article 39: </w:t>
            </w:r>
            <w:r w:rsidR="000D6843">
              <w:rPr>
                <w:szCs w:val="24"/>
                <w:lang w:val="fr-FR"/>
              </w:rPr>
              <w:tab/>
            </w:r>
            <w:r w:rsidRPr="002F4658">
              <w:rPr>
                <w:szCs w:val="24"/>
                <w:lang w:val="fr-FR"/>
              </w:rPr>
              <w:t>Droit de prendre part à la vie culturelle et de promouvoir les valeurs culturelles</w:t>
            </w:r>
          </w:p>
        </w:tc>
      </w:tr>
      <w:tr w:rsidR="00B94740"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B94740" w:rsidRPr="002F4658" w:rsidRDefault="00B94740" w:rsidP="000D6843">
            <w:pPr>
              <w:pStyle w:val="SingleTxtG"/>
              <w:keepNext/>
              <w:keepLines/>
              <w:ind w:left="0" w:right="0"/>
              <w:rPr>
                <w:lang w:val="fr-FR"/>
              </w:rPr>
            </w:pPr>
          </w:p>
        </w:tc>
      </w:tr>
    </w:tbl>
    <w:p w:rsidR="0086144A" w:rsidRPr="002F4658" w:rsidRDefault="0086144A" w:rsidP="00CA3A63">
      <w:pPr>
        <w:pStyle w:val="SingleTxtG"/>
        <w:spacing w:before="240"/>
        <w:rPr>
          <w:lang w:val="fr-FR"/>
        </w:rPr>
      </w:pPr>
      <w:r w:rsidRPr="002F4658">
        <w:rPr>
          <w:lang w:val="fr-FR"/>
        </w:rPr>
        <w:t>60.</w:t>
      </w:r>
      <w:r w:rsidRPr="002F4658">
        <w:rPr>
          <w:lang w:val="fr-FR"/>
        </w:rPr>
        <w:tab/>
        <w:t>L</w:t>
      </w:r>
      <w:r w:rsidR="00381D56">
        <w:rPr>
          <w:rFonts w:hint="eastAsia"/>
          <w:lang w:val="fr-FR"/>
        </w:rPr>
        <w:t>’</w:t>
      </w:r>
      <w:r w:rsidRPr="002F4658">
        <w:rPr>
          <w:lang w:val="fr-FR"/>
        </w:rPr>
        <w:t>article 27 de la Constitution dispose également:</w:t>
      </w:r>
    </w:p>
    <w:p w:rsidR="0086144A" w:rsidRPr="002F4658" w:rsidRDefault="005B0249" w:rsidP="0086144A">
      <w:pPr>
        <w:pStyle w:val="SingleTxtG"/>
        <w:ind w:firstLine="567"/>
        <w:rPr>
          <w:lang w:val="fr-FR"/>
        </w:rPr>
      </w:pPr>
      <w:r>
        <w:rPr>
          <w:lang w:val="fr-FR"/>
        </w:rPr>
        <w:t>«</w:t>
      </w:r>
      <w:r w:rsidR="0086144A" w:rsidRPr="002F4658">
        <w:rPr>
          <w:i/>
          <w:lang w:val="fr-FR"/>
        </w:rPr>
        <w:t>Tous ont droit à la même protection de la loi, notamment à la jouissance des droits et libertés garantis par la présente charte, sans discrimination pour quelque motif que ce soit, sauf si nécessaire dans une société démocratique</w:t>
      </w:r>
      <w:r w:rsidR="005256AB">
        <w:rPr>
          <w:i/>
          <w:lang w:val="fr-FR"/>
        </w:rPr>
        <w:t>.</w:t>
      </w:r>
      <w:r>
        <w:rPr>
          <w:i/>
          <w:lang w:val="fr-FR"/>
        </w:rPr>
        <w:t>»</w:t>
      </w:r>
    </w:p>
    <w:p w:rsidR="0086144A" w:rsidRPr="002F4658" w:rsidRDefault="0086144A" w:rsidP="0086144A">
      <w:pPr>
        <w:pStyle w:val="SingleTxtG"/>
        <w:rPr>
          <w:lang w:val="fr-FR"/>
        </w:rPr>
      </w:pPr>
      <w:r w:rsidRPr="002F4658">
        <w:rPr>
          <w:lang w:val="fr-FR"/>
        </w:rPr>
        <w:t>61.</w:t>
      </w:r>
      <w:r w:rsidRPr="002F4658">
        <w:rPr>
          <w:lang w:val="fr-FR"/>
        </w:rPr>
        <w:tab/>
        <w:t>L</w:t>
      </w:r>
      <w:r w:rsidR="00381D56">
        <w:rPr>
          <w:rFonts w:hint="eastAsia"/>
          <w:lang w:val="fr-FR"/>
        </w:rPr>
        <w:t>’</w:t>
      </w:r>
      <w:r w:rsidRPr="002F4658">
        <w:rPr>
          <w:lang w:val="fr-FR"/>
        </w:rPr>
        <w:t>article 49 des Règles d</w:t>
      </w:r>
      <w:r w:rsidR="00381D56">
        <w:rPr>
          <w:rFonts w:hint="eastAsia"/>
          <w:lang w:val="fr-FR"/>
        </w:rPr>
        <w:t>’</w:t>
      </w:r>
      <w:r w:rsidRPr="002F4658">
        <w:rPr>
          <w:lang w:val="fr-FR"/>
        </w:rPr>
        <w:t>interprétation définit une société démocratique comme étant une société pluraliste caractérisée par la tolérance, le respect des libertés fondamentales, des droits fondamentaux et de l</w:t>
      </w:r>
      <w:r w:rsidR="00381D56">
        <w:rPr>
          <w:rFonts w:hint="eastAsia"/>
          <w:lang w:val="fr-FR"/>
        </w:rPr>
        <w:t>’</w:t>
      </w:r>
      <w:r w:rsidRPr="002F4658">
        <w:rPr>
          <w:lang w:val="fr-FR"/>
        </w:rPr>
        <w:t>état de droit et par l</w:t>
      </w:r>
      <w:r w:rsidR="00381D56">
        <w:rPr>
          <w:rFonts w:hint="eastAsia"/>
          <w:lang w:val="fr-FR"/>
        </w:rPr>
        <w:t>’</w:t>
      </w:r>
      <w:r w:rsidRPr="002F4658">
        <w:rPr>
          <w:lang w:val="fr-FR"/>
        </w:rPr>
        <w:t xml:space="preserve">équilibre des pouvoirs entre corps exécutif, législatif et judiciaire. </w:t>
      </w:r>
    </w:p>
    <w:p w:rsidR="0086144A" w:rsidRPr="002F4658" w:rsidRDefault="0086144A" w:rsidP="00DE41FA">
      <w:pPr>
        <w:pStyle w:val="SingleTxtG"/>
        <w:rPr>
          <w:lang w:val="fr-FR"/>
        </w:rPr>
      </w:pPr>
      <w:r w:rsidRPr="002F4658">
        <w:rPr>
          <w:lang w:val="fr-FR"/>
        </w:rPr>
        <w:t>62.</w:t>
      </w:r>
      <w:r w:rsidRPr="002F4658">
        <w:rPr>
          <w:lang w:val="fr-FR"/>
        </w:rPr>
        <w:tab/>
        <w:t>La Constitution seychelloise ne mentionne pas explicitement la discrimination à l</w:t>
      </w:r>
      <w:r w:rsidR="00381D56">
        <w:rPr>
          <w:rFonts w:hint="eastAsia"/>
          <w:lang w:val="fr-FR"/>
        </w:rPr>
        <w:t>’</w:t>
      </w:r>
      <w:r w:rsidRPr="002F4658">
        <w:rPr>
          <w:lang w:val="fr-FR"/>
        </w:rPr>
        <w:t>encontre des femmes et ne définit pas cette dernière à la manière de l</w:t>
      </w:r>
      <w:r w:rsidR="00381D56">
        <w:rPr>
          <w:rFonts w:hint="eastAsia"/>
          <w:lang w:val="fr-FR"/>
        </w:rPr>
        <w:t>’</w:t>
      </w:r>
      <w:r w:rsidRPr="002F4658">
        <w:rPr>
          <w:lang w:val="fr-FR"/>
        </w:rPr>
        <w:t>article premier de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 xml:space="preserve">égard des femmes. Elle se réfère à la </w:t>
      </w:r>
      <w:r w:rsidR="005B0249">
        <w:rPr>
          <w:lang w:val="fr-FR"/>
        </w:rPr>
        <w:t>«</w:t>
      </w:r>
      <w:r w:rsidRPr="002F4658">
        <w:rPr>
          <w:lang w:val="fr-FR"/>
        </w:rPr>
        <w:t>personne</w:t>
      </w:r>
      <w:r w:rsidR="005B0249">
        <w:rPr>
          <w:lang w:val="fr-FR"/>
        </w:rPr>
        <w:t>»</w:t>
      </w:r>
      <w:r w:rsidR="00DE41FA" w:rsidRPr="002F4658">
        <w:rPr>
          <w:rStyle w:val="FootnoteReference"/>
          <w:lang w:val="fr-FR"/>
        </w:rPr>
        <w:footnoteReference w:id="7"/>
      </w:r>
      <w:r w:rsidRPr="002F4658">
        <w:rPr>
          <w:lang w:val="fr-FR"/>
        </w:rPr>
        <w:t xml:space="preserve"> en général et à l</w:t>
      </w:r>
      <w:r w:rsidR="00381D56">
        <w:rPr>
          <w:rFonts w:hint="eastAsia"/>
          <w:lang w:val="fr-FR"/>
        </w:rPr>
        <w:t>’</w:t>
      </w:r>
      <w:r w:rsidRPr="002F4658">
        <w:rPr>
          <w:lang w:val="fr-FR"/>
        </w:rPr>
        <w:t>«individu». Partant du principe qu</w:t>
      </w:r>
      <w:r w:rsidR="00381D56">
        <w:rPr>
          <w:rFonts w:hint="eastAsia"/>
          <w:lang w:val="fr-FR"/>
        </w:rPr>
        <w:t>’</w:t>
      </w:r>
      <w:r w:rsidRPr="002F4658">
        <w:rPr>
          <w:lang w:val="fr-FR"/>
        </w:rPr>
        <w:t>aussi bien les hommes que les femmes doivent bénéficier de la même protection contre tous les types de discrimination existants, la Constitution de la troisième République n</w:t>
      </w:r>
      <w:r w:rsidR="00381D56">
        <w:rPr>
          <w:rFonts w:hint="eastAsia"/>
          <w:lang w:val="fr-FR"/>
        </w:rPr>
        <w:t>’</w:t>
      </w:r>
      <w:r w:rsidRPr="002F4658">
        <w:rPr>
          <w:lang w:val="fr-FR"/>
        </w:rPr>
        <w:t>établit pas de distinction entre les sexes.</w:t>
      </w:r>
    </w:p>
    <w:p w:rsidR="0086144A" w:rsidRPr="002F4658" w:rsidRDefault="0086144A" w:rsidP="0086144A">
      <w:pPr>
        <w:pStyle w:val="SingleTxtG"/>
        <w:rPr>
          <w:lang w:val="fr-FR"/>
        </w:rPr>
      </w:pPr>
      <w:r w:rsidRPr="002F4658">
        <w:rPr>
          <w:lang w:val="fr-FR"/>
        </w:rPr>
        <w:t>63.</w:t>
      </w:r>
      <w:r w:rsidRPr="002F4658">
        <w:rPr>
          <w:lang w:val="fr-FR"/>
        </w:rPr>
        <w:tab/>
        <w:t>La Constitution reconnaît cependant la nécessité d</w:t>
      </w:r>
      <w:r w:rsidR="00381D56">
        <w:rPr>
          <w:rFonts w:hint="eastAsia"/>
          <w:lang w:val="fr-FR"/>
        </w:rPr>
        <w:t>’</w:t>
      </w:r>
      <w:r w:rsidRPr="002F4658">
        <w:rPr>
          <w:lang w:val="fr-FR"/>
        </w:rPr>
        <w:t>accorder une protection particulière aux femmes en raison de leurs fonctions maternelle. Aux termes de l</w:t>
      </w:r>
      <w:r w:rsidR="00381D56">
        <w:rPr>
          <w:rFonts w:hint="eastAsia"/>
          <w:lang w:val="fr-FR"/>
        </w:rPr>
        <w:t>’</w:t>
      </w:r>
      <w:r w:rsidRPr="002F4658">
        <w:rPr>
          <w:lang w:val="fr-FR"/>
        </w:rPr>
        <w:t>article 30</w:t>
      </w:r>
      <w:r w:rsidR="00963673">
        <w:rPr>
          <w:lang w:val="fr-FR"/>
        </w:rPr>
        <w:t>:</w:t>
      </w:r>
      <w:r w:rsidRPr="002F4658">
        <w:rPr>
          <w:lang w:val="fr-FR"/>
        </w:rPr>
        <w:t xml:space="preserve"> </w:t>
      </w:r>
    </w:p>
    <w:p w:rsidR="0086144A" w:rsidRPr="002F4658" w:rsidRDefault="005B0249" w:rsidP="0086144A">
      <w:pPr>
        <w:pStyle w:val="SingleTxtG"/>
        <w:ind w:firstLine="567"/>
        <w:rPr>
          <w:i/>
          <w:lang w:val="fr-FR"/>
        </w:rPr>
      </w:pPr>
      <w:r>
        <w:rPr>
          <w:i/>
          <w:lang w:val="fr-FR"/>
        </w:rPr>
        <w:t>«</w:t>
      </w:r>
      <w:r w:rsidR="0086144A" w:rsidRPr="002F4658">
        <w:rPr>
          <w:i/>
          <w:lang w:val="fr-FR"/>
        </w:rPr>
        <w:t>L</w:t>
      </w:r>
      <w:r w:rsidR="00381D56">
        <w:rPr>
          <w:rFonts w:hint="eastAsia"/>
          <w:i/>
          <w:lang w:val="fr-FR"/>
        </w:rPr>
        <w:t>’</w:t>
      </w:r>
      <w:r w:rsidR="0086144A" w:rsidRPr="002F4658">
        <w:rPr>
          <w:i/>
          <w:lang w:val="fr-FR"/>
        </w:rPr>
        <w:t>État reconnaît le statut unique des femmes dans la société et les fonctions naturelles de la maternité et s</w:t>
      </w:r>
      <w:r w:rsidR="00381D56">
        <w:rPr>
          <w:rFonts w:hint="eastAsia"/>
          <w:i/>
          <w:lang w:val="fr-FR"/>
        </w:rPr>
        <w:t>’</w:t>
      </w:r>
      <w:r w:rsidR="0086144A" w:rsidRPr="002F4658">
        <w:rPr>
          <w:i/>
          <w:lang w:val="fr-FR"/>
        </w:rPr>
        <w:t>engage en conséquence à prendre les mesures qui s</w:t>
      </w:r>
      <w:r w:rsidR="00381D56">
        <w:rPr>
          <w:rFonts w:hint="eastAsia"/>
          <w:i/>
          <w:lang w:val="fr-FR"/>
        </w:rPr>
        <w:t>’</w:t>
      </w:r>
      <w:r w:rsidR="0086144A" w:rsidRPr="002F4658">
        <w:rPr>
          <w:i/>
          <w:lang w:val="fr-FR"/>
        </w:rPr>
        <w:t>imposent pour garantir aux mères qui travaillent une protection spéciale en matière de congés payés et de conditions de travail pendant une période légale raisonnable avant et après l</w:t>
      </w:r>
      <w:r w:rsidR="00381D56">
        <w:rPr>
          <w:rFonts w:hint="eastAsia"/>
          <w:i/>
          <w:lang w:val="fr-FR"/>
        </w:rPr>
        <w:t>’</w:t>
      </w:r>
      <w:r w:rsidR="0086144A" w:rsidRPr="002F4658">
        <w:rPr>
          <w:i/>
          <w:lang w:val="fr-FR"/>
        </w:rPr>
        <w:t>accouchement</w:t>
      </w:r>
      <w:r w:rsidR="005256AB">
        <w:rPr>
          <w:i/>
          <w:lang w:val="fr-FR"/>
        </w:rPr>
        <w:t>.</w:t>
      </w:r>
      <w:r>
        <w:rPr>
          <w:i/>
          <w:lang w:val="fr-FR"/>
        </w:rPr>
        <w:t>»</w:t>
      </w:r>
    </w:p>
    <w:p w:rsidR="0086144A" w:rsidRPr="002F4658" w:rsidRDefault="0086144A" w:rsidP="005256AB">
      <w:pPr>
        <w:pStyle w:val="SingleTxtG"/>
        <w:rPr>
          <w:lang w:val="fr-FR"/>
        </w:rPr>
      </w:pPr>
      <w:r w:rsidRPr="002F4658">
        <w:rPr>
          <w:lang w:val="fr-FR"/>
        </w:rPr>
        <w:t>64.</w:t>
      </w:r>
      <w:r w:rsidRPr="002F4658">
        <w:rPr>
          <w:lang w:val="fr-FR"/>
        </w:rPr>
        <w:tab/>
        <w:t>La Constitution mentionne une deuxième fois les femmes dans l</w:t>
      </w:r>
      <w:r w:rsidR="00381D56">
        <w:rPr>
          <w:rFonts w:hint="eastAsia"/>
          <w:lang w:val="fr-FR"/>
        </w:rPr>
        <w:t>’</w:t>
      </w:r>
      <w:r w:rsidRPr="002F4658">
        <w:rPr>
          <w:lang w:val="fr-FR"/>
        </w:rPr>
        <w:t xml:space="preserve">article 18 relatif au droit de la personne à la liberté et à la sécurité. La clause 13 de cet article énonce que </w:t>
      </w:r>
      <w:r w:rsidR="005B0249">
        <w:rPr>
          <w:lang w:val="fr-FR"/>
        </w:rPr>
        <w:t>«</w:t>
      </w:r>
      <w:r w:rsidRPr="002F4658">
        <w:rPr>
          <w:lang w:val="fr-FR"/>
        </w:rPr>
        <w:t>les femmes détenues, qu</w:t>
      </w:r>
      <w:r w:rsidR="00381D56">
        <w:rPr>
          <w:rFonts w:hint="eastAsia"/>
          <w:lang w:val="fr-FR"/>
        </w:rPr>
        <w:t>’</w:t>
      </w:r>
      <w:r w:rsidRPr="002F4658">
        <w:rPr>
          <w:lang w:val="fr-FR"/>
        </w:rPr>
        <w:t>elles soient condamnées ou suspectes, sont gardées séparément des condamnés ou des suspects de sexe masculin</w:t>
      </w:r>
      <w:r w:rsidR="005B0249">
        <w:rPr>
          <w:lang w:val="fr-FR"/>
        </w:rPr>
        <w:t>»</w:t>
      </w:r>
      <w:r w:rsidR="005256AB" w:rsidRPr="002F4658">
        <w:rPr>
          <w:lang w:val="fr-FR"/>
        </w:rPr>
        <w:t>.</w:t>
      </w:r>
      <w:r w:rsidRPr="002F4658">
        <w:rPr>
          <w:lang w:val="fr-FR"/>
        </w:rPr>
        <w:t xml:space="preserve"> </w:t>
      </w:r>
    </w:p>
    <w:p w:rsidR="0086144A" w:rsidRPr="002F4658" w:rsidRDefault="0086144A" w:rsidP="00DE41FA">
      <w:pPr>
        <w:pStyle w:val="SingleTxtG"/>
        <w:rPr>
          <w:lang w:val="fr-FR"/>
        </w:rPr>
      </w:pPr>
      <w:r w:rsidRPr="002F4658">
        <w:rPr>
          <w:lang w:val="fr-FR"/>
        </w:rPr>
        <w:t>65.</w:t>
      </w:r>
      <w:r w:rsidRPr="002F4658">
        <w:rPr>
          <w:lang w:val="fr-FR"/>
        </w:rPr>
        <w:tab/>
        <w:t>Certaines lois et ordonnances subsidiaires ayant plus spécifiquement trait à l</w:t>
      </w:r>
      <w:r w:rsidR="00381D56">
        <w:rPr>
          <w:rFonts w:hint="eastAsia"/>
          <w:lang w:val="fr-FR"/>
        </w:rPr>
        <w:t>’</w:t>
      </w:r>
      <w:r w:rsidRPr="002F4658">
        <w:rPr>
          <w:lang w:val="fr-FR"/>
        </w:rPr>
        <w:t>éducation et à l</w:t>
      </w:r>
      <w:r w:rsidR="00381D56">
        <w:rPr>
          <w:rFonts w:hint="eastAsia"/>
          <w:lang w:val="fr-FR"/>
        </w:rPr>
        <w:t>’</w:t>
      </w:r>
      <w:r w:rsidRPr="002F4658">
        <w:rPr>
          <w:lang w:val="fr-FR"/>
        </w:rPr>
        <w:t>emploi sont plus explicites en matière de discrimination sexiste. Le principe de non-discrimination dans l</w:t>
      </w:r>
      <w:r w:rsidR="00381D56">
        <w:rPr>
          <w:rFonts w:hint="eastAsia"/>
          <w:lang w:val="fr-FR"/>
        </w:rPr>
        <w:t>’</w:t>
      </w:r>
      <w:r w:rsidRPr="002F4658">
        <w:rPr>
          <w:lang w:val="fr-FR"/>
        </w:rPr>
        <w:t>emploi est reconnu par l</w:t>
      </w:r>
      <w:r w:rsidR="00381D56">
        <w:rPr>
          <w:rFonts w:hint="eastAsia"/>
          <w:lang w:val="fr-FR"/>
        </w:rPr>
        <w:t>’</w:t>
      </w:r>
      <w:r w:rsidRPr="002F4658">
        <w:rPr>
          <w:lang w:val="fr-FR"/>
        </w:rPr>
        <w:t>ordonnance 32 relative à la fonction publique</w:t>
      </w:r>
      <w:r w:rsidR="00DE41FA" w:rsidRPr="002F4658">
        <w:rPr>
          <w:rStyle w:val="FootnoteReference"/>
          <w:lang w:val="fr-FR"/>
        </w:rPr>
        <w:footnoteReference w:id="8"/>
      </w:r>
      <w:r w:rsidRPr="002F4658">
        <w:rPr>
          <w:lang w:val="fr-FR"/>
        </w:rPr>
        <w:t xml:space="preserve"> et aux organismes paraétatiques sur l</w:t>
      </w:r>
      <w:r w:rsidR="00381D56">
        <w:rPr>
          <w:rFonts w:hint="eastAsia"/>
          <w:lang w:val="fr-FR"/>
        </w:rPr>
        <w:t>’</w:t>
      </w:r>
      <w:r w:rsidRPr="002F4658">
        <w:rPr>
          <w:lang w:val="fr-FR"/>
        </w:rPr>
        <w:t>égalité entre les sexes qui énonce:</w:t>
      </w:r>
    </w:p>
    <w:p w:rsidR="0086144A" w:rsidRPr="002F4658" w:rsidRDefault="005B0249" w:rsidP="0086144A">
      <w:pPr>
        <w:pStyle w:val="SingleTxtG"/>
        <w:ind w:firstLine="567"/>
        <w:rPr>
          <w:i/>
          <w:lang w:val="fr-FR"/>
        </w:rPr>
      </w:pPr>
      <w:r>
        <w:rPr>
          <w:lang w:val="fr-FR"/>
        </w:rPr>
        <w:t>«</w:t>
      </w:r>
      <w:r w:rsidR="0086144A" w:rsidRPr="002F4658">
        <w:rPr>
          <w:i/>
          <w:lang w:val="fr-FR"/>
        </w:rPr>
        <w:t>Toutes les fonctions de l</w:t>
      </w:r>
      <w:r w:rsidR="00381D56">
        <w:rPr>
          <w:rFonts w:hint="eastAsia"/>
          <w:i/>
          <w:lang w:val="fr-FR"/>
        </w:rPr>
        <w:t>’</w:t>
      </w:r>
      <w:r w:rsidR="0086144A" w:rsidRPr="002F4658">
        <w:rPr>
          <w:i/>
          <w:lang w:val="fr-FR"/>
        </w:rPr>
        <w:t>administration publique seront accessibles aux femmes présentant les qualifications recherchées et aucune différence ne devra être faite sur le plan du salaire et des autres conditions d</w:t>
      </w:r>
      <w:r w:rsidR="00381D56">
        <w:rPr>
          <w:rFonts w:hint="eastAsia"/>
          <w:i/>
          <w:lang w:val="fr-FR"/>
        </w:rPr>
        <w:t>’</w:t>
      </w:r>
      <w:r w:rsidR="0086144A" w:rsidRPr="002F4658">
        <w:rPr>
          <w:i/>
          <w:lang w:val="fr-FR"/>
        </w:rPr>
        <w:t>emploi entre des hommes et des femmes de qualification et d</w:t>
      </w:r>
      <w:r w:rsidR="00381D56">
        <w:rPr>
          <w:rFonts w:hint="eastAsia"/>
          <w:i/>
          <w:lang w:val="fr-FR"/>
        </w:rPr>
        <w:t>’</w:t>
      </w:r>
      <w:r w:rsidR="0086144A" w:rsidRPr="002F4658">
        <w:rPr>
          <w:i/>
          <w:lang w:val="fr-FR"/>
        </w:rPr>
        <w:t>expérience équivalente, si ce n</w:t>
      </w:r>
      <w:r w:rsidR="00381D56">
        <w:rPr>
          <w:rFonts w:hint="eastAsia"/>
          <w:i/>
          <w:lang w:val="fr-FR"/>
        </w:rPr>
        <w:t>’</w:t>
      </w:r>
      <w:r w:rsidR="0086144A" w:rsidRPr="002F4658">
        <w:rPr>
          <w:i/>
          <w:lang w:val="fr-FR"/>
        </w:rPr>
        <w:t>est que la protection de la maternité sera garantie aux termes des présentes ordonnances...</w:t>
      </w:r>
      <w:r>
        <w:rPr>
          <w:i/>
          <w:lang w:val="fr-FR"/>
        </w:rPr>
        <w:t>»</w:t>
      </w:r>
      <w:r w:rsidR="0086144A" w:rsidRPr="002F4658">
        <w:rPr>
          <w:i/>
          <w:lang w:val="fr-FR"/>
        </w:rPr>
        <w:t xml:space="preserve"> </w:t>
      </w:r>
    </w:p>
    <w:p w:rsidR="0086144A" w:rsidRPr="002F4658" w:rsidRDefault="00595219" w:rsidP="00DE41FA">
      <w:pPr>
        <w:pStyle w:val="SingleTxtG"/>
        <w:rPr>
          <w:lang w:val="fr-FR"/>
        </w:rPr>
      </w:pPr>
      <w:r>
        <w:rPr>
          <w:lang w:val="fr-FR"/>
        </w:rPr>
        <w:t>66.</w:t>
      </w:r>
      <w:r>
        <w:rPr>
          <w:lang w:val="fr-FR"/>
        </w:rPr>
        <w:tab/>
        <w:t>L</w:t>
      </w:r>
      <w:r w:rsidR="00381D56">
        <w:rPr>
          <w:rFonts w:hint="eastAsia"/>
          <w:lang w:val="fr-FR"/>
        </w:rPr>
        <w:t>’</w:t>
      </w:r>
      <w:r>
        <w:rPr>
          <w:lang w:val="fr-FR"/>
        </w:rPr>
        <w:t xml:space="preserve">article 46 A </w:t>
      </w:r>
      <w:r w:rsidR="0086144A" w:rsidRPr="002F4658">
        <w:rPr>
          <w:lang w:val="fr-FR"/>
        </w:rPr>
        <w:t>1) de la loi sur l</w:t>
      </w:r>
      <w:r w:rsidR="00381D56">
        <w:rPr>
          <w:rFonts w:hint="eastAsia"/>
          <w:lang w:val="fr-FR"/>
        </w:rPr>
        <w:t>’</w:t>
      </w:r>
      <w:r w:rsidR="0086144A" w:rsidRPr="002F4658">
        <w:rPr>
          <w:lang w:val="fr-FR"/>
        </w:rPr>
        <w:t>emploi</w:t>
      </w:r>
      <w:r w:rsidR="00DE41FA" w:rsidRPr="002F4658">
        <w:rPr>
          <w:rStyle w:val="FootnoteReference"/>
          <w:lang w:val="fr-FR"/>
        </w:rPr>
        <w:footnoteReference w:id="9"/>
      </w:r>
      <w:r w:rsidR="0086144A" w:rsidRPr="002F4658">
        <w:rPr>
          <w:lang w:val="fr-FR"/>
        </w:rPr>
        <w:t xml:space="preserve"> reconnaît la discrimination sexiste dans les termes suivants</w:t>
      </w:r>
      <w:r w:rsidR="00963673">
        <w:rPr>
          <w:lang w:val="fr-FR"/>
        </w:rPr>
        <w:t>:</w:t>
      </w:r>
    </w:p>
    <w:p w:rsidR="0086144A" w:rsidRPr="002F4658" w:rsidRDefault="005B0249" w:rsidP="0086144A">
      <w:pPr>
        <w:pStyle w:val="SingleTxtG"/>
        <w:ind w:firstLine="567"/>
        <w:rPr>
          <w:lang w:val="fr-FR"/>
        </w:rPr>
      </w:pPr>
      <w:r>
        <w:rPr>
          <w:lang w:val="fr-FR"/>
        </w:rPr>
        <w:t>«</w:t>
      </w:r>
      <w:r w:rsidR="0086144A" w:rsidRPr="002F4658">
        <w:rPr>
          <w:i/>
          <w:lang w:val="fr-FR"/>
        </w:rPr>
        <w:t>Lorsqu</w:t>
      </w:r>
      <w:r w:rsidR="00381D56">
        <w:rPr>
          <w:rFonts w:hint="eastAsia"/>
          <w:i/>
          <w:lang w:val="fr-FR"/>
        </w:rPr>
        <w:t>’</w:t>
      </w:r>
      <w:r w:rsidR="0086144A" w:rsidRPr="002F4658">
        <w:rPr>
          <w:i/>
          <w:lang w:val="fr-FR"/>
        </w:rPr>
        <w:t>un employeur prend une décision en matière d</w:t>
      </w:r>
      <w:r w:rsidR="00381D56">
        <w:rPr>
          <w:rFonts w:hint="eastAsia"/>
          <w:i/>
          <w:lang w:val="fr-FR"/>
        </w:rPr>
        <w:t>’</w:t>
      </w:r>
      <w:r w:rsidR="0086144A" w:rsidRPr="002F4658">
        <w:rPr>
          <w:i/>
          <w:lang w:val="fr-FR"/>
        </w:rPr>
        <w:t>emploi au détriment d</w:t>
      </w:r>
      <w:r w:rsidR="00381D56">
        <w:rPr>
          <w:rFonts w:hint="eastAsia"/>
          <w:i/>
          <w:lang w:val="fr-FR"/>
        </w:rPr>
        <w:t>’</w:t>
      </w:r>
      <w:r w:rsidR="0086144A" w:rsidRPr="002F4658">
        <w:rPr>
          <w:i/>
          <w:lang w:val="fr-FR"/>
        </w:rPr>
        <w:t>un travailleur pour des motifs liés à l</w:t>
      </w:r>
      <w:r w:rsidR="00381D56">
        <w:rPr>
          <w:rFonts w:hint="eastAsia"/>
          <w:i/>
          <w:lang w:val="fr-FR"/>
        </w:rPr>
        <w:t>’</w:t>
      </w:r>
      <w:r w:rsidR="0086144A" w:rsidRPr="002F4658">
        <w:rPr>
          <w:i/>
          <w:lang w:val="fr-FR"/>
        </w:rPr>
        <w:t>âge, au sexe, à la couleur, à la nationalité, à la langue, à la religion, au handicap, au statut sérologique à l</w:t>
      </w:r>
      <w:r w:rsidR="00381D56">
        <w:rPr>
          <w:rFonts w:hint="eastAsia"/>
          <w:i/>
          <w:lang w:val="fr-FR"/>
        </w:rPr>
        <w:t>’</w:t>
      </w:r>
      <w:r w:rsidR="0086144A" w:rsidRPr="002F4658">
        <w:rPr>
          <w:i/>
          <w:lang w:val="fr-FR"/>
        </w:rPr>
        <w:t>égard du VIH, à l</w:t>
      </w:r>
      <w:r w:rsidR="00381D56">
        <w:rPr>
          <w:rFonts w:hint="eastAsia"/>
          <w:i/>
          <w:lang w:val="fr-FR"/>
        </w:rPr>
        <w:t>’</w:t>
      </w:r>
      <w:r w:rsidR="0086144A" w:rsidRPr="002F4658">
        <w:rPr>
          <w:i/>
          <w:lang w:val="fr-FR"/>
        </w:rPr>
        <w:t>orientation sexuelle, aux opinions politiques ou à l</w:t>
      </w:r>
      <w:r w:rsidR="00381D56">
        <w:rPr>
          <w:rFonts w:hint="eastAsia"/>
          <w:i/>
          <w:lang w:val="fr-FR"/>
        </w:rPr>
        <w:t>’</w:t>
      </w:r>
      <w:r w:rsidR="0086144A" w:rsidRPr="002F4658">
        <w:rPr>
          <w:i/>
          <w:lang w:val="fr-FR"/>
        </w:rPr>
        <w:t>affiliation à un syndicat ou à tout autre type d</w:t>
      </w:r>
      <w:r w:rsidR="00381D56">
        <w:rPr>
          <w:rFonts w:hint="eastAsia"/>
          <w:i/>
          <w:lang w:val="fr-FR"/>
        </w:rPr>
        <w:t>’</w:t>
      </w:r>
      <w:r w:rsidR="0086144A" w:rsidRPr="002F4658">
        <w:rPr>
          <w:i/>
          <w:lang w:val="fr-FR"/>
        </w:rPr>
        <w:t>association, le travailleur est fondé à déposer une plainte circonstanciée auprès du directeur exécutif</w:t>
      </w:r>
      <w:r w:rsidR="005256AB">
        <w:rPr>
          <w:i/>
          <w:lang w:val="fr-FR"/>
        </w:rPr>
        <w:t>.</w:t>
      </w:r>
      <w:r>
        <w:rPr>
          <w:i/>
          <w:lang w:val="fr-FR"/>
        </w:rPr>
        <w:t>»</w:t>
      </w:r>
    </w:p>
    <w:p w:rsidR="0086144A" w:rsidRPr="002F4658" w:rsidRDefault="0086144A" w:rsidP="00DE41FA">
      <w:pPr>
        <w:pStyle w:val="SingleTxtG"/>
        <w:rPr>
          <w:lang w:val="fr-FR"/>
        </w:rPr>
      </w:pPr>
      <w:r w:rsidRPr="002F4658">
        <w:rPr>
          <w:lang w:val="fr-FR"/>
        </w:rPr>
        <w:t>67.</w:t>
      </w:r>
      <w:r w:rsidRPr="002F4658">
        <w:rPr>
          <w:lang w:val="fr-FR"/>
        </w:rPr>
        <w:tab/>
        <w:t>Les examens conduits au fil des années et visant à s</w:t>
      </w:r>
      <w:r w:rsidR="00381D56">
        <w:rPr>
          <w:rFonts w:hint="eastAsia"/>
          <w:lang w:val="fr-FR"/>
        </w:rPr>
        <w:t>’</w:t>
      </w:r>
      <w:r w:rsidRPr="002F4658">
        <w:rPr>
          <w:lang w:val="fr-FR"/>
        </w:rPr>
        <w:t>assurer de la conformité de la législation nationale aux dispositions des instruments internationaux</w:t>
      </w:r>
      <w:r w:rsidR="00DE41FA" w:rsidRPr="002F4658">
        <w:rPr>
          <w:rStyle w:val="FootnoteReference"/>
          <w:lang w:val="fr-FR"/>
        </w:rPr>
        <w:footnoteReference w:id="10"/>
      </w:r>
      <w:r w:rsidRPr="002F4658">
        <w:rPr>
          <w:lang w:val="fr-FR"/>
        </w:rPr>
        <w:t xml:space="preserve"> en matière d</w:t>
      </w:r>
      <w:r w:rsidR="00381D56">
        <w:rPr>
          <w:rFonts w:hint="eastAsia"/>
          <w:lang w:val="fr-FR"/>
        </w:rPr>
        <w:t>’</w:t>
      </w:r>
      <w:r w:rsidRPr="002F4658">
        <w:rPr>
          <w:lang w:val="fr-FR"/>
        </w:rPr>
        <w:t>égalité des sexes ont généralement conclu que la Constitution et la législation seychelloises garantissent une très bonne protection à l</w:t>
      </w:r>
      <w:r w:rsidR="00381D56">
        <w:rPr>
          <w:rFonts w:hint="eastAsia"/>
          <w:lang w:val="fr-FR"/>
        </w:rPr>
        <w:t>’</w:t>
      </w:r>
      <w:r w:rsidRPr="002F4658">
        <w:rPr>
          <w:lang w:val="fr-FR"/>
        </w:rPr>
        <w:t xml:space="preserve">ensemble des femmes sauf dans le cas de la violence domestique. Ce type de violence est actuellement couvert par le Code relatif aux agressions sexuelles lequel présente certaines lacunes. </w:t>
      </w:r>
    </w:p>
    <w:p w:rsidR="0086144A" w:rsidRPr="002F4658" w:rsidRDefault="0086144A" w:rsidP="00595219">
      <w:pPr>
        <w:pStyle w:val="SingleTxtG"/>
        <w:rPr>
          <w:lang w:val="fr-FR"/>
        </w:rPr>
      </w:pPr>
      <w:r w:rsidRPr="002F4658">
        <w:rPr>
          <w:lang w:val="fr-FR"/>
        </w:rPr>
        <w:t>68.</w:t>
      </w:r>
      <w:r w:rsidRPr="002F4658">
        <w:rPr>
          <w:lang w:val="fr-FR"/>
        </w:rPr>
        <w:tab/>
        <w:t xml:space="preserve">La Constitution ne fait aucunement référence à la violence contre les femmes ou à la violence sexiste en tant que discrimination comme le note le Comité dans sa recommandation générale </w:t>
      </w:r>
      <w:r w:rsidR="00595219" w:rsidRPr="00595219">
        <w:rPr>
          <w:lang w:val="fr-FR"/>
        </w:rPr>
        <w:t>n</w:t>
      </w:r>
      <w:r w:rsidR="00595219" w:rsidRPr="00595219">
        <w:rPr>
          <w:vertAlign w:val="superscript"/>
          <w:lang w:val="fr-FR"/>
        </w:rPr>
        <w:t>o</w:t>
      </w:r>
      <w:r w:rsidR="00595219" w:rsidRPr="00595219">
        <w:rPr>
          <w:lang w:val="fr-FR"/>
        </w:rPr>
        <w:t> </w:t>
      </w:r>
      <w:r w:rsidRPr="002F4658">
        <w:rPr>
          <w:lang w:val="fr-FR"/>
        </w:rPr>
        <w:t>19 de 1992. L</w:t>
      </w:r>
      <w:r w:rsidR="00381D56">
        <w:rPr>
          <w:rFonts w:hint="eastAsia"/>
          <w:lang w:val="fr-FR"/>
        </w:rPr>
        <w:t>’</w:t>
      </w:r>
      <w:r w:rsidRPr="002F4658">
        <w:rPr>
          <w:lang w:val="fr-FR"/>
        </w:rPr>
        <w:t xml:space="preserve">article 16 de la Constitution relatif au droit à la dignité énonce que </w:t>
      </w:r>
      <w:r w:rsidR="005B0249">
        <w:rPr>
          <w:lang w:val="fr-FR"/>
        </w:rPr>
        <w:t>«</w:t>
      </w:r>
      <w:r w:rsidRPr="002F4658">
        <w:rPr>
          <w:lang w:val="fr-FR"/>
        </w:rPr>
        <w:t xml:space="preserve">toute personne </w:t>
      </w:r>
      <w:r w:rsidRPr="002F4658">
        <w:rPr>
          <w:color w:val="000000"/>
          <w:lang w:val="fr-FR"/>
        </w:rPr>
        <w:t>a le droit d</w:t>
      </w:r>
      <w:r w:rsidR="00381D56">
        <w:rPr>
          <w:rFonts w:hint="eastAsia"/>
          <w:color w:val="000000"/>
          <w:lang w:val="fr-FR"/>
        </w:rPr>
        <w:t>’</w:t>
      </w:r>
      <w:r w:rsidRPr="002F4658">
        <w:rPr>
          <w:color w:val="000000"/>
          <w:lang w:val="fr-FR"/>
        </w:rPr>
        <w:t xml:space="preserve">être traitée avec la dignité que mérite tout être humain et de ne pas être soumise à la torture </w:t>
      </w:r>
      <w:r w:rsidRPr="002F4658">
        <w:rPr>
          <w:lang w:val="fr-FR"/>
        </w:rPr>
        <w:t>ou à d</w:t>
      </w:r>
      <w:r w:rsidR="00381D56">
        <w:rPr>
          <w:rFonts w:hint="eastAsia"/>
          <w:lang w:val="fr-FR"/>
        </w:rPr>
        <w:t>’</w:t>
      </w:r>
      <w:r w:rsidRPr="002F4658">
        <w:rPr>
          <w:lang w:val="fr-FR"/>
        </w:rPr>
        <w:t>autres peines ou traitements cruels, inhumains ou dégradants</w:t>
      </w:r>
      <w:r w:rsidR="005B0249">
        <w:rPr>
          <w:lang w:val="fr-FR"/>
        </w:rPr>
        <w:t>»</w:t>
      </w:r>
      <w:r w:rsidRPr="002F4658">
        <w:rPr>
          <w:lang w:val="fr-FR"/>
        </w:rPr>
        <w:t xml:space="preserve">. </w:t>
      </w:r>
    </w:p>
    <w:p w:rsidR="0086144A" w:rsidRPr="002F4658" w:rsidRDefault="0086144A" w:rsidP="0086144A">
      <w:pPr>
        <w:pStyle w:val="SingleTxtG"/>
        <w:rPr>
          <w:lang w:val="fr-FR"/>
        </w:rPr>
      </w:pPr>
      <w:r w:rsidRPr="002F4658">
        <w:rPr>
          <w:lang w:val="fr-FR"/>
        </w:rPr>
        <w:t>69.</w:t>
      </w:r>
      <w:r w:rsidRPr="002F4658">
        <w:rPr>
          <w:lang w:val="fr-FR"/>
        </w:rPr>
        <w:tab/>
        <w:t>Le harcèlement est reconnu par la loi comme constituant un délit. L</w:t>
      </w:r>
      <w:r w:rsidR="00381D56">
        <w:rPr>
          <w:rFonts w:hint="eastAsia"/>
          <w:lang w:val="fr-FR"/>
        </w:rPr>
        <w:t>’</w:t>
      </w:r>
      <w:r w:rsidRPr="002F4658">
        <w:rPr>
          <w:lang w:val="fr-FR"/>
        </w:rPr>
        <w:t>article 2 de la loi sur l</w:t>
      </w:r>
      <w:r w:rsidR="00381D56">
        <w:rPr>
          <w:rFonts w:hint="eastAsia"/>
          <w:lang w:val="fr-FR"/>
        </w:rPr>
        <w:t>’</w:t>
      </w:r>
      <w:r w:rsidRPr="002F4658">
        <w:rPr>
          <w:lang w:val="fr-FR"/>
        </w:rPr>
        <w:t>emploi de 1995 en fournit une définition afin d</w:t>
      </w:r>
      <w:r w:rsidR="00381D56">
        <w:rPr>
          <w:rFonts w:hint="eastAsia"/>
          <w:lang w:val="fr-FR"/>
        </w:rPr>
        <w:t>’</w:t>
      </w:r>
      <w:r w:rsidRPr="002F4658">
        <w:rPr>
          <w:lang w:val="fr-FR"/>
        </w:rPr>
        <w:t xml:space="preserve">éclairer la pratique judiciaire en la matière. </w:t>
      </w:r>
    </w:p>
    <w:p w:rsidR="0086144A" w:rsidRPr="002F4658" w:rsidRDefault="005B0249" w:rsidP="0086144A">
      <w:pPr>
        <w:pStyle w:val="SingleTxtG"/>
        <w:ind w:firstLine="567"/>
        <w:rPr>
          <w:i/>
          <w:lang w:val="fr-FR"/>
        </w:rPr>
      </w:pPr>
      <w:r>
        <w:rPr>
          <w:i/>
          <w:lang w:val="fr-FR"/>
        </w:rPr>
        <w:t>«</w:t>
      </w:r>
      <w:r w:rsidR="0086144A" w:rsidRPr="002F4658">
        <w:rPr>
          <w:i/>
          <w:lang w:val="fr-FR"/>
        </w:rPr>
        <w:t xml:space="preserve">Par </w:t>
      </w:r>
      <w:r>
        <w:rPr>
          <w:i/>
          <w:lang w:val="fr-FR"/>
        </w:rPr>
        <w:t>«</w:t>
      </w:r>
      <w:r w:rsidR="0086144A" w:rsidRPr="002F4658">
        <w:rPr>
          <w:i/>
          <w:lang w:val="fr-FR"/>
        </w:rPr>
        <w:t>harcèlement</w:t>
      </w:r>
      <w:r>
        <w:rPr>
          <w:i/>
          <w:lang w:val="fr-FR"/>
        </w:rPr>
        <w:t>»</w:t>
      </w:r>
      <w:r w:rsidR="0086144A" w:rsidRPr="002F4658">
        <w:rPr>
          <w:i/>
          <w:lang w:val="fr-FR"/>
        </w:rPr>
        <w:t xml:space="preserve"> il faut entendre tout acte, propos ou comportement inamical fondé sur l</w:t>
      </w:r>
      <w:r w:rsidR="00381D56">
        <w:rPr>
          <w:rFonts w:hint="eastAsia"/>
          <w:i/>
          <w:lang w:val="fr-FR"/>
        </w:rPr>
        <w:t>’</w:t>
      </w:r>
      <w:r w:rsidR="0086144A" w:rsidRPr="002F4658">
        <w:rPr>
          <w:i/>
          <w:lang w:val="fr-FR"/>
        </w:rPr>
        <w:t>âge, le sexe… ou tout autre caractéristique d</w:t>
      </w:r>
      <w:r w:rsidR="00381D56">
        <w:rPr>
          <w:rFonts w:hint="eastAsia"/>
          <w:i/>
          <w:lang w:val="fr-FR"/>
        </w:rPr>
        <w:t>’</w:t>
      </w:r>
      <w:r w:rsidR="0086144A" w:rsidRPr="002F4658">
        <w:rPr>
          <w:i/>
          <w:lang w:val="fr-FR"/>
        </w:rPr>
        <w:t>une personne donnée ayant pour objectif d</w:t>
      </w:r>
      <w:r w:rsidR="00381D56">
        <w:rPr>
          <w:rFonts w:hint="eastAsia"/>
          <w:i/>
          <w:lang w:val="fr-FR"/>
        </w:rPr>
        <w:t>’</w:t>
      </w:r>
      <w:r w:rsidR="0086144A" w:rsidRPr="002F4658">
        <w:rPr>
          <w:i/>
          <w:lang w:val="fr-FR"/>
        </w:rPr>
        <w:t>embarrasser, d</w:t>
      </w:r>
      <w:r w:rsidR="00381D56">
        <w:rPr>
          <w:rFonts w:hint="eastAsia"/>
          <w:i/>
          <w:lang w:val="fr-FR"/>
        </w:rPr>
        <w:t>’</w:t>
      </w:r>
      <w:r w:rsidR="0086144A" w:rsidRPr="002F4658">
        <w:rPr>
          <w:i/>
          <w:lang w:val="fr-FR"/>
        </w:rPr>
        <w:t>effrayer ou d</w:t>
      </w:r>
      <w:r w:rsidR="00381D56">
        <w:rPr>
          <w:rFonts w:hint="eastAsia"/>
          <w:i/>
          <w:lang w:val="fr-FR"/>
        </w:rPr>
        <w:t>’</w:t>
      </w:r>
      <w:r w:rsidR="0086144A" w:rsidRPr="002F4658">
        <w:rPr>
          <w:i/>
          <w:lang w:val="fr-FR"/>
        </w:rPr>
        <w:t>humilier cette dernière ou de porter atteinte à sa dignité</w:t>
      </w:r>
      <w:r w:rsidR="005256AB">
        <w:rPr>
          <w:i/>
          <w:lang w:val="fr-FR"/>
        </w:rPr>
        <w:t>.</w:t>
      </w:r>
      <w:r>
        <w:rPr>
          <w:i/>
          <w:lang w:val="fr-FR"/>
        </w:rPr>
        <w:t>»</w:t>
      </w:r>
    </w:p>
    <w:p w:rsidR="0086144A" w:rsidRPr="002F4658" w:rsidRDefault="0086144A" w:rsidP="0086144A">
      <w:pPr>
        <w:pStyle w:val="SingleTxtG"/>
        <w:rPr>
          <w:highlight w:val="yellow"/>
          <w:lang w:val="fr-FR"/>
        </w:rPr>
      </w:pPr>
      <w:r w:rsidRPr="002F4658">
        <w:rPr>
          <w:lang w:val="fr-FR"/>
        </w:rPr>
        <w:t>70.</w:t>
      </w:r>
      <w:r w:rsidRPr="002F4658">
        <w:rPr>
          <w:lang w:val="fr-FR"/>
        </w:rPr>
        <w:tab/>
        <w:t>Les Seychelles sont partie au Protocole à la Charte africaine des droits de l</w:t>
      </w:r>
      <w:r w:rsidR="00381D56">
        <w:rPr>
          <w:rFonts w:hint="eastAsia"/>
          <w:lang w:val="fr-FR"/>
        </w:rPr>
        <w:t>’</w:t>
      </w:r>
      <w:r w:rsidRPr="002F4658">
        <w:rPr>
          <w:lang w:val="fr-FR"/>
        </w:rPr>
        <w:t>homme et des peuples relatif aux droits de la femme en Afrique ainsi qu</w:t>
      </w:r>
      <w:r w:rsidR="00381D56">
        <w:rPr>
          <w:rFonts w:hint="eastAsia"/>
          <w:lang w:val="fr-FR"/>
        </w:rPr>
        <w:t>’</w:t>
      </w:r>
      <w:r w:rsidRPr="002F4658">
        <w:rPr>
          <w:lang w:val="fr-FR"/>
        </w:rPr>
        <w:t>à plusieurs autres instruments régionaux et internationaux qui traitent de la question de la violence sexiste comme, notamment, le Programme d</w:t>
      </w:r>
      <w:r w:rsidR="00381D56">
        <w:rPr>
          <w:rFonts w:hint="eastAsia"/>
          <w:lang w:val="fr-FR"/>
        </w:rPr>
        <w:t>’</w:t>
      </w:r>
      <w:r w:rsidRPr="002F4658">
        <w:rPr>
          <w:lang w:val="fr-FR"/>
        </w:rPr>
        <w:t>action de Beijing, la Convention relative aux droits de l</w:t>
      </w:r>
      <w:r w:rsidR="00381D56">
        <w:rPr>
          <w:rFonts w:hint="eastAsia"/>
          <w:lang w:val="fr-FR"/>
        </w:rPr>
        <w:t>’</w:t>
      </w:r>
      <w:r w:rsidRPr="002F4658">
        <w:rPr>
          <w:lang w:val="fr-FR"/>
        </w:rPr>
        <w:t>enfant, le Protocole de la SADC sur le genre et le développement, la Déclaration sur les femmes et le développement de la SADC et son Additif sur la prévention et l</w:t>
      </w:r>
      <w:r w:rsidR="00381D56">
        <w:rPr>
          <w:rFonts w:hint="eastAsia"/>
          <w:lang w:val="fr-FR"/>
        </w:rPr>
        <w:t>’</w:t>
      </w:r>
      <w:r w:rsidRPr="002F4658">
        <w:rPr>
          <w:lang w:val="fr-FR"/>
        </w:rPr>
        <w:t>élimination de la violence à l</w:t>
      </w:r>
      <w:r w:rsidR="00381D56">
        <w:rPr>
          <w:rFonts w:hint="eastAsia"/>
          <w:lang w:val="fr-FR"/>
        </w:rPr>
        <w:t>’</w:t>
      </w:r>
      <w:r w:rsidRPr="002F4658">
        <w:rPr>
          <w:lang w:val="fr-FR"/>
        </w:rPr>
        <w:t>égard des femmes et des enfants. La ratification de ces instruments démontre que la République des Seychelles est solidaire du combat que mène la communauté internationale contre la violence sexiste et s</w:t>
      </w:r>
      <w:r w:rsidR="00381D56">
        <w:rPr>
          <w:rFonts w:hint="eastAsia"/>
          <w:lang w:val="fr-FR"/>
        </w:rPr>
        <w:t>’</w:t>
      </w:r>
      <w:r w:rsidRPr="002F4658">
        <w:rPr>
          <w:lang w:val="fr-FR"/>
        </w:rPr>
        <w:t xml:space="preserve">engage résolument à ses côtés pour faire reculer ce fléau. </w:t>
      </w:r>
    </w:p>
    <w:p w:rsidR="0086144A" w:rsidRPr="002F4658" w:rsidRDefault="0086144A" w:rsidP="0086144A">
      <w:pPr>
        <w:pStyle w:val="SingleTxtG"/>
        <w:rPr>
          <w:lang w:val="fr-FR"/>
        </w:rPr>
      </w:pPr>
      <w:r w:rsidRPr="002F4658">
        <w:rPr>
          <w:lang w:val="fr-FR"/>
        </w:rPr>
        <w:t>71.</w:t>
      </w:r>
      <w:r w:rsidRPr="002F4658">
        <w:rPr>
          <w:lang w:val="fr-FR"/>
        </w:rPr>
        <w:tab/>
        <w:t>Le Gouvernement est conscient de la nécessité de renforcer la législation relative à la violence domestique. En 2008, les Seychelles ont mis en œuvre leur première stratégie nationale de lutte contre la violence domestique (stratégie 2008-2012) après avoir largement consulté toutes les parties prenantes. L</w:t>
      </w:r>
      <w:r w:rsidR="00381D56">
        <w:rPr>
          <w:rFonts w:hint="eastAsia"/>
          <w:lang w:val="fr-FR"/>
        </w:rPr>
        <w:t>’</w:t>
      </w:r>
      <w:r w:rsidRPr="002F4658">
        <w:rPr>
          <w:lang w:val="fr-FR"/>
        </w:rPr>
        <w:t>objectif était de répondre à la hausse significative des cas de violence domestique signalés dans le pays et dont les principales victimes étaient des femmes (se reporter aux paragraphes relatifs à l</w:t>
      </w:r>
      <w:r w:rsidR="00381D56">
        <w:rPr>
          <w:rFonts w:hint="eastAsia"/>
          <w:lang w:val="fr-FR"/>
        </w:rPr>
        <w:t>’</w:t>
      </w:r>
      <w:r w:rsidRPr="002F4658">
        <w:rPr>
          <w:lang w:val="fr-FR"/>
        </w:rPr>
        <w:t>article 16 pour des informations plus détaillées). Dans l</w:t>
      </w:r>
      <w:r w:rsidR="00381D56">
        <w:rPr>
          <w:rFonts w:hint="eastAsia"/>
          <w:lang w:val="fr-FR"/>
        </w:rPr>
        <w:t>’</w:t>
      </w:r>
      <w:r w:rsidRPr="002F4658">
        <w:rPr>
          <w:lang w:val="fr-FR"/>
        </w:rPr>
        <w:t>avant-propos de cette stratégie, la République des Seychelles affirme qu</w:t>
      </w:r>
      <w:r w:rsidR="00381D56">
        <w:rPr>
          <w:rFonts w:hint="eastAsia"/>
          <w:lang w:val="fr-FR"/>
        </w:rPr>
        <w:t>’</w:t>
      </w:r>
      <w:r w:rsidRPr="002F4658">
        <w:rPr>
          <w:lang w:val="fr-FR"/>
        </w:rPr>
        <w:t xml:space="preserve">elle est pleinement engagée dans la campagne mondiale de lutte contre la violence sexiste, reconnaît que ce type de violence est une </w:t>
      </w:r>
      <w:r w:rsidR="005B0249">
        <w:rPr>
          <w:lang w:val="fr-FR"/>
        </w:rPr>
        <w:t>«</w:t>
      </w:r>
      <w:r w:rsidRPr="002F4658">
        <w:rPr>
          <w:lang w:val="fr-FR"/>
        </w:rPr>
        <w:t>violation grave des droits et libertés consacrés par la Constitution</w:t>
      </w:r>
      <w:r w:rsidR="005B0249">
        <w:rPr>
          <w:lang w:val="fr-FR"/>
        </w:rPr>
        <w:t>»</w:t>
      </w:r>
      <w:r w:rsidRPr="002F4658">
        <w:rPr>
          <w:lang w:val="fr-FR"/>
        </w:rPr>
        <w:t xml:space="preserve"> et promet </w:t>
      </w:r>
      <w:r w:rsidR="005B0249">
        <w:rPr>
          <w:lang w:val="fr-FR"/>
        </w:rPr>
        <w:t>«</w:t>
      </w:r>
      <w:r w:rsidRPr="002F4658">
        <w:rPr>
          <w:lang w:val="fr-FR"/>
        </w:rPr>
        <w:t>aux victimes de ce cauchemar de réels changements</w:t>
      </w:r>
      <w:r w:rsidR="005B0249">
        <w:rPr>
          <w:lang w:val="fr-FR"/>
        </w:rPr>
        <w:t>»</w:t>
      </w:r>
      <w:r w:rsidRPr="002F4658">
        <w:rPr>
          <w:lang w:val="fr-FR"/>
        </w:rPr>
        <w:t xml:space="preserve">. </w:t>
      </w:r>
    </w:p>
    <w:p w:rsidR="0086144A" w:rsidRPr="002F4658" w:rsidRDefault="0086144A" w:rsidP="0086144A">
      <w:pPr>
        <w:pStyle w:val="SingleTxtG"/>
        <w:rPr>
          <w:lang w:val="fr-FR"/>
        </w:rPr>
      </w:pPr>
      <w:r w:rsidRPr="002F4658">
        <w:rPr>
          <w:lang w:val="fr-FR"/>
        </w:rPr>
        <w:t>72.</w:t>
      </w:r>
      <w:r w:rsidRPr="002F4658">
        <w:rPr>
          <w:lang w:val="fr-FR"/>
        </w:rPr>
        <w:tab/>
        <w:t>Le Fonds de développement des Nations Unies pour la femme (UNIFEM) aide actuellement les Seychelles à mettre au point un plan national d</w:t>
      </w:r>
      <w:r w:rsidR="00381D56">
        <w:rPr>
          <w:rFonts w:hint="eastAsia"/>
          <w:lang w:val="fr-FR"/>
        </w:rPr>
        <w:t>’</w:t>
      </w:r>
      <w:r w:rsidRPr="002F4658">
        <w:rPr>
          <w:lang w:val="fr-FR"/>
        </w:rPr>
        <w:t>action chiffré contre la violence domestique fondé sur les six piliers de la stratégie, à savoir 1) la prévention de la violence sexiste et la sensibilisation du public à cette question; 2) l</w:t>
      </w:r>
      <w:r w:rsidR="00381D56">
        <w:rPr>
          <w:rFonts w:hint="eastAsia"/>
          <w:lang w:val="fr-FR"/>
        </w:rPr>
        <w:t>’</w:t>
      </w:r>
      <w:r w:rsidRPr="002F4658">
        <w:rPr>
          <w:lang w:val="fr-FR"/>
        </w:rPr>
        <w:t>uniformisation des procédures, des directives et des matériels de formation</w:t>
      </w:r>
      <w:r w:rsidR="00963673">
        <w:rPr>
          <w:lang w:val="fr-FR"/>
        </w:rPr>
        <w:t>;</w:t>
      </w:r>
      <w:r w:rsidRPr="002F4658">
        <w:rPr>
          <w:lang w:val="fr-FR"/>
        </w:rPr>
        <w:t xml:space="preserve"> 3) le renforcement des capacités des prestataires de services</w:t>
      </w:r>
      <w:r w:rsidR="00963673">
        <w:rPr>
          <w:lang w:val="fr-FR"/>
        </w:rPr>
        <w:t>;</w:t>
      </w:r>
      <w:r w:rsidRPr="002F4658">
        <w:rPr>
          <w:lang w:val="fr-FR"/>
        </w:rPr>
        <w:t xml:space="preserve"> 4) la réinsertion, 5) la législation, les activités de sensibilisation et de persuasion</w:t>
      </w:r>
      <w:r w:rsidR="00963673">
        <w:rPr>
          <w:lang w:val="fr-FR"/>
        </w:rPr>
        <w:t>;</w:t>
      </w:r>
      <w:r w:rsidRPr="002F4658">
        <w:rPr>
          <w:lang w:val="fr-FR"/>
        </w:rPr>
        <w:t xml:space="preserve"> et 6) la coordination, la recherche, le suivi et l</w:t>
      </w:r>
      <w:r w:rsidR="00381D56">
        <w:rPr>
          <w:rFonts w:hint="eastAsia"/>
          <w:lang w:val="fr-FR"/>
        </w:rPr>
        <w:t>’</w:t>
      </w:r>
      <w:r w:rsidRPr="002F4658">
        <w:rPr>
          <w:lang w:val="fr-FR"/>
        </w:rPr>
        <w:t>évaluation. Les enseignements tirés de la mise en œuvre de la stratégie conduiront à la formulation d</w:t>
      </w:r>
      <w:r w:rsidR="00381D56">
        <w:rPr>
          <w:rFonts w:hint="eastAsia"/>
          <w:lang w:val="fr-FR"/>
        </w:rPr>
        <w:t>’</w:t>
      </w:r>
      <w:r w:rsidRPr="002F4658">
        <w:rPr>
          <w:lang w:val="fr-FR"/>
        </w:rPr>
        <w:t>un éventail complet de nouvelles lois sur la violence sexiste adaptées au contexte local et faisant fond sur les bonnes pratiques internationales.</w:t>
      </w:r>
    </w:p>
    <w:p w:rsidR="0086144A" w:rsidRPr="002F4658" w:rsidRDefault="0086144A" w:rsidP="0086144A">
      <w:pPr>
        <w:pStyle w:val="SingleTxtG"/>
        <w:rPr>
          <w:lang w:val="fr-FR"/>
        </w:rPr>
      </w:pPr>
      <w:r w:rsidRPr="002F4658">
        <w:rPr>
          <w:lang w:val="fr-FR"/>
        </w:rPr>
        <w:t>73.</w:t>
      </w:r>
      <w:r w:rsidRPr="002F4658">
        <w:rPr>
          <w:lang w:val="fr-FR"/>
        </w:rPr>
        <w:tab/>
        <w:t>Ce processus sera long mais l</w:t>
      </w:r>
      <w:r w:rsidR="00381D56">
        <w:rPr>
          <w:rFonts w:hint="eastAsia"/>
          <w:lang w:val="fr-FR"/>
        </w:rPr>
        <w:t>’</w:t>
      </w:r>
      <w:r w:rsidRPr="002F4658">
        <w:rPr>
          <w:lang w:val="fr-FR"/>
        </w:rPr>
        <w:t>on peut raisonnablement penser que cette nouvelle législation sur la violence domestique fondée sur la recherche et les expériences pratiques permettra de relever plus efficacement les nouveaux défis, d</w:t>
      </w:r>
      <w:r w:rsidR="00381D56">
        <w:rPr>
          <w:rFonts w:hint="eastAsia"/>
          <w:lang w:val="fr-FR"/>
        </w:rPr>
        <w:t>’</w:t>
      </w:r>
      <w:r w:rsidRPr="002F4658">
        <w:rPr>
          <w:lang w:val="fr-FR"/>
        </w:rPr>
        <w:t>offrir une protection complète aux victimes et de réinsérer les auteurs de violence.</w:t>
      </w:r>
    </w:p>
    <w:p w:rsidR="0086144A" w:rsidRPr="002F4658" w:rsidRDefault="0086144A" w:rsidP="0086144A">
      <w:pPr>
        <w:pStyle w:val="H23G"/>
        <w:rPr>
          <w:lang w:val="fr-FR"/>
        </w:rPr>
      </w:pPr>
      <w:r w:rsidRPr="002F4658">
        <w:rPr>
          <w:lang w:val="fr-FR"/>
        </w:rPr>
        <w:tab/>
      </w:r>
      <w:r w:rsidRPr="002F4658">
        <w:rPr>
          <w:lang w:val="fr-FR"/>
        </w:rPr>
        <w:tab/>
        <w:t>Statut juridique de la Convention et incorporation de ses dispositions dans la législation et les politiques nationales</w:t>
      </w:r>
    </w:p>
    <w:p w:rsidR="0086144A" w:rsidRPr="002F4658" w:rsidRDefault="0086144A" w:rsidP="0086144A">
      <w:pPr>
        <w:pStyle w:val="SingleTxtG"/>
        <w:rPr>
          <w:lang w:val="fr-FR"/>
        </w:rPr>
      </w:pPr>
      <w:r w:rsidRPr="002F4658">
        <w:rPr>
          <w:lang w:val="fr-FR"/>
        </w:rPr>
        <w:t>74.</w:t>
      </w:r>
      <w:r w:rsidRPr="002F4658">
        <w:rPr>
          <w:lang w:val="fr-FR"/>
        </w:rPr>
        <w:tab/>
        <w:t>Le processus d</w:t>
      </w:r>
      <w:r w:rsidR="00381D56">
        <w:rPr>
          <w:rFonts w:hint="eastAsia"/>
          <w:lang w:val="fr-FR"/>
        </w:rPr>
        <w:t>’</w:t>
      </w:r>
      <w:r w:rsidRPr="002F4658">
        <w:rPr>
          <w:lang w:val="fr-FR"/>
        </w:rPr>
        <w:t>incorporation des traités internationaux dans l</w:t>
      </w:r>
      <w:r w:rsidR="00381D56">
        <w:rPr>
          <w:rFonts w:hint="eastAsia"/>
          <w:lang w:val="fr-FR"/>
        </w:rPr>
        <w:t>’</w:t>
      </w:r>
      <w:r w:rsidRPr="002F4658">
        <w:rPr>
          <w:lang w:val="fr-FR"/>
        </w:rPr>
        <w:t>ordre juridique int</w:t>
      </w:r>
      <w:r w:rsidR="005256AB">
        <w:rPr>
          <w:lang w:val="fr-FR"/>
        </w:rPr>
        <w:t>erne est régi par l</w:t>
      </w:r>
      <w:r w:rsidR="00381D56">
        <w:rPr>
          <w:rFonts w:hint="eastAsia"/>
          <w:lang w:val="fr-FR"/>
        </w:rPr>
        <w:t>’</w:t>
      </w:r>
      <w:r w:rsidR="005256AB">
        <w:rPr>
          <w:lang w:val="fr-FR"/>
        </w:rPr>
        <w:t xml:space="preserve">article 64 </w:t>
      </w:r>
      <w:r w:rsidRPr="002F4658">
        <w:rPr>
          <w:lang w:val="fr-FR"/>
        </w:rPr>
        <w:t>4) de la Constitution seychelloise</w:t>
      </w:r>
      <w:r w:rsidR="00963673">
        <w:rPr>
          <w:lang w:val="fr-FR"/>
        </w:rPr>
        <w:t>:</w:t>
      </w:r>
    </w:p>
    <w:p w:rsidR="0086144A" w:rsidRPr="002F4658" w:rsidRDefault="005B0249" w:rsidP="0086144A">
      <w:pPr>
        <w:pStyle w:val="SingleTxtG"/>
        <w:ind w:firstLine="567"/>
        <w:rPr>
          <w:i/>
          <w:szCs w:val="24"/>
          <w:lang w:val="fr-FR"/>
        </w:rPr>
      </w:pPr>
      <w:r>
        <w:rPr>
          <w:i/>
          <w:szCs w:val="24"/>
          <w:lang w:val="fr-FR"/>
        </w:rPr>
        <w:t>«</w:t>
      </w:r>
      <w:r w:rsidR="0086144A" w:rsidRPr="002F4658">
        <w:rPr>
          <w:i/>
          <w:szCs w:val="24"/>
          <w:lang w:val="fr-FR"/>
        </w:rPr>
        <w:t>Les traités, accords ou conventions de caractère international conclus par le Président ou sous son autorité ne lient la République que s</w:t>
      </w:r>
      <w:r w:rsidR="00381D56">
        <w:rPr>
          <w:rFonts w:hint="eastAsia"/>
          <w:i/>
          <w:szCs w:val="24"/>
          <w:lang w:val="fr-FR"/>
        </w:rPr>
        <w:t>’</w:t>
      </w:r>
      <w:r w:rsidR="0086144A" w:rsidRPr="002F4658">
        <w:rPr>
          <w:i/>
          <w:szCs w:val="24"/>
          <w:lang w:val="fr-FR"/>
        </w:rPr>
        <w:t>ils sont ratifiés</w:t>
      </w:r>
      <w:r w:rsidR="00963673">
        <w:rPr>
          <w:i/>
          <w:szCs w:val="24"/>
          <w:lang w:val="fr-FR"/>
        </w:rPr>
        <w:t>:</w:t>
      </w:r>
    </w:p>
    <w:p w:rsidR="0086144A" w:rsidRPr="002F4658" w:rsidRDefault="0086144A" w:rsidP="0086144A">
      <w:pPr>
        <w:pStyle w:val="SingleTxtG"/>
        <w:ind w:firstLine="567"/>
        <w:rPr>
          <w:i/>
          <w:szCs w:val="24"/>
          <w:lang w:val="fr-FR"/>
        </w:rPr>
      </w:pPr>
      <w:r w:rsidRPr="002F4658">
        <w:rPr>
          <w:i/>
          <w:szCs w:val="24"/>
          <w:lang w:val="fr-FR"/>
        </w:rPr>
        <w:t>a)</w:t>
      </w:r>
      <w:r w:rsidRPr="002F4658">
        <w:rPr>
          <w:i/>
          <w:szCs w:val="24"/>
          <w:lang w:val="fr-FR"/>
        </w:rPr>
        <w:tab/>
      </w:r>
      <w:r w:rsidR="00A071BA" w:rsidRPr="002F4658">
        <w:rPr>
          <w:i/>
          <w:szCs w:val="24"/>
          <w:lang w:val="fr-FR"/>
        </w:rPr>
        <w:t xml:space="preserve">Par </w:t>
      </w:r>
      <w:r w:rsidRPr="002F4658">
        <w:rPr>
          <w:i/>
          <w:szCs w:val="24"/>
          <w:lang w:val="fr-FR"/>
        </w:rPr>
        <w:t>une loi</w:t>
      </w:r>
      <w:r w:rsidR="00963673">
        <w:rPr>
          <w:i/>
          <w:szCs w:val="24"/>
          <w:lang w:val="fr-FR"/>
        </w:rPr>
        <w:t>;</w:t>
      </w:r>
      <w:r w:rsidRPr="002F4658">
        <w:rPr>
          <w:i/>
          <w:szCs w:val="24"/>
          <w:lang w:val="fr-FR"/>
        </w:rPr>
        <w:t xml:space="preserve"> ou</w:t>
      </w:r>
    </w:p>
    <w:p w:rsidR="0086144A" w:rsidRPr="002F4658" w:rsidRDefault="0086144A" w:rsidP="0086144A">
      <w:pPr>
        <w:pStyle w:val="SingleTxtG"/>
        <w:ind w:firstLine="567"/>
        <w:rPr>
          <w:i/>
          <w:szCs w:val="24"/>
          <w:lang w:val="fr-FR"/>
        </w:rPr>
      </w:pPr>
      <w:r w:rsidRPr="002F4658">
        <w:rPr>
          <w:i/>
          <w:szCs w:val="24"/>
          <w:lang w:val="fr-FR"/>
        </w:rPr>
        <w:t>b)</w:t>
      </w:r>
      <w:r w:rsidRPr="002F4658">
        <w:rPr>
          <w:i/>
          <w:szCs w:val="24"/>
          <w:lang w:val="fr-FR"/>
        </w:rPr>
        <w:tab/>
      </w:r>
      <w:r w:rsidR="00A071BA" w:rsidRPr="002F4658">
        <w:rPr>
          <w:i/>
          <w:szCs w:val="24"/>
          <w:lang w:val="fr-FR"/>
        </w:rPr>
        <w:t xml:space="preserve">Par </w:t>
      </w:r>
      <w:r w:rsidRPr="002F4658">
        <w:rPr>
          <w:i/>
          <w:szCs w:val="24"/>
          <w:lang w:val="fr-FR"/>
        </w:rPr>
        <w:t>une résolution votée par la majorité des membres de l</w:t>
      </w:r>
      <w:r w:rsidR="00381D56">
        <w:rPr>
          <w:rFonts w:hint="eastAsia"/>
          <w:i/>
          <w:szCs w:val="24"/>
          <w:lang w:val="fr-FR"/>
        </w:rPr>
        <w:t>’</w:t>
      </w:r>
      <w:r w:rsidRPr="002F4658">
        <w:rPr>
          <w:i/>
          <w:szCs w:val="24"/>
          <w:lang w:val="fr-FR"/>
        </w:rPr>
        <w:t>Assemblée nationale</w:t>
      </w:r>
      <w:r w:rsidR="005256AB">
        <w:rPr>
          <w:i/>
          <w:szCs w:val="24"/>
          <w:lang w:val="fr-FR"/>
        </w:rPr>
        <w:t>.</w:t>
      </w:r>
      <w:r w:rsidR="005B0249">
        <w:rPr>
          <w:i/>
          <w:szCs w:val="24"/>
          <w:lang w:val="fr-FR"/>
        </w:rPr>
        <w:t>»</w:t>
      </w:r>
      <w:r w:rsidRPr="002F4658">
        <w:rPr>
          <w:i/>
          <w:szCs w:val="24"/>
          <w:lang w:val="fr-FR"/>
        </w:rPr>
        <w:t xml:space="preserve"> </w:t>
      </w:r>
    </w:p>
    <w:p w:rsidR="0086144A" w:rsidRPr="002F4658" w:rsidRDefault="0086144A" w:rsidP="00BE61ED">
      <w:pPr>
        <w:pStyle w:val="SingleTxtG"/>
        <w:rPr>
          <w:lang w:val="fr-FR"/>
        </w:rPr>
      </w:pPr>
      <w:r w:rsidRPr="002F4658">
        <w:rPr>
          <w:lang w:val="fr-FR"/>
        </w:rPr>
        <w:t>75.</w:t>
      </w:r>
      <w:r w:rsidRPr="002F4658">
        <w:rPr>
          <w:lang w:val="fr-FR"/>
        </w:rPr>
        <w:tab/>
        <w:t>L</w:t>
      </w:r>
      <w:r w:rsidR="00381D56">
        <w:rPr>
          <w:rFonts w:hint="eastAsia"/>
          <w:lang w:val="fr-FR"/>
        </w:rPr>
        <w:t>’</w:t>
      </w:r>
      <w:r w:rsidRPr="002F4658">
        <w:rPr>
          <w:lang w:val="fr-FR"/>
        </w:rPr>
        <w:t>article 48 des Règles d</w:t>
      </w:r>
      <w:r w:rsidR="00381D56">
        <w:rPr>
          <w:rFonts w:hint="eastAsia"/>
          <w:lang w:val="fr-FR"/>
        </w:rPr>
        <w:t>’</w:t>
      </w:r>
      <w:r w:rsidRPr="002F4658">
        <w:rPr>
          <w:lang w:val="fr-FR"/>
        </w:rPr>
        <w:t>interprétation dispose également que la Charte seychelloise des droits et libertés (chap</w:t>
      </w:r>
      <w:r w:rsidR="00BE61ED">
        <w:rPr>
          <w:lang w:val="fr-FR"/>
        </w:rPr>
        <w:t>.</w:t>
      </w:r>
      <w:r w:rsidRPr="002F4658">
        <w:rPr>
          <w:lang w:val="fr-FR"/>
        </w:rPr>
        <w:t xml:space="preserve"> 3 de la Constitution) doit être interprétée de manière à ce qu</w:t>
      </w:r>
      <w:r w:rsidR="00381D56">
        <w:rPr>
          <w:rFonts w:hint="eastAsia"/>
          <w:lang w:val="fr-FR"/>
        </w:rPr>
        <w:t>’</w:t>
      </w:r>
      <w:r w:rsidRPr="002F4658">
        <w:rPr>
          <w:lang w:val="fr-FR"/>
        </w:rPr>
        <w:t>elle n</w:t>
      </w:r>
      <w:r w:rsidR="00381D56">
        <w:rPr>
          <w:rFonts w:hint="eastAsia"/>
          <w:lang w:val="fr-FR"/>
        </w:rPr>
        <w:t>’</w:t>
      </w:r>
      <w:r w:rsidRPr="002F4658">
        <w:rPr>
          <w:lang w:val="fr-FR"/>
        </w:rPr>
        <w:t>entre pas en contradiction avec les obligations internationales des Seychelles relatives aux droits de l</w:t>
      </w:r>
      <w:r w:rsidR="00381D56">
        <w:rPr>
          <w:rFonts w:hint="eastAsia"/>
          <w:lang w:val="fr-FR"/>
        </w:rPr>
        <w:t>’</w:t>
      </w:r>
      <w:r w:rsidRPr="002F4658">
        <w:rPr>
          <w:lang w:val="fr-FR"/>
        </w:rPr>
        <w:t>homme. Les magistrats appelés à interpréter la Charte doivent en conséquence prendre connaissance</w:t>
      </w:r>
      <w:r w:rsidR="00963673">
        <w:rPr>
          <w:lang w:val="fr-FR"/>
        </w:rPr>
        <w:t>:</w:t>
      </w:r>
    </w:p>
    <w:p w:rsidR="0086144A" w:rsidRPr="002F4658" w:rsidRDefault="00BE61ED" w:rsidP="0086144A">
      <w:pPr>
        <w:pStyle w:val="Bullet1G"/>
        <w:rPr>
          <w:lang w:val="fr-FR"/>
        </w:rPr>
      </w:pPr>
      <w:r w:rsidRPr="002F4658">
        <w:rPr>
          <w:lang w:val="fr-FR"/>
        </w:rPr>
        <w:t xml:space="preserve">Des </w:t>
      </w:r>
      <w:r w:rsidR="0086144A" w:rsidRPr="002F4658">
        <w:rPr>
          <w:lang w:val="fr-FR"/>
        </w:rPr>
        <w:t>instruments internationaux contenant ces obligations</w:t>
      </w:r>
      <w:r w:rsidR="00963673">
        <w:rPr>
          <w:lang w:val="fr-FR"/>
        </w:rPr>
        <w:t>;</w:t>
      </w:r>
    </w:p>
    <w:p w:rsidR="0086144A" w:rsidRPr="002F4658" w:rsidRDefault="00BE61ED" w:rsidP="0086144A">
      <w:pPr>
        <w:pStyle w:val="Bullet1G"/>
        <w:rPr>
          <w:lang w:val="fr-FR"/>
        </w:rPr>
      </w:pPr>
      <w:r w:rsidRPr="002F4658">
        <w:rPr>
          <w:lang w:val="fr-FR"/>
        </w:rPr>
        <w:t xml:space="preserve">Des </w:t>
      </w:r>
      <w:r w:rsidR="0086144A" w:rsidRPr="002F4658">
        <w:rPr>
          <w:lang w:val="fr-FR"/>
        </w:rPr>
        <w:t>rapports et des avis des organes chargés de l</w:t>
      </w:r>
      <w:r w:rsidR="00381D56">
        <w:rPr>
          <w:rFonts w:hint="eastAsia"/>
          <w:lang w:val="fr-FR"/>
        </w:rPr>
        <w:t>’</w:t>
      </w:r>
      <w:r w:rsidR="0086144A" w:rsidRPr="002F4658">
        <w:rPr>
          <w:lang w:val="fr-FR"/>
        </w:rPr>
        <w:t>administration ou de l</w:t>
      </w:r>
      <w:r w:rsidR="00381D56">
        <w:rPr>
          <w:rFonts w:hint="eastAsia"/>
          <w:lang w:val="fr-FR"/>
        </w:rPr>
        <w:t>’</w:t>
      </w:r>
      <w:r w:rsidR="0086144A" w:rsidRPr="002F4658">
        <w:rPr>
          <w:lang w:val="fr-FR"/>
        </w:rPr>
        <w:t>application de ces instruments</w:t>
      </w:r>
      <w:r w:rsidR="00963673">
        <w:rPr>
          <w:lang w:val="fr-FR"/>
        </w:rPr>
        <w:t>;</w:t>
      </w:r>
    </w:p>
    <w:p w:rsidR="0086144A" w:rsidRPr="002F4658" w:rsidRDefault="00BE61ED" w:rsidP="0086144A">
      <w:pPr>
        <w:pStyle w:val="Bullet1G"/>
        <w:rPr>
          <w:lang w:val="fr-FR"/>
        </w:rPr>
      </w:pPr>
      <w:r w:rsidRPr="002F4658">
        <w:rPr>
          <w:lang w:val="fr-FR"/>
        </w:rPr>
        <w:t xml:space="preserve">Des </w:t>
      </w:r>
      <w:r w:rsidR="0086144A" w:rsidRPr="002F4658">
        <w:rPr>
          <w:lang w:val="fr-FR"/>
        </w:rPr>
        <w:t>rapports, des décisions et des avis des institutions internationales et régionales chargées de l</w:t>
      </w:r>
      <w:r w:rsidR="00381D56">
        <w:rPr>
          <w:rFonts w:hint="eastAsia"/>
          <w:lang w:val="fr-FR"/>
        </w:rPr>
        <w:t>’</w:t>
      </w:r>
      <w:r w:rsidR="0086144A" w:rsidRPr="002F4658">
        <w:rPr>
          <w:lang w:val="fr-FR"/>
        </w:rPr>
        <w:t>administration ou de l</w:t>
      </w:r>
      <w:r w:rsidR="00381D56">
        <w:rPr>
          <w:rFonts w:hint="eastAsia"/>
          <w:lang w:val="fr-FR"/>
        </w:rPr>
        <w:t>’</w:t>
      </w:r>
      <w:r w:rsidR="0086144A" w:rsidRPr="002F4658">
        <w:rPr>
          <w:lang w:val="fr-FR"/>
        </w:rPr>
        <w:t>application des conventions relatives aux droits de l</w:t>
      </w:r>
      <w:r w:rsidR="00381D56">
        <w:rPr>
          <w:rFonts w:hint="eastAsia"/>
          <w:lang w:val="fr-FR"/>
        </w:rPr>
        <w:t>’</w:t>
      </w:r>
      <w:r w:rsidR="0086144A" w:rsidRPr="002F4658">
        <w:rPr>
          <w:lang w:val="fr-FR"/>
        </w:rPr>
        <w:t>homme et aux libertés fondamentales;</w:t>
      </w:r>
    </w:p>
    <w:p w:rsidR="0086144A" w:rsidRPr="002F4658" w:rsidRDefault="00BE61ED" w:rsidP="0086144A">
      <w:pPr>
        <w:pStyle w:val="Bullet1G"/>
        <w:rPr>
          <w:lang w:val="fr-FR"/>
        </w:rPr>
      </w:pPr>
      <w:r w:rsidRPr="002F4658">
        <w:rPr>
          <w:lang w:val="fr-FR"/>
        </w:rPr>
        <w:t xml:space="preserve">Des </w:t>
      </w:r>
      <w:r w:rsidR="0086144A" w:rsidRPr="002F4658">
        <w:rPr>
          <w:lang w:val="fr-FR"/>
        </w:rPr>
        <w:t xml:space="preserve">constitutions des autres </w:t>
      </w:r>
      <w:r w:rsidR="00942E2D">
        <w:rPr>
          <w:lang w:val="fr-FR"/>
        </w:rPr>
        <w:t>État</w:t>
      </w:r>
      <w:r w:rsidR="0086144A" w:rsidRPr="002F4658">
        <w:rPr>
          <w:lang w:val="fr-FR"/>
        </w:rPr>
        <w:t>s et pays démocratiques et des décisions de leurs tribunaux en matière constitutionnelle.</w:t>
      </w:r>
    </w:p>
    <w:p w:rsidR="0086144A" w:rsidRPr="002F4658" w:rsidRDefault="0086144A" w:rsidP="0086144A">
      <w:pPr>
        <w:pStyle w:val="SingleTxtG"/>
        <w:rPr>
          <w:lang w:val="fr-FR"/>
        </w:rPr>
      </w:pPr>
      <w:r w:rsidRPr="002F4658">
        <w:rPr>
          <w:lang w:val="fr-FR"/>
        </w:rPr>
        <w:t>76.</w:t>
      </w:r>
      <w:r w:rsidRPr="002F4658">
        <w:rPr>
          <w:lang w:val="fr-FR"/>
        </w:rPr>
        <w:tab/>
        <w:t>Il convient toutefois de relever que les tribunaux seychellois n</w:t>
      </w:r>
      <w:r w:rsidR="00381D56">
        <w:rPr>
          <w:rFonts w:hint="eastAsia"/>
          <w:lang w:val="fr-FR"/>
        </w:rPr>
        <w:t>’</w:t>
      </w:r>
      <w:r w:rsidRPr="002F4658">
        <w:rPr>
          <w:lang w:val="fr-FR"/>
        </w:rPr>
        <w:t>ont jusqu</w:t>
      </w:r>
      <w:r w:rsidR="00381D56">
        <w:rPr>
          <w:rFonts w:hint="eastAsia"/>
          <w:lang w:val="fr-FR"/>
        </w:rPr>
        <w:t>’</w:t>
      </w:r>
      <w:r w:rsidRPr="002F4658">
        <w:rPr>
          <w:lang w:val="fr-FR"/>
        </w:rPr>
        <w:t xml:space="preserve">à présent jamais fait référence à la Convention dans leurs jugements. </w:t>
      </w:r>
    </w:p>
    <w:p w:rsidR="0086144A" w:rsidRPr="002F4658" w:rsidRDefault="0086144A" w:rsidP="0086144A">
      <w:pPr>
        <w:pStyle w:val="H23G"/>
        <w:rPr>
          <w:lang w:val="fr-FR"/>
        </w:rPr>
      </w:pPr>
      <w:r w:rsidRPr="002F4658">
        <w:rPr>
          <w:lang w:val="fr-FR"/>
        </w:rPr>
        <w:tab/>
      </w:r>
      <w:r w:rsidRPr="002F4658">
        <w:rPr>
          <w:lang w:val="fr-FR"/>
        </w:rPr>
        <w:tab/>
        <w:t>Diffusion et traduction de la Convention</w:t>
      </w:r>
    </w:p>
    <w:p w:rsidR="0086144A" w:rsidRPr="002F4658" w:rsidRDefault="0086144A" w:rsidP="0086144A">
      <w:pPr>
        <w:pStyle w:val="SingleTxtG"/>
        <w:rPr>
          <w:lang w:val="fr-FR"/>
        </w:rPr>
      </w:pPr>
      <w:r w:rsidRPr="002F4658">
        <w:rPr>
          <w:lang w:val="fr-FR"/>
        </w:rPr>
        <w:t>77.</w:t>
      </w:r>
      <w:r w:rsidRPr="002F4658">
        <w:rPr>
          <w:lang w:val="fr-FR"/>
        </w:rPr>
        <w:tab/>
        <w:t>Une documentation sur la Convention et les recommandations du Comité a été transmise à l</w:t>
      </w:r>
      <w:r w:rsidR="00381D56">
        <w:rPr>
          <w:rFonts w:hint="eastAsia"/>
          <w:lang w:val="fr-FR"/>
        </w:rPr>
        <w:t>’</w:t>
      </w:r>
      <w:r w:rsidRPr="002F4658">
        <w:rPr>
          <w:lang w:val="fr-FR"/>
        </w:rPr>
        <w:t>ensemble des ministères et aux principales parties prenantes pendant le processus d</w:t>
      </w:r>
      <w:r w:rsidR="00381D56">
        <w:rPr>
          <w:rFonts w:hint="eastAsia"/>
          <w:lang w:val="fr-FR"/>
        </w:rPr>
        <w:t>’</w:t>
      </w:r>
      <w:r w:rsidRPr="002F4658">
        <w:rPr>
          <w:lang w:val="fr-FR"/>
        </w:rPr>
        <w:t>élaboration du rapport. Afin de commémorer la Journée internationale de la femme le 8 mars 2010 et de célébrer le 30</w:t>
      </w:r>
      <w:r w:rsidRPr="002F4658">
        <w:rPr>
          <w:vertAlign w:val="superscript"/>
          <w:lang w:val="fr-FR"/>
        </w:rPr>
        <w:t>ème</w:t>
      </w:r>
      <w:r w:rsidRPr="002F4658">
        <w:rPr>
          <w:lang w:val="fr-FR"/>
        </w:rPr>
        <w:t xml:space="preserve"> anniversaire de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 le journal national Nation a publié un article d</w:t>
      </w:r>
      <w:r w:rsidR="00381D56">
        <w:rPr>
          <w:rFonts w:hint="eastAsia"/>
          <w:lang w:val="fr-FR"/>
        </w:rPr>
        <w:t>’</w:t>
      </w:r>
      <w:r w:rsidRPr="002F4658">
        <w:rPr>
          <w:lang w:val="fr-FR"/>
        </w:rPr>
        <w:t>une page entière sur la Convention. Une émission spéciale sur la Convention visant à en expliquer les articles en s</w:t>
      </w:r>
      <w:r w:rsidR="00381D56">
        <w:rPr>
          <w:rFonts w:hint="eastAsia"/>
          <w:lang w:val="fr-FR"/>
        </w:rPr>
        <w:t>’</w:t>
      </w:r>
      <w:r w:rsidRPr="002F4658">
        <w:rPr>
          <w:lang w:val="fr-FR"/>
        </w:rPr>
        <w:t>appuyant sur des entretiens et des exemples tirés de la vie quotidienne a également été diffusée par la télévision nationale (SBC). C</w:t>
      </w:r>
      <w:r w:rsidR="00381D56">
        <w:rPr>
          <w:rFonts w:hint="eastAsia"/>
          <w:lang w:val="fr-FR"/>
        </w:rPr>
        <w:t>’</w:t>
      </w:r>
      <w:r w:rsidRPr="002F4658">
        <w:rPr>
          <w:lang w:val="fr-FR"/>
        </w:rPr>
        <w:t>est la première fois qu</w:t>
      </w:r>
      <w:r w:rsidR="00381D56">
        <w:rPr>
          <w:rFonts w:hint="eastAsia"/>
          <w:lang w:val="fr-FR"/>
        </w:rPr>
        <w:t>’</w:t>
      </w:r>
      <w:r w:rsidRPr="002F4658">
        <w:rPr>
          <w:lang w:val="fr-FR"/>
        </w:rPr>
        <w:t>un large public a pu être informé sur la Convention.</w:t>
      </w:r>
    </w:p>
    <w:p w:rsidR="0086144A" w:rsidRPr="002F4658" w:rsidRDefault="0086144A" w:rsidP="0086144A">
      <w:pPr>
        <w:pStyle w:val="SingleTxtG"/>
        <w:rPr>
          <w:lang w:val="fr-FR"/>
        </w:rPr>
      </w:pPr>
      <w:r w:rsidRPr="002F4658">
        <w:rPr>
          <w:lang w:val="fr-FR"/>
        </w:rPr>
        <w:t>78.</w:t>
      </w:r>
      <w:r w:rsidRPr="002F4658">
        <w:rPr>
          <w:lang w:val="fr-FR"/>
        </w:rPr>
        <w:tab/>
        <w:t>Des associations féminines, des militants des droits de l</w:t>
      </w:r>
      <w:r w:rsidR="00381D56">
        <w:rPr>
          <w:rFonts w:hint="eastAsia"/>
          <w:lang w:val="fr-FR"/>
        </w:rPr>
        <w:t>’</w:t>
      </w:r>
      <w:r w:rsidRPr="002F4658">
        <w:rPr>
          <w:lang w:val="fr-FR"/>
        </w:rPr>
        <w:t>homme, des parlementaires et des membres du corps judiciaire s</w:t>
      </w:r>
      <w:r w:rsidR="00381D56">
        <w:rPr>
          <w:rFonts w:hint="eastAsia"/>
          <w:lang w:val="fr-FR"/>
        </w:rPr>
        <w:t>’</w:t>
      </w:r>
      <w:r w:rsidRPr="002F4658">
        <w:rPr>
          <w:lang w:val="fr-FR"/>
        </w:rPr>
        <w:t>intéressant aux questions relatives à l</w:t>
      </w:r>
      <w:r w:rsidR="00381D56">
        <w:rPr>
          <w:rFonts w:hint="eastAsia"/>
          <w:lang w:val="fr-FR"/>
        </w:rPr>
        <w:t>’</w:t>
      </w:r>
      <w:r w:rsidRPr="002F4658">
        <w:rPr>
          <w:lang w:val="fr-FR"/>
        </w:rPr>
        <w:t>égalité hommes-femmes ont pu se familiariser avec la Convention dans le cadre de formations ou en participant à des conférences et à des recherches à l</w:t>
      </w:r>
      <w:r w:rsidR="00381D56">
        <w:rPr>
          <w:rFonts w:hint="eastAsia"/>
          <w:lang w:val="fr-FR"/>
        </w:rPr>
        <w:t>’</w:t>
      </w:r>
      <w:r w:rsidRPr="002F4658">
        <w:rPr>
          <w:lang w:val="fr-FR"/>
        </w:rPr>
        <w:t>étranger. La Convention n</w:t>
      </w:r>
      <w:r w:rsidR="00381D56">
        <w:rPr>
          <w:rFonts w:hint="eastAsia"/>
          <w:lang w:val="fr-FR"/>
        </w:rPr>
        <w:t>’</w:t>
      </w:r>
      <w:r w:rsidRPr="002F4658">
        <w:rPr>
          <w:lang w:val="fr-FR"/>
        </w:rPr>
        <w:t>a pas été traduite en créole, la langue la plus largement utilisée par la population seychelloise. Le créole est pourtant avec l</w:t>
      </w:r>
      <w:r w:rsidR="00381D56">
        <w:rPr>
          <w:rFonts w:hint="eastAsia"/>
          <w:lang w:val="fr-FR"/>
        </w:rPr>
        <w:t>’</w:t>
      </w:r>
      <w:r w:rsidRPr="002F4658">
        <w:rPr>
          <w:lang w:val="fr-FR"/>
        </w:rPr>
        <w:t>anglais et le français l</w:t>
      </w:r>
      <w:r w:rsidR="00381D56">
        <w:rPr>
          <w:rFonts w:hint="eastAsia"/>
          <w:lang w:val="fr-FR"/>
        </w:rPr>
        <w:t>’</w:t>
      </w:r>
      <w:r w:rsidRPr="002F4658">
        <w:rPr>
          <w:lang w:val="fr-FR"/>
        </w:rPr>
        <w:t xml:space="preserve">une des trois langues officielles des Seychelles. </w:t>
      </w:r>
    </w:p>
    <w:p w:rsidR="0086144A" w:rsidRPr="002F4658" w:rsidRDefault="0086144A" w:rsidP="0086144A">
      <w:pPr>
        <w:pStyle w:val="SingleTxtG"/>
        <w:rPr>
          <w:lang w:val="fr-FR"/>
        </w:rPr>
      </w:pPr>
      <w:r w:rsidRPr="002F4658">
        <w:rPr>
          <w:lang w:val="fr-FR"/>
        </w:rPr>
        <w:t>79.</w:t>
      </w:r>
      <w:r w:rsidRPr="002F4658">
        <w:rPr>
          <w:lang w:val="fr-FR"/>
        </w:rPr>
        <w:tab/>
        <w:t>L</w:t>
      </w:r>
      <w:r w:rsidR="00381D56">
        <w:rPr>
          <w:rFonts w:hint="eastAsia"/>
          <w:lang w:val="fr-FR"/>
        </w:rPr>
        <w:t>’</w:t>
      </w:r>
      <w:r w:rsidRPr="002F4658">
        <w:rPr>
          <w:lang w:val="fr-FR"/>
        </w:rPr>
        <w:t>Additif sur la prévention et l</w:t>
      </w:r>
      <w:r w:rsidR="00381D56">
        <w:rPr>
          <w:rFonts w:hint="eastAsia"/>
          <w:lang w:val="fr-FR"/>
        </w:rPr>
        <w:t>’</w:t>
      </w:r>
      <w:r w:rsidRPr="002F4658">
        <w:rPr>
          <w:lang w:val="fr-FR"/>
        </w:rPr>
        <w:t>élimination de la violence à l</w:t>
      </w:r>
      <w:r w:rsidR="00381D56">
        <w:rPr>
          <w:rFonts w:hint="eastAsia"/>
          <w:lang w:val="fr-FR"/>
        </w:rPr>
        <w:t>’</w:t>
      </w:r>
      <w:r w:rsidRPr="002F4658">
        <w:rPr>
          <w:lang w:val="fr-FR"/>
        </w:rPr>
        <w:t>égard des femmes et des enfants a été en revanche traduit en créole par une ONG locale, l</w:t>
      </w:r>
      <w:r w:rsidR="00381D56">
        <w:rPr>
          <w:rFonts w:hint="eastAsia"/>
          <w:lang w:val="fr-FR"/>
        </w:rPr>
        <w:t>’</w:t>
      </w:r>
      <w:r w:rsidRPr="002F4658">
        <w:rPr>
          <w:lang w:val="fr-FR"/>
        </w:rPr>
        <w:t>Alliance pour la solidarité avec les familles (ASFF). En 2009, par le biais de plusieurs ateliers organisés au niveau local, de larges extraits du Protocole de l</w:t>
      </w:r>
      <w:r w:rsidR="00381D56">
        <w:rPr>
          <w:rFonts w:hint="eastAsia"/>
          <w:lang w:val="fr-FR"/>
        </w:rPr>
        <w:t>’</w:t>
      </w:r>
      <w:r w:rsidRPr="002F4658">
        <w:rPr>
          <w:lang w:val="fr-FR"/>
        </w:rPr>
        <w:t>Union africaine ont été diffusés dans toutes les régions par la Commission de l</w:t>
      </w:r>
      <w:r w:rsidR="00381D56">
        <w:rPr>
          <w:rFonts w:hint="eastAsia"/>
          <w:lang w:val="fr-FR"/>
        </w:rPr>
        <w:t>’</w:t>
      </w:r>
      <w:r w:rsidRPr="002F4658">
        <w:rPr>
          <w:lang w:val="fr-FR"/>
        </w:rPr>
        <w:t>égalité des sexes de l</w:t>
      </w:r>
      <w:r w:rsidR="00381D56">
        <w:rPr>
          <w:rFonts w:hint="eastAsia"/>
          <w:lang w:val="fr-FR"/>
        </w:rPr>
        <w:t>’</w:t>
      </w:r>
      <w:r w:rsidRPr="002F4658">
        <w:rPr>
          <w:lang w:val="fr-FR"/>
        </w:rPr>
        <w:t>Unité de liaison pour les organisations non gouvernementales (LUNGOS) en collaboration avec le Département du développement social. Ce projet a été financé par l</w:t>
      </w:r>
      <w:r w:rsidR="00381D56">
        <w:rPr>
          <w:rFonts w:hint="eastAsia"/>
          <w:lang w:val="fr-FR"/>
        </w:rPr>
        <w:t>’</w:t>
      </w:r>
      <w:r w:rsidRPr="002F4658">
        <w:rPr>
          <w:lang w:val="fr-FR"/>
        </w:rPr>
        <w:t xml:space="preserve">ambassade des </w:t>
      </w:r>
      <w:r w:rsidR="00942E2D">
        <w:rPr>
          <w:lang w:val="fr-FR"/>
        </w:rPr>
        <w:t>État</w:t>
      </w:r>
      <w:r w:rsidRPr="002F4658">
        <w:rPr>
          <w:lang w:val="fr-FR"/>
        </w:rPr>
        <w:t>s-Unis.</w:t>
      </w:r>
    </w:p>
    <w:p w:rsidR="0086144A" w:rsidRPr="002F4658" w:rsidRDefault="0086144A" w:rsidP="0086144A">
      <w:pPr>
        <w:pStyle w:val="SingleTxtG"/>
        <w:rPr>
          <w:lang w:val="fr-FR"/>
        </w:rPr>
      </w:pPr>
      <w:r w:rsidRPr="002F4658">
        <w:rPr>
          <w:lang w:val="fr-FR"/>
        </w:rPr>
        <w:t>80.</w:t>
      </w:r>
      <w:r w:rsidRPr="002F4658">
        <w:rPr>
          <w:lang w:val="fr-FR"/>
        </w:rPr>
        <w:tab/>
        <w:t>La Convention relative aux droits de l</w:t>
      </w:r>
      <w:r w:rsidR="00381D56">
        <w:rPr>
          <w:rFonts w:hint="eastAsia"/>
          <w:lang w:val="fr-FR"/>
        </w:rPr>
        <w:t>’</w:t>
      </w:r>
      <w:r w:rsidRPr="002F4658">
        <w:rPr>
          <w:lang w:val="fr-FR"/>
        </w:rPr>
        <w:t>enfant est le traité international qui a été le plus largement diffusé et ce, principalement grâce aux efforts de la Commission nationale de la protection de l</w:t>
      </w:r>
      <w:r w:rsidR="00381D56">
        <w:rPr>
          <w:rFonts w:hint="eastAsia"/>
          <w:lang w:val="fr-FR"/>
        </w:rPr>
        <w:t>’</w:t>
      </w:r>
      <w:r w:rsidRPr="002F4658">
        <w:rPr>
          <w:lang w:val="fr-FR"/>
        </w:rPr>
        <w:t>enfance et du Conseil national de l</w:t>
      </w:r>
      <w:r w:rsidR="00381D56">
        <w:rPr>
          <w:rFonts w:hint="eastAsia"/>
          <w:lang w:val="fr-FR"/>
        </w:rPr>
        <w:t>’</w:t>
      </w:r>
      <w:r w:rsidRPr="002F4658">
        <w:rPr>
          <w:lang w:val="fr-FR"/>
        </w:rPr>
        <w:t>enfance. Une version en créole de la Convention a été mise au point et des brochures sur les droits et devoirs des enfants ont été largement distribuées dans les écoles. De vastes campagnes de sensibilisation sur la Convention ont été lancées en direction des écoliers, des enseignants, des parents, des associations de professeurs et des organisations et services travaillant avec les enfants, y compris la magistrature (Des informations plus détaillées figurent dans le rapport sur la Convention relative aux droits de l</w:t>
      </w:r>
      <w:r w:rsidR="00381D56">
        <w:rPr>
          <w:rFonts w:hint="eastAsia"/>
          <w:lang w:val="fr-FR"/>
        </w:rPr>
        <w:t>’</w:t>
      </w:r>
      <w:r w:rsidRPr="002F4658">
        <w:rPr>
          <w:lang w:val="fr-FR"/>
        </w:rPr>
        <w:t xml:space="preserve">enfant). </w:t>
      </w:r>
    </w:p>
    <w:p w:rsidR="0086144A" w:rsidRPr="002F4658" w:rsidRDefault="0086144A" w:rsidP="0086144A">
      <w:pPr>
        <w:pStyle w:val="SingleTxtG"/>
        <w:rPr>
          <w:lang w:val="fr-FR"/>
        </w:rPr>
      </w:pPr>
      <w:r w:rsidRPr="002F4658">
        <w:rPr>
          <w:lang w:val="fr-FR"/>
        </w:rPr>
        <w:t>81.</w:t>
      </w:r>
      <w:r w:rsidRPr="002F4658">
        <w:rPr>
          <w:lang w:val="fr-FR"/>
        </w:rPr>
        <w:tab/>
        <w:t>Un projet de l</w:t>
      </w:r>
      <w:r w:rsidR="00381D56">
        <w:rPr>
          <w:rFonts w:hint="eastAsia"/>
          <w:lang w:val="fr-FR"/>
        </w:rPr>
        <w:t>’</w:t>
      </w:r>
      <w:r w:rsidRPr="002F4658">
        <w:rPr>
          <w:lang w:val="fr-FR"/>
        </w:rPr>
        <w:t>Union européenne (Réf</w:t>
      </w:r>
      <w:r w:rsidR="00963673">
        <w:rPr>
          <w:lang w:val="fr-FR"/>
        </w:rPr>
        <w:t>:</w:t>
      </w:r>
      <w:r w:rsidRPr="002F4658">
        <w:rPr>
          <w:lang w:val="fr-FR"/>
        </w:rPr>
        <w:t xml:space="preserve"> 9. ACP. SEY. 003) intitulé Programme national de renforcement des capacités pour les acteurs étatiques et non étatiques des Seychelles en vue de la promotion des droits de l</w:t>
      </w:r>
      <w:r w:rsidR="00381D56">
        <w:rPr>
          <w:rFonts w:hint="eastAsia"/>
          <w:lang w:val="fr-FR"/>
        </w:rPr>
        <w:t>’</w:t>
      </w:r>
      <w:r w:rsidRPr="002F4658">
        <w:rPr>
          <w:lang w:val="fr-FR"/>
        </w:rPr>
        <w:t>homme et coordonné par la Commission d</w:t>
      </w:r>
      <w:r w:rsidR="00381D56">
        <w:rPr>
          <w:rFonts w:hint="eastAsia"/>
          <w:lang w:val="fr-FR"/>
        </w:rPr>
        <w:t>’</w:t>
      </w:r>
      <w:r w:rsidRPr="002F4658">
        <w:rPr>
          <w:lang w:val="fr-FR"/>
        </w:rPr>
        <w:t xml:space="preserve">aide humanitaire a été mis en œuvre en 2009. Le volet </w:t>
      </w:r>
      <w:r w:rsidR="005B0249">
        <w:rPr>
          <w:lang w:val="fr-FR"/>
        </w:rPr>
        <w:t>«</w:t>
      </w:r>
      <w:r w:rsidRPr="002F4658">
        <w:rPr>
          <w:lang w:val="fr-FR"/>
        </w:rPr>
        <w:t>Droits de l</w:t>
      </w:r>
      <w:r w:rsidR="00381D56">
        <w:rPr>
          <w:rFonts w:hint="eastAsia"/>
          <w:lang w:val="fr-FR"/>
        </w:rPr>
        <w:t>’</w:t>
      </w:r>
      <w:r w:rsidRPr="002F4658">
        <w:rPr>
          <w:lang w:val="fr-FR"/>
        </w:rPr>
        <w:t>homme</w:t>
      </w:r>
      <w:r w:rsidR="005B0249">
        <w:rPr>
          <w:lang w:val="fr-FR"/>
        </w:rPr>
        <w:t>»</w:t>
      </w:r>
      <w:r w:rsidRPr="002F4658">
        <w:rPr>
          <w:lang w:val="fr-FR"/>
        </w:rPr>
        <w:t xml:space="preserve"> du projet a pour objectif de promouvoir les pratiques respectueuses des droits de l</w:t>
      </w:r>
      <w:r w:rsidR="00381D56">
        <w:rPr>
          <w:rFonts w:hint="eastAsia"/>
          <w:lang w:val="fr-FR"/>
        </w:rPr>
        <w:t>’</w:t>
      </w:r>
      <w:r w:rsidRPr="002F4658">
        <w:rPr>
          <w:lang w:val="fr-FR"/>
        </w:rPr>
        <w:t>homme et de la femme au sein de la police (notamment les codes de conduite et la lutte contre la corruption et le blanchiment d</w:t>
      </w:r>
      <w:r w:rsidR="00381D56">
        <w:rPr>
          <w:rFonts w:hint="eastAsia"/>
          <w:lang w:val="fr-FR"/>
        </w:rPr>
        <w:t>’</w:t>
      </w:r>
      <w:r w:rsidRPr="002F4658">
        <w:rPr>
          <w:lang w:val="fr-FR"/>
        </w:rPr>
        <w:t>argent) et de sensibiliser les médias, le corps judiciaire et la société sur ces questions. L</w:t>
      </w:r>
      <w:r w:rsidR="00381D56">
        <w:rPr>
          <w:rFonts w:hint="eastAsia"/>
          <w:lang w:val="fr-FR"/>
        </w:rPr>
        <w:t>’</w:t>
      </w:r>
      <w:r w:rsidRPr="002F4658">
        <w:rPr>
          <w:lang w:val="fr-FR"/>
        </w:rPr>
        <w:t xml:space="preserve">amélioration des connaissances sur les traités internationaux et la Convention est une composante importante du programme de formation et de sensibilisation. </w:t>
      </w:r>
    </w:p>
    <w:p w:rsidR="0086144A" w:rsidRPr="002F4658" w:rsidRDefault="0086144A" w:rsidP="0086144A">
      <w:pPr>
        <w:pStyle w:val="SingleTxtG"/>
        <w:rPr>
          <w:lang w:val="fr-FR"/>
        </w:rPr>
      </w:pPr>
      <w:r w:rsidRPr="002F4658">
        <w:rPr>
          <w:lang w:val="fr-FR"/>
        </w:rPr>
        <w:t>82.</w:t>
      </w:r>
      <w:r w:rsidRPr="002F4658">
        <w:rPr>
          <w:lang w:val="fr-FR"/>
        </w:rPr>
        <w:tab/>
        <w:t>Dans le cadre du projet précité, des programmes de sensibilisation ont été organisés en 2008 et en 2009 à l</w:t>
      </w:r>
      <w:r w:rsidR="00381D56">
        <w:rPr>
          <w:rFonts w:hint="eastAsia"/>
          <w:lang w:val="fr-FR"/>
        </w:rPr>
        <w:t>’</w:t>
      </w:r>
      <w:r w:rsidRPr="002F4658">
        <w:rPr>
          <w:lang w:val="fr-FR"/>
        </w:rPr>
        <w:t>intention des élèves des écoles de police, des personnes travaillant dans les médias, du personnel des écoles et de la population locale. Vingt-six formateurs en droits de l</w:t>
      </w:r>
      <w:r w:rsidR="00381D56">
        <w:rPr>
          <w:rFonts w:hint="eastAsia"/>
          <w:lang w:val="fr-FR"/>
        </w:rPr>
        <w:t>’</w:t>
      </w:r>
      <w:r w:rsidRPr="002F4658">
        <w:rPr>
          <w:lang w:val="fr-FR"/>
        </w:rPr>
        <w:t>homme (13 hommes et 13 femmes) ont été chargés de dispenser une formation sur les droits de l</w:t>
      </w:r>
      <w:r w:rsidR="00381D56">
        <w:rPr>
          <w:rFonts w:hint="eastAsia"/>
          <w:lang w:val="fr-FR"/>
        </w:rPr>
        <w:t>’</w:t>
      </w:r>
      <w:r w:rsidRPr="002F4658">
        <w:rPr>
          <w:lang w:val="fr-FR"/>
        </w:rPr>
        <w:t>homme dans le cadre du projet (la liste complète des activités figure en annexe).</w:t>
      </w:r>
    </w:p>
    <w:p w:rsidR="0086144A" w:rsidRPr="002F4658" w:rsidRDefault="0086144A" w:rsidP="0086144A">
      <w:pPr>
        <w:pStyle w:val="SingleTxtG"/>
        <w:rPr>
          <w:lang w:val="fr-FR"/>
        </w:rPr>
      </w:pPr>
      <w:r w:rsidRPr="002F4658">
        <w:rPr>
          <w:lang w:val="fr-FR"/>
        </w:rPr>
        <w:t>83.</w:t>
      </w:r>
      <w:r w:rsidRPr="002F4658">
        <w:rPr>
          <w:lang w:val="fr-FR"/>
        </w:rPr>
        <w:tab/>
        <w:t>Un représentant régional du Haut-Commissariat des Nations Unies aux droits de l</w:t>
      </w:r>
      <w:r w:rsidR="00381D56">
        <w:rPr>
          <w:rFonts w:hint="eastAsia"/>
          <w:lang w:val="fr-FR"/>
        </w:rPr>
        <w:t>’</w:t>
      </w:r>
      <w:r w:rsidRPr="002F4658">
        <w:rPr>
          <w:lang w:val="fr-FR"/>
        </w:rPr>
        <w:t>homme M. David Johnson, ainsi qu</w:t>
      </w:r>
      <w:r w:rsidR="00381D56">
        <w:rPr>
          <w:rFonts w:hint="eastAsia"/>
          <w:lang w:val="fr-FR"/>
        </w:rPr>
        <w:t>’</w:t>
      </w:r>
      <w:r w:rsidRPr="002F4658">
        <w:rPr>
          <w:lang w:val="fr-FR"/>
        </w:rPr>
        <w:t>un exper</w:t>
      </w:r>
      <w:r w:rsidR="00BE61ED">
        <w:rPr>
          <w:lang w:val="fr-FR"/>
        </w:rPr>
        <w:t>t issu de cette organisation M. </w:t>
      </w:r>
      <w:r w:rsidRPr="002F4658">
        <w:rPr>
          <w:lang w:val="fr-FR"/>
        </w:rPr>
        <w:t>Niraj Dawadi ont organisé en 2009 un atelier de formation sur l</w:t>
      </w:r>
      <w:r w:rsidR="00381D56">
        <w:rPr>
          <w:rFonts w:hint="eastAsia"/>
          <w:lang w:val="fr-FR"/>
        </w:rPr>
        <w:t>’</w:t>
      </w:r>
      <w:r w:rsidRPr="002F4658">
        <w:rPr>
          <w:lang w:val="fr-FR"/>
        </w:rPr>
        <w:t>administration de la justice à l</w:t>
      </w:r>
      <w:r w:rsidR="00381D56">
        <w:rPr>
          <w:rFonts w:hint="eastAsia"/>
          <w:lang w:val="fr-FR"/>
        </w:rPr>
        <w:t>’</w:t>
      </w:r>
      <w:r w:rsidRPr="002F4658">
        <w:rPr>
          <w:lang w:val="fr-FR"/>
        </w:rPr>
        <w:t>intention des magistrats, des membres de la Commission des droits de l</w:t>
      </w:r>
      <w:r w:rsidR="00381D56">
        <w:rPr>
          <w:rFonts w:hint="eastAsia"/>
          <w:lang w:val="fr-FR"/>
        </w:rPr>
        <w:t>’</w:t>
      </w:r>
      <w:r w:rsidRPr="002F4658">
        <w:rPr>
          <w:lang w:val="fr-FR"/>
        </w:rPr>
        <w:t>homme et d</w:t>
      </w:r>
      <w:r w:rsidR="00381D56">
        <w:rPr>
          <w:rFonts w:hint="eastAsia"/>
          <w:lang w:val="fr-FR"/>
        </w:rPr>
        <w:t>’</w:t>
      </w:r>
      <w:r w:rsidRPr="002F4658">
        <w:rPr>
          <w:lang w:val="fr-FR"/>
        </w:rPr>
        <w:t>autres professionnels de la justice (33 participants au total). Les droits de l</w:t>
      </w:r>
      <w:r w:rsidR="00381D56">
        <w:rPr>
          <w:rFonts w:hint="eastAsia"/>
          <w:lang w:val="fr-FR"/>
        </w:rPr>
        <w:t>’</w:t>
      </w:r>
      <w:r w:rsidRPr="002F4658">
        <w:rPr>
          <w:lang w:val="fr-FR"/>
        </w:rPr>
        <w:t>enfant, les droits de la femme, le droit à l</w:t>
      </w:r>
      <w:r w:rsidR="00381D56">
        <w:rPr>
          <w:rFonts w:hint="eastAsia"/>
          <w:lang w:val="fr-FR"/>
        </w:rPr>
        <w:t>’</w:t>
      </w:r>
      <w:r w:rsidRPr="002F4658">
        <w:rPr>
          <w:lang w:val="fr-FR"/>
        </w:rPr>
        <w:t>égalité et à la non-discrimination ainsi que le rôle des tribunaux dans la protection de ces droits ont figuré parmi les thèmes abordés.</w:t>
      </w:r>
    </w:p>
    <w:p w:rsidR="0086144A" w:rsidRPr="002F4658" w:rsidRDefault="0086144A" w:rsidP="0086144A">
      <w:pPr>
        <w:pStyle w:val="H23G"/>
        <w:rPr>
          <w:lang w:val="fr-FR"/>
        </w:rPr>
      </w:pPr>
      <w:r w:rsidRPr="002F4658">
        <w:rPr>
          <w:lang w:val="fr-FR"/>
        </w:rPr>
        <w:tab/>
      </w:r>
      <w:r w:rsidRPr="002F4658">
        <w:rPr>
          <w:lang w:val="fr-FR"/>
        </w:rPr>
        <w:tab/>
        <w:t xml:space="preserve">Obstacles et autres facteurs </w:t>
      </w:r>
    </w:p>
    <w:p w:rsidR="0086144A" w:rsidRPr="002F4658" w:rsidRDefault="0086144A" w:rsidP="00DE41FA">
      <w:pPr>
        <w:pStyle w:val="SingleTxtG"/>
        <w:rPr>
          <w:lang w:val="fr-FR"/>
        </w:rPr>
      </w:pPr>
      <w:r w:rsidRPr="002F4658">
        <w:rPr>
          <w:lang w:val="fr-FR"/>
        </w:rPr>
        <w:t>84.</w:t>
      </w:r>
      <w:r w:rsidRPr="002F4658">
        <w:rPr>
          <w:lang w:val="fr-FR"/>
        </w:rPr>
        <w:tab/>
        <w:t>Le rapport de l</w:t>
      </w:r>
      <w:r w:rsidR="00381D56">
        <w:rPr>
          <w:rFonts w:hint="eastAsia"/>
          <w:lang w:val="fr-FR"/>
        </w:rPr>
        <w:t>’</w:t>
      </w:r>
      <w:r w:rsidRPr="002F4658">
        <w:rPr>
          <w:lang w:val="fr-FR"/>
        </w:rPr>
        <w:t>Enquête préliminaire sur le niveau de connaissance et de compréhension des droits de l</w:t>
      </w:r>
      <w:r w:rsidR="00381D56">
        <w:rPr>
          <w:rFonts w:hint="eastAsia"/>
          <w:lang w:val="fr-FR"/>
        </w:rPr>
        <w:t>’</w:t>
      </w:r>
      <w:r w:rsidRPr="002F4658">
        <w:rPr>
          <w:lang w:val="fr-FR"/>
        </w:rPr>
        <w:t>homme aux Seychelles 2008</w:t>
      </w:r>
      <w:r w:rsidR="00DE41FA" w:rsidRPr="002F4658">
        <w:rPr>
          <w:rStyle w:val="FootnoteReference"/>
          <w:lang w:val="fr-FR"/>
        </w:rPr>
        <w:footnoteReference w:id="11"/>
      </w:r>
      <w:r w:rsidRPr="002F4658">
        <w:rPr>
          <w:lang w:val="fr-FR"/>
        </w:rPr>
        <w:t xml:space="preserve"> a révélé que malgré les efforts consentis par le Gouvernement et les ONG, certaines conceptions erronées sur les droits de la femme et les questions relatives à la problématique hommes-femmes continuent d</w:t>
      </w:r>
      <w:r w:rsidR="00381D56">
        <w:rPr>
          <w:rFonts w:hint="eastAsia"/>
          <w:lang w:val="fr-FR"/>
        </w:rPr>
        <w:t>’</w:t>
      </w:r>
      <w:r w:rsidRPr="002F4658">
        <w:rPr>
          <w:lang w:val="fr-FR"/>
        </w:rPr>
        <w:t>avoir cours dans la société, voire dans certains milieux travaillant sur les droits de l</w:t>
      </w:r>
      <w:r w:rsidR="00381D56">
        <w:rPr>
          <w:rFonts w:hint="eastAsia"/>
          <w:lang w:val="fr-FR"/>
        </w:rPr>
        <w:t>’</w:t>
      </w:r>
      <w:r w:rsidRPr="002F4658">
        <w:rPr>
          <w:lang w:val="fr-FR"/>
        </w:rPr>
        <w:t>homme. D</w:t>
      </w:r>
      <w:r w:rsidR="00381D56">
        <w:rPr>
          <w:rFonts w:hint="eastAsia"/>
          <w:lang w:val="fr-FR"/>
        </w:rPr>
        <w:t>’</w:t>
      </w:r>
      <w:r w:rsidRPr="002F4658">
        <w:rPr>
          <w:lang w:val="fr-FR"/>
        </w:rPr>
        <w:t>après le rapport, 72</w:t>
      </w:r>
      <w:r w:rsidR="00D470BE" w:rsidRPr="002F4658">
        <w:rPr>
          <w:lang w:val="fr-FR"/>
        </w:rPr>
        <w:t> %</w:t>
      </w:r>
      <w:r w:rsidRPr="002F4658">
        <w:rPr>
          <w:lang w:val="fr-FR"/>
        </w:rPr>
        <w:t xml:space="preserve"> des personnes interrogées ont déclaré bien connaître les droits de la femme, 16</w:t>
      </w:r>
      <w:r w:rsidR="00D470BE" w:rsidRPr="002F4658">
        <w:rPr>
          <w:lang w:val="fr-FR"/>
        </w:rPr>
        <w:t> %</w:t>
      </w:r>
      <w:r w:rsidRPr="002F4658">
        <w:rPr>
          <w:lang w:val="fr-FR"/>
        </w:rPr>
        <w:t xml:space="preserve"> ont affirmé ne pas les connaître et 12</w:t>
      </w:r>
      <w:r w:rsidR="00D470BE" w:rsidRPr="002F4658">
        <w:rPr>
          <w:lang w:val="fr-FR"/>
        </w:rPr>
        <w:t> %</w:t>
      </w:r>
      <w:r w:rsidRPr="002F4658">
        <w:rPr>
          <w:lang w:val="fr-FR"/>
        </w:rPr>
        <w:t xml:space="preserve"> pour cent ont fourni des réponses ambivalentes. Il est cependant ressorti des définitions et explications fournies par les personnes interrogées que ces dernières ne possédaient que des connaissances élémentaires sur la notion d</w:t>
      </w:r>
      <w:r w:rsidR="00381D56">
        <w:rPr>
          <w:rFonts w:hint="eastAsia"/>
          <w:lang w:val="fr-FR"/>
        </w:rPr>
        <w:t>’</w:t>
      </w:r>
      <w:r w:rsidRPr="002F4658">
        <w:rPr>
          <w:lang w:val="fr-FR"/>
        </w:rPr>
        <w:t>égalité des sexes. Les personnes interrogées ont également déclaré qu</w:t>
      </w:r>
      <w:r w:rsidR="00381D56">
        <w:rPr>
          <w:rFonts w:hint="eastAsia"/>
          <w:lang w:val="fr-FR"/>
        </w:rPr>
        <w:t>’</w:t>
      </w:r>
      <w:r w:rsidRPr="002F4658">
        <w:rPr>
          <w:lang w:val="fr-FR"/>
        </w:rPr>
        <w:t>elles avaient entendu parler des droits de la femme a) dans le cadre d</w:t>
      </w:r>
      <w:r w:rsidR="00381D56">
        <w:rPr>
          <w:rFonts w:hint="eastAsia"/>
          <w:lang w:val="fr-FR"/>
        </w:rPr>
        <w:t>’</w:t>
      </w:r>
      <w:r w:rsidRPr="002F4658">
        <w:rPr>
          <w:lang w:val="fr-FR"/>
        </w:rPr>
        <w:t>ateliers, de séminaires ou de conférences</w:t>
      </w:r>
      <w:r w:rsidR="00963673">
        <w:rPr>
          <w:lang w:val="fr-FR"/>
        </w:rPr>
        <w:t>;</w:t>
      </w:r>
      <w:r w:rsidRPr="002F4658">
        <w:rPr>
          <w:lang w:val="fr-FR"/>
        </w:rPr>
        <w:t xml:space="preserve"> b) par le biais d</w:t>
      </w:r>
      <w:r w:rsidR="00381D56">
        <w:rPr>
          <w:rFonts w:hint="eastAsia"/>
          <w:lang w:val="fr-FR"/>
        </w:rPr>
        <w:t>’</w:t>
      </w:r>
      <w:r w:rsidRPr="002F4658">
        <w:rPr>
          <w:lang w:val="fr-FR"/>
        </w:rPr>
        <w:t>études et de recherches</w:t>
      </w:r>
      <w:r w:rsidR="00963673">
        <w:rPr>
          <w:lang w:val="fr-FR"/>
        </w:rPr>
        <w:t>;</w:t>
      </w:r>
      <w:r w:rsidRPr="002F4658">
        <w:rPr>
          <w:lang w:val="fr-FR"/>
        </w:rPr>
        <w:t xml:space="preserve"> c) sur leur lieu de travail</w:t>
      </w:r>
      <w:r w:rsidR="00963673">
        <w:rPr>
          <w:lang w:val="fr-FR"/>
        </w:rPr>
        <w:t>;</w:t>
      </w:r>
      <w:r w:rsidR="00BE61ED">
        <w:rPr>
          <w:lang w:val="fr-FR"/>
        </w:rPr>
        <w:t xml:space="preserve"> et d) </w:t>
      </w:r>
      <w:r w:rsidRPr="002F4658">
        <w:rPr>
          <w:lang w:val="fr-FR"/>
        </w:rPr>
        <w:t>dans les médias.</w:t>
      </w:r>
    </w:p>
    <w:p w:rsidR="0086144A" w:rsidRPr="002F4658" w:rsidRDefault="0086144A" w:rsidP="0086144A">
      <w:pPr>
        <w:pStyle w:val="SingleTxtG"/>
        <w:rPr>
          <w:lang w:val="fr-FR"/>
        </w:rPr>
      </w:pPr>
      <w:r w:rsidRPr="002F4658">
        <w:rPr>
          <w:lang w:val="fr-FR"/>
        </w:rPr>
        <w:t>85.</w:t>
      </w:r>
      <w:r w:rsidRPr="002F4658">
        <w:rPr>
          <w:lang w:val="fr-FR"/>
        </w:rPr>
        <w:tab/>
        <w:t>L</w:t>
      </w:r>
      <w:r w:rsidR="00381D56">
        <w:rPr>
          <w:rFonts w:hint="eastAsia"/>
          <w:lang w:val="fr-FR"/>
        </w:rPr>
        <w:t>’</w:t>
      </w:r>
      <w:r w:rsidRPr="002F4658">
        <w:rPr>
          <w:lang w:val="fr-FR"/>
        </w:rPr>
        <w:t>égalité des sexes est encore considérée par les hommes comme une question concernant essentiellement les femmes. Ceux-ci sont donc peu disposés à s</w:t>
      </w:r>
      <w:r w:rsidR="00381D56">
        <w:rPr>
          <w:rFonts w:hint="eastAsia"/>
          <w:lang w:val="fr-FR"/>
        </w:rPr>
        <w:t>’</w:t>
      </w:r>
      <w:r w:rsidRPr="002F4658">
        <w:rPr>
          <w:lang w:val="fr-FR"/>
        </w:rPr>
        <w:t>engager de manière constructive en faveur de cette cause. Davantage de recherches et d</w:t>
      </w:r>
      <w:r w:rsidR="00381D56">
        <w:rPr>
          <w:rFonts w:hint="eastAsia"/>
          <w:lang w:val="fr-FR"/>
        </w:rPr>
        <w:t>’</w:t>
      </w:r>
      <w:r w:rsidRPr="002F4658">
        <w:rPr>
          <w:lang w:val="fr-FR"/>
        </w:rPr>
        <w:t>actions de sensibilisation se fondant sur des cas concrets doivent être conduites pour faire reculer les idées reçues. Pour parvenir à de bons résultats dans le domaine de la promotion de l</w:t>
      </w:r>
      <w:r w:rsidR="00381D56">
        <w:rPr>
          <w:rFonts w:hint="eastAsia"/>
          <w:lang w:val="fr-FR"/>
        </w:rPr>
        <w:t>’</w:t>
      </w:r>
      <w:r w:rsidRPr="002F4658">
        <w:rPr>
          <w:lang w:val="fr-FR"/>
        </w:rPr>
        <w:t>égalité des sexes et de la formation s</w:t>
      </w:r>
      <w:r w:rsidR="00381D56">
        <w:rPr>
          <w:rFonts w:hint="eastAsia"/>
          <w:lang w:val="fr-FR"/>
        </w:rPr>
        <w:t>’</w:t>
      </w:r>
      <w:r w:rsidRPr="002F4658">
        <w:rPr>
          <w:lang w:val="fr-FR"/>
        </w:rPr>
        <w:t>y rapportant, des personnalités éminentes de sexe masculin devraient être recrutées pour défendre la cause des femmes.</w:t>
      </w:r>
    </w:p>
    <w:p w:rsidR="0086144A" w:rsidRPr="002F4658" w:rsidRDefault="0086144A" w:rsidP="0086144A">
      <w:pPr>
        <w:pStyle w:val="H1G"/>
        <w:rPr>
          <w:lang w:val="fr-FR"/>
        </w:rPr>
      </w:pPr>
      <w:r w:rsidRPr="002F4658">
        <w:rPr>
          <w:lang w:val="fr-FR"/>
        </w:rPr>
        <w:tab/>
      </w:r>
      <w:r w:rsidRPr="002F4658">
        <w:rPr>
          <w:lang w:val="fr-FR"/>
        </w:rPr>
        <w:tab/>
        <w:t>Article 2</w:t>
      </w:r>
      <w:r w:rsidRPr="002F4658">
        <w:rPr>
          <w:lang w:val="fr-FR"/>
        </w:rPr>
        <w:br/>
        <w:t>Obligation d</w:t>
      </w:r>
      <w:r w:rsidR="00381D56">
        <w:rPr>
          <w:rFonts w:hint="eastAsia"/>
          <w:lang w:val="fr-FR"/>
        </w:rPr>
        <w:t>’</w:t>
      </w:r>
      <w:r w:rsidRPr="002F4658">
        <w:rPr>
          <w:lang w:val="fr-FR"/>
        </w:rPr>
        <w:t>élimination de la discrimination</w:t>
      </w:r>
    </w:p>
    <w:p w:rsidR="0086144A" w:rsidRPr="002F4658" w:rsidRDefault="0086144A" w:rsidP="0086144A">
      <w:pPr>
        <w:pStyle w:val="H23G"/>
        <w:rPr>
          <w:lang w:val="fr-FR"/>
        </w:rPr>
      </w:pPr>
      <w:r w:rsidRPr="002F4658">
        <w:rPr>
          <w:lang w:val="fr-FR"/>
        </w:rPr>
        <w:tab/>
      </w:r>
      <w:r w:rsidRPr="002F4658">
        <w:rPr>
          <w:lang w:val="fr-FR"/>
        </w:rPr>
        <w:tab/>
        <w:t>Principe d</w:t>
      </w:r>
      <w:r w:rsidR="00381D56">
        <w:rPr>
          <w:rFonts w:hint="eastAsia"/>
          <w:lang w:val="fr-FR"/>
        </w:rPr>
        <w:t>’</w:t>
      </w:r>
      <w:r w:rsidRPr="002F4658">
        <w:rPr>
          <w:lang w:val="fr-FR"/>
        </w:rPr>
        <w:t>égalité</w:t>
      </w:r>
    </w:p>
    <w:p w:rsidR="0086144A" w:rsidRPr="002F4658" w:rsidRDefault="0086144A" w:rsidP="0086144A">
      <w:pPr>
        <w:pStyle w:val="SingleTxtG"/>
        <w:rPr>
          <w:lang w:val="fr-FR"/>
        </w:rPr>
      </w:pPr>
      <w:r w:rsidRPr="002F4658">
        <w:rPr>
          <w:lang w:val="fr-FR"/>
        </w:rPr>
        <w:t>86.</w:t>
      </w:r>
      <w:r w:rsidRPr="002F4658">
        <w:rPr>
          <w:lang w:val="fr-FR"/>
        </w:rPr>
        <w:tab/>
        <w:t>Comme il a été dit dans les paragraphes se rapportant à l</w:t>
      </w:r>
      <w:r w:rsidR="00381D56">
        <w:rPr>
          <w:rFonts w:hint="eastAsia"/>
          <w:lang w:val="fr-FR"/>
        </w:rPr>
        <w:t>’</w:t>
      </w:r>
      <w:r w:rsidRPr="002F4658">
        <w:rPr>
          <w:lang w:val="fr-FR"/>
        </w:rPr>
        <w:t>article 1, la Constitution seychelloise qui est la loi suprême du pays garantit sur la base de la non-discrimination, des droits égaux et une égale protection aux hommes et aux femmes dans tous les domaines de la vie politique, sociale, économique et culturelle. Au fil des ans, des efforts continus ont été consentis pour réviser les lois subsidiaires qui sont contraires à la Constitution ou pénalisent les femmes et les enfants, les rendre conformes aux normes internationales et mieux protéger les femmes dans une société moderne en évolution. Une commission chargée d</w:t>
      </w:r>
      <w:r w:rsidR="00381D56">
        <w:rPr>
          <w:rFonts w:hint="eastAsia"/>
          <w:lang w:val="fr-FR"/>
        </w:rPr>
        <w:t>’</w:t>
      </w:r>
      <w:r w:rsidRPr="002F4658">
        <w:rPr>
          <w:lang w:val="fr-FR"/>
        </w:rPr>
        <w:t>aligner la législation se rapportant aux enfants sur la Convention relative aux droits de l</w:t>
      </w:r>
      <w:r w:rsidR="00381D56">
        <w:rPr>
          <w:rFonts w:hint="eastAsia"/>
          <w:lang w:val="fr-FR"/>
        </w:rPr>
        <w:t>’</w:t>
      </w:r>
      <w:r w:rsidRPr="002F4658">
        <w:rPr>
          <w:lang w:val="fr-FR"/>
        </w:rPr>
        <w:t xml:space="preserve">enfant (instrument qui a également une grande incidence sur la vie des femmes et des familles) a été créée et celle-ci a formulé de nombreuses recommandations. </w:t>
      </w:r>
    </w:p>
    <w:p w:rsidR="0086144A" w:rsidRPr="002F4658" w:rsidRDefault="0086144A" w:rsidP="0086144A">
      <w:pPr>
        <w:pStyle w:val="H23G"/>
        <w:rPr>
          <w:lang w:val="fr-FR"/>
        </w:rPr>
      </w:pPr>
      <w:r w:rsidRPr="002F4658">
        <w:rPr>
          <w:lang w:val="fr-FR"/>
        </w:rPr>
        <w:tab/>
      </w:r>
      <w:r w:rsidRPr="002F4658">
        <w:rPr>
          <w:lang w:val="fr-FR"/>
        </w:rPr>
        <w:tab/>
        <w:t>Législation</w:t>
      </w:r>
    </w:p>
    <w:p w:rsidR="0086144A" w:rsidRPr="002F4658" w:rsidRDefault="0086144A" w:rsidP="0086144A">
      <w:pPr>
        <w:pStyle w:val="SingleTxtG"/>
        <w:rPr>
          <w:lang w:val="fr-FR"/>
        </w:rPr>
      </w:pPr>
      <w:r w:rsidRPr="002F4658">
        <w:rPr>
          <w:lang w:val="fr-FR"/>
        </w:rPr>
        <w:t>87.</w:t>
      </w:r>
      <w:r w:rsidRPr="002F4658">
        <w:rPr>
          <w:lang w:val="fr-FR"/>
        </w:rPr>
        <w:tab/>
        <w:t>Au début des années 1990, la plupart des dispositions discriminatoires de la législation ont été abrogées. L</w:t>
      </w:r>
      <w:r w:rsidR="00381D56">
        <w:rPr>
          <w:rFonts w:hint="eastAsia"/>
          <w:lang w:val="fr-FR"/>
        </w:rPr>
        <w:t>’</w:t>
      </w:r>
      <w:r w:rsidRPr="002F4658">
        <w:rPr>
          <w:lang w:val="fr-FR"/>
        </w:rPr>
        <w:t xml:space="preserve">évaluation </w:t>
      </w:r>
      <w:r w:rsidRPr="002F4658">
        <w:rPr>
          <w:i/>
          <w:lang w:val="fr-FR"/>
        </w:rPr>
        <w:t>de jure</w:t>
      </w:r>
      <w:r w:rsidRPr="002F4658">
        <w:rPr>
          <w:lang w:val="fr-FR"/>
        </w:rPr>
        <w:t xml:space="preserve"> de la législation a fait ressortir certaines incohérences mineures (présentées point par point dans les parties se rapportant aux articles pertinents) qui retiennent actuellement l</w:t>
      </w:r>
      <w:r w:rsidR="00381D56">
        <w:rPr>
          <w:rFonts w:hint="eastAsia"/>
          <w:lang w:val="fr-FR"/>
        </w:rPr>
        <w:t>’</w:t>
      </w:r>
      <w:r w:rsidRPr="002F4658">
        <w:rPr>
          <w:lang w:val="fr-FR"/>
        </w:rPr>
        <w:t>attention des responsables politiques et des législateurs. La législation sur la prostitution, la traite et la violence sexiste doit cependant être encore révisée et modernisée pour prendre en compte les nouvelles réalités, lever les ambigüités et renforcer la protection des femmes. Les mesures actuellement prises dans cette direction sont décrites dans les paragraphes se rapportant aux articles 9 et 16. Les mesures prises par le Gouvernement visant à lutter contre le fléau de la violence domestique sont également décrites de manière détaillée dans les paragraphes relatifs à l</w:t>
      </w:r>
      <w:r w:rsidR="00381D56">
        <w:rPr>
          <w:rFonts w:hint="eastAsia"/>
          <w:lang w:val="fr-FR"/>
        </w:rPr>
        <w:t>’</w:t>
      </w:r>
      <w:r w:rsidRPr="002F4658">
        <w:rPr>
          <w:lang w:val="fr-FR"/>
        </w:rPr>
        <w:t>article 16.</w:t>
      </w:r>
    </w:p>
    <w:p w:rsidR="0086144A" w:rsidRPr="002F4658" w:rsidRDefault="0086144A" w:rsidP="0086144A">
      <w:pPr>
        <w:pStyle w:val="SingleTxtG"/>
        <w:rPr>
          <w:lang w:val="fr-FR"/>
        </w:rPr>
      </w:pPr>
      <w:r w:rsidRPr="002F4658">
        <w:rPr>
          <w:lang w:val="fr-FR"/>
        </w:rPr>
        <w:t>88.</w:t>
      </w:r>
      <w:r w:rsidRPr="002F4658">
        <w:rPr>
          <w:lang w:val="fr-FR"/>
        </w:rPr>
        <w:tab/>
        <w:t>Le tableau 2 énumère et décrit certaines des lois les plus récentes concernant les femmes et les enfants ou ayant une incidence sur leur existence.</w:t>
      </w:r>
    </w:p>
    <w:p w:rsidR="00B94740" w:rsidRPr="002F4658" w:rsidRDefault="0086144A" w:rsidP="001E5E56">
      <w:pPr>
        <w:pStyle w:val="Heading1"/>
        <w:rPr>
          <w:lang w:val="fr-FR"/>
        </w:rPr>
      </w:pPr>
      <w:r w:rsidRPr="002F4658">
        <w:rPr>
          <w:b w:val="0"/>
          <w:bCs/>
          <w:lang w:val="fr-FR"/>
        </w:rPr>
        <w:t>Tableau 2</w:t>
      </w:r>
      <w:r w:rsidRPr="002F4658">
        <w:rPr>
          <w:lang w:val="fr-FR"/>
        </w:rPr>
        <w:br/>
        <w:t>Les lois récentes et leur impact sur les femmes</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3009"/>
        <w:gridCol w:w="4361"/>
      </w:tblGrid>
      <w:tr w:rsidR="00AC145A" w:rsidRPr="002F4658">
        <w:trPr>
          <w:trHeight w:val="240"/>
          <w:tblHeader/>
        </w:trPr>
        <w:tc>
          <w:tcPr>
            <w:tcW w:w="3009" w:type="dxa"/>
            <w:tcBorders>
              <w:top w:val="single" w:sz="4" w:space="0" w:color="auto"/>
              <w:bottom w:val="single" w:sz="12" w:space="0" w:color="auto"/>
            </w:tcBorders>
            <w:shd w:val="clear" w:color="auto" w:fill="auto"/>
            <w:vAlign w:val="bottom"/>
          </w:tcPr>
          <w:p w:rsidR="00AC145A" w:rsidRPr="002F4658" w:rsidRDefault="0086144A" w:rsidP="001A6603">
            <w:pPr>
              <w:pStyle w:val="SingleTxtG"/>
              <w:keepNext/>
              <w:keepLines/>
              <w:spacing w:before="80" w:after="80" w:line="200" w:lineRule="exact"/>
              <w:ind w:left="0" w:right="0"/>
              <w:jc w:val="left"/>
              <w:rPr>
                <w:szCs w:val="24"/>
                <w:lang w:val="fr-FR"/>
              </w:rPr>
            </w:pPr>
            <w:r w:rsidRPr="002F4658">
              <w:rPr>
                <w:i/>
                <w:sz w:val="16"/>
                <w:szCs w:val="24"/>
                <w:lang w:val="fr-FR"/>
              </w:rPr>
              <w:t>Législation</w:t>
            </w:r>
          </w:p>
        </w:tc>
        <w:tc>
          <w:tcPr>
            <w:tcW w:w="4361" w:type="dxa"/>
            <w:tcBorders>
              <w:top w:val="single" w:sz="4" w:space="0" w:color="auto"/>
              <w:bottom w:val="single" w:sz="12" w:space="0" w:color="auto"/>
            </w:tcBorders>
            <w:shd w:val="clear" w:color="auto" w:fill="auto"/>
            <w:vAlign w:val="bottom"/>
          </w:tcPr>
          <w:p w:rsidR="00AC145A" w:rsidRPr="002F4658" w:rsidRDefault="0086144A" w:rsidP="001A6603">
            <w:pPr>
              <w:pStyle w:val="SingleTxtG"/>
              <w:keepNext/>
              <w:keepLines/>
              <w:spacing w:before="80" w:after="80" w:line="200" w:lineRule="exact"/>
              <w:ind w:left="0" w:right="0"/>
              <w:jc w:val="left"/>
              <w:rPr>
                <w:szCs w:val="24"/>
                <w:lang w:val="fr-FR"/>
              </w:rPr>
            </w:pPr>
            <w:r w:rsidRPr="002F4658">
              <w:rPr>
                <w:i/>
                <w:sz w:val="16"/>
                <w:szCs w:val="24"/>
                <w:lang w:val="fr-FR"/>
              </w:rPr>
              <w:t>Impact</w:t>
            </w:r>
          </w:p>
        </w:tc>
      </w:tr>
      <w:tr w:rsidR="00AC145A" w:rsidRPr="002F4658">
        <w:trPr>
          <w:trHeight w:hRule="exact" w:val="113"/>
          <w:tblHeader/>
        </w:trPr>
        <w:tc>
          <w:tcPr>
            <w:tcW w:w="3009" w:type="dxa"/>
            <w:tcBorders>
              <w:top w:val="single" w:sz="12" w:space="0" w:color="auto"/>
              <w:bottom w:val="nil"/>
            </w:tcBorders>
            <w:shd w:val="clear" w:color="auto" w:fill="auto"/>
            <w:vAlign w:val="bottom"/>
          </w:tcPr>
          <w:p w:rsidR="00AC145A" w:rsidRPr="002F4658" w:rsidRDefault="00AC145A" w:rsidP="001A6603">
            <w:pPr>
              <w:pStyle w:val="SingleTxtG"/>
              <w:keepNext/>
              <w:keepLines/>
              <w:spacing w:before="80" w:after="80" w:line="200" w:lineRule="exact"/>
              <w:ind w:left="0" w:right="0"/>
              <w:jc w:val="left"/>
              <w:rPr>
                <w:i/>
                <w:sz w:val="16"/>
                <w:szCs w:val="24"/>
                <w:lang w:val="fr-FR"/>
              </w:rPr>
            </w:pPr>
          </w:p>
        </w:tc>
        <w:tc>
          <w:tcPr>
            <w:tcW w:w="4361" w:type="dxa"/>
            <w:tcBorders>
              <w:top w:val="single" w:sz="12" w:space="0" w:color="auto"/>
              <w:bottom w:val="nil"/>
            </w:tcBorders>
            <w:shd w:val="clear" w:color="auto" w:fill="auto"/>
            <w:vAlign w:val="bottom"/>
          </w:tcPr>
          <w:p w:rsidR="00AC145A" w:rsidRPr="002F4658" w:rsidRDefault="00AC145A" w:rsidP="001A6603">
            <w:pPr>
              <w:pStyle w:val="SingleTxtG"/>
              <w:keepNext/>
              <w:keepLines/>
              <w:spacing w:before="80" w:after="80" w:line="200" w:lineRule="exact"/>
              <w:ind w:left="0" w:right="0"/>
              <w:jc w:val="left"/>
              <w:rPr>
                <w:i/>
                <w:sz w:val="16"/>
                <w:szCs w:val="24"/>
                <w:lang w:val="fr-FR"/>
              </w:rPr>
            </w:pPr>
          </w:p>
        </w:tc>
      </w:tr>
      <w:tr w:rsidR="00AC145A" w:rsidRPr="002F4658">
        <w:trPr>
          <w:trHeight w:val="240"/>
        </w:trPr>
        <w:tc>
          <w:tcPr>
            <w:tcW w:w="3009" w:type="dxa"/>
            <w:tcBorders>
              <w:top w:val="nil"/>
            </w:tcBorders>
            <w:shd w:val="clear" w:color="auto" w:fill="auto"/>
          </w:tcPr>
          <w:p w:rsidR="00AC145A" w:rsidRPr="002F4658" w:rsidRDefault="00852081" w:rsidP="00BE61ED">
            <w:pPr>
              <w:pStyle w:val="SingleTxtG"/>
              <w:keepNext/>
              <w:keepLines/>
              <w:spacing w:before="40" w:after="0" w:line="220" w:lineRule="exact"/>
              <w:ind w:left="0" w:right="0"/>
              <w:jc w:val="left"/>
              <w:rPr>
                <w:lang w:val="fr-FR"/>
              </w:rPr>
            </w:pPr>
            <w:r w:rsidRPr="002F4658">
              <w:rPr>
                <w:lang w:val="fr-FR"/>
              </w:rPr>
              <w:t>Loi sur l</w:t>
            </w:r>
            <w:r w:rsidR="00381D56">
              <w:rPr>
                <w:rFonts w:hint="eastAsia"/>
                <w:lang w:val="fr-FR"/>
              </w:rPr>
              <w:t>’</w:t>
            </w:r>
            <w:r w:rsidRPr="002F4658">
              <w:rPr>
                <w:lang w:val="fr-FR"/>
              </w:rPr>
              <w:t xml:space="preserve">enfance de 1982, </w:t>
            </w:r>
            <w:r w:rsidR="00BE61ED">
              <w:rPr>
                <w:lang w:val="fr-FR"/>
              </w:rPr>
              <w:br/>
            </w:r>
            <w:r w:rsidRPr="002F4658">
              <w:rPr>
                <w:lang w:val="fr-FR"/>
              </w:rPr>
              <w:t>chap. 28</w:t>
            </w:r>
            <w:r w:rsidR="00BE61ED">
              <w:rPr>
                <w:lang w:val="fr-FR"/>
              </w:rPr>
              <w:t xml:space="preserve"> </w:t>
            </w:r>
            <w:r w:rsidRPr="002F4658">
              <w:rPr>
                <w:lang w:val="fr-FR"/>
              </w:rPr>
              <w:t>(amendée in 1998)</w:t>
            </w:r>
          </w:p>
          <w:p w:rsidR="00AC145A" w:rsidRPr="002F4658" w:rsidRDefault="00AC145A" w:rsidP="001A6603">
            <w:pPr>
              <w:pStyle w:val="SingleTxtG"/>
              <w:keepNext/>
              <w:keepLines/>
              <w:spacing w:before="40" w:line="220" w:lineRule="exact"/>
              <w:ind w:left="0" w:right="0"/>
              <w:jc w:val="left"/>
              <w:rPr>
                <w:lang w:val="fr-FR"/>
              </w:rPr>
            </w:pPr>
          </w:p>
        </w:tc>
        <w:tc>
          <w:tcPr>
            <w:tcW w:w="4361" w:type="dxa"/>
            <w:tcBorders>
              <w:top w:val="nil"/>
            </w:tcBorders>
            <w:shd w:val="clear" w:color="auto" w:fill="auto"/>
          </w:tcPr>
          <w:p w:rsidR="00AC145A" w:rsidRPr="002F4658" w:rsidRDefault="00852081" w:rsidP="001A6603">
            <w:pPr>
              <w:pStyle w:val="SingleTxtG"/>
              <w:keepNext/>
              <w:keepLines/>
              <w:spacing w:before="40" w:line="220" w:lineRule="exact"/>
              <w:ind w:left="0" w:right="0"/>
              <w:jc w:val="left"/>
              <w:rPr>
                <w:lang w:val="fr-FR"/>
              </w:rPr>
            </w:pPr>
            <w:r w:rsidRPr="002F4658">
              <w:rPr>
                <w:lang w:val="fr-FR"/>
              </w:rPr>
              <w:t>Prévoit la création d</w:t>
            </w:r>
            <w:r w:rsidR="00381D56">
              <w:rPr>
                <w:rFonts w:hint="eastAsia"/>
                <w:lang w:val="fr-FR"/>
              </w:rPr>
              <w:t>’</w:t>
            </w:r>
            <w:r w:rsidRPr="002F4658">
              <w:rPr>
                <w:lang w:val="fr-FR"/>
              </w:rPr>
              <w:t>un Tribunal des affaires familiales chargé des questions de prise en charge, de garde et d</w:t>
            </w:r>
            <w:r w:rsidR="00381D56">
              <w:rPr>
                <w:rFonts w:hint="eastAsia"/>
                <w:lang w:val="fr-FR"/>
              </w:rPr>
              <w:t>’</w:t>
            </w:r>
            <w:r w:rsidRPr="002F4658">
              <w:rPr>
                <w:lang w:val="fr-FR"/>
              </w:rPr>
              <w:t>entretien des enfants eu égard à l</w:t>
            </w:r>
            <w:r w:rsidR="00381D56">
              <w:rPr>
                <w:rFonts w:hint="eastAsia"/>
                <w:lang w:val="fr-FR"/>
              </w:rPr>
              <w:t>’</w:t>
            </w:r>
            <w:r w:rsidRPr="002F4658">
              <w:rPr>
                <w:lang w:val="fr-FR"/>
              </w:rPr>
              <w:t>augmentation du nombre de mères célibataires et d</w:t>
            </w:r>
            <w:r w:rsidR="00381D56">
              <w:rPr>
                <w:rFonts w:hint="eastAsia"/>
                <w:lang w:val="fr-FR"/>
              </w:rPr>
              <w:t>’</w:t>
            </w:r>
            <w:r w:rsidRPr="002F4658">
              <w:rPr>
                <w:lang w:val="fr-FR"/>
              </w:rPr>
              <w:t>enfants nés hors mariage. Cette loi permet à un parent de réclamer à son ex-conjoint défaillant le versement de la pension alimentaire nécessaire à l</w:t>
            </w:r>
            <w:r w:rsidR="00381D56">
              <w:rPr>
                <w:rFonts w:hint="eastAsia"/>
                <w:lang w:val="fr-FR"/>
              </w:rPr>
              <w:t>’</w:t>
            </w:r>
            <w:r w:rsidRPr="002F4658">
              <w:rPr>
                <w:lang w:val="fr-FR"/>
              </w:rPr>
              <w:t>entretien d</w:t>
            </w:r>
            <w:r w:rsidR="00381D56">
              <w:rPr>
                <w:rFonts w:hint="eastAsia"/>
                <w:lang w:val="fr-FR"/>
              </w:rPr>
              <w:t>’</w:t>
            </w:r>
            <w:r w:rsidRPr="002F4658">
              <w:rPr>
                <w:lang w:val="fr-FR"/>
              </w:rPr>
              <w:t>un enfant.</w:t>
            </w:r>
          </w:p>
          <w:p w:rsidR="00AC145A" w:rsidRPr="002F4658" w:rsidRDefault="00176FFB" w:rsidP="001A6603">
            <w:pPr>
              <w:pStyle w:val="SingleTxtG"/>
              <w:keepNext/>
              <w:keepLines/>
              <w:spacing w:before="40" w:line="220" w:lineRule="exact"/>
              <w:ind w:left="0" w:right="0"/>
              <w:jc w:val="left"/>
              <w:rPr>
                <w:lang w:val="fr-FR"/>
              </w:rPr>
            </w:pPr>
            <w:r w:rsidRPr="002F4658">
              <w:rPr>
                <w:lang w:val="fr-FR"/>
              </w:rPr>
              <w:t>Un texte de 2005 portant modification de la loi sur l</w:t>
            </w:r>
            <w:r w:rsidR="00381D56">
              <w:rPr>
                <w:rFonts w:hint="eastAsia"/>
                <w:lang w:val="fr-FR"/>
              </w:rPr>
              <w:t>’</w:t>
            </w:r>
            <w:r w:rsidRPr="002F4658">
              <w:rPr>
                <w:lang w:val="fr-FR"/>
              </w:rPr>
              <w:t>enfance prévoit que l</w:t>
            </w:r>
            <w:r w:rsidR="00381D56">
              <w:rPr>
                <w:rFonts w:hint="eastAsia"/>
                <w:lang w:val="fr-FR"/>
              </w:rPr>
              <w:t>’</w:t>
            </w:r>
            <w:r w:rsidRPr="002F4658">
              <w:rPr>
                <w:lang w:val="fr-FR"/>
              </w:rPr>
              <w:t>obligation d</w:t>
            </w:r>
            <w:r w:rsidR="00381D56">
              <w:rPr>
                <w:rFonts w:hint="eastAsia"/>
                <w:lang w:val="fr-FR"/>
              </w:rPr>
              <w:t>’</w:t>
            </w:r>
            <w:r w:rsidRPr="002F4658">
              <w:rPr>
                <w:lang w:val="fr-FR"/>
              </w:rPr>
              <w:t>entretien continue de s</w:t>
            </w:r>
            <w:r w:rsidR="00381D56">
              <w:rPr>
                <w:rFonts w:hint="eastAsia"/>
                <w:lang w:val="fr-FR"/>
              </w:rPr>
              <w:t>’</w:t>
            </w:r>
            <w:r w:rsidRPr="002F4658">
              <w:rPr>
                <w:lang w:val="fr-FR"/>
              </w:rPr>
              <w:t>appliquer lorsque les enfants âgés de 18 à 21 ans poursuivent des études.</w:t>
            </w:r>
          </w:p>
          <w:p w:rsidR="00AC145A" w:rsidRPr="002F4658" w:rsidRDefault="00FE2812" w:rsidP="001A6603">
            <w:pPr>
              <w:pStyle w:val="SingleTxtG"/>
              <w:keepNext/>
              <w:keepLines/>
              <w:spacing w:before="40" w:line="220" w:lineRule="exact"/>
              <w:ind w:left="0" w:right="0"/>
              <w:jc w:val="left"/>
              <w:rPr>
                <w:lang w:val="fr-FR"/>
              </w:rPr>
            </w:pPr>
            <w:r w:rsidRPr="002F4658">
              <w:rPr>
                <w:lang w:val="fr-FR"/>
              </w:rPr>
              <w:t>Ces deux textes ont pour particularité d</w:t>
            </w:r>
            <w:r w:rsidR="00381D56">
              <w:rPr>
                <w:rFonts w:hint="eastAsia"/>
                <w:lang w:val="fr-FR"/>
              </w:rPr>
              <w:t>’</w:t>
            </w:r>
            <w:r w:rsidRPr="002F4658">
              <w:rPr>
                <w:lang w:val="fr-FR"/>
              </w:rPr>
              <w:t>autoriser la déduction automatique de la pension alimentaire du salaire du parent défaillant par l</w:t>
            </w:r>
            <w:r w:rsidR="00381D56">
              <w:rPr>
                <w:rFonts w:hint="eastAsia"/>
                <w:lang w:val="fr-FR"/>
              </w:rPr>
              <w:t>’</w:t>
            </w:r>
            <w:r w:rsidRPr="002F4658">
              <w:rPr>
                <w:lang w:val="fr-FR"/>
              </w:rPr>
              <w:t>intermédiaire de son employeur.</w:t>
            </w:r>
            <w:r w:rsidR="00AC145A" w:rsidRPr="002F4658">
              <w:rPr>
                <w:lang w:val="fr-FR"/>
              </w:rPr>
              <w:t xml:space="preserve"> </w:t>
            </w:r>
          </w:p>
          <w:p w:rsidR="00AC145A" w:rsidRPr="002F4658" w:rsidRDefault="00FE2812" w:rsidP="001A6603">
            <w:pPr>
              <w:pStyle w:val="SingleTxtG"/>
              <w:keepNext/>
              <w:keepLines/>
              <w:spacing w:before="40" w:line="220" w:lineRule="exact"/>
              <w:ind w:left="0" w:right="0"/>
              <w:jc w:val="left"/>
              <w:rPr>
                <w:lang w:val="fr-FR"/>
              </w:rPr>
            </w:pPr>
            <w:r w:rsidRPr="002F4658">
              <w:rPr>
                <w:lang w:val="fr-FR"/>
              </w:rPr>
              <w:t>Les prestations du Tribunal des affaires familiales sont gratuites.</w:t>
            </w:r>
          </w:p>
        </w:tc>
      </w:tr>
      <w:tr w:rsidR="00AC145A" w:rsidRPr="002F4658">
        <w:trPr>
          <w:trHeight w:val="240"/>
        </w:trPr>
        <w:tc>
          <w:tcPr>
            <w:tcW w:w="3009" w:type="dxa"/>
            <w:shd w:val="clear" w:color="auto" w:fill="auto"/>
          </w:tcPr>
          <w:p w:rsidR="00AC145A" w:rsidRPr="002F4658" w:rsidRDefault="00CA3A63" w:rsidP="00AC145A">
            <w:pPr>
              <w:pStyle w:val="SingleTxtG"/>
              <w:spacing w:before="40" w:line="220" w:lineRule="exact"/>
              <w:ind w:left="0" w:right="0"/>
              <w:jc w:val="left"/>
              <w:rPr>
                <w:lang w:val="fr-FR"/>
              </w:rPr>
            </w:pPr>
            <w:r w:rsidRPr="002F4658">
              <w:rPr>
                <w:lang w:val="fr-FR"/>
              </w:rPr>
              <w:t xml:space="preserve">Loi sur la violence familiale (Protection des victimes) </w:t>
            </w:r>
            <w:r w:rsidR="002609C5">
              <w:rPr>
                <w:lang w:val="fr-FR"/>
              </w:rPr>
              <w:br/>
            </w:r>
            <w:r w:rsidRPr="002F4658">
              <w:rPr>
                <w:lang w:val="fr-FR"/>
              </w:rPr>
              <w:t>de 2000</w:t>
            </w:r>
          </w:p>
          <w:p w:rsidR="00AC145A" w:rsidRPr="002F4658" w:rsidRDefault="00AC145A" w:rsidP="00AC145A">
            <w:pPr>
              <w:pStyle w:val="SingleTxtG"/>
              <w:spacing w:before="40" w:line="220" w:lineRule="exact"/>
              <w:ind w:left="0" w:right="0"/>
              <w:jc w:val="left"/>
              <w:rPr>
                <w:lang w:val="fr-FR"/>
              </w:rPr>
            </w:pPr>
          </w:p>
        </w:tc>
        <w:tc>
          <w:tcPr>
            <w:tcW w:w="4361" w:type="dxa"/>
            <w:shd w:val="clear" w:color="auto" w:fill="auto"/>
          </w:tcPr>
          <w:p w:rsidR="00AC145A" w:rsidRPr="002F4658" w:rsidRDefault="00CA3A63" w:rsidP="00AC145A">
            <w:pPr>
              <w:pStyle w:val="SingleTxtG"/>
              <w:spacing w:before="40" w:line="220" w:lineRule="exact"/>
              <w:ind w:left="0" w:right="0"/>
              <w:jc w:val="left"/>
              <w:rPr>
                <w:lang w:val="fr-FR"/>
              </w:rPr>
            </w:pPr>
            <w:r w:rsidRPr="002F4658">
              <w:rPr>
                <w:lang w:val="fr-FR"/>
              </w:rPr>
              <w:t xml:space="preserve">La loi sur la violence familiale (Protection des victimes) offre </w:t>
            </w:r>
            <w:r w:rsidR="00A071BA">
              <w:rPr>
                <w:lang w:val="fr-FR"/>
              </w:rPr>
              <w:t>une protection aux victimes de «violence familiale»</w:t>
            </w:r>
            <w:r w:rsidRPr="002F4658">
              <w:rPr>
                <w:lang w:val="fr-FR"/>
              </w:rPr>
              <w:t xml:space="preserve"> par le biais d</w:t>
            </w:r>
            <w:r w:rsidR="00381D56">
              <w:rPr>
                <w:rFonts w:hint="eastAsia"/>
                <w:lang w:val="fr-FR"/>
              </w:rPr>
              <w:t>’</w:t>
            </w:r>
            <w:r w:rsidRPr="002F4658">
              <w:rPr>
                <w:lang w:val="fr-FR"/>
              </w:rPr>
              <w:t>ordonnances de protection. Elle peut également interdire à l</w:t>
            </w:r>
            <w:r w:rsidR="00381D56">
              <w:rPr>
                <w:rFonts w:hint="eastAsia"/>
                <w:lang w:val="fr-FR"/>
              </w:rPr>
              <w:t>’</w:t>
            </w:r>
            <w:r w:rsidRPr="002F4658">
              <w:rPr>
                <w:lang w:val="fr-FR"/>
              </w:rPr>
              <w:t>inculpé de prendre possession de biens meubles tels que le mobilier et les biens ménagers. La loi ne réprime pas la violence domestique en tant que telle mais plutôt les violations d</w:t>
            </w:r>
            <w:r w:rsidR="00381D56">
              <w:rPr>
                <w:rFonts w:hint="eastAsia"/>
                <w:lang w:val="fr-FR"/>
              </w:rPr>
              <w:t>’</w:t>
            </w:r>
            <w:r w:rsidRPr="002F4658">
              <w:rPr>
                <w:lang w:val="fr-FR"/>
              </w:rPr>
              <w:t>une ordonnance de protection. Toute personne qui contrevient à une ordonnance émise en vertu de cette loi est passible en cas de condamnation d</w:t>
            </w:r>
            <w:r w:rsidR="00381D56">
              <w:rPr>
                <w:rFonts w:hint="eastAsia"/>
                <w:lang w:val="fr-FR"/>
              </w:rPr>
              <w:t>’</w:t>
            </w:r>
            <w:r w:rsidR="00BE61ED">
              <w:rPr>
                <w:lang w:val="fr-FR"/>
              </w:rPr>
              <w:t>une amende de 30 </w:t>
            </w:r>
            <w:r w:rsidRPr="002F4658">
              <w:rPr>
                <w:lang w:val="fr-FR"/>
              </w:rPr>
              <w:t>000 roupies, de trois ans d</w:t>
            </w:r>
            <w:r w:rsidR="00381D56">
              <w:rPr>
                <w:rFonts w:hint="eastAsia"/>
                <w:lang w:val="fr-FR"/>
              </w:rPr>
              <w:t>’</w:t>
            </w:r>
            <w:r w:rsidRPr="002F4658">
              <w:rPr>
                <w:lang w:val="fr-FR"/>
              </w:rPr>
              <w:t>emprisonnement, ou des deux peines cumulées.</w:t>
            </w:r>
          </w:p>
        </w:tc>
      </w:tr>
      <w:tr w:rsidR="00AC145A" w:rsidRPr="002F4658">
        <w:trPr>
          <w:trHeight w:val="240"/>
        </w:trPr>
        <w:tc>
          <w:tcPr>
            <w:tcW w:w="3009" w:type="dxa"/>
            <w:shd w:val="clear" w:color="auto" w:fill="auto"/>
          </w:tcPr>
          <w:p w:rsidR="00AC145A" w:rsidRPr="002F4658" w:rsidRDefault="00BE61ED" w:rsidP="00AC145A">
            <w:pPr>
              <w:pStyle w:val="SingleTxtG"/>
              <w:spacing w:before="40" w:line="220" w:lineRule="exact"/>
              <w:ind w:left="0" w:right="0"/>
              <w:jc w:val="left"/>
              <w:rPr>
                <w:lang w:val="fr-FR"/>
              </w:rPr>
            </w:pPr>
            <w:r>
              <w:rPr>
                <w:lang w:val="fr-FR"/>
              </w:rPr>
              <w:t xml:space="preserve">Article 16 </w:t>
            </w:r>
            <w:r w:rsidR="001E5E56" w:rsidRPr="002F4658">
              <w:rPr>
                <w:lang w:val="fr-FR"/>
              </w:rPr>
              <w:t>1) de la Réglementation sur l</w:t>
            </w:r>
            <w:r w:rsidR="00381D56">
              <w:rPr>
                <w:rFonts w:hint="eastAsia"/>
                <w:lang w:val="fr-FR"/>
              </w:rPr>
              <w:t>’</w:t>
            </w:r>
            <w:r w:rsidR="001E5E56" w:rsidRPr="002F4658">
              <w:rPr>
                <w:lang w:val="fr-FR"/>
              </w:rPr>
              <w:t>emploi (Conditions d</w:t>
            </w:r>
            <w:r w:rsidR="00381D56">
              <w:rPr>
                <w:rFonts w:hint="eastAsia"/>
                <w:lang w:val="fr-FR"/>
              </w:rPr>
              <w:t>’</w:t>
            </w:r>
            <w:r w:rsidR="001E5E56" w:rsidRPr="002F4658">
              <w:rPr>
                <w:lang w:val="fr-FR"/>
              </w:rPr>
              <w:t>emploi), 1991:Congé de maternité.</w:t>
            </w:r>
          </w:p>
          <w:p w:rsidR="00AC145A" w:rsidRPr="002F4658" w:rsidRDefault="001E5E56" w:rsidP="001E5E56">
            <w:pPr>
              <w:pStyle w:val="SingleTxtG"/>
              <w:spacing w:before="40" w:line="220" w:lineRule="exact"/>
              <w:ind w:left="0" w:right="0"/>
              <w:jc w:val="left"/>
              <w:rPr>
                <w:lang w:val="fr-FR"/>
              </w:rPr>
            </w:pPr>
            <w:r w:rsidRPr="002F4658">
              <w:rPr>
                <w:lang w:val="fr-FR"/>
              </w:rPr>
              <w:t>Loi sur l</w:t>
            </w:r>
            <w:r w:rsidR="00381D56">
              <w:rPr>
                <w:rFonts w:hint="eastAsia"/>
                <w:lang w:val="fr-FR"/>
              </w:rPr>
              <w:t>’</w:t>
            </w:r>
            <w:r w:rsidRPr="002F4658">
              <w:rPr>
                <w:lang w:val="fr-FR"/>
              </w:rPr>
              <w:t>emploi de 1995</w:t>
            </w:r>
          </w:p>
        </w:tc>
        <w:tc>
          <w:tcPr>
            <w:tcW w:w="4361" w:type="dxa"/>
            <w:shd w:val="clear" w:color="auto" w:fill="auto"/>
          </w:tcPr>
          <w:p w:rsidR="00AC145A" w:rsidRPr="002F4658" w:rsidRDefault="001E5E56" w:rsidP="00AC145A">
            <w:pPr>
              <w:pStyle w:val="SingleTxtG"/>
              <w:spacing w:before="40" w:line="220" w:lineRule="exact"/>
              <w:ind w:left="0" w:right="0"/>
              <w:jc w:val="left"/>
              <w:rPr>
                <w:lang w:val="fr-FR"/>
              </w:rPr>
            </w:pPr>
            <w:r w:rsidRPr="002F4658">
              <w:rPr>
                <w:lang w:val="fr-FR"/>
              </w:rPr>
              <w:t>Prévoit un congé payé de maternité de 14 semaines et un congé non rémunéré de quatre semaines pour toutes les travailleuses à temps plein ou à temps partiel (La durée du congé payé de maternité est passée de huit à 14 semaines entre 1994 et 2009)</w:t>
            </w:r>
          </w:p>
        </w:tc>
      </w:tr>
      <w:tr w:rsidR="00AC145A" w:rsidRPr="002F4658">
        <w:trPr>
          <w:trHeight w:val="240"/>
        </w:trPr>
        <w:tc>
          <w:tcPr>
            <w:tcW w:w="3009" w:type="dxa"/>
            <w:shd w:val="clear" w:color="auto" w:fill="auto"/>
          </w:tcPr>
          <w:p w:rsidR="00AC145A" w:rsidRPr="002F4658" w:rsidRDefault="00BE61ED" w:rsidP="001E5E56">
            <w:pPr>
              <w:pStyle w:val="SingleTxtG"/>
              <w:spacing w:before="40" w:line="220" w:lineRule="exact"/>
              <w:ind w:left="0" w:right="0"/>
              <w:jc w:val="left"/>
              <w:rPr>
                <w:lang w:val="fr-FR"/>
              </w:rPr>
            </w:pPr>
            <w:r>
              <w:rPr>
                <w:lang w:val="fr-FR"/>
              </w:rPr>
              <w:t xml:space="preserve">Article 16 </w:t>
            </w:r>
            <w:r w:rsidR="001E5E56" w:rsidRPr="002F4658">
              <w:rPr>
                <w:lang w:val="fr-FR"/>
              </w:rPr>
              <w:t>2) de la Réglementation sur l</w:t>
            </w:r>
            <w:r w:rsidR="00381D56">
              <w:rPr>
                <w:rFonts w:hint="eastAsia"/>
                <w:lang w:val="fr-FR"/>
              </w:rPr>
              <w:t>’</w:t>
            </w:r>
            <w:r w:rsidR="001E5E56" w:rsidRPr="002F4658">
              <w:rPr>
                <w:lang w:val="fr-FR"/>
              </w:rPr>
              <w:t>emploi (Conditions d</w:t>
            </w:r>
            <w:r w:rsidR="00381D56">
              <w:rPr>
                <w:rFonts w:hint="eastAsia"/>
                <w:lang w:val="fr-FR"/>
              </w:rPr>
              <w:t>’</w:t>
            </w:r>
            <w:r w:rsidR="001E5E56" w:rsidRPr="002F4658">
              <w:rPr>
                <w:lang w:val="fr-FR"/>
              </w:rPr>
              <w:t>emploi), 1991</w:t>
            </w:r>
            <w:r w:rsidR="00AC145A" w:rsidRPr="002F4658">
              <w:rPr>
                <w:rStyle w:val="FootnoteReference"/>
                <w:szCs w:val="18"/>
                <w:lang w:val="fr-FR"/>
              </w:rPr>
              <w:footnoteReference w:id="12"/>
            </w:r>
            <w:r w:rsidR="006B0A28" w:rsidRPr="002F4658">
              <w:rPr>
                <w:lang w:val="fr-FR"/>
              </w:rPr>
              <w:t>:</w:t>
            </w:r>
          </w:p>
          <w:p w:rsidR="00AC145A" w:rsidRPr="002F4658" w:rsidRDefault="001E5E56" w:rsidP="00AC145A">
            <w:pPr>
              <w:pStyle w:val="SingleTxtG"/>
              <w:spacing w:before="40" w:line="220" w:lineRule="exact"/>
              <w:ind w:left="0" w:right="0"/>
              <w:jc w:val="left"/>
              <w:rPr>
                <w:lang w:val="fr-FR"/>
              </w:rPr>
            </w:pPr>
            <w:r w:rsidRPr="002F4658">
              <w:rPr>
                <w:lang w:val="fr-FR"/>
              </w:rPr>
              <w:t>Congé de maternité</w:t>
            </w:r>
          </w:p>
          <w:p w:rsidR="00AC145A" w:rsidRPr="002F4658" w:rsidRDefault="004F56FA" w:rsidP="00AC145A">
            <w:pPr>
              <w:pStyle w:val="SingleTxtG"/>
              <w:spacing w:before="40" w:line="220" w:lineRule="exact"/>
              <w:ind w:left="0" w:right="0"/>
              <w:jc w:val="left"/>
              <w:rPr>
                <w:lang w:val="fr-FR"/>
              </w:rPr>
            </w:pPr>
            <w:r w:rsidRPr="002F4658">
              <w:rPr>
                <w:lang w:val="fr-FR"/>
              </w:rPr>
              <w:t>Protection de la maternité:</w:t>
            </w:r>
          </w:p>
          <w:p w:rsidR="00AC145A" w:rsidRPr="002F4658" w:rsidRDefault="00AC145A" w:rsidP="00AC145A">
            <w:pPr>
              <w:pStyle w:val="SingleTxtG"/>
              <w:spacing w:before="40" w:line="220" w:lineRule="exact"/>
              <w:ind w:left="0" w:right="0"/>
              <w:jc w:val="left"/>
              <w:rPr>
                <w:lang w:val="fr-FR"/>
              </w:rPr>
            </w:pPr>
            <w:r w:rsidRPr="002F4658">
              <w:rPr>
                <w:lang w:val="fr-FR"/>
              </w:rPr>
              <w:t xml:space="preserve">Reg. 23 </w:t>
            </w:r>
          </w:p>
        </w:tc>
        <w:tc>
          <w:tcPr>
            <w:tcW w:w="4361" w:type="dxa"/>
            <w:shd w:val="clear" w:color="auto" w:fill="auto"/>
          </w:tcPr>
          <w:p w:rsidR="00AC145A" w:rsidRPr="002F4658" w:rsidRDefault="004F56FA" w:rsidP="004F56FA">
            <w:pPr>
              <w:pStyle w:val="SingleTxtG"/>
              <w:spacing w:before="40" w:line="220" w:lineRule="exact"/>
              <w:ind w:left="0" w:right="0"/>
              <w:jc w:val="left"/>
              <w:rPr>
                <w:lang w:val="fr-FR"/>
              </w:rPr>
            </w:pPr>
            <w:r w:rsidRPr="002F4658">
              <w:rPr>
                <w:lang w:val="fr-FR"/>
              </w:rPr>
              <w:t>Régit les heures supplémentaires et le travail de nuit des femmes à partir du sixième mois de grossesse et pendant les trois mois suivant l</w:t>
            </w:r>
            <w:r w:rsidR="00381D56">
              <w:rPr>
                <w:rFonts w:hint="eastAsia"/>
                <w:lang w:val="fr-FR"/>
              </w:rPr>
              <w:t>’</w:t>
            </w:r>
            <w:r w:rsidRPr="002F4658">
              <w:rPr>
                <w:lang w:val="fr-FR"/>
              </w:rPr>
              <w:t>accouchement.</w:t>
            </w:r>
          </w:p>
          <w:p w:rsidR="00AC145A" w:rsidRPr="002F4658" w:rsidRDefault="004F56FA" w:rsidP="006B0A28">
            <w:pPr>
              <w:pStyle w:val="SingleTxtG"/>
              <w:spacing w:line="220" w:lineRule="exact"/>
              <w:ind w:left="0" w:right="0"/>
              <w:jc w:val="left"/>
              <w:rPr>
                <w:lang w:val="fr-FR"/>
              </w:rPr>
            </w:pPr>
            <w:r w:rsidRPr="002F4658">
              <w:rPr>
                <w:lang w:val="fr-FR"/>
              </w:rPr>
              <w:t>Prévoit sous réserve de la présentation d</w:t>
            </w:r>
            <w:r w:rsidR="00381D56">
              <w:rPr>
                <w:rFonts w:hint="eastAsia"/>
                <w:lang w:val="fr-FR"/>
              </w:rPr>
              <w:t>’</w:t>
            </w:r>
            <w:r w:rsidRPr="002F4658">
              <w:rPr>
                <w:lang w:val="fr-FR"/>
              </w:rPr>
              <w:t>un certificat médical, l</w:t>
            </w:r>
            <w:r w:rsidR="00381D56">
              <w:rPr>
                <w:rFonts w:hint="eastAsia"/>
                <w:lang w:val="fr-FR"/>
              </w:rPr>
              <w:t>’</w:t>
            </w:r>
            <w:r w:rsidRPr="002F4658">
              <w:rPr>
                <w:lang w:val="fr-FR"/>
              </w:rPr>
              <w:t>affectation sans perte de salaire de la travailleuse à un autre poste de travail si son travail habituel compromet sa santé et celle de l</w:t>
            </w:r>
            <w:r w:rsidR="00381D56">
              <w:rPr>
                <w:rFonts w:hint="eastAsia"/>
                <w:lang w:val="fr-FR"/>
              </w:rPr>
              <w:t>’</w:t>
            </w:r>
            <w:r w:rsidRPr="002F4658">
              <w:rPr>
                <w:lang w:val="fr-FR"/>
              </w:rPr>
              <w:t>enfant qu</w:t>
            </w:r>
            <w:r w:rsidR="00381D56">
              <w:rPr>
                <w:rFonts w:hint="eastAsia"/>
                <w:lang w:val="fr-FR"/>
              </w:rPr>
              <w:t>’</w:t>
            </w:r>
            <w:r w:rsidRPr="002F4658">
              <w:rPr>
                <w:lang w:val="fr-FR"/>
              </w:rPr>
              <w:t>elle porte.</w:t>
            </w:r>
          </w:p>
        </w:tc>
      </w:tr>
      <w:tr w:rsidR="00AC145A" w:rsidRPr="002F4658">
        <w:trPr>
          <w:cantSplit/>
          <w:trHeight w:val="240"/>
        </w:trPr>
        <w:tc>
          <w:tcPr>
            <w:tcW w:w="3009" w:type="dxa"/>
            <w:shd w:val="clear" w:color="auto" w:fill="auto"/>
          </w:tcPr>
          <w:p w:rsidR="00AC145A" w:rsidRPr="002F4658" w:rsidRDefault="00E00209" w:rsidP="00AC145A">
            <w:pPr>
              <w:pStyle w:val="SingleTxtG"/>
              <w:spacing w:before="40" w:line="220" w:lineRule="exact"/>
              <w:ind w:left="0" w:right="0"/>
              <w:jc w:val="left"/>
              <w:rPr>
                <w:lang w:val="fr-FR"/>
              </w:rPr>
            </w:pPr>
            <w:r w:rsidRPr="002F4658">
              <w:rPr>
                <w:lang w:val="fr-FR"/>
              </w:rPr>
              <w:t>Texte de 1996 portant modification des articles 130 à 153 du Code pénal</w:t>
            </w:r>
          </w:p>
        </w:tc>
        <w:tc>
          <w:tcPr>
            <w:tcW w:w="4361" w:type="dxa"/>
            <w:shd w:val="clear" w:color="auto" w:fill="auto"/>
          </w:tcPr>
          <w:p w:rsidR="00AC145A" w:rsidRPr="002F4658" w:rsidRDefault="00E00209" w:rsidP="00AC145A">
            <w:pPr>
              <w:pStyle w:val="SingleTxtG"/>
              <w:spacing w:before="40" w:line="220" w:lineRule="exact"/>
              <w:ind w:left="0" w:right="0"/>
              <w:jc w:val="left"/>
              <w:rPr>
                <w:lang w:val="fr-FR"/>
              </w:rPr>
            </w:pPr>
            <w:r w:rsidRPr="002F4658">
              <w:rPr>
                <w:lang w:val="fr-FR"/>
              </w:rPr>
              <w:t>Permet d</w:t>
            </w:r>
            <w:r w:rsidR="00381D56">
              <w:rPr>
                <w:rFonts w:hint="eastAsia"/>
                <w:lang w:val="fr-FR"/>
              </w:rPr>
              <w:t>’</w:t>
            </w:r>
            <w:r w:rsidRPr="002F4658">
              <w:rPr>
                <w:lang w:val="fr-FR"/>
              </w:rPr>
              <w:t>engager plus facilement des poursuites contre les délinquants sexuels et augmente les chances de voir ceux-ci condamnés sur la base du témoignage de la victime sans que ce témoignage soit corroboré par d</w:t>
            </w:r>
            <w:r w:rsidR="00381D56">
              <w:rPr>
                <w:rFonts w:hint="eastAsia"/>
                <w:lang w:val="fr-FR"/>
              </w:rPr>
              <w:t>’</w:t>
            </w:r>
            <w:r w:rsidRPr="002F4658">
              <w:rPr>
                <w:lang w:val="fr-FR"/>
              </w:rPr>
              <w:t>autres éléments de preuve.</w:t>
            </w:r>
          </w:p>
          <w:p w:rsidR="00AC145A" w:rsidRPr="002F4658" w:rsidRDefault="00E00209" w:rsidP="00AC145A">
            <w:pPr>
              <w:pStyle w:val="SingleTxtG"/>
              <w:spacing w:before="40" w:line="220" w:lineRule="exact"/>
              <w:ind w:left="0" w:right="0"/>
              <w:jc w:val="left"/>
              <w:rPr>
                <w:lang w:val="fr-FR"/>
              </w:rPr>
            </w:pPr>
            <w:r w:rsidRPr="002F4658">
              <w:rPr>
                <w:lang w:val="fr-FR"/>
              </w:rPr>
              <w:t>Il permet également d</w:t>
            </w:r>
            <w:r w:rsidR="00381D56">
              <w:rPr>
                <w:rFonts w:hint="eastAsia"/>
                <w:lang w:val="fr-FR"/>
              </w:rPr>
              <w:t>’</w:t>
            </w:r>
            <w:r w:rsidRPr="002F4658">
              <w:rPr>
                <w:lang w:val="fr-FR"/>
              </w:rPr>
              <w:t>engager des poursuites en cas de viol commis par le conjoint ou par un partenaire</w:t>
            </w:r>
            <w:r w:rsidR="009D393D" w:rsidRPr="002F4658">
              <w:rPr>
                <w:lang w:val="fr-FR"/>
              </w:rPr>
              <w:t>.</w:t>
            </w:r>
          </w:p>
        </w:tc>
      </w:tr>
      <w:tr w:rsidR="00AC145A" w:rsidRPr="002F4658">
        <w:trPr>
          <w:trHeight w:val="240"/>
        </w:trPr>
        <w:tc>
          <w:tcPr>
            <w:tcW w:w="3009" w:type="dxa"/>
            <w:tcBorders>
              <w:bottom w:val="nil"/>
            </w:tcBorders>
            <w:shd w:val="clear" w:color="auto" w:fill="auto"/>
          </w:tcPr>
          <w:p w:rsidR="00AC145A" w:rsidRPr="002F4658" w:rsidRDefault="009D393D" w:rsidP="00AC145A">
            <w:pPr>
              <w:pStyle w:val="SingleTxtG"/>
              <w:spacing w:before="40" w:line="220" w:lineRule="exact"/>
              <w:ind w:left="0" w:right="0"/>
              <w:jc w:val="left"/>
              <w:rPr>
                <w:lang w:val="fr-FR"/>
              </w:rPr>
            </w:pPr>
            <w:r w:rsidRPr="002F4658">
              <w:rPr>
                <w:lang w:val="fr-FR"/>
              </w:rPr>
              <w:t>Loi portant modification de la loi sur les preuves de 1995</w:t>
            </w:r>
          </w:p>
        </w:tc>
        <w:tc>
          <w:tcPr>
            <w:tcW w:w="4361" w:type="dxa"/>
            <w:tcBorders>
              <w:bottom w:val="nil"/>
            </w:tcBorders>
            <w:shd w:val="clear" w:color="auto" w:fill="auto"/>
          </w:tcPr>
          <w:p w:rsidR="00AC145A" w:rsidRPr="002F4658" w:rsidRDefault="009D393D" w:rsidP="00AC145A">
            <w:pPr>
              <w:pStyle w:val="SingleTxtG"/>
              <w:spacing w:before="40" w:line="220" w:lineRule="exact"/>
              <w:ind w:left="0" w:right="0"/>
              <w:jc w:val="left"/>
              <w:rPr>
                <w:lang w:val="fr-FR"/>
              </w:rPr>
            </w:pPr>
            <w:r w:rsidRPr="002F4658">
              <w:rPr>
                <w:lang w:val="fr-FR"/>
              </w:rPr>
              <w:t>Permet aux victimes de témoigner à huis clos et par vidéo et d</w:t>
            </w:r>
            <w:r w:rsidR="00381D56">
              <w:rPr>
                <w:rFonts w:hint="eastAsia"/>
                <w:lang w:val="fr-FR"/>
              </w:rPr>
              <w:t>’</w:t>
            </w:r>
            <w:r w:rsidRPr="002F4658">
              <w:rPr>
                <w:lang w:val="fr-FR"/>
              </w:rPr>
              <w:t>être accompagnés d</w:t>
            </w:r>
            <w:r w:rsidR="00381D56">
              <w:rPr>
                <w:rFonts w:hint="eastAsia"/>
                <w:lang w:val="fr-FR"/>
              </w:rPr>
              <w:t>’</w:t>
            </w:r>
            <w:r w:rsidRPr="002F4658">
              <w:rPr>
                <w:lang w:val="fr-FR"/>
              </w:rPr>
              <w:t>amis ou de proches pouvant leur apporter un soutien moral.</w:t>
            </w:r>
            <w:r w:rsidR="00AC145A" w:rsidRPr="002F4658">
              <w:rPr>
                <w:lang w:val="fr-FR"/>
              </w:rPr>
              <w:t xml:space="preserve"> </w:t>
            </w:r>
          </w:p>
        </w:tc>
      </w:tr>
      <w:tr w:rsidR="00AC145A" w:rsidRPr="002F4658">
        <w:trPr>
          <w:cantSplit/>
          <w:trHeight w:val="240"/>
        </w:trPr>
        <w:tc>
          <w:tcPr>
            <w:tcW w:w="3009" w:type="dxa"/>
            <w:tcBorders>
              <w:top w:val="nil"/>
              <w:bottom w:val="single" w:sz="12" w:space="0" w:color="auto"/>
            </w:tcBorders>
            <w:shd w:val="clear" w:color="auto" w:fill="auto"/>
          </w:tcPr>
          <w:p w:rsidR="009D393D" w:rsidRPr="002F4658" w:rsidRDefault="009D393D" w:rsidP="0068226D">
            <w:pPr>
              <w:pStyle w:val="SingleTxtG"/>
              <w:spacing w:before="40" w:after="1200" w:line="220" w:lineRule="exact"/>
              <w:ind w:left="0" w:right="0"/>
              <w:jc w:val="left"/>
              <w:rPr>
                <w:lang w:val="fr-FR"/>
              </w:rPr>
            </w:pPr>
            <w:r w:rsidRPr="002F4658">
              <w:rPr>
                <w:lang w:val="fr-FR"/>
              </w:rPr>
              <w:t>Article 3 de la loi de 1994 sur l</w:t>
            </w:r>
            <w:r w:rsidR="00381D56">
              <w:rPr>
                <w:rFonts w:hint="eastAsia"/>
                <w:lang w:val="fr-FR"/>
              </w:rPr>
              <w:t>’</w:t>
            </w:r>
            <w:r w:rsidRPr="002F4658">
              <w:rPr>
                <w:lang w:val="fr-FR"/>
              </w:rPr>
              <w:t>interruption de grossesse</w:t>
            </w:r>
          </w:p>
          <w:p w:rsidR="00AC145A" w:rsidRPr="002F4658" w:rsidRDefault="009D393D" w:rsidP="00AC145A">
            <w:pPr>
              <w:pStyle w:val="SingleTxtG"/>
              <w:spacing w:before="40" w:line="220" w:lineRule="exact"/>
              <w:ind w:left="0" w:right="0"/>
              <w:jc w:val="left"/>
              <w:rPr>
                <w:lang w:val="fr-FR"/>
              </w:rPr>
            </w:pPr>
            <w:r w:rsidRPr="002F4658">
              <w:rPr>
                <w:lang w:val="fr-FR"/>
              </w:rPr>
              <w:t>Article 4 de la loi de 1994 sur l</w:t>
            </w:r>
            <w:r w:rsidR="00381D56">
              <w:rPr>
                <w:rFonts w:hint="eastAsia"/>
                <w:lang w:val="fr-FR"/>
              </w:rPr>
              <w:t>’</w:t>
            </w:r>
            <w:r w:rsidRPr="002F4658">
              <w:rPr>
                <w:lang w:val="fr-FR"/>
              </w:rPr>
              <w:t>interruption de grossesse</w:t>
            </w:r>
          </w:p>
        </w:tc>
        <w:tc>
          <w:tcPr>
            <w:tcW w:w="4361" w:type="dxa"/>
            <w:tcBorders>
              <w:top w:val="nil"/>
              <w:bottom w:val="single" w:sz="12" w:space="0" w:color="auto"/>
            </w:tcBorders>
            <w:shd w:val="clear" w:color="auto" w:fill="auto"/>
          </w:tcPr>
          <w:p w:rsidR="00AC145A" w:rsidRPr="002F4658" w:rsidRDefault="0068226D" w:rsidP="00AC145A">
            <w:pPr>
              <w:pStyle w:val="SingleTxtG"/>
              <w:spacing w:before="40" w:line="220" w:lineRule="exact"/>
              <w:ind w:left="0" w:right="0"/>
              <w:jc w:val="left"/>
              <w:rPr>
                <w:lang w:val="fr-FR"/>
              </w:rPr>
            </w:pPr>
            <w:r w:rsidRPr="002F4658">
              <w:rPr>
                <w:lang w:val="fr-FR"/>
              </w:rPr>
              <w:t>Pour préserver la santé d</w:t>
            </w:r>
            <w:r w:rsidR="00381D56">
              <w:rPr>
                <w:rFonts w:hint="eastAsia"/>
                <w:lang w:val="fr-FR"/>
              </w:rPr>
              <w:t>’</w:t>
            </w:r>
            <w:r w:rsidRPr="002F4658">
              <w:rPr>
                <w:lang w:val="fr-FR"/>
              </w:rPr>
              <w:t>une femme enceinte ou prévenir le risque chez l</w:t>
            </w:r>
            <w:r w:rsidR="00381D56">
              <w:rPr>
                <w:rFonts w:hint="eastAsia"/>
                <w:lang w:val="fr-FR"/>
              </w:rPr>
              <w:t>’</w:t>
            </w:r>
            <w:r w:rsidRPr="002F4658">
              <w:rPr>
                <w:lang w:val="fr-FR"/>
              </w:rPr>
              <w:t>enfant d</w:t>
            </w:r>
            <w:r w:rsidR="00381D56">
              <w:rPr>
                <w:rFonts w:hint="eastAsia"/>
                <w:lang w:val="fr-FR"/>
              </w:rPr>
              <w:t>’</w:t>
            </w:r>
            <w:r w:rsidRPr="002F4658">
              <w:rPr>
                <w:lang w:val="fr-FR"/>
              </w:rPr>
              <w:t>infirmités physiques ou mentales, l</w:t>
            </w:r>
            <w:r w:rsidR="00381D56">
              <w:rPr>
                <w:rFonts w:hint="eastAsia"/>
                <w:lang w:val="fr-FR"/>
              </w:rPr>
              <w:t>’</w:t>
            </w:r>
            <w:r w:rsidRPr="002F4658">
              <w:rPr>
                <w:lang w:val="fr-FR"/>
              </w:rPr>
              <w:t>article 3 de la loi autorise un gynécologue à procéder à une interruption de grossesse lorsque cette intervention a été au préalable recommandée par une commission de trois médecins.</w:t>
            </w:r>
          </w:p>
          <w:p w:rsidR="00AC145A" w:rsidRPr="002F4658" w:rsidRDefault="0068226D" w:rsidP="00AC145A">
            <w:pPr>
              <w:pStyle w:val="SingleTxtG"/>
              <w:spacing w:before="40" w:line="220" w:lineRule="exact"/>
              <w:ind w:left="0" w:right="0"/>
              <w:jc w:val="left"/>
              <w:rPr>
                <w:lang w:val="fr-FR"/>
              </w:rPr>
            </w:pPr>
            <w:r w:rsidRPr="002F4658">
              <w:rPr>
                <w:lang w:val="fr-FR"/>
              </w:rPr>
              <w:t>L</w:t>
            </w:r>
            <w:r w:rsidR="00381D56">
              <w:rPr>
                <w:rFonts w:hint="eastAsia"/>
                <w:lang w:val="fr-FR"/>
              </w:rPr>
              <w:t>’</w:t>
            </w:r>
            <w:r w:rsidRPr="002F4658">
              <w:rPr>
                <w:lang w:val="fr-FR"/>
              </w:rPr>
              <w:t>article 4 autorise un gynécologue à procéder à une interruption de grossesse lorsqu</w:t>
            </w:r>
            <w:r w:rsidR="00381D56">
              <w:rPr>
                <w:rFonts w:hint="eastAsia"/>
                <w:lang w:val="fr-FR"/>
              </w:rPr>
              <w:t>’</w:t>
            </w:r>
            <w:r w:rsidRPr="002F4658">
              <w:rPr>
                <w:lang w:val="fr-FR"/>
              </w:rPr>
              <w:t>un tribunal définit que la grossesse résulte d</w:t>
            </w:r>
            <w:r w:rsidR="00381D56">
              <w:rPr>
                <w:rFonts w:hint="eastAsia"/>
                <w:lang w:val="fr-FR"/>
              </w:rPr>
              <w:t>’</w:t>
            </w:r>
            <w:r w:rsidRPr="002F4658">
              <w:rPr>
                <w:lang w:val="fr-FR"/>
              </w:rPr>
              <w:t>un viol, d</w:t>
            </w:r>
            <w:r w:rsidR="00381D56">
              <w:rPr>
                <w:rFonts w:hint="eastAsia"/>
                <w:lang w:val="fr-FR"/>
              </w:rPr>
              <w:t>’</w:t>
            </w:r>
            <w:r w:rsidRPr="002F4658">
              <w:rPr>
                <w:lang w:val="fr-FR"/>
              </w:rPr>
              <w:t>un inceste ou de tout autre type de violence sexuelle.</w:t>
            </w:r>
          </w:p>
        </w:tc>
      </w:tr>
    </w:tbl>
    <w:p w:rsidR="00F16298" w:rsidRPr="002F4658" w:rsidRDefault="00F16298" w:rsidP="00F16298">
      <w:pPr>
        <w:pStyle w:val="H23G"/>
        <w:rPr>
          <w:lang w:val="fr-FR"/>
        </w:rPr>
      </w:pPr>
      <w:r w:rsidRPr="002F4658">
        <w:rPr>
          <w:lang w:val="fr-FR"/>
        </w:rPr>
        <w:tab/>
      </w:r>
      <w:r w:rsidRPr="002F4658">
        <w:rPr>
          <w:lang w:val="fr-FR"/>
        </w:rPr>
        <w:tab/>
        <w:t>Politiques et stratégies</w:t>
      </w:r>
    </w:p>
    <w:p w:rsidR="00F16298" w:rsidRPr="002F4658" w:rsidRDefault="00F16298" w:rsidP="00F16298">
      <w:pPr>
        <w:pStyle w:val="SingleTxtG"/>
        <w:rPr>
          <w:lang w:val="fr-FR"/>
        </w:rPr>
      </w:pPr>
      <w:r w:rsidRPr="002F4658">
        <w:rPr>
          <w:lang w:val="fr-FR"/>
        </w:rPr>
        <w:t>89.</w:t>
      </w:r>
      <w:r w:rsidRPr="002F4658">
        <w:rPr>
          <w:lang w:val="fr-FR"/>
        </w:rPr>
        <w:tab/>
        <w:t>Bien qu</w:t>
      </w:r>
      <w:r w:rsidR="00381D56">
        <w:rPr>
          <w:rFonts w:hint="eastAsia"/>
          <w:lang w:val="fr-FR"/>
        </w:rPr>
        <w:t>’</w:t>
      </w:r>
      <w:r w:rsidRPr="002F4658">
        <w:rPr>
          <w:lang w:val="fr-FR"/>
        </w:rPr>
        <w:t>aucune politique sur l</w:t>
      </w:r>
      <w:r w:rsidR="00381D56">
        <w:rPr>
          <w:rFonts w:hint="eastAsia"/>
          <w:lang w:val="fr-FR"/>
        </w:rPr>
        <w:t>’</w:t>
      </w:r>
      <w:r w:rsidRPr="002F4658">
        <w:rPr>
          <w:lang w:val="fr-FR"/>
        </w:rPr>
        <w:t>égalité des sexes ne soit encore mise en œuvre au niveau national, la politique démographique nationale et plan d</w:t>
      </w:r>
      <w:r w:rsidR="00381D56">
        <w:rPr>
          <w:rFonts w:hint="eastAsia"/>
          <w:lang w:val="fr-FR"/>
        </w:rPr>
        <w:t>’</w:t>
      </w:r>
      <w:r w:rsidRPr="002F4658">
        <w:rPr>
          <w:lang w:val="fr-FR"/>
        </w:rPr>
        <w:t>action 2007 pour le développement durable et la stratégie de développement social des Seychelles pour la période postérieure à 2000, réaffirme la nécessité de promouvoir l</w:t>
      </w:r>
      <w:r w:rsidR="00381D56">
        <w:rPr>
          <w:rFonts w:hint="eastAsia"/>
          <w:lang w:val="fr-FR"/>
        </w:rPr>
        <w:t>’</w:t>
      </w:r>
      <w:r w:rsidRPr="002F4658">
        <w:rPr>
          <w:lang w:val="fr-FR"/>
        </w:rPr>
        <w:t>égalité des sexes et l</w:t>
      </w:r>
      <w:r w:rsidR="00381D56">
        <w:rPr>
          <w:rFonts w:hint="eastAsia"/>
          <w:lang w:val="fr-FR"/>
        </w:rPr>
        <w:t>’</w:t>
      </w:r>
      <w:r w:rsidRPr="002F4658">
        <w:rPr>
          <w:lang w:val="fr-FR"/>
        </w:rPr>
        <w:t>équité dans le traitement des deux sexes et d</w:t>
      </w:r>
      <w:r w:rsidR="00381D56">
        <w:rPr>
          <w:rFonts w:hint="eastAsia"/>
          <w:lang w:val="fr-FR"/>
        </w:rPr>
        <w:t>’</w:t>
      </w:r>
      <w:r w:rsidRPr="002F4658">
        <w:rPr>
          <w:lang w:val="fr-FR"/>
        </w:rPr>
        <w:t>intégrer la problématique hommes-femmes dans tous les plans et politiques socioéconomiques à tous les niveaux. La stratégie de développement social a pour principaux objectifs</w:t>
      </w:r>
      <w:r w:rsidR="00963673">
        <w:rPr>
          <w:lang w:val="fr-FR"/>
        </w:rPr>
        <w:t>:</w:t>
      </w:r>
    </w:p>
    <w:p w:rsidR="00F16298" w:rsidRPr="002F4658" w:rsidRDefault="00F16298" w:rsidP="00F16298">
      <w:pPr>
        <w:pStyle w:val="SingleTxtG"/>
        <w:rPr>
          <w:lang w:val="fr-FR"/>
        </w:rPr>
      </w:pPr>
      <w:r w:rsidRPr="002F4658">
        <w:rPr>
          <w:lang w:val="fr-FR"/>
        </w:rPr>
        <w:tab/>
        <w:t>a)</w:t>
      </w:r>
      <w:r w:rsidRPr="002F4658">
        <w:rPr>
          <w:lang w:val="fr-FR"/>
        </w:rPr>
        <w:tab/>
      </w:r>
      <w:r w:rsidR="002609C5" w:rsidRPr="002F4658">
        <w:rPr>
          <w:lang w:val="fr-FR"/>
        </w:rPr>
        <w:t xml:space="preserve">De </w:t>
      </w:r>
      <w:r w:rsidRPr="002F4658">
        <w:rPr>
          <w:lang w:val="fr-FR"/>
        </w:rPr>
        <w:t>faire reculer la pauvreté</w:t>
      </w:r>
      <w:r w:rsidR="00963673">
        <w:rPr>
          <w:lang w:val="fr-FR"/>
        </w:rPr>
        <w:t>;</w:t>
      </w:r>
    </w:p>
    <w:p w:rsidR="00F16298" w:rsidRPr="002F4658" w:rsidRDefault="00F16298" w:rsidP="00F16298">
      <w:pPr>
        <w:pStyle w:val="SingleTxtG"/>
        <w:rPr>
          <w:lang w:val="fr-FR"/>
        </w:rPr>
      </w:pPr>
      <w:r w:rsidRPr="002F4658">
        <w:rPr>
          <w:lang w:val="fr-FR"/>
        </w:rPr>
        <w:tab/>
        <w:t>b)</w:t>
      </w:r>
      <w:r w:rsidRPr="002F4658">
        <w:rPr>
          <w:lang w:val="fr-FR"/>
        </w:rPr>
        <w:tab/>
      </w:r>
      <w:r w:rsidR="002609C5" w:rsidRPr="002F4658">
        <w:rPr>
          <w:lang w:val="fr-FR"/>
        </w:rPr>
        <w:t>D</w:t>
      </w:r>
      <w:r w:rsidR="00381D56">
        <w:rPr>
          <w:rFonts w:hint="eastAsia"/>
          <w:lang w:val="fr-FR"/>
        </w:rPr>
        <w:t>’</w:t>
      </w:r>
      <w:r w:rsidR="002609C5" w:rsidRPr="002F4658">
        <w:rPr>
          <w:lang w:val="fr-FR"/>
        </w:rPr>
        <w:t xml:space="preserve">instaurer </w:t>
      </w:r>
      <w:r w:rsidRPr="002F4658">
        <w:rPr>
          <w:lang w:val="fr-FR"/>
        </w:rPr>
        <w:t>une justice distributive</w:t>
      </w:r>
      <w:r w:rsidR="00963673">
        <w:rPr>
          <w:lang w:val="fr-FR"/>
        </w:rPr>
        <w:t>;</w:t>
      </w:r>
      <w:r w:rsidRPr="002F4658">
        <w:rPr>
          <w:lang w:val="fr-FR"/>
        </w:rPr>
        <w:t xml:space="preserve"> </w:t>
      </w:r>
    </w:p>
    <w:p w:rsidR="00F16298" w:rsidRPr="002F4658" w:rsidRDefault="00F16298" w:rsidP="00F16298">
      <w:pPr>
        <w:pStyle w:val="SingleTxtG"/>
        <w:rPr>
          <w:lang w:val="fr-FR"/>
        </w:rPr>
      </w:pPr>
      <w:r w:rsidRPr="002F4658">
        <w:rPr>
          <w:lang w:val="fr-FR"/>
        </w:rPr>
        <w:tab/>
        <w:t>c)</w:t>
      </w:r>
      <w:r w:rsidRPr="002F4658">
        <w:rPr>
          <w:lang w:val="fr-FR"/>
        </w:rPr>
        <w:tab/>
      </w:r>
      <w:r w:rsidR="002609C5" w:rsidRPr="002F4658">
        <w:rPr>
          <w:lang w:val="fr-FR"/>
        </w:rPr>
        <w:t xml:space="preserve">De </w:t>
      </w:r>
      <w:r w:rsidRPr="002F4658">
        <w:rPr>
          <w:lang w:val="fr-FR"/>
        </w:rPr>
        <w:t>renforcer la participation de la population</w:t>
      </w:r>
      <w:r w:rsidR="00963673">
        <w:rPr>
          <w:lang w:val="fr-FR"/>
        </w:rPr>
        <w:t>;</w:t>
      </w:r>
      <w:r w:rsidRPr="002F4658">
        <w:rPr>
          <w:lang w:val="fr-FR"/>
        </w:rPr>
        <w:t xml:space="preserve"> et</w:t>
      </w:r>
    </w:p>
    <w:p w:rsidR="00F16298" w:rsidRPr="002F4658" w:rsidRDefault="00F16298" w:rsidP="00F16298">
      <w:pPr>
        <w:pStyle w:val="SingleTxtG"/>
        <w:rPr>
          <w:lang w:val="fr-FR"/>
        </w:rPr>
      </w:pPr>
      <w:r w:rsidRPr="002F4658">
        <w:rPr>
          <w:lang w:val="fr-FR"/>
        </w:rPr>
        <w:tab/>
        <w:t>d)</w:t>
      </w:r>
      <w:r w:rsidRPr="002F4658">
        <w:rPr>
          <w:lang w:val="fr-FR"/>
        </w:rPr>
        <w:tab/>
      </w:r>
      <w:r w:rsidR="002609C5" w:rsidRPr="002F4658">
        <w:rPr>
          <w:lang w:val="fr-FR"/>
        </w:rPr>
        <w:t xml:space="preserve">De </w:t>
      </w:r>
      <w:r w:rsidRPr="002F4658">
        <w:rPr>
          <w:lang w:val="fr-FR"/>
        </w:rPr>
        <w:t>garantir une approche intégrée de développement social.</w:t>
      </w:r>
    </w:p>
    <w:p w:rsidR="00F16298" w:rsidRPr="002F4658" w:rsidRDefault="00F16298" w:rsidP="00F16298">
      <w:pPr>
        <w:pStyle w:val="SingleTxtG"/>
        <w:rPr>
          <w:lang w:val="fr-FR"/>
        </w:rPr>
      </w:pPr>
      <w:r w:rsidRPr="002F4658">
        <w:rPr>
          <w:lang w:val="fr-FR"/>
        </w:rPr>
        <w:t>L</w:t>
      </w:r>
      <w:r w:rsidR="00381D56">
        <w:rPr>
          <w:rFonts w:hint="eastAsia"/>
          <w:lang w:val="fr-FR"/>
        </w:rPr>
        <w:t>’</w:t>
      </w:r>
      <w:r w:rsidRPr="002F4658">
        <w:rPr>
          <w:lang w:val="fr-FR"/>
        </w:rPr>
        <w:t>intégration pleine et entière de la problématique hommes-femmes est reconnue comme étant une stratégie clé pour atteindre les objectifs visés.</w:t>
      </w:r>
    </w:p>
    <w:p w:rsidR="00F16298" w:rsidRPr="002F4658" w:rsidRDefault="002609C5" w:rsidP="00F16298">
      <w:pPr>
        <w:pStyle w:val="SingleTxtG"/>
        <w:rPr>
          <w:lang w:val="fr-FR"/>
        </w:rPr>
      </w:pPr>
      <w:r>
        <w:rPr>
          <w:lang w:val="fr-FR"/>
        </w:rPr>
        <w:t>90.</w:t>
      </w:r>
      <w:r>
        <w:rPr>
          <w:lang w:val="fr-FR"/>
        </w:rPr>
        <w:tab/>
      </w:r>
      <w:r w:rsidR="00F16298" w:rsidRPr="002F4658">
        <w:rPr>
          <w:lang w:val="fr-FR"/>
        </w:rPr>
        <w:t>En 2007, le Ministère de la santé et du développement social a lancé la stratégie nationale de lutte contre la violence domestique 2008-2012 qui entend</w:t>
      </w:r>
      <w:r w:rsidR="00963673">
        <w:rPr>
          <w:lang w:val="fr-FR"/>
        </w:rPr>
        <w:t>:</w:t>
      </w:r>
    </w:p>
    <w:p w:rsidR="00F16298" w:rsidRPr="002F4658" w:rsidRDefault="00F16298" w:rsidP="00F16298">
      <w:pPr>
        <w:pStyle w:val="SingleTxtG"/>
        <w:rPr>
          <w:lang w:val="fr-FR"/>
        </w:rPr>
      </w:pPr>
      <w:r w:rsidRPr="002F4658">
        <w:rPr>
          <w:lang w:val="fr-FR"/>
        </w:rPr>
        <w:tab/>
        <w:t>a)</w:t>
      </w:r>
      <w:r w:rsidRPr="002F4658">
        <w:rPr>
          <w:lang w:val="fr-FR"/>
        </w:rPr>
        <w:tab/>
      </w:r>
      <w:r w:rsidR="002609C5" w:rsidRPr="002F4658">
        <w:rPr>
          <w:lang w:val="fr-FR"/>
        </w:rPr>
        <w:t xml:space="preserve">Renforcer </w:t>
      </w:r>
      <w:r w:rsidRPr="002F4658">
        <w:rPr>
          <w:lang w:val="fr-FR"/>
        </w:rPr>
        <w:t>et synthétiser les activités des diverses parties prenantes pour apporter une réponse efficace et intégrée à la violence domestique</w:t>
      </w:r>
      <w:r w:rsidR="00963673">
        <w:rPr>
          <w:lang w:val="fr-FR"/>
        </w:rPr>
        <w:t>;</w:t>
      </w:r>
    </w:p>
    <w:p w:rsidR="00F16298" w:rsidRPr="002F4658" w:rsidRDefault="00F16298" w:rsidP="00F16298">
      <w:pPr>
        <w:pStyle w:val="SingleTxtG"/>
        <w:rPr>
          <w:lang w:val="fr-FR"/>
        </w:rPr>
      </w:pPr>
      <w:r w:rsidRPr="002F4658">
        <w:rPr>
          <w:lang w:val="fr-FR"/>
        </w:rPr>
        <w:tab/>
        <w:t>b)</w:t>
      </w:r>
      <w:r w:rsidRPr="002F4658">
        <w:rPr>
          <w:lang w:val="fr-FR"/>
        </w:rPr>
        <w:tab/>
      </w:r>
      <w:r w:rsidR="002609C5" w:rsidRPr="002F4658">
        <w:rPr>
          <w:lang w:val="fr-FR"/>
        </w:rPr>
        <w:t xml:space="preserve">Protéger </w:t>
      </w:r>
      <w:r w:rsidRPr="002F4658">
        <w:rPr>
          <w:lang w:val="fr-FR"/>
        </w:rPr>
        <w:t>davantage les femmes et les hommes contre la violence domestique en agissant aussi bien au niveau des victimes que des auteurs des faits</w:t>
      </w:r>
      <w:r w:rsidR="00963673">
        <w:rPr>
          <w:lang w:val="fr-FR"/>
        </w:rPr>
        <w:t>;</w:t>
      </w:r>
    </w:p>
    <w:p w:rsidR="00F16298" w:rsidRPr="002F4658" w:rsidRDefault="00F16298" w:rsidP="00F16298">
      <w:pPr>
        <w:pStyle w:val="SingleTxtG"/>
        <w:rPr>
          <w:lang w:val="fr-FR"/>
        </w:rPr>
      </w:pPr>
      <w:r w:rsidRPr="002F4658">
        <w:rPr>
          <w:lang w:val="fr-FR"/>
        </w:rPr>
        <w:tab/>
        <w:t>c)</w:t>
      </w:r>
      <w:r w:rsidRPr="002F4658">
        <w:rPr>
          <w:lang w:val="fr-FR"/>
        </w:rPr>
        <w:tab/>
      </w:r>
      <w:r w:rsidR="002609C5" w:rsidRPr="002F4658">
        <w:rPr>
          <w:lang w:val="fr-FR"/>
        </w:rPr>
        <w:t xml:space="preserve">Diminuer </w:t>
      </w:r>
      <w:r w:rsidRPr="002F4658">
        <w:rPr>
          <w:lang w:val="fr-FR"/>
        </w:rPr>
        <w:t>l</w:t>
      </w:r>
      <w:r w:rsidR="00381D56">
        <w:rPr>
          <w:rFonts w:hint="eastAsia"/>
          <w:lang w:val="fr-FR"/>
        </w:rPr>
        <w:t>’</w:t>
      </w:r>
      <w:r w:rsidRPr="002F4658">
        <w:rPr>
          <w:lang w:val="fr-FR"/>
        </w:rPr>
        <w:t>impact de la violence domestique sur les enfants</w:t>
      </w:r>
      <w:r w:rsidR="00963673">
        <w:rPr>
          <w:lang w:val="fr-FR"/>
        </w:rPr>
        <w:t>;</w:t>
      </w:r>
      <w:r w:rsidRPr="002F4658">
        <w:rPr>
          <w:lang w:val="fr-FR"/>
        </w:rPr>
        <w:t xml:space="preserve"> et</w:t>
      </w:r>
    </w:p>
    <w:p w:rsidR="00F16298" w:rsidRPr="002F4658" w:rsidRDefault="00F16298" w:rsidP="00F16298">
      <w:pPr>
        <w:pStyle w:val="SingleTxtG"/>
        <w:rPr>
          <w:lang w:val="fr-FR"/>
        </w:rPr>
      </w:pPr>
      <w:r w:rsidRPr="002F4658">
        <w:rPr>
          <w:lang w:val="fr-FR"/>
        </w:rPr>
        <w:tab/>
        <w:t>d)</w:t>
      </w:r>
      <w:r w:rsidRPr="002F4658">
        <w:rPr>
          <w:lang w:val="fr-FR"/>
        </w:rPr>
        <w:tab/>
      </w:r>
      <w:r w:rsidR="002609C5" w:rsidRPr="002F4658">
        <w:rPr>
          <w:lang w:val="fr-FR"/>
        </w:rPr>
        <w:t xml:space="preserve">Mettre </w:t>
      </w:r>
      <w:r w:rsidRPr="002F4658">
        <w:rPr>
          <w:lang w:val="fr-FR"/>
        </w:rPr>
        <w:t>en place un environnement favorable à l</w:t>
      </w:r>
      <w:r w:rsidR="00381D56">
        <w:rPr>
          <w:rFonts w:hint="eastAsia"/>
          <w:lang w:val="fr-FR"/>
        </w:rPr>
        <w:t>’</w:t>
      </w:r>
      <w:r w:rsidRPr="002F4658">
        <w:rPr>
          <w:lang w:val="fr-FR"/>
        </w:rPr>
        <w:t>égalité des sexes et à l</w:t>
      </w:r>
      <w:r w:rsidR="00381D56">
        <w:rPr>
          <w:rFonts w:hint="eastAsia"/>
          <w:lang w:val="fr-FR"/>
        </w:rPr>
        <w:t>’</w:t>
      </w:r>
      <w:r w:rsidRPr="002F4658">
        <w:rPr>
          <w:lang w:val="fr-FR"/>
        </w:rPr>
        <w:t>équité dans le traitement des hommes et des femmes.</w:t>
      </w:r>
    </w:p>
    <w:p w:rsidR="00F16298" w:rsidRPr="002F4658" w:rsidRDefault="00F16298" w:rsidP="00F16298">
      <w:pPr>
        <w:pStyle w:val="SingleTxtG"/>
        <w:rPr>
          <w:lang w:val="fr-FR"/>
        </w:rPr>
      </w:pPr>
      <w:r w:rsidRPr="002F4658">
        <w:rPr>
          <w:lang w:val="fr-FR"/>
        </w:rPr>
        <w:t>91.</w:t>
      </w:r>
      <w:r w:rsidRPr="002F4658">
        <w:rPr>
          <w:lang w:val="fr-FR"/>
        </w:rPr>
        <w:tab/>
        <w:t>La stratégie nationale prévoit</w:t>
      </w:r>
      <w:r w:rsidR="00963673">
        <w:rPr>
          <w:lang w:val="fr-FR"/>
        </w:rPr>
        <w:t>:</w:t>
      </w:r>
    </w:p>
    <w:p w:rsidR="00F16298" w:rsidRPr="002F4658" w:rsidRDefault="00F16298" w:rsidP="00F16298">
      <w:pPr>
        <w:pStyle w:val="SingleTxtG"/>
        <w:rPr>
          <w:lang w:val="fr-FR"/>
        </w:rPr>
      </w:pPr>
      <w:r w:rsidRPr="002F4658">
        <w:rPr>
          <w:lang w:val="fr-FR"/>
        </w:rPr>
        <w:tab/>
        <w:t>a)</w:t>
      </w:r>
      <w:r w:rsidRPr="002F4658">
        <w:rPr>
          <w:lang w:val="fr-FR"/>
        </w:rPr>
        <w:tab/>
      </w:r>
      <w:r w:rsidR="002609C5" w:rsidRPr="002F4658">
        <w:rPr>
          <w:lang w:val="fr-FR"/>
        </w:rPr>
        <w:t xml:space="preserve">De </w:t>
      </w:r>
      <w:r w:rsidRPr="002F4658">
        <w:rPr>
          <w:lang w:val="fr-FR"/>
        </w:rPr>
        <w:t>définir l</w:t>
      </w:r>
      <w:r w:rsidR="00381D56">
        <w:rPr>
          <w:rFonts w:hint="eastAsia"/>
          <w:lang w:val="fr-FR"/>
        </w:rPr>
        <w:t>’</w:t>
      </w:r>
      <w:r w:rsidRPr="002F4658">
        <w:rPr>
          <w:lang w:val="fr-FR"/>
        </w:rPr>
        <w:t>ampleur, les causes et les conséquences de la violence domestique aux Seychelles</w:t>
      </w:r>
      <w:r w:rsidR="00963673">
        <w:rPr>
          <w:lang w:val="fr-FR"/>
        </w:rPr>
        <w:t>;</w:t>
      </w:r>
    </w:p>
    <w:p w:rsidR="00F16298" w:rsidRPr="002F4658" w:rsidRDefault="00F16298" w:rsidP="00F16298">
      <w:pPr>
        <w:pStyle w:val="SingleTxtG"/>
        <w:rPr>
          <w:lang w:val="fr-FR"/>
        </w:rPr>
      </w:pPr>
      <w:r w:rsidRPr="002F4658">
        <w:rPr>
          <w:lang w:val="fr-FR"/>
        </w:rPr>
        <w:tab/>
        <w:t>b)</w:t>
      </w:r>
      <w:r w:rsidRPr="002F4658">
        <w:rPr>
          <w:lang w:val="fr-FR"/>
        </w:rPr>
        <w:tab/>
      </w:r>
      <w:r w:rsidR="002609C5" w:rsidRPr="002F4658">
        <w:rPr>
          <w:lang w:val="fr-FR"/>
        </w:rPr>
        <w:t xml:space="preserve">De </w:t>
      </w:r>
      <w:r w:rsidRPr="002F4658">
        <w:rPr>
          <w:lang w:val="fr-FR"/>
        </w:rPr>
        <w:t>renforcer la législation et le cadre juridique sur la violence domestique</w:t>
      </w:r>
      <w:r w:rsidR="00963673">
        <w:rPr>
          <w:lang w:val="fr-FR"/>
        </w:rPr>
        <w:t>;</w:t>
      </w:r>
    </w:p>
    <w:p w:rsidR="00F16298" w:rsidRPr="002F4658" w:rsidRDefault="00F16298" w:rsidP="00F16298">
      <w:pPr>
        <w:pStyle w:val="SingleTxtG"/>
        <w:rPr>
          <w:lang w:val="fr-FR"/>
        </w:rPr>
      </w:pPr>
      <w:r w:rsidRPr="002F4658">
        <w:rPr>
          <w:lang w:val="fr-FR"/>
        </w:rPr>
        <w:tab/>
        <w:t>c)</w:t>
      </w:r>
      <w:r w:rsidRPr="002F4658">
        <w:rPr>
          <w:lang w:val="fr-FR"/>
        </w:rPr>
        <w:tab/>
      </w:r>
      <w:r w:rsidR="002609C5" w:rsidRPr="002F4658">
        <w:rPr>
          <w:lang w:val="fr-FR"/>
        </w:rPr>
        <w:t xml:space="preserve">De </w:t>
      </w:r>
      <w:r w:rsidRPr="002F4658">
        <w:rPr>
          <w:lang w:val="fr-FR"/>
        </w:rPr>
        <w:t>renforcer l</w:t>
      </w:r>
      <w:r w:rsidR="00381D56">
        <w:rPr>
          <w:rFonts w:hint="eastAsia"/>
          <w:lang w:val="fr-FR"/>
        </w:rPr>
        <w:t>’</w:t>
      </w:r>
      <w:r w:rsidRPr="002F4658">
        <w:rPr>
          <w:lang w:val="fr-FR"/>
        </w:rPr>
        <w:t>action de la police contre la violence domestique</w:t>
      </w:r>
      <w:r w:rsidR="00963673">
        <w:rPr>
          <w:lang w:val="fr-FR"/>
        </w:rPr>
        <w:t>;</w:t>
      </w:r>
    </w:p>
    <w:p w:rsidR="00F16298" w:rsidRPr="002F4658" w:rsidRDefault="00F16298" w:rsidP="00F16298">
      <w:pPr>
        <w:pStyle w:val="SingleTxtG"/>
        <w:rPr>
          <w:lang w:val="fr-FR"/>
        </w:rPr>
      </w:pPr>
      <w:r w:rsidRPr="002F4658">
        <w:rPr>
          <w:lang w:val="fr-FR"/>
        </w:rPr>
        <w:tab/>
        <w:t>d)</w:t>
      </w:r>
      <w:r w:rsidRPr="002F4658">
        <w:rPr>
          <w:lang w:val="fr-FR"/>
        </w:rPr>
        <w:tab/>
      </w:r>
      <w:r w:rsidR="002609C5" w:rsidRPr="002F4658">
        <w:rPr>
          <w:lang w:val="fr-FR"/>
        </w:rPr>
        <w:t>D</w:t>
      </w:r>
      <w:r w:rsidR="00381D56">
        <w:rPr>
          <w:rFonts w:hint="eastAsia"/>
          <w:lang w:val="fr-FR"/>
        </w:rPr>
        <w:t>’</w:t>
      </w:r>
      <w:r w:rsidR="002609C5" w:rsidRPr="002F4658">
        <w:rPr>
          <w:lang w:val="fr-FR"/>
        </w:rPr>
        <w:t xml:space="preserve">intégrer </w:t>
      </w:r>
      <w:r w:rsidRPr="002F4658">
        <w:rPr>
          <w:lang w:val="fr-FR"/>
        </w:rPr>
        <w:t>efficacement les actions menées contre la violence domestique par les divers prestataires de services</w:t>
      </w:r>
      <w:r w:rsidR="00963673">
        <w:rPr>
          <w:lang w:val="fr-FR"/>
        </w:rPr>
        <w:t>;</w:t>
      </w:r>
      <w:r w:rsidRPr="002F4658">
        <w:rPr>
          <w:lang w:val="fr-FR"/>
        </w:rPr>
        <w:t xml:space="preserve"> </w:t>
      </w:r>
    </w:p>
    <w:p w:rsidR="00F16298" w:rsidRPr="002F4658" w:rsidRDefault="00F16298" w:rsidP="00F16298">
      <w:pPr>
        <w:pStyle w:val="SingleTxtG"/>
        <w:rPr>
          <w:lang w:val="fr-FR"/>
        </w:rPr>
      </w:pPr>
      <w:r w:rsidRPr="002F4658">
        <w:rPr>
          <w:lang w:val="fr-FR"/>
        </w:rPr>
        <w:tab/>
        <w:t>e)</w:t>
      </w:r>
      <w:r w:rsidRPr="002F4658">
        <w:rPr>
          <w:lang w:val="fr-FR"/>
        </w:rPr>
        <w:tab/>
      </w:r>
      <w:r w:rsidR="002609C5" w:rsidRPr="002F4658">
        <w:rPr>
          <w:lang w:val="fr-FR"/>
        </w:rPr>
        <w:t xml:space="preserve">De </w:t>
      </w:r>
      <w:r w:rsidRPr="002F4658">
        <w:rPr>
          <w:lang w:val="fr-FR"/>
        </w:rPr>
        <w:t>suivre et d</w:t>
      </w:r>
      <w:r w:rsidR="00381D56">
        <w:rPr>
          <w:rFonts w:hint="eastAsia"/>
          <w:lang w:val="fr-FR"/>
        </w:rPr>
        <w:t>’</w:t>
      </w:r>
      <w:r w:rsidRPr="002F4658">
        <w:rPr>
          <w:lang w:val="fr-FR"/>
        </w:rPr>
        <w:t>évaluer la mise en œuvre de la stratégie nationale</w:t>
      </w:r>
      <w:r w:rsidR="00963673">
        <w:rPr>
          <w:lang w:val="fr-FR"/>
        </w:rPr>
        <w:t>;</w:t>
      </w:r>
    </w:p>
    <w:p w:rsidR="00F16298" w:rsidRPr="002F4658" w:rsidRDefault="00F16298" w:rsidP="00F16298">
      <w:pPr>
        <w:pStyle w:val="SingleTxtG"/>
        <w:rPr>
          <w:lang w:val="fr-FR"/>
        </w:rPr>
      </w:pPr>
      <w:r w:rsidRPr="002F4658">
        <w:rPr>
          <w:lang w:val="fr-FR"/>
        </w:rPr>
        <w:tab/>
        <w:t>f)</w:t>
      </w:r>
      <w:r w:rsidRPr="002F4658">
        <w:rPr>
          <w:lang w:val="fr-FR"/>
        </w:rPr>
        <w:tab/>
      </w:r>
      <w:r w:rsidR="002609C5" w:rsidRPr="002F4658">
        <w:rPr>
          <w:lang w:val="fr-FR"/>
        </w:rPr>
        <w:t xml:space="preserve">De </w:t>
      </w:r>
      <w:r w:rsidRPr="002F4658">
        <w:rPr>
          <w:lang w:val="fr-FR"/>
        </w:rPr>
        <w:t>promouvoir une gestion intégrée des données entre les multiples secteurs</w:t>
      </w:r>
      <w:r w:rsidR="00963673">
        <w:rPr>
          <w:lang w:val="fr-FR"/>
        </w:rPr>
        <w:t>;</w:t>
      </w:r>
      <w:r w:rsidRPr="002F4658">
        <w:rPr>
          <w:lang w:val="fr-FR"/>
        </w:rPr>
        <w:t xml:space="preserve"> </w:t>
      </w:r>
    </w:p>
    <w:p w:rsidR="00F16298" w:rsidRPr="002F4658" w:rsidRDefault="00F16298" w:rsidP="00F16298">
      <w:pPr>
        <w:pStyle w:val="SingleTxtG"/>
        <w:rPr>
          <w:lang w:val="fr-FR"/>
        </w:rPr>
      </w:pPr>
      <w:r w:rsidRPr="002F4658">
        <w:rPr>
          <w:lang w:val="fr-FR"/>
        </w:rPr>
        <w:tab/>
        <w:t>g)</w:t>
      </w:r>
      <w:r w:rsidRPr="002F4658">
        <w:rPr>
          <w:lang w:val="fr-FR"/>
        </w:rPr>
        <w:tab/>
      </w:r>
      <w:r w:rsidR="002609C5" w:rsidRPr="002F4658">
        <w:rPr>
          <w:lang w:val="fr-FR"/>
        </w:rPr>
        <w:t xml:space="preserve">De </w:t>
      </w:r>
      <w:r w:rsidRPr="002F4658">
        <w:rPr>
          <w:lang w:val="fr-FR"/>
        </w:rPr>
        <w:t>mettre en place une stratégie de prévention à court terme en matière de gestion des risques</w:t>
      </w:r>
      <w:r w:rsidR="00963673">
        <w:rPr>
          <w:lang w:val="fr-FR"/>
        </w:rPr>
        <w:t>;</w:t>
      </w:r>
    </w:p>
    <w:p w:rsidR="00F16298" w:rsidRPr="002F4658" w:rsidRDefault="00F16298" w:rsidP="00F16298">
      <w:pPr>
        <w:pStyle w:val="SingleTxtG"/>
        <w:rPr>
          <w:lang w:val="fr-FR"/>
        </w:rPr>
      </w:pPr>
      <w:r w:rsidRPr="002F4658">
        <w:rPr>
          <w:lang w:val="fr-FR"/>
        </w:rPr>
        <w:tab/>
        <w:t>h)</w:t>
      </w:r>
      <w:r w:rsidRPr="002F4658">
        <w:rPr>
          <w:lang w:val="fr-FR"/>
        </w:rPr>
        <w:tab/>
      </w:r>
      <w:r w:rsidR="002609C5" w:rsidRPr="002F4658">
        <w:rPr>
          <w:lang w:val="fr-FR"/>
        </w:rPr>
        <w:t xml:space="preserve">De </w:t>
      </w:r>
      <w:r w:rsidRPr="002F4658">
        <w:rPr>
          <w:lang w:val="fr-FR"/>
        </w:rPr>
        <w:t>réinsérer les auteurs et les victimes de violence domestique;</w:t>
      </w:r>
    </w:p>
    <w:p w:rsidR="00F16298" w:rsidRPr="002F4658" w:rsidRDefault="00F16298" w:rsidP="00F16298">
      <w:pPr>
        <w:pStyle w:val="SingleTxtG"/>
        <w:rPr>
          <w:lang w:val="fr-FR"/>
        </w:rPr>
      </w:pPr>
      <w:r w:rsidRPr="002F4658">
        <w:rPr>
          <w:lang w:val="fr-FR"/>
        </w:rPr>
        <w:tab/>
        <w:t>i)</w:t>
      </w:r>
      <w:r w:rsidRPr="002F4658">
        <w:rPr>
          <w:lang w:val="fr-FR"/>
        </w:rPr>
        <w:tab/>
      </w:r>
      <w:r w:rsidR="002609C5" w:rsidRPr="002F4658">
        <w:rPr>
          <w:lang w:val="fr-FR"/>
        </w:rPr>
        <w:t xml:space="preserve">De </w:t>
      </w:r>
      <w:r w:rsidRPr="002F4658">
        <w:rPr>
          <w:lang w:val="fr-FR"/>
        </w:rPr>
        <w:t>procurer un hébergement et une protection temporaires aux victimes les plus exposées</w:t>
      </w:r>
      <w:r w:rsidR="00963673">
        <w:rPr>
          <w:lang w:val="fr-FR"/>
        </w:rPr>
        <w:t>;</w:t>
      </w:r>
    </w:p>
    <w:p w:rsidR="00F16298" w:rsidRPr="002F4658" w:rsidRDefault="00F16298" w:rsidP="00F16298">
      <w:pPr>
        <w:pStyle w:val="SingleTxtG"/>
        <w:rPr>
          <w:lang w:val="fr-FR"/>
        </w:rPr>
      </w:pPr>
      <w:r w:rsidRPr="002F4658">
        <w:rPr>
          <w:lang w:val="fr-FR"/>
        </w:rPr>
        <w:tab/>
        <w:t>j)</w:t>
      </w:r>
      <w:r w:rsidRPr="002F4658">
        <w:rPr>
          <w:lang w:val="fr-FR"/>
        </w:rPr>
        <w:tab/>
      </w:r>
      <w:r w:rsidR="00C75479" w:rsidRPr="002F4658">
        <w:rPr>
          <w:lang w:val="fr-FR"/>
        </w:rPr>
        <w:t xml:space="preserve">De </w:t>
      </w:r>
      <w:r w:rsidRPr="002F4658">
        <w:rPr>
          <w:lang w:val="fr-FR"/>
        </w:rPr>
        <w:t>gérer simultanément les risques induits par la violence au sein du couple</w:t>
      </w:r>
      <w:r w:rsidR="00C75479">
        <w:rPr>
          <w:lang w:val="fr-FR"/>
        </w:rPr>
        <w:t xml:space="preserve"> et la maltraitance des enfants</w:t>
      </w:r>
      <w:r w:rsidR="00086630">
        <w:rPr>
          <w:lang w:val="fr-FR"/>
        </w:rPr>
        <w:t>;</w:t>
      </w:r>
    </w:p>
    <w:p w:rsidR="00F16298" w:rsidRPr="002F4658" w:rsidRDefault="00F16298" w:rsidP="00F16298">
      <w:pPr>
        <w:pStyle w:val="SingleTxtG"/>
        <w:rPr>
          <w:lang w:val="fr-FR"/>
        </w:rPr>
      </w:pPr>
      <w:r w:rsidRPr="002F4658">
        <w:rPr>
          <w:lang w:val="fr-FR"/>
        </w:rPr>
        <w:tab/>
        <w:t>k)</w:t>
      </w:r>
      <w:r w:rsidRPr="002F4658">
        <w:rPr>
          <w:lang w:val="fr-FR"/>
        </w:rPr>
        <w:tab/>
      </w:r>
      <w:r w:rsidR="002609C5" w:rsidRPr="002F4658">
        <w:rPr>
          <w:lang w:val="fr-FR"/>
        </w:rPr>
        <w:t xml:space="preserve">De </w:t>
      </w:r>
      <w:r w:rsidRPr="002F4658">
        <w:rPr>
          <w:lang w:val="fr-FR"/>
        </w:rPr>
        <w:t>lancer des campagnes publiques d</w:t>
      </w:r>
      <w:r w:rsidR="00381D56">
        <w:rPr>
          <w:rFonts w:hint="eastAsia"/>
          <w:lang w:val="fr-FR"/>
        </w:rPr>
        <w:t>’</w:t>
      </w:r>
      <w:r w:rsidRPr="002F4658">
        <w:rPr>
          <w:lang w:val="fr-FR"/>
        </w:rPr>
        <w:t>éducation dans le cadre d</w:t>
      </w:r>
      <w:r w:rsidR="00381D56">
        <w:rPr>
          <w:rFonts w:hint="eastAsia"/>
          <w:lang w:val="fr-FR"/>
        </w:rPr>
        <w:t>’</w:t>
      </w:r>
      <w:r w:rsidRPr="002F4658">
        <w:rPr>
          <w:lang w:val="fr-FR"/>
        </w:rPr>
        <w:t>une stratégie à long terme</w:t>
      </w:r>
      <w:r w:rsidR="00963673">
        <w:rPr>
          <w:lang w:val="fr-FR"/>
        </w:rPr>
        <w:t>;</w:t>
      </w:r>
      <w:r w:rsidRPr="002F4658">
        <w:rPr>
          <w:lang w:val="fr-FR"/>
        </w:rPr>
        <w:t xml:space="preserve"> et</w:t>
      </w:r>
    </w:p>
    <w:p w:rsidR="00F16298" w:rsidRPr="002F4658" w:rsidRDefault="00F16298" w:rsidP="00F16298">
      <w:pPr>
        <w:pStyle w:val="SingleTxtG"/>
        <w:rPr>
          <w:lang w:val="fr-FR"/>
        </w:rPr>
      </w:pPr>
      <w:r w:rsidRPr="002F4658">
        <w:rPr>
          <w:lang w:val="fr-FR"/>
        </w:rPr>
        <w:tab/>
        <w:t>l)</w:t>
      </w:r>
      <w:r w:rsidRPr="002F4658">
        <w:rPr>
          <w:lang w:val="fr-FR"/>
        </w:rPr>
        <w:tab/>
      </w:r>
      <w:r w:rsidR="002609C5" w:rsidRPr="002F4658">
        <w:rPr>
          <w:lang w:val="fr-FR"/>
        </w:rPr>
        <w:t xml:space="preserve">De </w:t>
      </w:r>
      <w:r w:rsidRPr="002F4658">
        <w:rPr>
          <w:lang w:val="fr-FR"/>
        </w:rPr>
        <w:t>promouvoir la révision de la politique de la Société nationale de radio et de télédiffusion des Seychelles (SBC) relative à la violence.</w:t>
      </w:r>
    </w:p>
    <w:p w:rsidR="00F16298" w:rsidRPr="002F4658" w:rsidRDefault="00F16298" w:rsidP="00F16298">
      <w:pPr>
        <w:pStyle w:val="SingleTxtG"/>
        <w:rPr>
          <w:lang w:val="fr-FR"/>
        </w:rPr>
      </w:pPr>
      <w:r w:rsidRPr="002F4658">
        <w:rPr>
          <w:lang w:val="fr-FR"/>
        </w:rPr>
        <w:t>92.</w:t>
      </w:r>
      <w:r w:rsidRPr="002F4658">
        <w:rPr>
          <w:lang w:val="fr-FR"/>
        </w:rPr>
        <w:tab/>
        <w:t>Le plan d</w:t>
      </w:r>
      <w:r w:rsidR="00381D56">
        <w:rPr>
          <w:rFonts w:hint="eastAsia"/>
          <w:lang w:val="fr-FR"/>
        </w:rPr>
        <w:t>’</w:t>
      </w:r>
      <w:r w:rsidRPr="002F4658">
        <w:rPr>
          <w:lang w:val="fr-FR"/>
        </w:rPr>
        <w:t>action chiffré constitue le cadre de mise en œuvre de la stratégie. Des informations plus détaillées seront fournies dans les paragraphes se rapportant à l</w:t>
      </w:r>
      <w:r w:rsidR="00381D56">
        <w:rPr>
          <w:rFonts w:hint="eastAsia"/>
          <w:lang w:val="fr-FR"/>
        </w:rPr>
        <w:t>’</w:t>
      </w:r>
      <w:r w:rsidRPr="002F4658">
        <w:rPr>
          <w:lang w:val="fr-FR"/>
        </w:rPr>
        <w:t xml:space="preserve">article16. </w:t>
      </w:r>
    </w:p>
    <w:p w:rsidR="00F16298" w:rsidRPr="002F4658" w:rsidRDefault="00F16298" w:rsidP="00F16298">
      <w:pPr>
        <w:pStyle w:val="H23G"/>
        <w:rPr>
          <w:lang w:val="fr-FR"/>
        </w:rPr>
      </w:pPr>
      <w:r w:rsidRPr="002F4658">
        <w:rPr>
          <w:lang w:val="fr-FR"/>
        </w:rPr>
        <w:tab/>
      </w:r>
      <w:r w:rsidRPr="002F4658">
        <w:rPr>
          <w:lang w:val="fr-FR"/>
        </w:rPr>
        <w:tab/>
        <w:t>Protection et recours</w:t>
      </w:r>
    </w:p>
    <w:p w:rsidR="00F16298" w:rsidRPr="002F4658" w:rsidRDefault="00F16298" w:rsidP="00F16298">
      <w:pPr>
        <w:pStyle w:val="SingleTxtG"/>
        <w:rPr>
          <w:lang w:val="fr-FR"/>
        </w:rPr>
      </w:pPr>
      <w:r w:rsidRPr="002F4658">
        <w:rPr>
          <w:lang w:val="fr-FR"/>
        </w:rPr>
        <w:t>93.</w:t>
      </w:r>
      <w:r w:rsidRPr="002F4658">
        <w:rPr>
          <w:lang w:val="fr-FR"/>
        </w:rPr>
        <w:tab/>
        <w:t>Les femmes victimes d</w:t>
      </w:r>
      <w:r w:rsidR="00381D56">
        <w:rPr>
          <w:rFonts w:hint="eastAsia"/>
          <w:lang w:val="fr-FR"/>
        </w:rPr>
        <w:t>’</w:t>
      </w:r>
      <w:r w:rsidRPr="002F4658">
        <w:rPr>
          <w:lang w:val="fr-FR"/>
        </w:rPr>
        <w:t>atteintes à leurs droits disposent de plusieurs voies de recours. L</w:t>
      </w:r>
      <w:r w:rsidR="00381D56">
        <w:rPr>
          <w:rFonts w:hint="eastAsia"/>
          <w:lang w:val="fr-FR"/>
        </w:rPr>
        <w:t>’</w:t>
      </w:r>
      <w:r w:rsidRPr="002F4658">
        <w:rPr>
          <w:lang w:val="fr-FR"/>
        </w:rPr>
        <w:t>article 46 de la Constitution</w:t>
      </w:r>
      <w:r w:rsidR="00963673">
        <w:rPr>
          <w:lang w:val="fr-FR"/>
        </w:rPr>
        <w:t>:</w:t>
      </w:r>
      <w:r w:rsidRPr="002F4658">
        <w:rPr>
          <w:lang w:val="fr-FR"/>
        </w:rPr>
        <w:t xml:space="preserve"> Recours en cas de violation de la Charte dispose qu</w:t>
      </w:r>
      <w:r w:rsidR="00381D56">
        <w:rPr>
          <w:rFonts w:hint="eastAsia"/>
          <w:lang w:val="fr-FR"/>
        </w:rPr>
        <w:t>’</w:t>
      </w:r>
      <w:r w:rsidRPr="002F4658">
        <w:rPr>
          <w:lang w:val="fr-FR"/>
        </w:rPr>
        <w:t>il est possible de s</w:t>
      </w:r>
      <w:r w:rsidR="00381D56">
        <w:rPr>
          <w:rFonts w:hint="eastAsia"/>
          <w:lang w:val="fr-FR"/>
        </w:rPr>
        <w:t>’</w:t>
      </w:r>
      <w:r w:rsidRPr="002F4658">
        <w:rPr>
          <w:lang w:val="fr-FR"/>
        </w:rPr>
        <w:t>adresser à la Cour constitutionnelle pour obtenir réparation lorsqu</w:t>
      </w:r>
      <w:r w:rsidR="00381D56">
        <w:rPr>
          <w:rFonts w:hint="eastAsia"/>
          <w:lang w:val="fr-FR"/>
        </w:rPr>
        <w:t>’</w:t>
      </w:r>
      <w:r w:rsidRPr="002F4658">
        <w:rPr>
          <w:lang w:val="fr-FR"/>
        </w:rPr>
        <w:t>une disposition de la Charte a été violée ou est susceptible de l</w:t>
      </w:r>
      <w:r w:rsidR="00381D56">
        <w:rPr>
          <w:rFonts w:hint="eastAsia"/>
          <w:lang w:val="fr-FR"/>
        </w:rPr>
        <w:t>’</w:t>
      </w:r>
      <w:r w:rsidRPr="002F4658">
        <w:rPr>
          <w:lang w:val="fr-FR"/>
        </w:rPr>
        <w:t>être. D</w:t>
      </w:r>
      <w:r w:rsidR="00381D56">
        <w:rPr>
          <w:rFonts w:hint="eastAsia"/>
          <w:lang w:val="fr-FR"/>
        </w:rPr>
        <w:t>’</w:t>
      </w:r>
      <w:r w:rsidRPr="002F4658">
        <w:rPr>
          <w:lang w:val="fr-FR"/>
        </w:rPr>
        <w:t>après les statistiques de la Cour constitutionnelle, 15 recours ont é</w:t>
      </w:r>
      <w:r w:rsidR="002609C5">
        <w:rPr>
          <w:lang w:val="fr-FR"/>
        </w:rPr>
        <w:t>té déposés par des femmes et 66 </w:t>
      </w:r>
      <w:r w:rsidRPr="002F4658">
        <w:rPr>
          <w:lang w:val="fr-FR"/>
        </w:rPr>
        <w:t>par des hommes entre 1994 et 2009.</w:t>
      </w:r>
    </w:p>
    <w:p w:rsidR="00F16298" w:rsidRPr="002F4658" w:rsidRDefault="00F16298" w:rsidP="00A478CF">
      <w:pPr>
        <w:pStyle w:val="SingleTxtG"/>
        <w:rPr>
          <w:lang w:val="fr-FR"/>
        </w:rPr>
      </w:pPr>
      <w:r w:rsidRPr="002F4658">
        <w:rPr>
          <w:lang w:val="fr-FR"/>
        </w:rPr>
        <w:t>94.</w:t>
      </w:r>
      <w:r w:rsidRPr="002F4658">
        <w:rPr>
          <w:lang w:val="fr-FR"/>
        </w:rPr>
        <w:tab/>
        <w:t>La loi de 2008 sur la déontologie des fonctionnaires</w:t>
      </w:r>
      <w:r w:rsidR="00A478CF" w:rsidRPr="002F4658">
        <w:rPr>
          <w:rStyle w:val="FootnoteReference"/>
          <w:lang w:val="fr-FR"/>
        </w:rPr>
        <w:footnoteReference w:id="13"/>
      </w:r>
      <w:r w:rsidRPr="002F4658">
        <w:rPr>
          <w:lang w:val="fr-FR"/>
        </w:rPr>
        <w:t xml:space="preserve"> a été adoptée pour promouvoir la moralité au sein de la fonction publique, renforcer la bonne gouvernance et lutter contre la corruption</w:t>
      </w:r>
      <w:r w:rsidR="00963673">
        <w:rPr>
          <w:lang w:val="fr-FR"/>
        </w:rPr>
        <w:t>:</w:t>
      </w:r>
    </w:p>
    <w:p w:rsidR="00F16298" w:rsidRPr="002F4658" w:rsidRDefault="005B0249" w:rsidP="002609C5">
      <w:pPr>
        <w:pStyle w:val="SingleTxtG"/>
        <w:ind w:firstLine="567"/>
        <w:rPr>
          <w:iCs/>
          <w:lang w:val="fr-FR"/>
        </w:rPr>
      </w:pPr>
      <w:r>
        <w:rPr>
          <w:i/>
          <w:lang w:val="fr-FR"/>
        </w:rPr>
        <w:t>«</w:t>
      </w:r>
      <w:r w:rsidR="00F16298" w:rsidRPr="002F4658">
        <w:rPr>
          <w:i/>
          <w:lang w:val="fr-FR"/>
        </w:rPr>
        <w:t xml:space="preserve">Un </w:t>
      </w:r>
      <w:r w:rsidR="00F16298" w:rsidRPr="002F4658">
        <w:rPr>
          <w:i/>
          <w:szCs w:val="24"/>
          <w:lang w:val="fr-FR"/>
        </w:rPr>
        <w:t>fonctionnaire</w:t>
      </w:r>
      <w:r w:rsidR="00F16298" w:rsidRPr="002F4658">
        <w:rPr>
          <w:i/>
          <w:lang w:val="fr-FR"/>
        </w:rPr>
        <w:t xml:space="preserve"> doit exercer ses fonctions conformément à la loi et respecter dûment les droits fondamentaux, les libertés et les devoirs définis au chapitre III de la Constitution</w:t>
      </w:r>
      <w:r w:rsidR="002609C5">
        <w:rPr>
          <w:i/>
          <w:lang w:val="fr-FR"/>
        </w:rPr>
        <w:t>.</w:t>
      </w:r>
      <w:r>
        <w:rPr>
          <w:i/>
          <w:lang w:val="fr-FR"/>
        </w:rPr>
        <w:t>»</w:t>
      </w:r>
      <w:r w:rsidR="00A478CF" w:rsidRPr="002F4658">
        <w:rPr>
          <w:rStyle w:val="FootnoteReference"/>
          <w:iCs/>
          <w:lang w:val="fr-FR"/>
        </w:rPr>
        <w:footnoteReference w:id="14"/>
      </w:r>
    </w:p>
    <w:p w:rsidR="00F16298" w:rsidRPr="002F4658" w:rsidRDefault="00F16298" w:rsidP="00F57359">
      <w:pPr>
        <w:pStyle w:val="SingleTxtG"/>
        <w:rPr>
          <w:lang w:val="fr-FR"/>
        </w:rPr>
      </w:pPr>
      <w:r w:rsidRPr="002F4658">
        <w:rPr>
          <w:lang w:val="fr-FR"/>
        </w:rPr>
        <w:t>95.</w:t>
      </w:r>
      <w:r w:rsidRPr="002F4658">
        <w:rPr>
          <w:lang w:val="fr-FR"/>
        </w:rPr>
        <w:tab/>
        <w:t>L</w:t>
      </w:r>
      <w:r w:rsidR="00381D56">
        <w:rPr>
          <w:rFonts w:hint="eastAsia"/>
          <w:lang w:val="fr-FR"/>
        </w:rPr>
        <w:t>’</w:t>
      </w:r>
      <w:r w:rsidRPr="002F4658">
        <w:rPr>
          <w:lang w:val="fr-FR"/>
        </w:rPr>
        <w:t>article 16 de la loi érige en infraction le fait d</w:t>
      </w:r>
      <w:r w:rsidR="00381D56">
        <w:rPr>
          <w:rFonts w:hint="eastAsia"/>
          <w:lang w:val="fr-FR"/>
        </w:rPr>
        <w:t>’</w:t>
      </w:r>
      <w:r w:rsidRPr="002F4658">
        <w:rPr>
          <w:lang w:val="fr-FR"/>
        </w:rPr>
        <w:t>harceler sexuellement un fonctionnaire ou une personne ordinaire</w:t>
      </w:r>
      <w:r w:rsidR="00A478CF" w:rsidRPr="002F4658">
        <w:rPr>
          <w:rStyle w:val="FootnoteReference"/>
          <w:lang w:val="fr-FR"/>
        </w:rPr>
        <w:footnoteReference w:id="15"/>
      </w:r>
      <w:r w:rsidRPr="002F4658">
        <w:rPr>
          <w:lang w:val="fr-FR"/>
        </w:rPr>
        <w:t>. L</w:t>
      </w:r>
      <w:r w:rsidR="00381D56">
        <w:rPr>
          <w:rFonts w:hint="eastAsia"/>
          <w:lang w:val="fr-FR"/>
        </w:rPr>
        <w:t>’</w:t>
      </w:r>
      <w:r w:rsidRPr="002F4658">
        <w:rPr>
          <w:lang w:val="fr-FR"/>
        </w:rPr>
        <w:t>article 20 de la loi instaure une Commission de déontologie de la fonction publique chargée d</w:t>
      </w:r>
      <w:r w:rsidR="00381D56">
        <w:rPr>
          <w:rFonts w:hint="eastAsia"/>
          <w:lang w:val="fr-FR"/>
        </w:rPr>
        <w:t>’</w:t>
      </w:r>
      <w:r w:rsidRPr="002F4658">
        <w:rPr>
          <w:lang w:val="fr-FR"/>
        </w:rPr>
        <w:t>enquêter en cas de présomption d</w:t>
      </w:r>
      <w:r w:rsidR="00381D56">
        <w:rPr>
          <w:rFonts w:hint="eastAsia"/>
          <w:lang w:val="fr-FR"/>
        </w:rPr>
        <w:t>’</w:t>
      </w:r>
      <w:r w:rsidRPr="002F4658">
        <w:rPr>
          <w:lang w:val="fr-FR"/>
        </w:rPr>
        <w:t>infraction au Code de conduite et de déontologie par un fonctionnaire</w:t>
      </w:r>
      <w:r w:rsidR="00A478CF" w:rsidRPr="002F4658">
        <w:rPr>
          <w:rStyle w:val="FootnoteReference"/>
          <w:lang w:val="fr-FR"/>
        </w:rPr>
        <w:footnoteReference w:id="16"/>
      </w:r>
      <w:r w:rsidRPr="002F4658">
        <w:rPr>
          <w:lang w:val="fr-FR"/>
        </w:rPr>
        <w:t>. En cas de violation du Code, la Commission saisit l</w:t>
      </w:r>
      <w:r w:rsidR="00381D56">
        <w:rPr>
          <w:rFonts w:hint="eastAsia"/>
          <w:lang w:val="fr-FR"/>
        </w:rPr>
        <w:t>’</w:t>
      </w:r>
      <w:r w:rsidRPr="002F4658">
        <w:rPr>
          <w:lang w:val="fr-FR"/>
        </w:rPr>
        <w:t>autorité ou la personne compétente pour qu</w:t>
      </w:r>
      <w:r w:rsidR="00381D56">
        <w:rPr>
          <w:rFonts w:hint="eastAsia"/>
          <w:lang w:val="fr-FR"/>
        </w:rPr>
        <w:t>’</w:t>
      </w:r>
      <w:r w:rsidRPr="002F4658">
        <w:rPr>
          <w:lang w:val="fr-FR"/>
        </w:rPr>
        <w:t>elle prenne les mesures disciplinaires qui s</w:t>
      </w:r>
      <w:r w:rsidR="00381D56">
        <w:rPr>
          <w:rFonts w:hint="eastAsia"/>
          <w:lang w:val="fr-FR"/>
        </w:rPr>
        <w:t>’</w:t>
      </w:r>
      <w:r w:rsidRPr="002F4658">
        <w:rPr>
          <w:lang w:val="fr-FR"/>
        </w:rPr>
        <w:t>imposent</w:t>
      </w:r>
      <w:r w:rsidR="00A478CF" w:rsidRPr="002F4658">
        <w:rPr>
          <w:rStyle w:val="FootnoteReference"/>
          <w:lang w:val="fr-FR"/>
        </w:rPr>
        <w:footnoteReference w:id="17"/>
      </w:r>
      <w:r w:rsidRPr="002F4658">
        <w:rPr>
          <w:lang w:val="fr-FR"/>
        </w:rPr>
        <w:t>. Si après avoir mené son enquête, la Commission estime qu</w:t>
      </w:r>
      <w:r w:rsidR="00381D56">
        <w:rPr>
          <w:rFonts w:hint="eastAsia"/>
          <w:lang w:val="fr-FR"/>
        </w:rPr>
        <w:t>’</w:t>
      </w:r>
      <w:r w:rsidRPr="002F4658">
        <w:rPr>
          <w:lang w:val="fr-FR"/>
        </w:rPr>
        <w:t>une procédure pénale ou civile doit être envisagée, elle doit saisir le Procureur général ou toute autre autorité compétente</w:t>
      </w:r>
      <w:r w:rsidR="00F57359" w:rsidRPr="002F4658">
        <w:rPr>
          <w:rStyle w:val="FootnoteReference"/>
          <w:lang w:val="fr-FR"/>
        </w:rPr>
        <w:footnoteReference w:id="18"/>
      </w:r>
      <w:r w:rsidRPr="002F4658">
        <w:rPr>
          <w:lang w:val="fr-FR"/>
        </w:rPr>
        <w:t xml:space="preserve">. </w:t>
      </w:r>
    </w:p>
    <w:p w:rsidR="00F16298" w:rsidRPr="002F4658" w:rsidRDefault="00F57359" w:rsidP="00F16298">
      <w:pPr>
        <w:pStyle w:val="SingleTxtG"/>
        <w:rPr>
          <w:lang w:val="fr-FR"/>
        </w:rPr>
      </w:pPr>
      <w:r w:rsidRPr="002F4658">
        <w:rPr>
          <w:lang w:val="fr-FR"/>
        </w:rPr>
        <w:t>96.</w:t>
      </w:r>
      <w:r w:rsidRPr="002F4658">
        <w:rPr>
          <w:lang w:val="fr-FR"/>
        </w:rPr>
        <w:tab/>
      </w:r>
      <w:r w:rsidR="00F16298" w:rsidRPr="002F4658">
        <w:rPr>
          <w:lang w:val="fr-FR"/>
        </w:rPr>
        <w:t>L</w:t>
      </w:r>
      <w:r w:rsidR="00381D56">
        <w:rPr>
          <w:rFonts w:hint="eastAsia"/>
          <w:lang w:val="fr-FR"/>
        </w:rPr>
        <w:t>’</w:t>
      </w:r>
      <w:r w:rsidR="00F16298" w:rsidRPr="002F4658">
        <w:rPr>
          <w:lang w:val="fr-FR"/>
        </w:rPr>
        <w:t>article 96 du Code pénal assure également la protection des personnes contre toute discrimination au sein du service public</w:t>
      </w:r>
      <w:r w:rsidR="00963673">
        <w:rPr>
          <w:lang w:val="fr-FR"/>
        </w:rPr>
        <w:t>:</w:t>
      </w:r>
    </w:p>
    <w:p w:rsidR="00F16298" w:rsidRPr="002F4658" w:rsidRDefault="005B0249" w:rsidP="00F16298">
      <w:pPr>
        <w:pStyle w:val="SingleTxtG"/>
        <w:ind w:firstLine="567"/>
        <w:rPr>
          <w:i/>
          <w:lang w:val="fr-FR"/>
        </w:rPr>
      </w:pPr>
      <w:r>
        <w:rPr>
          <w:i/>
          <w:lang w:val="fr-FR"/>
        </w:rPr>
        <w:t>«</w:t>
      </w:r>
      <w:r w:rsidR="00F16298" w:rsidRPr="002F4658">
        <w:rPr>
          <w:i/>
          <w:lang w:val="fr-FR"/>
        </w:rPr>
        <w:t xml:space="preserve">Toute personne </w:t>
      </w:r>
      <w:r w:rsidR="00F16298" w:rsidRPr="002F4658">
        <w:rPr>
          <w:i/>
          <w:szCs w:val="24"/>
          <w:lang w:val="fr-FR"/>
        </w:rPr>
        <w:t>employée</w:t>
      </w:r>
      <w:r w:rsidR="00F16298" w:rsidRPr="002F4658">
        <w:rPr>
          <w:i/>
          <w:lang w:val="fr-FR"/>
        </w:rPr>
        <w:t xml:space="preserve"> dans la fonction publique qui, abusant de l</w:t>
      </w:r>
      <w:r w:rsidR="00381D56">
        <w:rPr>
          <w:rFonts w:hint="eastAsia"/>
          <w:i/>
          <w:lang w:val="fr-FR"/>
        </w:rPr>
        <w:t>’</w:t>
      </w:r>
      <w:r w:rsidR="00F16298" w:rsidRPr="002F4658">
        <w:rPr>
          <w:i/>
          <w:lang w:val="fr-FR"/>
        </w:rPr>
        <w:t>autorité qui lui est conférée par sa fonction, commet ou ordonne de commettre un acte arbitraire portant atteinte aux droits d</w:t>
      </w:r>
      <w:r w:rsidR="00381D56">
        <w:rPr>
          <w:rFonts w:hint="eastAsia"/>
          <w:i/>
          <w:lang w:val="fr-FR"/>
        </w:rPr>
        <w:t>’</w:t>
      </w:r>
      <w:r w:rsidR="00F16298" w:rsidRPr="002F4658">
        <w:rPr>
          <w:i/>
          <w:lang w:val="fr-FR"/>
        </w:rPr>
        <w:t>une autre personne se rend coupable d</w:t>
      </w:r>
      <w:r w:rsidR="00381D56">
        <w:rPr>
          <w:rFonts w:hint="eastAsia"/>
          <w:i/>
          <w:lang w:val="fr-FR"/>
        </w:rPr>
        <w:t>’</w:t>
      </w:r>
      <w:r w:rsidR="00F16298" w:rsidRPr="002F4658">
        <w:rPr>
          <w:i/>
          <w:lang w:val="fr-FR"/>
        </w:rPr>
        <w:t>un délit pénal et encourt une peine d</w:t>
      </w:r>
      <w:r w:rsidR="00381D56">
        <w:rPr>
          <w:rFonts w:hint="eastAsia"/>
          <w:i/>
          <w:lang w:val="fr-FR"/>
        </w:rPr>
        <w:t>’</w:t>
      </w:r>
      <w:r w:rsidR="00F16298" w:rsidRPr="002F4658">
        <w:rPr>
          <w:i/>
          <w:lang w:val="fr-FR"/>
        </w:rPr>
        <w:t>emprisonnement de trois ans</w:t>
      </w:r>
      <w:r w:rsidR="00BA6899">
        <w:rPr>
          <w:i/>
          <w:lang w:val="fr-FR"/>
        </w:rPr>
        <w:t>.</w:t>
      </w:r>
      <w:r>
        <w:rPr>
          <w:i/>
          <w:lang w:val="fr-FR"/>
        </w:rPr>
        <w:t>»</w:t>
      </w:r>
    </w:p>
    <w:p w:rsidR="00F16298" w:rsidRPr="002F4658" w:rsidRDefault="00F16298" w:rsidP="00F57359">
      <w:pPr>
        <w:pStyle w:val="SingleTxtG"/>
        <w:rPr>
          <w:lang w:val="fr-FR"/>
        </w:rPr>
      </w:pPr>
      <w:r w:rsidRPr="002F4658">
        <w:rPr>
          <w:lang w:val="fr-FR"/>
        </w:rPr>
        <w:t>97.</w:t>
      </w:r>
      <w:r w:rsidRPr="002F4658">
        <w:rPr>
          <w:lang w:val="fr-FR"/>
        </w:rPr>
        <w:tab/>
        <w:t>La loi sur l</w:t>
      </w:r>
      <w:r w:rsidR="00381D56">
        <w:rPr>
          <w:rFonts w:hint="eastAsia"/>
          <w:lang w:val="fr-FR"/>
        </w:rPr>
        <w:t>’</w:t>
      </w:r>
      <w:r w:rsidRPr="002F4658">
        <w:rPr>
          <w:lang w:val="fr-FR"/>
        </w:rPr>
        <w:t>emploi de 1995 qui s</w:t>
      </w:r>
      <w:r w:rsidR="00381D56">
        <w:rPr>
          <w:rFonts w:hint="eastAsia"/>
          <w:lang w:val="fr-FR"/>
        </w:rPr>
        <w:t>’</w:t>
      </w:r>
      <w:r w:rsidRPr="002F4658">
        <w:rPr>
          <w:lang w:val="fr-FR"/>
        </w:rPr>
        <w:t xml:space="preserve">applique à tous les travailleurs du secteur public et du secteur privé offre également une protection contre la </w:t>
      </w:r>
      <w:r w:rsidR="00BA6899">
        <w:rPr>
          <w:lang w:val="fr-FR"/>
        </w:rPr>
        <w:t>discrimination. L</w:t>
      </w:r>
      <w:r w:rsidR="00381D56">
        <w:rPr>
          <w:rFonts w:hint="eastAsia"/>
          <w:lang w:val="fr-FR"/>
        </w:rPr>
        <w:t>’</w:t>
      </w:r>
      <w:r w:rsidR="00BA6899">
        <w:rPr>
          <w:lang w:val="fr-FR"/>
        </w:rPr>
        <w:t xml:space="preserve">article 46 A </w:t>
      </w:r>
      <w:r w:rsidRPr="002F4658">
        <w:rPr>
          <w:lang w:val="fr-FR"/>
        </w:rPr>
        <w:t>1) de cet instrument</w:t>
      </w:r>
      <w:r w:rsidR="00F57359" w:rsidRPr="002F4658">
        <w:rPr>
          <w:rStyle w:val="FootnoteReference"/>
          <w:lang w:val="fr-FR"/>
        </w:rPr>
        <w:footnoteReference w:id="19"/>
      </w:r>
      <w:r w:rsidRPr="002F4658">
        <w:rPr>
          <w:lang w:val="fr-FR"/>
        </w:rPr>
        <w:t xml:space="preserve"> dispose que</w:t>
      </w:r>
      <w:r w:rsidR="00963673">
        <w:rPr>
          <w:lang w:val="fr-FR"/>
        </w:rPr>
        <w:t>:</w:t>
      </w:r>
      <w:r w:rsidRPr="002F4658">
        <w:rPr>
          <w:lang w:val="fr-FR"/>
        </w:rPr>
        <w:t xml:space="preserve"> </w:t>
      </w:r>
    </w:p>
    <w:p w:rsidR="00F16298" w:rsidRPr="002F4658" w:rsidRDefault="005B0249" w:rsidP="00F16298">
      <w:pPr>
        <w:pStyle w:val="SingleTxtG"/>
        <w:ind w:firstLine="567"/>
        <w:rPr>
          <w:lang w:val="fr-FR"/>
        </w:rPr>
      </w:pPr>
      <w:r>
        <w:rPr>
          <w:lang w:val="fr-FR"/>
        </w:rPr>
        <w:t>«</w:t>
      </w:r>
      <w:r w:rsidR="00F16298" w:rsidRPr="002F4658">
        <w:rPr>
          <w:i/>
          <w:lang w:val="fr-FR"/>
        </w:rPr>
        <w:t>Lorsqu</w:t>
      </w:r>
      <w:r w:rsidR="00381D56">
        <w:rPr>
          <w:rFonts w:hint="eastAsia"/>
          <w:i/>
          <w:lang w:val="fr-FR"/>
        </w:rPr>
        <w:t>’</w:t>
      </w:r>
      <w:r w:rsidR="00F16298" w:rsidRPr="002F4658">
        <w:rPr>
          <w:i/>
          <w:lang w:val="fr-FR"/>
        </w:rPr>
        <w:t xml:space="preserve">un </w:t>
      </w:r>
      <w:r w:rsidR="00F16298" w:rsidRPr="002F4658">
        <w:rPr>
          <w:i/>
          <w:szCs w:val="24"/>
          <w:lang w:val="fr-FR"/>
        </w:rPr>
        <w:t>employeur</w:t>
      </w:r>
      <w:r w:rsidR="00F16298" w:rsidRPr="002F4658">
        <w:rPr>
          <w:i/>
          <w:lang w:val="fr-FR"/>
        </w:rPr>
        <w:t xml:space="preserve"> prend une décision en matière d</w:t>
      </w:r>
      <w:r w:rsidR="00381D56">
        <w:rPr>
          <w:rFonts w:hint="eastAsia"/>
          <w:i/>
          <w:lang w:val="fr-FR"/>
        </w:rPr>
        <w:t>’</w:t>
      </w:r>
      <w:r w:rsidR="00F16298" w:rsidRPr="002F4658">
        <w:rPr>
          <w:i/>
          <w:lang w:val="fr-FR"/>
        </w:rPr>
        <w:t>emploi au détriment d</w:t>
      </w:r>
      <w:r w:rsidR="00381D56">
        <w:rPr>
          <w:rFonts w:hint="eastAsia"/>
          <w:i/>
          <w:lang w:val="fr-FR"/>
        </w:rPr>
        <w:t>’</w:t>
      </w:r>
      <w:r w:rsidR="00F16298" w:rsidRPr="002F4658">
        <w:rPr>
          <w:i/>
          <w:lang w:val="fr-FR"/>
        </w:rPr>
        <w:t>un travailleur pour des motifs liés à l</w:t>
      </w:r>
      <w:r w:rsidR="00381D56">
        <w:rPr>
          <w:rFonts w:hint="eastAsia"/>
          <w:i/>
          <w:lang w:val="fr-FR"/>
        </w:rPr>
        <w:t>’</w:t>
      </w:r>
      <w:r w:rsidR="00F16298" w:rsidRPr="002F4658">
        <w:rPr>
          <w:i/>
          <w:lang w:val="fr-FR"/>
        </w:rPr>
        <w:t>âge, au sexe, à la couleur, à la nationalité, à la langue, à la religion, au handicap, au statut sérologique à l</w:t>
      </w:r>
      <w:r w:rsidR="00381D56">
        <w:rPr>
          <w:rFonts w:hint="eastAsia"/>
          <w:i/>
          <w:lang w:val="fr-FR"/>
        </w:rPr>
        <w:t>’</w:t>
      </w:r>
      <w:r w:rsidR="00F16298" w:rsidRPr="002F4658">
        <w:rPr>
          <w:i/>
          <w:lang w:val="fr-FR"/>
        </w:rPr>
        <w:t>égard du VIH, à l</w:t>
      </w:r>
      <w:r w:rsidR="00381D56">
        <w:rPr>
          <w:rFonts w:hint="eastAsia"/>
          <w:i/>
          <w:lang w:val="fr-FR"/>
        </w:rPr>
        <w:t>’</w:t>
      </w:r>
      <w:r w:rsidR="00F16298" w:rsidRPr="002F4658">
        <w:rPr>
          <w:i/>
          <w:lang w:val="fr-FR"/>
        </w:rPr>
        <w:t>orientation sexuelle, aux opinions politiques ou à l</w:t>
      </w:r>
      <w:r w:rsidR="00381D56">
        <w:rPr>
          <w:rFonts w:hint="eastAsia"/>
          <w:i/>
          <w:lang w:val="fr-FR"/>
        </w:rPr>
        <w:t>’</w:t>
      </w:r>
      <w:r w:rsidR="00F16298" w:rsidRPr="002F4658">
        <w:rPr>
          <w:i/>
          <w:lang w:val="fr-FR"/>
        </w:rPr>
        <w:t>affiliation à un syndicat ou à tout autre type d</w:t>
      </w:r>
      <w:r w:rsidR="00381D56">
        <w:rPr>
          <w:rFonts w:hint="eastAsia"/>
          <w:i/>
          <w:lang w:val="fr-FR"/>
        </w:rPr>
        <w:t>’</w:t>
      </w:r>
      <w:r w:rsidR="00F16298" w:rsidRPr="002F4658">
        <w:rPr>
          <w:i/>
          <w:lang w:val="fr-FR"/>
        </w:rPr>
        <w:t>association, le travailleur est fondé à déposer une plainte circonstanciée auprès du directeur exécutif.»</w:t>
      </w:r>
    </w:p>
    <w:p w:rsidR="00F16298" w:rsidRPr="002F4658" w:rsidRDefault="00BA6899" w:rsidP="00F57359">
      <w:pPr>
        <w:pStyle w:val="SingleTxtG"/>
        <w:rPr>
          <w:lang w:val="fr-FR"/>
        </w:rPr>
      </w:pPr>
      <w:r>
        <w:rPr>
          <w:lang w:val="fr-FR"/>
        </w:rPr>
        <w:t>98.</w:t>
      </w:r>
      <w:r>
        <w:rPr>
          <w:lang w:val="fr-FR"/>
        </w:rPr>
        <w:tab/>
        <w:t>En vertu de l</w:t>
      </w:r>
      <w:r w:rsidR="00381D56">
        <w:rPr>
          <w:rFonts w:hint="eastAsia"/>
          <w:lang w:val="fr-FR"/>
        </w:rPr>
        <w:t>’</w:t>
      </w:r>
      <w:r>
        <w:rPr>
          <w:lang w:val="fr-FR"/>
        </w:rPr>
        <w:t xml:space="preserve">article 77 </w:t>
      </w:r>
      <w:r w:rsidR="00F16298" w:rsidRPr="002F4658">
        <w:rPr>
          <w:lang w:val="fr-FR"/>
        </w:rPr>
        <w:t>2) de la loi sur l</w:t>
      </w:r>
      <w:r w:rsidR="00381D56">
        <w:rPr>
          <w:rFonts w:hint="eastAsia"/>
          <w:lang w:val="fr-FR"/>
        </w:rPr>
        <w:t>’</w:t>
      </w:r>
      <w:r w:rsidR="00F16298" w:rsidRPr="002F4658">
        <w:rPr>
          <w:lang w:val="fr-FR"/>
        </w:rPr>
        <w:t>emploi</w:t>
      </w:r>
      <w:r w:rsidR="00F57359" w:rsidRPr="002F4658">
        <w:rPr>
          <w:rStyle w:val="FootnoteReference"/>
          <w:lang w:val="fr-FR"/>
        </w:rPr>
        <w:footnoteReference w:id="20"/>
      </w:r>
      <w:r w:rsidR="00F16298" w:rsidRPr="002F4658">
        <w:rPr>
          <w:lang w:val="fr-FR"/>
        </w:rPr>
        <w:t>, les personnes reconnues coupables d</w:t>
      </w:r>
      <w:r w:rsidR="00381D56">
        <w:rPr>
          <w:rFonts w:hint="eastAsia"/>
          <w:lang w:val="fr-FR"/>
        </w:rPr>
        <w:t>’</w:t>
      </w:r>
      <w:r w:rsidR="00F16298" w:rsidRPr="002F4658">
        <w:rPr>
          <w:lang w:val="fr-FR"/>
        </w:rPr>
        <w:t>infractions au titre de l</w:t>
      </w:r>
      <w:r w:rsidR="00381D56">
        <w:rPr>
          <w:rFonts w:hint="eastAsia"/>
          <w:lang w:val="fr-FR"/>
        </w:rPr>
        <w:t>’</w:t>
      </w:r>
      <w:r w:rsidR="00F16298" w:rsidRPr="002F4658">
        <w:rPr>
          <w:lang w:val="fr-FR"/>
        </w:rPr>
        <w:t>article</w:t>
      </w:r>
      <w:r>
        <w:rPr>
          <w:lang w:val="fr-FR"/>
        </w:rPr>
        <w:t xml:space="preserve"> 46 A </w:t>
      </w:r>
      <w:r w:rsidR="00F16298" w:rsidRPr="002F4658">
        <w:rPr>
          <w:lang w:val="fr-FR"/>
        </w:rPr>
        <w:t>1) et de l</w:t>
      </w:r>
      <w:r w:rsidR="00381D56">
        <w:rPr>
          <w:rFonts w:hint="eastAsia"/>
          <w:lang w:val="fr-FR"/>
        </w:rPr>
        <w:t>’</w:t>
      </w:r>
      <w:r w:rsidR="00F16298" w:rsidRPr="002F4658">
        <w:rPr>
          <w:lang w:val="fr-FR"/>
        </w:rPr>
        <w:t>article 46 B de la loi sur l</w:t>
      </w:r>
      <w:r w:rsidR="00381D56">
        <w:rPr>
          <w:rFonts w:hint="eastAsia"/>
          <w:lang w:val="fr-FR"/>
        </w:rPr>
        <w:t>’</w:t>
      </w:r>
      <w:r w:rsidR="00F16298" w:rsidRPr="002F4658">
        <w:rPr>
          <w:lang w:val="fr-FR"/>
        </w:rPr>
        <w:t>emploi</w:t>
      </w:r>
      <w:r w:rsidR="00F57359" w:rsidRPr="002F4658">
        <w:rPr>
          <w:rStyle w:val="FootnoteReference"/>
          <w:lang w:val="fr-FR"/>
        </w:rPr>
        <w:footnoteReference w:id="21"/>
      </w:r>
      <w:r w:rsidR="00F16298" w:rsidRPr="002F4658">
        <w:rPr>
          <w:lang w:val="fr-FR"/>
        </w:rPr>
        <w:t xml:space="preserve"> so</w:t>
      </w:r>
      <w:r>
        <w:rPr>
          <w:lang w:val="fr-FR"/>
        </w:rPr>
        <w:t>nt passibles d</w:t>
      </w:r>
      <w:r w:rsidR="00381D56">
        <w:rPr>
          <w:rFonts w:hint="eastAsia"/>
          <w:lang w:val="fr-FR"/>
        </w:rPr>
        <w:t>’</w:t>
      </w:r>
      <w:r>
        <w:rPr>
          <w:lang w:val="fr-FR"/>
        </w:rPr>
        <w:t>une amende de 40 </w:t>
      </w:r>
      <w:r w:rsidR="00F16298" w:rsidRPr="002F4658">
        <w:rPr>
          <w:lang w:val="fr-FR"/>
        </w:rPr>
        <w:t>000 roupies. En cas de récidive, elles encourent, en plus de l</w:t>
      </w:r>
      <w:r w:rsidR="00381D56">
        <w:rPr>
          <w:rFonts w:hint="eastAsia"/>
          <w:lang w:val="fr-FR"/>
        </w:rPr>
        <w:t>’</w:t>
      </w:r>
      <w:r w:rsidR="00F16298" w:rsidRPr="002F4658">
        <w:rPr>
          <w:lang w:val="fr-FR"/>
        </w:rPr>
        <w:t>amende précitée, une amende de 400 roupies par jour d</w:t>
      </w:r>
      <w:r w:rsidR="00381D56">
        <w:rPr>
          <w:rFonts w:hint="eastAsia"/>
          <w:lang w:val="fr-FR"/>
        </w:rPr>
        <w:t>’</w:t>
      </w:r>
      <w:r w:rsidR="00F16298" w:rsidRPr="002F4658">
        <w:rPr>
          <w:lang w:val="fr-FR"/>
        </w:rPr>
        <w:t>infraction</w:t>
      </w:r>
      <w:r w:rsidR="00F57359" w:rsidRPr="002F4658">
        <w:rPr>
          <w:rStyle w:val="FootnoteReference"/>
          <w:lang w:val="fr-FR"/>
        </w:rPr>
        <w:footnoteReference w:id="22"/>
      </w:r>
      <w:r w:rsidR="00F16298" w:rsidRPr="002F4658">
        <w:rPr>
          <w:lang w:val="fr-FR"/>
        </w:rPr>
        <w:t>. Lorsque le délit a été commis par l</w:t>
      </w:r>
      <w:r w:rsidR="00381D56">
        <w:rPr>
          <w:rFonts w:hint="eastAsia"/>
          <w:lang w:val="fr-FR"/>
        </w:rPr>
        <w:t>’</w:t>
      </w:r>
      <w:r w:rsidR="00F16298" w:rsidRPr="002F4658">
        <w:rPr>
          <w:lang w:val="fr-FR"/>
        </w:rPr>
        <w:t>employeur aux dépens de plusieurs travailleurs, le montant de l</w:t>
      </w:r>
      <w:r w:rsidR="00381D56">
        <w:rPr>
          <w:rFonts w:hint="eastAsia"/>
          <w:lang w:val="fr-FR"/>
        </w:rPr>
        <w:t>’</w:t>
      </w:r>
      <w:r w:rsidR="00F16298" w:rsidRPr="002F4658">
        <w:rPr>
          <w:lang w:val="fr-FR"/>
        </w:rPr>
        <w:t>amende est calculé en fonction du nombre de travailleurs lésés</w:t>
      </w:r>
      <w:r w:rsidR="00F57359" w:rsidRPr="002F4658">
        <w:rPr>
          <w:rStyle w:val="FootnoteReference"/>
          <w:lang w:val="fr-FR"/>
        </w:rPr>
        <w:footnoteReference w:id="23"/>
      </w:r>
      <w:r w:rsidR="00F16298" w:rsidRPr="002F4658">
        <w:rPr>
          <w:lang w:val="fr-FR"/>
        </w:rPr>
        <w:t>.</w:t>
      </w:r>
    </w:p>
    <w:p w:rsidR="00F16298" w:rsidRPr="002F4658" w:rsidRDefault="00F16298" w:rsidP="00F57359">
      <w:pPr>
        <w:pStyle w:val="SingleTxtG"/>
        <w:rPr>
          <w:lang w:val="fr-FR"/>
        </w:rPr>
      </w:pPr>
      <w:r w:rsidRPr="002F4658">
        <w:rPr>
          <w:lang w:val="fr-FR"/>
        </w:rPr>
        <w:t>99.</w:t>
      </w:r>
      <w:r w:rsidRPr="002F4658">
        <w:rPr>
          <w:lang w:val="fr-FR"/>
        </w:rPr>
        <w:tab/>
        <w:t>L</w:t>
      </w:r>
      <w:r w:rsidR="00381D56">
        <w:rPr>
          <w:rFonts w:hint="eastAsia"/>
          <w:lang w:val="fr-FR"/>
        </w:rPr>
        <w:t>’</w:t>
      </w:r>
      <w:r w:rsidRPr="002F4658">
        <w:rPr>
          <w:lang w:val="fr-FR"/>
        </w:rPr>
        <w:t>annexe 6 de l</w:t>
      </w:r>
      <w:r w:rsidR="00381D56">
        <w:rPr>
          <w:rFonts w:hint="eastAsia"/>
          <w:lang w:val="fr-FR"/>
        </w:rPr>
        <w:t>’</w:t>
      </w:r>
      <w:r w:rsidRPr="002F4658">
        <w:rPr>
          <w:lang w:val="fr-FR"/>
        </w:rPr>
        <w:t>article 73 A de la loi sur l</w:t>
      </w:r>
      <w:r w:rsidR="00381D56">
        <w:rPr>
          <w:rFonts w:hint="eastAsia"/>
          <w:lang w:val="fr-FR"/>
        </w:rPr>
        <w:t>’</w:t>
      </w:r>
      <w:r w:rsidRPr="002F4658">
        <w:rPr>
          <w:lang w:val="fr-FR"/>
        </w:rPr>
        <w:t>emploi de 1995</w:t>
      </w:r>
      <w:r w:rsidR="00F57359" w:rsidRPr="002F4658">
        <w:rPr>
          <w:rStyle w:val="FootnoteReference"/>
          <w:lang w:val="fr-FR"/>
        </w:rPr>
        <w:footnoteReference w:id="24"/>
      </w:r>
      <w:r w:rsidRPr="002F4658">
        <w:rPr>
          <w:lang w:val="fr-FR"/>
        </w:rPr>
        <w:t xml:space="preserve"> définit la composition, la compétence et les pouvoirs du Tribunal du travail et régit toute question se rapportant au fonctionnement de ce dernier. </w:t>
      </w:r>
    </w:p>
    <w:p w:rsidR="00F16298" w:rsidRPr="002F4658" w:rsidRDefault="00F16298" w:rsidP="00F16298">
      <w:pPr>
        <w:pStyle w:val="H23G"/>
        <w:rPr>
          <w:lang w:val="fr-FR"/>
        </w:rPr>
      </w:pPr>
      <w:r w:rsidRPr="002F4658">
        <w:rPr>
          <w:lang w:val="fr-FR"/>
        </w:rPr>
        <w:tab/>
      </w:r>
      <w:r w:rsidRPr="002F4658">
        <w:rPr>
          <w:lang w:val="fr-FR"/>
        </w:rPr>
        <w:tab/>
        <w:t>Institutions publiques</w:t>
      </w:r>
    </w:p>
    <w:p w:rsidR="00F16298" w:rsidRPr="002F4658" w:rsidRDefault="00F16298" w:rsidP="007D6D54">
      <w:pPr>
        <w:pStyle w:val="SingleTxtG"/>
        <w:rPr>
          <w:lang w:val="fr-FR"/>
        </w:rPr>
      </w:pPr>
      <w:r w:rsidRPr="002F4658">
        <w:rPr>
          <w:lang w:val="fr-FR"/>
        </w:rPr>
        <w:t>100.</w:t>
      </w:r>
      <w:r w:rsidRPr="002F4658">
        <w:rPr>
          <w:lang w:val="fr-FR"/>
        </w:rPr>
        <w:tab/>
        <w:t>Le Bureau du Médiateur et la Commission d</w:t>
      </w:r>
      <w:r w:rsidR="00381D56">
        <w:rPr>
          <w:rFonts w:hint="eastAsia"/>
          <w:lang w:val="fr-FR"/>
        </w:rPr>
        <w:t>’</w:t>
      </w:r>
      <w:r w:rsidRPr="002F4658">
        <w:rPr>
          <w:lang w:val="fr-FR"/>
        </w:rPr>
        <w:t>appel de la fonction publique sont les deux principaux organismes de défense des droits de l</w:t>
      </w:r>
      <w:r w:rsidR="00381D56">
        <w:rPr>
          <w:rFonts w:hint="eastAsia"/>
          <w:lang w:val="fr-FR"/>
        </w:rPr>
        <w:t>’</w:t>
      </w:r>
      <w:r w:rsidRPr="002F4658">
        <w:rPr>
          <w:lang w:val="fr-FR"/>
        </w:rPr>
        <w:t>homme créés en vertu des articles 143-144 et 145-148 de la Constitution. Choisi par le Président parmi des candidats proposés par la Commission des nominations constitutionnelles</w:t>
      </w:r>
      <w:r w:rsidR="007D6D54" w:rsidRPr="002F4658">
        <w:rPr>
          <w:rStyle w:val="FootnoteReference"/>
          <w:lang w:val="fr-FR"/>
        </w:rPr>
        <w:footnoteReference w:id="25"/>
      </w:r>
      <w:r w:rsidRPr="002F4658">
        <w:rPr>
          <w:lang w:val="fr-FR"/>
        </w:rPr>
        <w:t>,</w:t>
      </w:r>
      <w:r w:rsidR="003813C5" w:rsidRPr="002F4658">
        <w:rPr>
          <w:lang w:val="fr-FR"/>
        </w:rPr>
        <w:t xml:space="preserve"> </w:t>
      </w:r>
      <w:r w:rsidRPr="002F4658">
        <w:rPr>
          <w:lang w:val="fr-FR"/>
        </w:rPr>
        <w:t>le Médiateur est nommé pour sept ans et son mandat est renouvelable. Exerçant ses fonctions en totale indépendance et ne relevant d</w:t>
      </w:r>
      <w:r w:rsidR="00381D56">
        <w:rPr>
          <w:rFonts w:hint="eastAsia"/>
          <w:lang w:val="fr-FR"/>
        </w:rPr>
        <w:t>’</w:t>
      </w:r>
      <w:r w:rsidRPr="002F4658">
        <w:rPr>
          <w:lang w:val="fr-FR"/>
        </w:rPr>
        <w:t>aucune autorité, le Médiateur est chargé</w:t>
      </w:r>
      <w:r w:rsidR="00963673">
        <w:rPr>
          <w:lang w:val="fr-FR"/>
        </w:rPr>
        <w:t>:</w:t>
      </w:r>
    </w:p>
    <w:p w:rsidR="00F16298" w:rsidRPr="002F4658" w:rsidRDefault="00BA6899" w:rsidP="00F16298">
      <w:pPr>
        <w:pStyle w:val="Bullet1G"/>
        <w:rPr>
          <w:lang w:val="fr-FR"/>
        </w:rPr>
      </w:pPr>
      <w:r w:rsidRPr="002F4658">
        <w:rPr>
          <w:lang w:val="fr-FR"/>
        </w:rPr>
        <w:t>D</w:t>
      </w:r>
      <w:r w:rsidR="00381D56">
        <w:rPr>
          <w:rFonts w:hint="eastAsia"/>
          <w:lang w:val="fr-FR"/>
        </w:rPr>
        <w:t>’</w:t>
      </w:r>
      <w:r w:rsidRPr="002F4658">
        <w:rPr>
          <w:lang w:val="fr-FR"/>
        </w:rPr>
        <w:t xml:space="preserve">enquêter </w:t>
      </w:r>
      <w:r w:rsidR="00F16298" w:rsidRPr="002F4658">
        <w:rPr>
          <w:lang w:val="fr-FR"/>
        </w:rPr>
        <w:t>sur les affaires de corruption dans l</w:t>
      </w:r>
      <w:r w:rsidR="00381D56">
        <w:rPr>
          <w:rFonts w:hint="eastAsia"/>
          <w:lang w:val="fr-FR"/>
        </w:rPr>
        <w:t>’</w:t>
      </w:r>
      <w:r w:rsidR="00F16298" w:rsidRPr="002F4658">
        <w:rPr>
          <w:lang w:val="fr-FR"/>
        </w:rPr>
        <w:t>administration;</w:t>
      </w:r>
    </w:p>
    <w:p w:rsidR="00F16298" w:rsidRPr="002F4658" w:rsidRDefault="00BA6899" w:rsidP="00F16298">
      <w:pPr>
        <w:pStyle w:val="Bullet1G"/>
        <w:rPr>
          <w:lang w:val="fr-FR"/>
        </w:rPr>
      </w:pPr>
      <w:r w:rsidRPr="002F4658">
        <w:rPr>
          <w:lang w:val="fr-FR"/>
        </w:rPr>
        <w:t>D</w:t>
      </w:r>
      <w:r w:rsidR="00381D56">
        <w:rPr>
          <w:rFonts w:hint="eastAsia"/>
          <w:lang w:val="fr-FR"/>
        </w:rPr>
        <w:t>’</w:t>
      </w:r>
      <w:r w:rsidRPr="002F4658">
        <w:rPr>
          <w:lang w:val="fr-FR"/>
        </w:rPr>
        <w:t xml:space="preserve">aider </w:t>
      </w:r>
      <w:r w:rsidR="00F16298" w:rsidRPr="002F4658">
        <w:rPr>
          <w:lang w:val="fr-FR"/>
        </w:rPr>
        <w:t>les personnes dont les droits constitutionnels ont été lésés</w:t>
      </w:r>
      <w:r w:rsidR="00963673">
        <w:rPr>
          <w:lang w:val="fr-FR"/>
        </w:rPr>
        <w:t>;</w:t>
      </w:r>
    </w:p>
    <w:p w:rsidR="00F16298" w:rsidRPr="002F4658" w:rsidRDefault="00BA6899" w:rsidP="00F16298">
      <w:pPr>
        <w:pStyle w:val="Bullet1G"/>
        <w:rPr>
          <w:lang w:val="fr-FR"/>
        </w:rPr>
      </w:pPr>
      <w:r w:rsidRPr="002F4658">
        <w:rPr>
          <w:lang w:val="fr-FR"/>
        </w:rPr>
        <w:t>D</w:t>
      </w:r>
      <w:r w:rsidR="00381D56">
        <w:rPr>
          <w:rFonts w:hint="eastAsia"/>
          <w:lang w:val="fr-FR"/>
        </w:rPr>
        <w:t>’</w:t>
      </w:r>
      <w:r w:rsidRPr="002F4658">
        <w:rPr>
          <w:lang w:val="fr-FR"/>
        </w:rPr>
        <w:t xml:space="preserve">intervenir </w:t>
      </w:r>
      <w:r w:rsidR="00F16298" w:rsidRPr="002F4658">
        <w:rPr>
          <w:lang w:val="fr-FR"/>
        </w:rPr>
        <w:t>dans les cas relatifs à la violation des droits fondamentaux</w:t>
      </w:r>
      <w:r w:rsidR="00963673">
        <w:rPr>
          <w:lang w:val="fr-FR"/>
        </w:rPr>
        <w:t>;</w:t>
      </w:r>
      <w:r w:rsidR="00F16298" w:rsidRPr="002F4658">
        <w:rPr>
          <w:lang w:val="fr-FR"/>
        </w:rPr>
        <w:t xml:space="preserve"> et</w:t>
      </w:r>
    </w:p>
    <w:p w:rsidR="00F16298" w:rsidRPr="002F4658" w:rsidRDefault="00BA6899" w:rsidP="00F16298">
      <w:pPr>
        <w:pStyle w:val="Bullet1G"/>
        <w:rPr>
          <w:lang w:val="fr-FR"/>
        </w:rPr>
      </w:pPr>
      <w:r w:rsidRPr="002F4658">
        <w:rPr>
          <w:lang w:val="fr-FR"/>
        </w:rPr>
        <w:t xml:space="preserve">De </w:t>
      </w:r>
      <w:r w:rsidR="00F16298" w:rsidRPr="002F4658">
        <w:rPr>
          <w:lang w:val="fr-FR"/>
        </w:rPr>
        <w:t>se saisir d</w:t>
      </w:r>
      <w:r w:rsidR="00381D56">
        <w:rPr>
          <w:rFonts w:hint="eastAsia"/>
          <w:lang w:val="fr-FR"/>
        </w:rPr>
        <w:t>’</w:t>
      </w:r>
      <w:r w:rsidR="00F16298" w:rsidRPr="002F4658">
        <w:rPr>
          <w:lang w:val="fr-FR"/>
        </w:rPr>
        <w:t>un cas pour déclarer une loi inconstitutionnelle.</w:t>
      </w:r>
    </w:p>
    <w:p w:rsidR="00F16298" w:rsidRPr="002F4658" w:rsidRDefault="00F16298" w:rsidP="00F16298">
      <w:pPr>
        <w:pStyle w:val="SingleTxtG"/>
        <w:rPr>
          <w:lang w:val="fr-FR"/>
        </w:rPr>
      </w:pPr>
      <w:r w:rsidRPr="002F4658">
        <w:rPr>
          <w:lang w:val="fr-FR"/>
        </w:rPr>
        <w:t>101.</w:t>
      </w:r>
      <w:r w:rsidRPr="002F4658">
        <w:rPr>
          <w:lang w:val="fr-FR"/>
        </w:rPr>
        <w:tab/>
        <w:t>Toute personne a le droit de saisir le Médiateur. Le Médiateur peut enquêter dans tout domaine hormis celui relatif à l</w:t>
      </w:r>
      <w:r w:rsidR="00381D56">
        <w:rPr>
          <w:rFonts w:hint="eastAsia"/>
          <w:lang w:val="fr-FR"/>
        </w:rPr>
        <w:t>’</w:t>
      </w:r>
      <w:r w:rsidRPr="002F4658">
        <w:rPr>
          <w:lang w:val="fr-FR"/>
        </w:rPr>
        <w:t>exécution des tâches judiciaires et sur toute autorité publique, y compris le Président, à l</w:t>
      </w:r>
      <w:r w:rsidR="00381D56">
        <w:rPr>
          <w:rFonts w:hint="eastAsia"/>
          <w:lang w:val="fr-FR"/>
        </w:rPr>
        <w:t>’</w:t>
      </w:r>
      <w:r w:rsidRPr="002F4658">
        <w:rPr>
          <w:lang w:val="fr-FR"/>
        </w:rPr>
        <w:t>exception des personnes exerçant une fonction judiciaire. S</w:t>
      </w:r>
      <w:r w:rsidR="00381D56">
        <w:rPr>
          <w:rFonts w:hint="eastAsia"/>
          <w:lang w:val="fr-FR"/>
        </w:rPr>
        <w:t>’</w:t>
      </w:r>
      <w:r w:rsidRPr="002F4658">
        <w:rPr>
          <w:lang w:val="fr-FR"/>
        </w:rPr>
        <w:t>il considère que la plainte est justifiée, le Médiateur envoie un rapport et des recommandations à l</w:t>
      </w:r>
      <w:r w:rsidR="00381D56">
        <w:rPr>
          <w:rFonts w:hint="eastAsia"/>
          <w:lang w:val="fr-FR"/>
        </w:rPr>
        <w:t>’</w:t>
      </w:r>
      <w:r w:rsidRPr="002F4658">
        <w:rPr>
          <w:lang w:val="fr-FR"/>
        </w:rPr>
        <w:t>autorité compétente et transmet une copie de son rapport au ministre concerné. Si ses recommandations ne sont pas suivies d</w:t>
      </w:r>
      <w:r w:rsidR="00381D56">
        <w:rPr>
          <w:rFonts w:hint="eastAsia"/>
          <w:lang w:val="fr-FR"/>
        </w:rPr>
        <w:t>’</w:t>
      </w:r>
      <w:r w:rsidRPr="002F4658">
        <w:rPr>
          <w:lang w:val="fr-FR"/>
        </w:rPr>
        <w:t>effet, le Médiateur peut les transmettre ainsi que ses observations au Président ou à l</w:t>
      </w:r>
      <w:r w:rsidR="00381D56">
        <w:rPr>
          <w:rFonts w:hint="eastAsia"/>
          <w:lang w:val="fr-FR"/>
        </w:rPr>
        <w:t>’</w:t>
      </w:r>
      <w:r w:rsidRPr="002F4658">
        <w:rPr>
          <w:lang w:val="fr-FR"/>
        </w:rPr>
        <w:t>Assemblée nationale. Le Médiateur est tenu d</w:t>
      </w:r>
      <w:r w:rsidR="00381D56">
        <w:rPr>
          <w:rFonts w:hint="eastAsia"/>
          <w:lang w:val="fr-FR"/>
        </w:rPr>
        <w:t>’</w:t>
      </w:r>
      <w:r w:rsidRPr="002F4658">
        <w:rPr>
          <w:lang w:val="fr-FR"/>
        </w:rPr>
        <w:t>informer le plaignant des résultats de son enquête. Il doit également soumettre un rapport annuel à l</w:t>
      </w:r>
      <w:r w:rsidR="00381D56">
        <w:rPr>
          <w:rFonts w:hint="eastAsia"/>
          <w:lang w:val="fr-FR"/>
        </w:rPr>
        <w:t>’</w:t>
      </w:r>
      <w:r w:rsidRPr="002F4658">
        <w:rPr>
          <w:lang w:val="fr-FR"/>
        </w:rPr>
        <w:t>Assemblée nationale sur le fonctionnement de son Bureau.</w:t>
      </w:r>
    </w:p>
    <w:p w:rsidR="00F16298" w:rsidRPr="002F4658" w:rsidRDefault="00F16298" w:rsidP="003813C5">
      <w:pPr>
        <w:pStyle w:val="SingleTxtG"/>
        <w:rPr>
          <w:lang w:val="fr-FR"/>
        </w:rPr>
      </w:pPr>
      <w:r w:rsidRPr="002F4658">
        <w:rPr>
          <w:lang w:val="fr-FR"/>
        </w:rPr>
        <w:t>102.</w:t>
      </w:r>
      <w:r w:rsidRPr="002F4658">
        <w:rPr>
          <w:lang w:val="fr-FR"/>
        </w:rPr>
        <w:tab/>
        <w:t>Depuis 1993, seuls des hommes ont occupé la fonction de médiateur</w:t>
      </w:r>
      <w:r w:rsidR="003813C5" w:rsidRPr="002F4658">
        <w:rPr>
          <w:rStyle w:val="FootnoteReference"/>
          <w:lang w:val="fr-FR"/>
        </w:rPr>
        <w:footnoteReference w:id="26"/>
      </w:r>
      <w:r w:rsidRPr="002F4658">
        <w:rPr>
          <w:lang w:val="fr-FR"/>
        </w:rPr>
        <w:t>. D</w:t>
      </w:r>
      <w:r w:rsidR="00381D56">
        <w:rPr>
          <w:rFonts w:hint="eastAsia"/>
          <w:lang w:val="fr-FR"/>
        </w:rPr>
        <w:t>’</w:t>
      </w:r>
      <w:r w:rsidRPr="002F4658">
        <w:rPr>
          <w:lang w:val="fr-FR"/>
        </w:rPr>
        <w:t>après les statistiques du Bureau du Médiateur, 257 (45,9</w:t>
      </w:r>
      <w:r w:rsidR="00D470BE" w:rsidRPr="002F4658">
        <w:rPr>
          <w:lang w:val="fr-FR"/>
        </w:rPr>
        <w:t> %</w:t>
      </w:r>
      <w:r w:rsidRPr="002F4658">
        <w:rPr>
          <w:lang w:val="fr-FR"/>
        </w:rPr>
        <w:t>) des 559 plaintes traitées par le Bureau du Médiateur entre 2004 et 2009 ont été déposées par des femmes, ce qui montre que les femmes saisissent presque autant le Médiateur que les hommes. Il est ressorti d</w:t>
      </w:r>
      <w:r w:rsidR="00381D56">
        <w:rPr>
          <w:rFonts w:hint="eastAsia"/>
          <w:lang w:val="fr-FR"/>
        </w:rPr>
        <w:t>’</w:t>
      </w:r>
      <w:r w:rsidRPr="002F4658">
        <w:rPr>
          <w:lang w:val="fr-FR"/>
        </w:rPr>
        <w:t>un entretien avec un fonctionnaire du Bureau du médiateur que les femmes portent généralement plainte pour des questions foncières, d</w:t>
      </w:r>
      <w:r w:rsidR="00381D56">
        <w:rPr>
          <w:rFonts w:hint="eastAsia"/>
          <w:lang w:val="fr-FR"/>
        </w:rPr>
        <w:t>’</w:t>
      </w:r>
      <w:r w:rsidRPr="002F4658">
        <w:rPr>
          <w:lang w:val="fr-FR"/>
        </w:rPr>
        <w:t>emploi et de logement. D</w:t>
      </w:r>
      <w:r w:rsidR="00381D56">
        <w:rPr>
          <w:rFonts w:hint="eastAsia"/>
          <w:lang w:val="fr-FR"/>
        </w:rPr>
        <w:t>’</w:t>
      </w:r>
      <w:r w:rsidRPr="002F4658">
        <w:rPr>
          <w:lang w:val="fr-FR"/>
        </w:rPr>
        <w:t>après cette fonctionnaire, pendant ces douze dernières années, trois cas de harcèlement sexuel au travail avaient été signalés et un cas d</w:t>
      </w:r>
      <w:r w:rsidR="00381D56">
        <w:rPr>
          <w:rFonts w:hint="eastAsia"/>
          <w:lang w:val="fr-FR"/>
        </w:rPr>
        <w:t>’</w:t>
      </w:r>
      <w:r w:rsidRPr="002F4658">
        <w:rPr>
          <w:lang w:val="fr-FR"/>
        </w:rPr>
        <w:t>inégalité de rémunération pour un travail de même valeur avait trouvé une issue favorable.</w:t>
      </w:r>
    </w:p>
    <w:p w:rsidR="00F16298" w:rsidRPr="002F4658" w:rsidRDefault="00F16298" w:rsidP="00F16298">
      <w:pPr>
        <w:pStyle w:val="SingleTxtG"/>
        <w:rPr>
          <w:lang w:val="fr-FR"/>
        </w:rPr>
      </w:pPr>
      <w:r w:rsidRPr="002F4658">
        <w:rPr>
          <w:lang w:val="fr-FR"/>
        </w:rPr>
        <w:t>103.</w:t>
      </w:r>
      <w:r w:rsidRPr="002F4658">
        <w:rPr>
          <w:lang w:val="fr-FR"/>
        </w:rPr>
        <w:tab/>
        <w:t>La Commission d</w:t>
      </w:r>
      <w:r w:rsidR="00381D56">
        <w:rPr>
          <w:rFonts w:hint="eastAsia"/>
          <w:lang w:val="fr-FR"/>
        </w:rPr>
        <w:t>’</w:t>
      </w:r>
      <w:r w:rsidRPr="002F4658">
        <w:rPr>
          <w:lang w:val="fr-FR"/>
        </w:rPr>
        <w:t>appel de la fonction publique est chargée de recevoir et d</w:t>
      </w:r>
      <w:r w:rsidR="00381D56">
        <w:rPr>
          <w:rFonts w:hint="eastAsia"/>
          <w:lang w:val="fr-FR"/>
        </w:rPr>
        <w:t>’</w:t>
      </w:r>
      <w:r w:rsidRPr="002F4658">
        <w:rPr>
          <w:lang w:val="fr-FR"/>
        </w:rPr>
        <w:t>instruire les plaintes des fonctionnaires pour violation de leurs droits dans les domaines suivants</w:t>
      </w:r>
      <w:r w:rsidR="00963673">
        <w:rPr>
          <w:lang w:val="fr-FR"/>
        </w:rPr>
        <w:t>:</w:t>
      </w:r>
      <w:r w:rsidRPr="002F4658">
        <w:rPr>
          <w:lang w:val="fr-FR"/>
        </w:rPr>
        <w:t> promotion dans l</w:t>
      </w:r>
      <w:r w:rsidR="00381D56">
        <w:rPr>
          <w:rFonts w:hint="eastAsia"/>
          <w:lang w:val="fr-FR"/>
        </w:rPr>
        <w:t>’</w:t>
      </w:r>
      <w:r w:rsidRPr="002F4658">
        <w:rPr>
          <w:lang w:val="fr-FR"/>
        </w:rPr>
        <w:t>emploi, cessation d</w:t>
      </w:r>
      <w:r w:rsidR="00381D56">
        <w:rPr>
          <w:rFonts w:hint="eastAsia"/>
          <w:lang w:val="fr-FR"/>
        </w:rPr>
        <w:t>’</w:t>
      </w:r>
      <w:r w:rsidRPr="002F4658">
        <w:rPr>
          <w:lang w:val="fr-FR"/>
        </w:rPr>
        <w:t>emploi, qualifications et procédures disciplinaires. La Commission est habilitée à ordonner à l</w:t>
      </w:r>
      <w:r w:rsidR="00381D56">
        <w:rPr>
          <w:rFonts w:hint="eastAsia"/>
          <w:lang w:val="fr-FR"/>
        </w:rPr>
        <w:t>’</w:t>
      </w:r>
      <w:r w:rsidRPr="002F4658">
        <w:rPr>
          <w:lang w:val="fr-FR"/>
        </w:rPr>
        <w:t>autorité compétente d</w:t>
      </w:r>
      <w:r w:rsidR="00381D56">
        <w:rPr>
          <w:rFonts w:hint="eastAsia"/>
          <w:lang w:val="fr-FR"/>
        </w:rPr>
        <w:t>’</w:t>
      </w:r>
      <w:r w:rsidRPr="002F4658">
        <w:rPr>
          <w:lang w:val="fr-FR"/>
        </w:rPr>
        <w:t>appliquer ses décisions et ce, dans les délais qu</w:t>
      </w:r>
      <w:r w:rsidR="00381D56">
        <w:rPr>
          <w:rFonts w:hint="eastAsia"/>
          <w:lang w:val="fr-FR"/>
        </w:rPr>
        <w:t>’</w:t>
      </w:r>
      <w:r w:rsidRPr="002F4658">
        <w:rPr>
          <w:lang w:val="fr-FR"/>
        </w:rPr>
        <w:t>elle aura elle-même prescrits. Si l</w:t>
      </w:r>
      <w:r w:rsidR="00381D56">
        <w:rPr>
          <w:rFonts w:hint="eastAsia"/>
          <w:lang w:val="fr-FR"/>
        </w:rPr>
        <w:t>’</w:t>
      </w:r>
      <w:r w:rsidRPr="002F4658">
        <w:rPr>
          <w:lang w:val="fr-FR"/>
        </w:rPr>
        <w:t>autorité compétente ne prend pas les mesures requises, la Commission adresse un rapport à l</w:t>
      </w:r>
      <w:r w:rsidR="00381D56">
        <w:rPr>
          <w:rFonts w:hint="eastAsia"/>
          <w:lang w:val="fr-FR"/>
        </w:rPr>
        <w:t>’</w:t>
      </w:r>
      <w:r w:rsidRPr="002F4658">
        <w:rPr>
          <w:lang w:val="fr-FR"/>
        </w:rPr>
        <w:t>Assemblée nationale. La Commission est également tenue de remettre à l</w:t>
      </w:r>
      <w:r w:rsidR="00381D56">
        <w:rPr>
          <w:rFonts w:hint="eastAsia"/>
          <w:lang w:val="fr-FR"/>
        </w:rPr>
        <w:t>’</w:t>
      </w:r>
      <w:r w:rsidRPr="002F4658">
        <w:rPr>
          <w:lang w:val="fr-FR"/>
        </w:rPr>
        <w:t>Assemblée un rapport annuel sur ses activités.</w:t>
      </w:r>
    </w:p>
    <w:p w:rsidR="00F16298" w:rsidRPr="002F4658" w:rsidRDefault="00F16298" w:rsidP="00F16298">
      <w:pPr>
        <w:pStyle w:val="SingleTxtG"/>
        <w:rPr>
          <w:lang w:val="fr-FR"/>
        </w:rPr>
      </w:pPr>
      <w:r w:rsidRPr="002F4658">
        <w:rPr>
          <w:lang w:val="fr-FR"/>
        </w:rPr>
        <w:t>104.</w:t>
      </w:r>
      <w:r w:rsidRPr="002F4658">
        <w:rPr>
          <w:lang w:val="fr-FR"/>
        </w:rPr>
        <w:tab/>
        <w:t>La Commission d</w:t>
      </w:r>
      <w:r w:rsidR="00381D56">
        <w:rPr>
          <w:rFonts w:hint="eastAsia"/>
          <w:lang w:val="fr-FR"/>
        </w:rPr>
        <w:t>’</w:t>
      </w:r>
      <w:r w:rsidRPr="002F4658">
        <w:rPr>
          <w:lang w:val="fr-FR"/>
        </w:rPr>
        <w:t>appel est habilitée à convoquer des témoins, à les entendre sous serment, à examiner tout dossier et document qu</w:t>
      </w:r>
      <w:r w:rsidR="00381D56">
        <w:rPr>
          <w:rFonts w:hint="eastAsia"/>
          <w:lang w:val="fr-FR"/>
        </w:rPr>
        <w:t>’</w:t>
      </w:r>
      <w:r w:rsidRPr="002F4658">
        <w:rPr>
          <w:lang w:val="fr-FR"/>
        </w:rPr>
        <w:t>elle juge utiles et à procéder à des inspections en tout lieu qu</w:t>
      </w:r>
      <w:r w:rsidR="00381D56">
        <w:rPr>
          <w:rFonts w:hint="eastAsia"/>
          <w:lang w:val="fr-FR"/>
        </w:rPr>
        <w:t>’</w:t>
      </w:r>
      <w:r w:rsidRPr="002F4658">
        <w:rPr>
          <w:lang w:val="fr-FR"/>
        </w:rPr>
        <w:t>elle juge opportun. La Commission est composée de trois membres dont deux sont nommés par le Président et le Chef de l</w:t>
      </w:r>
      <w:r w:rsidR="00381D56">
        <w:rPr>
          <w:rFonts w:hint="eastAsia"/>
          <w:lang w:val="fr-FR"/>
        </w:rPr>
        <w:t>’</w:t>
      </w:r>
      <w:r w:rsidRPr="002F4658">
        <w:rPr>
          <w:lang w:val="fr-FR"/>
        </w:rPr>
        <w:t>opposition. Le Président de la Commission est désigné par ses pairs. Depuis sa création, la Commission a toujours été présidée par un homme. Les données fournies par la Commission ne sont pas ventilées par sexe. Le Département de la fonction publique a déclaré n</w:t>
      </w:r>
      <w:r w:rsidR="00381D56">
        <w:rPr>
          <w:rFonts w:hint="eastAsia"/>
          <w:lang w:val="fr-FR"/>
        </w:rPr>
        <w:t>’</w:t>
      </w:r>
      <w:r w:rsidRPr="002F4658">
        <w:rPr>
          <w:lang w:val="fr-FR"/>
        </w:rPr>
        <w:t>avoir enregistré aucune plainte pour harcèlement sexuel ou discrimination sexuelle pendant la période prise en compte par le présent rapport.</w:t>
      </w:r>
    </w:p>
    <w:p w:rsidR="00F16298" w:rsidRPr="002F4658" w:rsidRDefault="00F16298" w:rsidP="003813C5">
      <w:pPr>
        <w:pStyle w:val="SingleTxtG"/>
        <w:rPr>
          <w:lang w:val="fr-FR"/>
        </w:rPr>
      </w:pPr>
      <w:r w:rsidRPr="002F4658">
        <w:rPr>
          <w:lang w:val="fr-FR"/>
        </w:rPr>
        <w:t>105.</w:t>
      </w:r>
      <w:r w:rsidRPr="002F4658">
        <w:rPr>
          <w:lang w:val="fr-FR"/>
        </w:rPr>
        <w:tab/>
        <w:t>La loi de 2009 relative à la protection des droits de l</w:t>
      </w:r>
      <w:r w:rsidR="00381D56">
        <w:rPr>
          <w:rFonts w:hint="eastAsia"/>
          <w:lang w:val="fr-FR"/>
        </w:rPr>
        <w:t>’</w:t>
      </w:r>
      <w:r w:rsidRPr="002F4658">
        <w:rPr>
          <w:lang w:val="fr-FR"/>
        </w:rPr>
        <w:t>homme</w:t>
      </w:r>
      <w:r w:rsidR="003813C5" w:rsidRPr="002F4658">
        <w:rPr>
          <w:rStyle w:val="FootnoteReference"/>
          <w:lang w:val="fr-FR"/>
        </w:rPr>
        <w:footnoteReference w:id="27"/>
      </w:r>
      <w:r w:rsidRPr="002F4658">
        <w:rPr>
          <w:lang w:val="fr-FR"/>
        </w:rPr>
        <w:t xml:space="preserve"> a porté création de la Commission nationale des droits de l</w:t>
      </w:r>
      <w:r w:rsidR="00381D56">
        <w:rPr>
          <w:rFonts w:hint="eastAsia"/>
          <w:lang w:val="fr-FR"/>
        </w:rPr>
        <w:t>’</w:t>
      </w:r>
      <w:r w:rsidRPr="002F4658">
        <w:rPr>
          <w:lang w:val="fr-FR"/>
        </w:rPr>
        <w:t>homme. La commission est notamment chargée d</w:t>
      </w:r>
      <w:r w:rsidR="00381D56">
        <w:rPr>
          <w:rFonts w:hint="eastAsia"/>
          <w:lang w:val="fr-FR"/>
        </w:rPr>
        <w:t>’</w:t>
      </w:r>
      <w:r w:rsidRPr="002F4658">
        <w:rPr>
          <w:lang w:val="fr-FR"/>
        </w:rPr>
        <w:t>enquêter sur les violations présumées des droits de l</w:t>
      </w:r>
      <w:r w:rsidR="00381D56">
        <w:rPr>
          <w:rFonts w:hint="eastAsia"/>
          <w:lang w:val="fr-FR"/>
        </w:rPr>
        <w:t>’</w:t>
      </w:r>
      <w:r w:rsidRPr="002F4658">
        <w:rPr>
          <w:lang w:val="fr-FR"/>
        </w:rPr>
        <w:t>homme, d</w:t>
      </w:r>
      <w:r w:rsidR="00381D56">
        <w:rPr>
          <w:rFonts w:hint="eastAsia"/>
          <w:lang w:val="fr-FR"/>
        </w:rPr>
        <w:t>’</w:t>
      </w:r>
      <w:r w:rsidRPr="002F4658">
        <w:rPr>
          <w:lang w:val="fr-FR"/>
        </w:rPr>
        <w:t>examiner l</w:t>
      </w:r>
      <w:r w:rsidR="00381D56">
        <w:rPr>
          <w:rFonts w:hint="eastAsia"/>
          <w:lang w:val="fr-FR"/>
        </w:rPr>
        <w:t>’</w:t>
      </w:r>
      <w:r w:rsidRPr="002F4658">
        <w:rPr>
          <w:lang w:val="fr-FR"/>
        </w:rPr>
        <w:t>application des garanties visant à protéger ces droits et de recommander toute mesure visant à faciliter leur exercice</w:t>
      </w:r>
      <w:r w:rsidR="003813C5" w:rsidRPr="002F4658">
        <w:rPr>
          <w:rStyle w:val="FootnoteReference"/>
          <w:lang w:val="fr-FR"/>
        </w:rPr>
        <w:footnoteReference w:id="28"/>
      </w:r>
      <w:r w:rsidRPr="002F4658">
        <w:rPr>
          <w:lang w:val="fr-FR"/>
        </w:rPr>
        <w:t xml:space="preserve">. La Commission compte actuellement trois membres de sexe masculin. </w:t>
      </w:r>
      <w:r w:rsidR="005338F2">
        <w:rPr>
          <w:lang w:val="fr-FR"/>
        </w:rPr>
        <w:t>À</w:t>
      </w:r>
      <w:r w:rsidRPr="002F4658">
        <w:rPr>
          <w:lang w:val="fr-FR"/>
        </w:rPr>
        <w:t xml:space="preserve"> ce jour, aucune statistique n</w:t>
      </w:r>
      <w:r w:rsidR="00381D56">
        <w:rPr>
          <w:rFonts w:hint="eastAsia"/>
          <w:lang w:val="fr-FR"/>
        </w:rPr>
        <w:t>’</w:t>
      </w:r>
      <w:r w:rsidRPr="002F4658">
        <w:rPr>
          <w:lang w:val="fr-FR"/>
        </w:rPr>
        <w:t>a été fournie par cet organisme.</w:t>
      </w:r>
    </w:p>
    <w:p w:rsidR="00F16298" w:rsidRPr="002F4658" w:rsidRDefault="00F16298" w:rsidP="00F16298">
      <w:pPr>
        <w:pStyle w:val="H23G"/>
        <w:rPr>
          <w:lang w:val="fr-FR"/>
        </w:rPr>
      </w:pPr>
      <w:r w:rsidRPr="002F4658">
        <w:rPr>
          <w:lang w:val="fr-FR"/>
        </w:rPr>
        <w:tab/>
      </w:r>
      <w:r w:rsidRPr="002F4658">
        <w:rPr>
          <w:lang w:val="fr-FR"/>
        </w:rPr>
        <w:tab/>
        <w:t xml:space="preserve">Obstacles et autres facteurs </w:t>
      </w:r>
    </w:p>
    <w:p w:rsidR="00F16298" w:rsidRPr="002F4658" w:rsidRDefault="00F16298" w:rsidP="00F16298">
      <w:pPr>
        <w:pStyle w:val="SingleTxtG"/>
        <w:rPr>
          <w:lang w:val="fr-FR"/>
        </w:rPr>
      </w:pPr>
      <w:r w:rsidRPr="002F4658">
        <w:rPr>
          <w:lang w:val="fr-FR"/>
        </w:rPr>
        <w:t>106.</w:t>
      </w:r>
      <w:r w:rsidRPr="002F4658">
        <w:rPr>
          <w:lang w:val="fr-FR"/>
        </w:rPr>
        <w:tab/>
        <w:t>Les données provenant du Bureau du Médiateur, de la Cour constitutionnelle, de la Commission d</w:t>
      </w:r>
      <w:r w:rsidR="00381D56">
        <w:rPr>
          <w:rFonts w:hint="eastAsia"/>
          <w:lang w:val="fr-FR"/>
        </w:rPr>
        <w:t>’</w:t>
      </w:r>
      <w:r w:rsidRPr="002F4658">
        <w:rPr>
          <w:lang w:val="fr-FR"/>
        </w:rPr>
        <w:t>appel de la fonction publique et du Tribunal du travail ne sont généralement pas ventilées par sexe ou classées en fonction de la nature des plaintes. Il est donc difficile de tirer des conclusions définitives sur l</w:t>
      </w:r>
      <w:r w:rsidR="00381D56">
        <w:rPr>
          <w:rFonts w:hint="eastAsia"/>
          <w:lang w:val="fr-FR"/>
        </w:rPr>
        <w:t>’</w:t>
      </w:r>
      <w:r w:rsidRPr="002F4658">
        <w:rPr>
          <w:lang w:val="fr-FR"/>
        </w:rPr>
        <w:t>efficacité de ces institutions dans le domaine des droits de la femme.</w:t>
      </w:r>
    </w:p>
    <w:p w:rsidR="00F16298" w:rsidRPr="002F4658" w:rsidRDefault="00F16298" w:rsidP="00F16298">
      <w:pPr>
        <w:pStyle w:val="SingleTxtG"/>
        <w:rPr>
          <w:lang w:val="fr-FR"/>
        </w:rPr>
      </w:pPr>
      <w:r w:rsidRPr="002F4658">
        <w:rPr>
          <w:lang w:val="fr-FR"/>
        </w:rPr>
        <w:t>107.</w:t>
      </w:r>
      <w:r w:rsidRPr="002F4658">
        <w:rPr>
          <w:lang w:val="fr-FR"/>
        </w:rPr>
        <w:tab/>
        <w:t>Un rapport d</w:t>
      </w:r>
      <w:r w:rsidR="00381D56">
        <w:rPr>
          <w:rFonts w:hint="eastAsia"/>
          <w:lang w:val="fr-FR"/>
        </w:rPr>
        <w:t>’</w:t>
      </w:r>
      <w:r w:rsidRPr="002F4658">
        <w:rPr>
          <w:lang w:val="fr-FR"/>
        </w:rPr>
        <w:t>enquête sur le niveau d</w:t>
      </w:r>
      <w:r w:rsidR="00381D56">
        <w:rPr>
          <w:rFonts w:hint="eastAsia"/>
          <w:lang w:val="fr-FR"/>
        </w:rPr>
        <w:t>’</w:t>
      </w:r>
      <w:r w:rsidRPr="002F4658">
        <w:rPr>
          <w:lang w:val="fr-FR"/>
        </w:rPr>
        <w:t>information de la population seychelloise en matière de droits de l</w:t>
      </w:r>
      <w:r w:rsidR="00381D56">
        <w:rPr>
          <w:rFonts w:hint="eastAsia"/>
          <w:lang w:val="fr-FR"/>
        </w:rPr>
        <w:t>’</w:t>
      </w:r>
      <w:r w:rsidRPr="002F4658">
        <w:rPr>
          <w:lang w:val="fr-FR"/>
        </w:rPr>
        <w:t>homme (Rosalie 2008) a révélé que les personnes interrogées plaçaient le Bureau du Médiateur en 10</w:t>
      </w:r>
      <w:r w:rsidRPr="002F4658">
        <w:rPr>
          <w:vertAlign w:val="superscript"/>
          <w:lang w:val="fr-FR"/>
        </w:rPr>
        <w:t>e</w:t>
      </w:r>
      <w:r w:rsidRPr="002F4658">
        <w:rPr>
          <w:lang w:val="fr-FR"/>
        </w:rPr>
        <w:t xml:space="preserve"> position et la Commission d</w:t>
      </w:r>
      <w:r w:rsidR="00381D56">
        <w:rPr>
          <w:rFonts w:hint="eastAsia"/>
          <w:lang w:val="fr-FR"/>
        </w:rPr>
        <w:t>’</w:t>
      </w:r>
      <w:r w:rsidRPr="002F4658">
        <w:rPr>
          <w:lang w:val="fr-FR"/>
        </w:rPr>
        <w:t>appel de la fonction publique en 17</w:t>
      </w:r>
      <w:r w:rsidRPr="002F4658">
        <w:rPr>
          <w:vertAlign w:val="superscript"/>
          <w:lang w:val="fr-FR"/>
        </w:rPr>
        <w:t>e</w:t>
      </w:r>
      <w:r w:rsidRPr="002F4658">
        <w:rPr>
          <w:lang w:val="fr-FR"/>
        </w:rPr>
        <w:t xml:space="preserve"> position lorsqu</w:t>
      </w:r>
      <w:r w:rsidR="00381D56">
        <w:rPr>
          <w:rFonts w:hint="eastAsia"/>
          <w:lang w:val="fr-FR"/>
        </w:rPr>
        <w:t>’</w:t>
      </w:r>
      <w:r w:rsidRPr="002F4658">
        <w:rPr>
          <w:lang w:val="fr-FR"/>
        </w:rPr>
        <w:t>il leur était demandé de désigner les institutions garantissant le respect des droits de l</w:t>
      </w:r>
      <w:r w:rsidR="00381D56">
        <w:rPr>
          <w:rFonts w:hint="eastAsia"/>
          <w:lang w:val="fr-FR"/>
        </w:rPr>
        <w:t>’</w:t>
      </w:r>
      <w:r w:rsidRPr="002F4658">
        <w:rPr>
          <w:lang w:val="fr-FR"/>
        </w:rPr>
        <w:t>homme. Deux explications ont été avancées pour expliquer ces résultats</w:t>
      </w:r>
      <w:r w:rsidR="00963673">
        <w:rPr>
          <w:lang w:val="fr-FR"/>
        </w:rPr>
        <w:t>:</w:t>
      </w:r>
      <w:r w:rsidRPr="002F4658">
        <w:rPr>
          <w:lang w:val="fr-FR"/>
        </w:rPr>
        <w:t xml:space="preserve"> 1) la plupart des Seychellois connaissent mal le fonctionnement de ces institutions et/ou 2) ignorent que celles-ci agissent dans le domaine des droits de l</w:t>
      </w:r>
      <w:r w:rsidR="00381D56">
        <w:rPr>
          <w:rFonts w:hint="eastAsia"/>
          <w:lang w:val="fr-FR"/>
        </w:rPr>
        <w:t>’</w:t>
      </w:r>
      <w:r w:rsidRPr="002F4658">
        <w:rPr>
          <w:lang w:val="fr-FR"/>
        </w:rPr>
        <w:t>homme.</w:t>
      </w:r>
    </w:p>
    <w:p w:rsidR="00F16298" w:rsidRPr="002F4658" w:rsidRDefault="00F16298" w:rsidP="00F16298">
      <w:pPr>
        <w:pStyle w:val="SingleTxtG"/>
        <w:rPr>
          <w:lang w:val="fr-FR"/>
        </w:rPr>
      </w:pPr>
      <w:r w:rsidRPr="002F4658">
        <w:rPr>
          <w:lang w:val="fr-FR"/>
        </w:rPr>
        <w:t>108.</w:t>
      </w:r>
      <w:r w:rsidRPr="002F4658">
        <w:rPr>
          <w:lang w:val="fr-FR"/>
        </w:rPr>
        <w:tab/>
        <w:t>Très peu de plaintes déposées par des femmes pour harcèlement sexuel et discrimination sexuelle ont été enregistrées. Dans ce type d</w:t>
      </w:r>
      <w:r w:rsidR="00381D56">
        <w:rPr>
          <w:rFonts w:hint="eastAsia"/>
          <w:lang w:val="fr-FR"/>
        </w:rPr>
        <w:t>’</w:t>
      </w:r>
      <w:r w:rsidRPr="002F4658">
        <w:rPr>
          <w:lang w:val="fr-FR"/>
        </w:rPr>
        <w:t>affaires, les enquêtes sont menées par les services du Secrétaire principal et des instructions sont données aux membres du personnel pour redresser les torts causés. Certaines plaintes pour licenciement injustifié ou inéquitable dissimuleraient en fait des cas de harcèlement et de discrimination sexuels. Il semble également que de nombreux cas ne soient pas signalés parce que les victimes et les témoins ne connaissent pas la législation en vigueur, craignent des représailles ou hésitent à se manifester officiellement.</w:t>
      </w:r>
    </w:p>
    <w:p w:rsidR="00F16298" w:rsidRPr="002F4658" w:rsidRDefault="00F16298" w:rsidP="00F16298">
      <w:pPr>
        <w:pStyle w:val="SingleTxtG"/>
        <w:rPr>
          <w:lang w:val="fr-FR"/>
        </w:rPr>
      </w:pPr>
      <w:r w:rsidRPr="002F4658">
        <w:rPr>
          <w:lang w:val="fr-FR"/>
        </w:rPr>
        <w:t>109.</w:t>
      </w:r>
      <w:r w:rsidRPr="002F4658">
        <w:rPr>
          <w:lang w:val="fr-FR"/>
        </w:rPr>
        <w:tab/>
      </w:r>
      <w:r w:rsidR="005338F2">
        <w:rPr>
          <w:lang w:val="fr-FR"/>
        </w:rPr>
        <w:t>À</w:t>
      </w:r>
      <w:r w:rsidRPr="002F4658">
        <w:rPr>
          <w:lang w:val="fr-FR"/>
        </w:rPr>
        <w:t xml:space="preserve"> l</w:t>
      </w:r>
      <w:r w:rsidR="00381D56">
        <w:rPr>
          <w:rFonts w:hint="eastAsia"/>
          <w:lang w:val="fr-FR"/>
        </w:rPr>
        <w:t>’</w:t>
      </w:r>
      <w:r w:rsidRPr="002F4658">
        <w:rPr>
          <w:lang w:val="fr-FR"/>
        </w:rPr>
        <w:t>image de ce que le Gouvernement est en train d</w:t>
      </w:r>
      <w:r w:rsidR="00381D56">
        <w:rPr>
          <w:rFonts w:hint="eastAsia"/>
          <w:lang w:val="fr-FR"/>
        </w:rPr>
        <w:t>’</w:t>
      </w:r>
      <w:r w:rsidRPr="002F4658">
        <w:rPr>
          <w:lang w:val="fr-FR"/>
        </w:rPr>
        <w:t>entreprendre dans le domaine de la violence domestique, davantage d</w:t>
      </w:r>
      <w:r w:rsidR="00381D56">
        <w:rPr>
          <w:rFonts w:hint="eastAsia"/>
          <w:lang w:val="fr-FR"/>
        </w:rPr>
        <w:t>’</w:t>
      </w:r>
      <w:r w:rsidRPr="002F4658">
        <w:rPr>
          <w:lang w:val="fr-FR"/>
        </w:rPr>
        <w:t>efforts doivent être consentis en matière de formation et de sensibilisation pour rompre le silence sur des questions telles que le harcèlement sexuel au travail. Les employeurs doivent être incités à mettre au point des politiques sur le lieu de travail appropriées guidées par le Code de déontologie de la fonction publique. Le Gouvernement et les ONG devront mettre davantage l</w:t>
      </w:r>
      <w:r w:rsidR="00381D56">
        <w:rPr>
          <w:rFonts w:hint="eastAsia"/>
          <w:lang w:val="fr-FR"/>
        </w:rPr>
        <w:t>’</w:t>
      </w:r>
      <w:r w:rsidRPr="002F4658">
        <w:rPr>
          <w:lang w:val="fr-FR"/>
        </w:rPr>
        <w:t>accent sur la formation et la sensibilisation de toutes les catégories de personnel, notamment les travailleurs de sexe masculin. Le plan national d</w:t>
      </w:r>
      <w:r w:rsidR="00381D56">
        <w:rPr>
          <w:rFonts w:hint="eastAsia"/>
          <w:lang w:val="fr-FR"/>
        </w:rPr>
        <w:t>’</w:t>
      </w:r>
      <w:r w:rsidRPr="002F4658">
        <w:rPr>
          <w:lang w:val="fr-FR"/>
        </w:rPr>
        <w:t>action contre la violence sexiste constitue une réponse globale à toutes les formes de violence à l</w:t>
      </w:r>
      <w:r w:rsidR="00381D56">
        <w:rPr>
          <w:rFonts w:hint="eastAsia"/>
          <w:lang w:val="fr-FR"/>
        </w:rPr>
        <w:t>’</w:t>
      </w:r>
      <w:r w:rsidRPr="002F4658">
        <w:rPr>
          <w:lang w:val="fr-FR"/>
        </w:rPr>
        <w:t>encontre des femmes. Pour mener à bien ce plan, il est essentiel d</w:t>
      </w:r>
      <w:r w:rsidR="00381D56">
        <w:rPr>
          <w:rFonts w:hint="eastAsia"/>
          <w:lang w:val="fr-FR"/>
        </w:rPr>
        <w:t>’</w:t>
      </w:r>
      <w:r w:rsidRPr="002F4658">
        <w:rPr>
          <w:lang w:val="fr-FR"/>
        </w:rPr>
        <w:t xml:space="preserve">en garantir le financement. </w:t>
      </w:r>
    </w:p>
    <w:p w:rsidR="00F16298" w:rsidRPr="002F4658" w:rsidRDefault="00094060" w:rsidP="00094060">
      <w:pPr>
        <w:pStyle w:val="H1G"/>
        <w:rPr>
          <w:lang w:val="fr-FR"/>
        </w:rPr>
      </w:pPr>
      <w:r>
        <w:rPr>
          <w:lang w:val="fr-FR"/>
        </w:rPr>
        <w:tab/>
      </w:r>
      <w:r>
        <w:rPr>
          <w:lang w:val="fr-FR"/>
        </w:rPr>
        <w:tab/>
        <w:t>Article 3</w:t>
      </w:r>
      <w:r>
        <w:rPr>
          <w:lang w:val="fr-FR"/>
        </w:rPr>
        <w:br/>
      </w:r>
      <w:r w:rsidR="00F16298" w:rsidRPr="002F4658">
        <w:rPr>
          <w:lang w:val="fr-FR"/>
        </w:rPr>
        <w:t>Promotion des femmes</w:t>
      </w:r>
    </w:p>
    <w:p w:rsidR="00F16298" w:rsidRPr="002F4658" w:rsidRDefault="00094060" w:rsidP="00F16298">
      <w:pPr>
        <w:pStyle w:val="SingleTxtG"/>
        <w:rPr>
          <w:lang w:val="fr-FR"/>
        </w:rPr>
      </w:pPr>
      <w:r>
        <w:rPr>
          <w:lang w:val="fr-FR"/>
        </w:rPr>
        <w:t>110.</w:t>
      </w:r>
      <w:r>
        <w:rPr>
          <w:lang w:val="fr-FR"/>
        </w:rPr>
        <w:tab/>
      </w:r>
      <w:r w:rsidR="00F16298" w:rsidRPr="002F4658">
        <w:rPr>
          <w:lang w:val="fr-FR"/>
        </w:rPr>
        <w:t>Le cadre législatif de protection et de promotion de la femme a été décrit dans les paragraphes relatifs aux articles 1 et 2. Le présent chapitre mettra l</w:t>
      </w:r>
      <w:r w:rsidR="00381D56">
        <w:rPr>
          <w:rFonts w:hint="eastAsia"/>
          <w:lang w:val="fr-FR"/>
        </w:rPr>
        <w:t>’</w:t>
      </w:r>
      <w:r w:rsidR="00F16298" w:rsidRPr="002F4658">
        <w:rPr>
          <w:lang w:val="fr-FR"/>
        </w:rPr>
        <w:t>accent sur le dispositif national de mise en œuvre du principe d</w:t>
      </w:r>
      <w:r w:rsidR="00381D56">
        <w:rPr>
          <w:rFonts w:hint="eastAsia"/>
          <w:lang w:val="fr-FR"/>
        </w:rPr>
        <w:t>’</w:t>
      </w:r>
      <w:r w:rsidR="00F16298" w:rsidRPr="002F4658">
        <w:rPr>
          <w:lang w:val="fr-FR"/>
        </w:rPr>
        <w:t>égalité des sexes et d</w:t>
      </w:r>
      <w:r w:rsidR="00381D56">
        <w:rPr>
          <w:rFonts w:hint="eastAsia"/>
          <w:lang w:val="fr-FR"/>
        </w:rPr>
        <w:t>’</w:t>
      </w:r>
      <w:r w:rsidR="00F16298" w:rsidRPr="002F4658">
        <w:rPr>
          <w:lang w:val="fr-FR"/>
        </w:rPr>
        <w:t>intégration de ce dernier dans les politiques et décrira certaines des activités entreprises en la matière par les diverses commissions concernées pendant ces 17 dernières années. Il répondra également aux questions du Comité pour l</w:t>
      </w:r>
      <w:r w:rsidR="00381D56">
        <w:rPr>
          <w:rFonts w:hint="eastAsia"/>
          <w:lang w:val="fr-FR"/>
        </w:rPr>
        <w:t>’</w:t>
      </w:r>
      <w:r w:rsidR="00F16298" w:rsidRPr="002F4658">
        <w:rPr>
          <w:lang w:val="fr-FR"/>
        </w:rPr>
        <w:t>élimination de la discrimination à l</w:t>
      </w:r>
      <w:r w:rsidR="00381D56">
        <w:rPr>
          <w:rFonts w:hint="eastAsia"/>
          <w:lang w:val="fr-FR"/>
        </w:rPr>
        <w:t>’</w:t>
      </w:r>
      <w:r w:rsidR="00F16298" w:rsidRPr="002F4658">
        <w:rPr>
          <w:lang w:val="fr-FR"/>
        </w:rPr>
        <w:t>égard des femmes relatives au rôle et au fonctionnement du Département du développement social et aux mécanismes de coordination et de contrôle mis en place pour renforcer l</w:t>
      </w:r>
      <w:r w:rsidR="00381D56">
        <w:rPr>
          <w:rFonts w:hint="eastAsia"/>
          <w:lang w:val="fr-FR"/>
        </w:rPr>
        <w:t>’</w:t>
      </w:r>
      <w:r w:rsidR="00A23BC3" w:rsidRPr="002F4658">
        <w:rPr>
          <w:lang w:val="fr-FR"/>
        </w:rPr>
        <w:t>Équipe</w:t>
      </w:r>
      <w:r w:rsidR="00F16298" w:rsidRPr="002F4658">
        <w:rPr>
          <w:lang w:val="fr-FR"/>
        </w:rPr>
        <w:t xml:space="preserve"> nationale de gestion des activités relatives à l</w:t>
      </w:r>
      <w:r w:rsidR="00381D56">
        <w:rPr>
          <w:rFonts w:hint="eastAsia"/>
          <w:lang w:val="fr-FR"/>
        </w:rPr>
        <w:t>’</w:t>
      </w:r>
      <w:r w:rsidR="00F16298" w:rsidRPr="002F4658">
        <w:rPr>
          <w:lang w:val="fr-FR"/>
        </w:rPr>
        <w:t>égalité des sexes.</w:t>
      </w:r>
    </w:p>
    <w:p w:rsidR="00F16298" w:rsidRPr="002F4658" w:rsidRDefault="00F16298" w:rsidP="00F16298">
      <w:pPr>
        <w:pStyle w:val="SingleTxtG"/>
        <w:rPr>
          <w:lang w:val="fr-FR"/>
        </w:rPr>
      </w:pPr>
      <w:r w:rsidRPr="002F4658">
        <w:rPr>
          <w:lang w:val="fr-FR"/>
        </w:rPr>
        <w:t>111.</w:t>
      </w:r>
      <w:r w:rsidRPr="002F4658">
        <w:rPr>
          <w:lang w:val="fr-FR"/>
        </w:rPr>
        <w:tab/>
        <w:t>Il n</w:t>
      </w:r>
      <w:r w:rsidR="00381D56">
        <w:rPr>
          <w:rFonts w:hint="eastAsia"/>
          <w:lang w:val="fr-FR"/>
        </w:rPr>
        <w:t>’</w:t>
      </w:r>
      <w:r w:rsidRPr="002F4658">
        <w:rPr>
          <w:lang w:val="fr-FR"/>
        </w:rPr>
        <w:t>y a pas aux Seychelles de Ministère ou de Département chargé de la condition féminine ou des questions relatives à l</w:t>
      </w:r>
      <w:r w:rsidR="00381D56">
        <w:rPr>
          <w:rFonts w:hint="eastAsia"/>
          <w:lang w:val="fr-FR"/>
        </w:rPr>
        <w:t>’</w:t>
      </w:r>
      <w:r w:rsidRPr="002F4658">
        <w:rPr>
          <w:lang w:val="fr-FR"/>
        </w:rPr>
        <w:t>égalité entre les sexes. Les questions relatives à la promotion de la femme et à la parité hommes-femmes ont toujours été traitées par des unités ou des secrétariats spécialisés relevant de différents ministères. Les programmes et services d</w:t>
      </w:r>
      <w:r w:rsidR="00381D56">
        <w:rPr>
          <w:rFonts w:hint="eastAsia"/>
          <w:lang w:val="fr-FR"/>
        </w:rPr>
        <w:t>’</w:t>
      </w:r>
      <w:r w:rsidRPr="002F4658">
        <w:rPr>
          <w:lang w:val="fr-FR"/>
        </w:rPr>
        <w:t>appui aux femmes, aux enfants, aux handicapés et aux autres catégories vulnérables de la société (comprenant également des hommes) sont fournis par différentes sections du Département du développement social. Leurs mandats sont décrits plus bas. Un certain nombre d</w:t>
      </w:r>
      <w:r w:rsidR="00381D56">
        <w:rPr>
          <w:rFonts w:hint="eastAsia"/>
          <w:lang w:val="fr-FR"/>
        </w:rPr>
        <w:t>’</w:t>
      </w:r>
      <w:r w:rsidRPr="002F4658">
        <w:rPr>
          <w:lang w:val="fr-FR"/>
        </w:rPr>
        <w:t>organisations non gouvernementales et de groupes confessionnels (décrits dans les chapitres relatifs à l</w:t>
      </w:r>
      <w:r w:rsidR="00381D56">
        <w:rPr>
          <w:rFonts w:hint="eastAsia"/>
          <w:lang w:val="fr-FR"/>
        </w:rPr>
        <w:t>’</w:t>
      </w:r>
      <w:r w:rsidRPr="002F4658">
        <w:rPr>
          <w:lang w:val="fr-FR"/>
        </w:rPr>
        <w:t>article 7) jouent également un rôle important sur le plan de l</w:t>
      </w:r>
      <w:r w:rsidR="00381D56">
        <w:rPr>
          <w:rFonts w:hint="eastAsia"/>
          <w:lang w:val="fr-FR"/>
        </w:rPr>
        <w:t>’</w:t>
      </w:r>
      <w:r w:rsidRPr="002F4658">
        <w:rPr>
          <w:lang w:val="fr-FR"/>
        </w:rPr>
        <w:t xml:space="preserve">aide et des services offerts aux femmes et aux enfants. </w:t>
      </w:r>
    </w:p>
    <w:p w:rsidR="00F16298" w:rsidRPr="002F4658" w:rsidRDefault="00F16298" w:rsidP="00F16298">
      <w:pPr>
        <w:pStyle w:val="SingleTxtG"/>
        <w:rPr>
          <w:lang w:val="fr-FR"/>
        </w:rPr>
      </w:pPr>
      <w:r w:rsidRPr="002F4658">
        <w:rPr>
          <w:lang w:val="fr-FR"/>
        </w:rPr>
        <w:t>112.</w:t>
      </w:r>
      <w:r w:rsidRPr="002F4658">
        <w:rPr>
          <w:lang w:val="fr-FR"/>
        </w:rPr>
        <w:tab/>
        <w:t>Le premier centre de coordination pour l</w:t>
      </w:r>
      <w:r w:rsidR="00381D56">
        <w:rPr>
          <w:rFonts w:hint="eastAsia"/>
          <w:lang w:val="fr-FR"/>
        </w:rPr>
        <w:t>’</w:t>
      </w:r>
      <w:r w:rsidRPr="002F4658">
        <w:rPr>
          <w:lang w:val="fr-FR"/>
        </w:rPr>
        <w:t>égalité entre les sexes été créé en 1992 au sein du Ministère des affaires étrangères, de la planification et de l</w:t>
      </w:r>
      <w:r w:rsidR="00381D56">
        <w:rPr>
          <w:rFonts w:hint="eastAsia"/>
          <w:lang w:val="fr-FR"/>
        </w:rPr>
        <w:t>’</w:t>
      </w:r>
      <w:r w:rsidRPr="002F4658">
        <w:rPr>
          <w:lang w:val="fr-FR"/>
        </w:rPr>
        <w:t>environnement. Cette initiative a été encouragée par la publication de deux importantes études du PNUD qui ont servi de base à l</w:t>
      </w:r>
      <w:r w:rsidR="00381D56">
        <w:rPr>
          <w:rFonts w:hint="eastAsia"/>
          <w:lang w:val="fr-FR"/>
        </w:rPr>
        <w:t>’</w:t>
      </w:r>
      <w:r w:rsidRPr="002F4658">
        <w:rPr>
          <w:lang w:val="fr-FR"/>
        </w:rPr>
        <w:t>élaboration d</w:t>
      </w:r>
      <w:r w:rsidR="00381D56">
        <w:rPr>
          <w:rFonts w:hint="eastAsia"/>
          <w:lang w:val="fr-FR"/>
        </w:rPr>
        <w:t>’</w:t>
      </w:r>
      <w:r w:rsidRPr="002F4658">
        <w:rPr>
          <w:lang w:val="fr-FR"/>
        </w:rPr>
        <w:t>un plan de développement des ressources humaines et d</w:t>
      </w:r>
      <w:r w:rsidR="00381D56">
        <w:rPr>
          <w:rFonts w:hint="eastAsia"/>
          <w:lang w:val="fr-FR"/>
        </w:rPr>
        <w:t>’</w:t>
      </w:r>
      <w:r w:rsidRPr="002F4658">
        <w:rPr>
          <w:lang w:val="fr-FR"/>
        </w:rPr>
        <w:t>un programme et d</w:t>
      </w:r>
      <w:r w:rsidR="00381D56">
        <w:rPr>
          <w:rFonts w:hint="eastAsia"/>
          <w:lang w:val="fr-FR"/>
        </w:rPr>
        <w:t>’</w:t>
      </w:r>
      <w:r w:rsidRPr="002F4658">
        <w:rPr>
          <w:lang w:val="fr-FR"/>
        </w:rPr>
        <w:t>une stratégie nationale d</w:t>
      </w:r>
      <w:r w:rsidR="00381D56">
        <w:rPr>
          <w:rFonts w:hint="eastAsia"/>
          <w:lang w:val="fr-FR"/>
        </w:rPr>
        <w:t>’</w:t>
      </w:r>
      <w:r w:rsidRPr="002F4658">
        <w:rPr>
          <w:lang w:val="fr-FR"/>
        </w:rPr>
        <w:t>égalité entre les sexes. Le plan de développement des ressources humaines (1994-2000) a été mis au point pour faire face au manque de main-d</w:t>
      </w:r>
      <w:r w:rsidR="00381D56">
        <w:rPr>
          <w:rFonts w:hint="eastAsia"/>
          <w:lang w:val="fr-FR"/>
        </w:rPr>
        <w:t>’</w:t>
      </w:r>
      <w:r w:rsidRPr="002F4658">
        <w:rPr>
          <w:lang w:val="fr-FR"/>
        </w:rPr>
        <w:t>œuvre qualifiée et encourager l</w:t>
      </w:r>
      <w:r w:rsidR="00381D56">
        <w:rPr>
          <w:rFonts w:hint="eastAsia"/>
          <w:lang w:val="fr-FR"/>
        </w:rPr>
        <w:t>’</w:t>
      </w:r>
      <w:r w:rsidRPr="002F4658">
        <w:rPr>
          <w:lang w:val="fr-FR"/>
        </w:rPr>
        <w:t xml:space="preserve">insertion des femmes dans le marché du travail. </w:t>
      </w:r>
    </w:p>
    <w:p w:rsidR="00F16298" w:rsidRPr="002F4658" w:rsidRDefault="00F16298" w:rsidP="00F16298">
      <w:pPr>
        <w:pStyle w:val="SingleTxtG"/>
        <w:rPr>
          <w:lang w:val="fr-FR"/>
        </w:rPr>
      </w:pPr>
      <w:r w:rsidRPr="002F4658">
        <w:rPr>
          <w:lang w:val="fr-FR"/>
        </w:rPr>
        <w:t>113.</w:t>
      </w:r>
      <w:r w:rsidRPr="002F4658">
        <w:rPr>
          <w:lang w:val="fr-FR"/>
        </w:rPr>
        <w:tab/>
        <w:t>Le portefeuille de l</w:t>
      </w:r>
      <w:r w:rsidR="00381D56">
        <w:rPr>
          <w:rFonts w:hint="eastAsia"/>
          <w:lang w:val="fr-FR"/>
        </w:rPr>
        <w:t>’</w:t>
      </w:r>
      <w:r w:rsidRPr="002F4658">
        <w:rPr>
          <w:lang w:val="fr-FR"/>
        </w:rPr>
        <w:t>égalité des sexes a été confié au Ministère de l</w:t>
      </w:r>
      <w:r w:rsidR="00381D56">
        <w:rPr>
          <w:rFonts w:hint="eastAsia"/>
          <w:lang w:val="fr-FR"/>
        </w:rPr>
        <w:t>’</w:t>
      </w:r>
      <w:r w:rsidRPr="002F4658">
        <w:rPr>
          <w:lang w:val="fr-FR"/>
        </w:rPr>
        <w:t>administration et de la main-d</w:t>
      </w:r>
      <w:r w:rsidR="00381D56">
        <w:rPr>
          <w:rFonts w:hint="eastAsia"/>
          <w:lang w:val="fr-FR"/>
        </w:rPr>
        <w:t>’</w:t>
      </w:r>
      <w:r w:rsidRPr="002F4658">
        <w:rPr>
          <w:lang w:val="fr-FR"/>
        </w:rPr>
        <w:t>œuvre en 1995. Trois centres de coordination stratégiques ont été chargés d</w:t>
      </w:r>
      <w:r w:rsidR="00381D56">
        <w:rPr>
          <w:rFonts w:hint="eastAsia"/>
          <w:lang w:val="fr-FR"/>
        </w:rPr>
        <w:t>’</w:t>
      </w:r>
      <w:r w:rsidRPr="002F4658">
        <w:rPr>
          <w:lang w:val="fr-FR"/>
        </w:rPr>
        <w:t>intégrer les questions relatives à l</w:t>
      </w:r>
      <w:r w:rsidR="00381D56">
        <w:rPr>
          <w:rFonts w:hint="eastAsia"/>
          <w:lang w:val="fr-FR"/>
        </w:rPr>
        <w:t>’</w:t>
      </w:r>
      <w:r w:rsidRPr="002F4658">
        <w:rPr>
          <w:lang w:val="fr-FR"/>
        </w:rPr>
        <w:t>égalité des sexes dans le processus de développement des ressources humaines</w:t>
      </w:r>
      <w:r w:rsidR="00963673">
        <w:rPr>
          <w:lang w:val="fr-FR"/>
        </w:rPr>
        <w:t>:</w:t>
      </w:r>
      <w:r w:rsidRPr="002F4658">
        <w:rPr>
          <w:lang w:val="fr-FR"/>
        </w:rPr>
        <w:t xml:space="preserve"> le Ministère des affaires étrangères, de la planification et de l</w:t>
      </w:r>
      <w:r w:rsidR="00381D56">
        <w:rPr>
          <w:rFonts w:hint="eastAsia"/>
          <w:lang w:val="fr-FR"/>
        </w:rPr>
        <w:t>’</w:t>
      </w:r>
      <w:r w:rsidRPr="002F4658">
        <w:rPr>
          <w:lang w:val="fr-FR"/>
        </w:rPr>
        <w:t>environnement, le Ministère de l</w:t>
      </w:r>
      <w:r w:rsidR="00381D56">
        <w:rPr>
          <w:rFonts w:hint="eastAsia"/>
          <w:lang w:val="fr-FR"/>
        </w:rPr>
        <w:t>’</w:t>
      </w:r>
      <w:r w:rsidRPr="002F4658">
        <w:rPr>
          <w:lang w:val="fr-FR"/>
        </w:rPr>
        <w:t>administration et de la main-d</w:t>
      </w:r>
      <w:r w:rsidR="00381D56">
        <w:rPr>
          <w:rFonts w:hint="eastAsia"/>
          <w:lang w:val="fr-FR"/>
        </w:rPr>
        <w:t>’</w:t>
      </w:r>
      <w:r w:rsidRPr="002F4658">
        <w:rPr>
          <w:lang w:val="fr-FR"/>
        </w:rPr>
        <w:t>œuvre et l</w:t>
      </w:r>
      <w:r w:rsidR="00381D56">
        <w:rPr>
          <w:rFonts w:hint="eastAsia"/>
          <w:lang w:val="fr-FR"/>
        </w:rPr>
        <w:t>’</w:t>
      </w:r>
      <w:r w:rsidRPr="002F4658">
        <w:rPr>
          <w:lang w:val="fr-FR"/>
        </w:rPr>
        <w:t>Institut seychellois de gestion. Le Ministère des affaires étrangères, de la planification et de l</w:t>
      </w:r>
      <w:r w:rsidR="00381D56">
        <w:rPr>
          <w:rFonts w:hint="eastAsia"/>
          <w:lang w:val="fr-FR"/>
        </w:rPr>
        <w:t>’</w:t>
      </w:r>
      <w:r w:rsidRPr="002F4658">
        <w:rPr>
          <w:lang w:val="fr-FR"/>
        </w:rPr>
        <w:t>environnement était chargé de l</w:t>
      </w:r>
      <w:r w:rsidR="00381D56">
        <w:rPr>
          <w:rFonts w:hint="eastAsia"/>
          <w:lang w:val="fr-FR"/>
        </w:rPr>
        <w:t>’</w:t>
      </w:r>
      <w:r w:rsidRPr="002F4658">
        <w:rPr>
          <w:lang w:val="fr-FR"/>
        </w:rPr>
        <w:t>intégration du principe d</w:t>
      </w:r>
      <w:r w:rsidR="00381D56">
        <w:rPr>
          <w:rFonts w:hint="eastAsia"/>
          <w:lang w:val="fr-FR"/>
        </w:rPr>
        <w:t>’</w:t>
      </w:r>
      <w:r w:rsidRPr="002F4658">
        <w:rPr>
          <w:lang w:val="fr-FR"/>
        </w:rPr>
        <w:t>égalité des sexes dans la formulation et la planification des politiques, de coordonner l</w:t>
      </w:r>
      <w:r w:rsidR="00381D56">
        <w:rPr>
          <w:rFonts w:hint="eastAsia"/>
          <w:lang w:val="fr-FR"/>
        </w:rPr>
        <w:t>’</w:t>
      </w:r>
      <w:r w:rsidRPr="002F4658">
        <w:rPr>
          <w:lang w:val="fr-FR"/>
        </w:rPr>
        <w:t>intégration des questions relatives à la problématique hommes-femmes et de collecter des fonds. Il avait également pour tâche de veiller à l</w:t>
      </w:r>
      <w:r w:rsidR="00381D56">
        <w:rPr>
          <w:rFonts w:hint="eastAsia"/>
          <w:lang w:val="fr-FR"/>
        </w:rPr>
        <w:t>’</w:t>
      </w:r>
      <w:r w:rsidRPr="002F4658">
        <w:rPr>
          <w:lang w:val="fr-FR"/>
        </w:rPr>
        <w:t>intégration de la notion d</w:t>
      </w:r>
      <w:r w:rsidR="00381D56">
        <w:rPr>
          <w:rFonts w:hint="eastAsia"/>
          <w:lang w:val="fr-FR"/>
        </w:rPr>
        <w:t>’</w:t>
      </w:r>
      <w:r w:rsidRPr="002F4658">
        <w:rPr>
          <w:lang w:val="fr-FR"/>
        </w:rPr>
        <w:t>égalité des sexes dans tous les programmes de développement des ressources humaines au niveau sectoriel. L</w:t>
      </w:r>
      <w:r w:rsidR="00381D56">
        <w:rPr>
          <w:rFonts w:hint="eastAsia"/>
          <w:lang w:val="fr-FR"/>
        </w:rPr>
        <w:t>’</w:t>
      </w:r>
      <w:r w:rsidRPr="002F4658">
        <w:rPr>
          <w:lang w:val="fr-FR"/>
        </w:rPr>
        <w:t>Institut seychellois de gestion avait quant à lui pour mandat de renforcer les capacités existantes en matière d</w:t>
      </w:r>
      <w:r w:rsidR="00381D56">
        <w:rPr>
          <w:rFonts w:hint="eastAsia"/>
          <w:lang w:val="fr-FR"/>
        </w:rPr>
        <w:t>’</w:t>
      </w:r>
      <w:r w:rsidRPr="002F4658">
        <w:rPr>
          <w:lang w:val="fr-FR"/>
        </w:rPr>
        <w:t>égalité des sexes et de développer les compétences au niveau organisationnel en sa qualité d</w:t>
      </w:r>
      <w:r w:rsidR="00381D56">
        <w:rPr>
          <w:rFonts w:hint="eastAsia"/>
          <w:lang w:val="fr-FR"/>
        </w:rPr>
        <w:t>’</w:t>
      </w:r>
      <w:r w:rsidRPr="002F4658">
        <w:rPr>
          <w:lang w:val="fr-FR"/>
        </w:rPr>
        <w:t>institution de développement de la gestion et de la formation en cours d</w:t>
      </w:r>
      <w:r w:rsidR="00381D56">
        <w:rPr>
          <w:rFonts w:hint="eastAsia"/>
          <w:lang w:val="fr-FR"/>
        </w:rPr>
        <w:t>’</w:t>
      </w:r>
      <w:r w:rsidRPr="002F4658">
        <w:rPr>
          <w:lang w:val="fr-FR"/>
        </w:rPr>
        <w:t>emploi. Il a été décidé de confier l</w:t>
      </w:r>
      <w:r w:rsidR="00381D56">
        <w:rPr>
          <w:rFonts w:hint="eastAsia"/>
          <w:lang w:val="fr-FR"/>
        </w:rPr>
        <w:t>’</w:t>
      </w:r>
      <w:r w:rsidRPr="002F4658">
        <w:rPr>
          <w:lang w:val="fr-FR"/>
        </w:rPr>
        <w:t>intégration de la notion d</w:t>
      </w:r>
      <w:r w:rsidR="00381D56">
        <w:rPr>
          <w:rFonts w:hint="eastAsia"/>
          <w:lang w:val="fr-FR"/>
        </w:rPr>
        <w:t>’</w:t>
      </w:r>
      <w:r w:rsidRPr="002F4658">
        <w:rPr>
          <w:lang w:val="fr-FR"/>
        </w:rPr>
        <w:t xml:space="preserve">égalité des sexes aux unités de développement des ressources humaines de chaque ministère au lieu de créer de nouveaux mécanismes pour traiter cette question. </w:t>
      </w:r>
    </w:p>
    <w:p w:rsidR="00F16298" w:rsidRPr="002F4658" w:rsidRDefault="00F16298" w:rsidP="00F16298">
      <w:pPr>
        <w:pStyle w:val="SingleTxtG"/>
        <w:rPr>
          <w:lang w:val="fr-FR"/>
        </w:rPr>
      </w:pPr>
      <w:r w:rsidRPr="002F4658">
        <w:rPr>
          <w:lang w:val="fr-FR"/>
        </w:rPr>
        <w:t>114.</w:t>
      </w:r>
      <w:r w:rsidRPr="002F4658">
        <w:rPr>
          <w:lang w:val="fr-FR"/>
        </w:rPr>
        <w:tab/>
        <w:t>Bien que les plans relatifs à l</w:t>
      </w:r>
      <w:r w:rsidR="00381D56">
        <w:rPr>
          <w:rFonts w:hint="eastAsia"/>
          <w:lang w:val="fr-FR"/>
        </w:rPr>
        <w:t>’</w:t>
      </w:r>
      <w:r w:rsidRPr="002F4658">
        <w:rPr>
          <w:lang w:val="fr-FR"/>
        </w:rPr>
        <w:t>intégration de l</w:t>
      </w:r>
      <w:r w:rsidR="00381D56">
        <w:rPr>
          <w:rFonts w:hint="eastAsia"/>
          <w:lang w:val="fr-FR"/>
        </w:rPr>
        <w:t>’</w:t>
      </w:r>
      <w:r w:rsidRPr="002F4658">
        <w:rPr>
          <w:lang w:val="fr-FR"/>
        </w:rPr>
        <w:t>égalité des sexes aient obtenu des résultats encourageants grâce à l</w:t>
      </w:r>
      <w:r w:rsidR="00381D56">
        <w:rPr>
          <w:rFonts w:hint="eastAsia"/>
          <w:lang w:val="fr-FR"/>
        </w:rPr>
        <w:t>’</w:t>
      </w:r>
      <w:r w:rsidRPr="002F4658">
        <w:rPr>
          <w:lang w:val="fr-FR"/>
        </w:rPr>
        <w:t>engagement de certaines femmes et à la synergie créée par la Conférence de Beijing, ils ont pâti du fait que les unités des ressources humaines manquaient de personnel qualifié et de ressources financières suffisantes pour mettre en œuvre pleinement le programme. La rotation du personnel à des postes clés, l</w:t>
      </w:r>
      <w:r w:rsidR="00381D56">
        <w:rPr>
          <w:rFonts w:hint="eastAsia"/>
          <w:lang w:val="fr-FR"/>
        </w:rPr>
        <w:t>’</w:t>
      </w:r>
      <w:r w:rsidRPr="002F4658">
        <w:rPr>
          <w:lang w:val="fr-FR"/>
        </w:rPr>
        <w:t>imprécision des mandats confiés aux divers centres de coordination et la restructuration du Gouvernement ont également retenti négativement sur la coordination au niveau national. Le Ministère des affaires sociales et du perfectionnement de la main-d</w:t>
      </w:r>
      <w:r w:rsidR="00381D56">
        <w:rPr>
          <w:rFonts w:hint="eastAsia"/>
          <w:lang w:val="fr-FR"/>
        </w:rPr>
        <w:t>’</w:t>
      </w:r>
      <w:r w:rsidRPr="002F4658">
        <w:rPr>
          <w:lang w:val="fr-FR"/>
        </w:rPr>
        <w:t>œuvre a été chargé des questions relatives à l</w:t>
      </w:r>
      <w:r w:rsidR="00381D56">
        <w:rPr>
          <w:rFonts w:hint="eastAsia"/>
          <w:lang w:val="fr-FR"/>
        </w:rPr>
        <w:t>’</w:t>
      </w:r>
      <w:r w:rsidRPr="002F4658">
        <w:rPr>
          <w:lang w:val="fr-FR"/>
        </w:rPr>
        <w:t xml:space="preserve">égalité hommes-femmes en 1998. </w:t>
      </w:r>
    </w:p>
    <w:p w:rsidR="00F16298" w:rsidRPr="002F4658" w:rsidRDefault="00F16298" w:rsidP="00F16298">
      <w:pPr>
        <w:pStyle w:val="SingleTxtG"/>
        <w:rPr>
          <w:lang w:val="fr-FR"/>
        </w:rPr>
      </w:pPr>
      <w:r w:rsidRPr="002F4658">
        <w:rPr>
          <w:lang w:val="fr-FR"/>
        </w:rPr>
        <w:t>115.</w:t>
      </w:r>
      <w:r w:rsidRPr="002F4658">
        <w:rPr>
          <w:lang w:val="fr-FR"/>
        </w:rPr>
        <w:tab/>
        <w:t>En 2001, le portefeuille de l</w:t>
      </w:r>
      <w:r w:rsidR="00381D56">
        <w:rPr>
          <w:rFonts w:hint="eastAsia"/>
          <w:lang w:val="fr-FR"/>
        </w:rPr>
        <w:t>’</w:t>
      </w:r>
      <w:r w:rsidRPr="002F4658">
        <w:rPr>
          <w:lang w:val="fr-FR"/>
        </w:rPr>
        <w:t>égalité des sexes a été une nouvelle fois confié à la Division du développement social du Ministère des affaires sociales et de l</w:t>
      </w:r>
      <w:r w:rsidR="00381D56">
        <w:rPr>
          <w:rFonts w:hint="eastAsia"/>
          <w:lang w:val="fr-FR"/>
        </w:rPr>
        <w:t>’</w:t>
      </w:r>
      <w:r w:rsidRPr="002F4658">
        <w:rPr>
          <w:lang w:val="fr-FR"/>
        </w:rPr>
        <w:t>emploi. Une seule personne était alors chargée de ces questions. L</w:t>
      </w:r>
      <w:r w:rsidR="00381D56">
        <w:rPr>
          <w:rFonts w:hint="eastAsia"/>
          <w:lang w:val="fr-FR"/>
        </w:rPr>
        <w:t>’</w:t>
      </w:r>
      <w:r w:rsidRPr="002F4658">
        <w:rPr>
          <w:lang w:val="fr-FR"/>
        </w:rPr>
        <w:t>Unité chargée des questions d</w:t>
      </w:r>
      <w:r w:rsidR="00381D56">
        <w:rPr>
          <w:rFonts w:hint="eastAsia"/>
          <w:lang w:val="fr-FR"/>
        </w:rPr>
        <w:t>’</w:t>
      </w:r>
      <w:r w:rsidRPr="002F4658">
        <w:rPr>
          <w:lang w:val="fr-FR"/>
        </w:rPr>
        <w:t xml:space="preserve">égalité entre les sexes a été restructurée à plusieurs reprises et relève à présent du Ministère de la santé et du développement social. </w:t>
      </w:r>
    </w:p>
    <w:p w:rsidR="007658AE" w:rsidRPr="002F4658" w:rsidRDefault="00F16298" w:rsidP="00F16298">
      <w:pPr>
        <w:pStyle w:val="Heading1"/>
        <w:rPr>
          <w:lang w:val="fr-FR"/>
        </w:rPr>
      </w:pPr>
      <w:r w:rsidRPr="002F4658">
        <w:rPr>
          <w:b w:val="0"/>
          <w:lang w:val="fr-FR"/>
        </w:rPr>
        <w:t>Encadré 2</w:t>
      </w:r>
      <w:r w:rsidRPr="002F4658">
        <w:rPr>
          <w:lang w:val="fr-FR"/>
        </w:rPr>
        <w:br/>
        <w:t>Ministères successivement chargés des questions relatives à l</w:t>
      </w:r>
      <w:r w:rsidR="00381D56">
        <w:rPr>
          <w:rFonts w:hint="eastAsia"/>
          <w:lang w:val="fr-FR"/>
        </w:rPr>
        <w:t>’</w:t>
      </w:r>
      <w:r w:rsidRPr="002F4658">
        <w:rPr>
          <w:lang w:val="fr-FR"/>
        </w:rPr>
        <w:t>égalité des sexes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658AE"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7658AE" w:rsidRPr="002F4658" w:rsidRDefault="007658AE" w:rsidP="00F478D3">
            <w:pPr>
              <w:keepNext/>
              <w:keepLines/>
              <w:spacing w:line="240" w:lineRule="auto"/>
              <w:rPr>
                <w:lang w:val="fr-FR"/>
              </w:rPr>
            </w:pPr>
          </w:p>
        </w:tc>
      </w:tr>
      <w:tr w:rsidR="007658AE"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F478D3" w:rsidRPr="002F4658" w:rsidRDefault="00F478D3" w:rsidP="00F478D3">
            <w:pPr>
              <w:pStyle w:val="Bullet1G"/>
              <w:keepNext/>
              <w:keepLines/>
              <w:tabs>
                <w:tab w:val="clear" w:pos="1701"/>
              </w:tabs>
              <w:ind w:left="283"/>
              <w:rPr>
                <w:lang w:val="fr-FR"/>
              </w:rPr>
            </w:pPr>
            <w:r w:rsidRPr="002F4658">
              <w:rPr>
                <w:lang w:val="fr-FR"/>
              </w:rPr>
              <w:t>1992-1995</w:t>
            </w:r>
            <w:r w:rsidR="00963673">
              <w:rPr>
                <w:lang w:val="fr-FR"/>
              </w:rPr>
              <w:t>:</w:t>
            </w:r>
            <w:r w:rsidRPr="002F4658">
              <w:rPr>
                <w:lang w:val="fr-FR"/>
              </w:rPr>
              <w:t xml:space="preserve"> Ministère des affaires étrangères, de la planification et de l</w:t>
            </w:r>
            <w:r w:rsidR="00381D56">
              <w:rPr>
                <w:rFonts w:hint="eastAsia"/>
                <w:lang w:val="fr-FR"/>
              </w:rPr>
              <w:t>’</w:t>
            </w:r>
            <w:r w:rsidRPr="002F4658">
              <w:rPr>
                <w:lang w:val="fr-FR"/>
              </w:rPr>
              <w:t>environnement</w:t>
            </w:r>
            <w:r w:rsidR="00963673">
              <w:rPr>
                <w:lang w:val="fr-FR"/>
              </w:rPr>
              <w:t>;</w:t>
            </w:r>
          </w:p>
          <w:p w:rsidR="00F478D3" w:rsidRPr="002F4658" w:rsidRDefault="00F478D3" w:rsidP="00F478D3">
            <w:pPr>
              <w:pStyle w:val="Bullet1G"/>
              <w:keepNext/>
              <w:keepLines/>
              <w:tabs>
                <w:tab w:val="clear" w:pos="1701"/>
              </w:tabs>
              <w:ind w:left="283"/>
              <w:rPr>
                <w:lang w:val="fr-FR"/>
              </w:rPr>
            </w:pPr>
            <w:r w:rsidRPr="002F4658">
              <w:rPr>
                <w:lang w:val="fr-FR"/>
              </w:rPr>
              <w:t>1995-1998</w:t>
            </w:r>
            <w:r w:rsidR="00963673">
              <w:rPr>
                <w:lang w:val="fr-FR"/>
              </w:rPr>
              <w:t>:</w:t>
            </w:r>
            <w:r w:rsidRPr="002F4658">
              <w:rPr>
                <w:lang w:val="fr-FR"/>
              </w:rPr>
              <w:t xml:space="preserve"> Ministère de l</w:t>
            </w:r>
            <w:r w:rsidR="00381D56">
              <w:rPr>
                <w:rFonts w:hint="eastAsia"/>
                <w:lang w:val="fr-FR"/>
              </w:rPr>
              <w:t>’</w:t>
            </w:r>
            <w:r w:rsidRPr="002F4658">
              <w:rPr>
                <w:lang w:val="fr-FR"/>
              </w:rPr>
              <w:t>administration et du perfectionnement de la main-d</w:t>
            </w:r>
            <w:r w:rsidR="00381D56">
              <w:rPr>
                <w:rFonts w:hint="eastAsia"/>
                <w:lang w:val="fr-FR"/>
              </w:rPr>
              <w:t>’</w:t>
            </w:r>
            <w:r w:rsidRPr="002F4658">
              <w:rPr>
                <w:lang w:val="fr-FR"/>
              </w:rPr>
              <w:t>œuvre et</w:t>
            </w:r>
            <w:r w:rsidR="00963673">
              <w:rPr>
                <w:lang w:val="fr-FR"/>
              </w:rPr>
              <w:t>:</w:t>
            </w:r>
          </w:p>
          <w:p w:rsidR="00F478D3" w:rsidRPr="002F4658" w:rsidRDefault="00F478D3" w:rsidP="00F478D3">
            <w:pPr>
              <w:pStyle w:val="Bullet1G"/>
              <w:keepNext/>
              <w:keepLines/>
              <w:tabs>
                <w:tab w:val="clear" w:pos="1701"/>
              </w:tabs>
              <w:ind w:left="283"/>
              <w:rPr>
                <w:lang w:val="fr-FR"/>
              </w:rPr>
            </w:pPr>
            <w:r w:rsidRPr="002F4658">
              <w:rPr>
                <w:lang w:val="fr-FR"/>
              </w:rPr>
              <w:t>Ministère des affaires étrangères, de la planification et de l</w:t>
            </w:r>
            <w:r w:rsidR="00381D56">
              <w:rPr>
                <w:rFonts w:hint="eastAsia"/>
                <w:lang w:val="fr-FR"/>
              </w:rPr>
              <w:t>’</w:t>
            </w:r>
            <w:r w:rsidRPr="002F4658">
              <w:rPr>
                <w:lang w:val="fr-FR"/>
              </w:rPr>
              <w:t>environnement (centre de liaison international)</w:t>
            </w:r>
            <w:r w:rsidR="00963673">
              <w:rPr>
                <w:lang w:val="fr-FR"/>
              </w:rPr>
              <w:t>;</w:t>
            </w:r>
          </w:p>
          <w:p w:rsidR="00F478D3" w:rsidRPr="002F4658" w:rsidRDefault="00F478D3" w:rsidP="00F478D3">
            <w:pPr>
              <w:pStyle w:val="Bullet1G"/>
              <w:keepNext/>
              <w:keepLines/>
              <w:tabs>
                <w:tab w:val="clear" w:pos="1701"/>
              </w:tabs>
              <w:ind w:left="283"/>
              <w:rPr>
                <w:lang w:val="fr-FR"/>
              </w:rPr>
            </w:pPr>
            <w:r w:rsidRPr="002F4658">
              <w:rPr>
                <w:lang w:val="fr-FR"/>
              </w:rPr>
              <w:t>1998-2001</w:t>
            </w:r>
            <w:r w:rsidR="00963673">
              <w:rPr>
                <w:lang w:val="fr-FR"/>
              </w:rPr>
              <w:t>:</w:t>
            </w:r>
            <w:r w:rsidRPr="002F4658">
              <w:rPr>
                <w:lang w:val="fr-FR"/>
              </w:rPr>
              <w:t xml:space="preserve"> Ministère des affaires sociales et du perfectionnement de la main-d</w:t>
            </w:r>
            <w:r w:rsidR="00381D56">
              <w:rPr>
                <w:rFonts w:hint="eastAsia"/>
                <w:lang w:val="fr-FR"/>
              </w:rPr>
              <w:t>’</w:t>
            </w:r>
            <w:r w:rsidRPr="002F4658">
              <w:rPr>
                <w:lang w:val="fr-FR"/>
              </w:rPr>
              <w:t>œuvre, Institut seychellois de gestion (1998-2001) et:</w:t>
            </w:r>
          </w:p>
          <w:p w:rsidR="00F478D3" w:rsidRPr="002F4658" w:rsidRDefault="00F478D3" w:rsidP="00F478D3">
            <w:pPr>
              <w:pStyle w:val="Bullet1G"/>
              <w:keepNext/>
              <w:keepLines/>
              <w:tabs>
                <w:tab w:val="clear" w:pos="1701"/>
              </w:tabs>
              <w:ind w:left="283"/>
              <w:rPr>
                <w:lang w:val="fr-FR"/>
              </w:rPr>
            </w:pPr>
            <w:r w:rsidRPr="002F4658">
              <w:rPr>
                <w:lang w:val="fr-FR"/>
              </w:rPr>
              <w:t>Ministère de la planification économique (élaboration et planification des politiques),</w:t>
            </w:r>
          </w:p>
          <w:p w:rsidR="00F478D3" w:rsidRPr="002F4658" w:rsidRDefault="00F478D3" w:rsidP="00F478D3">
            <w:pPr>
              <w:pStyle w:val="Bullet1G"/>
              <w:keepNext/>
              <w:keepLines/>
              <w:tabs>
                <w:tab w:val="clear" w:pos="1701"/>
              </w:tabs>
              <w:ind w:left="283"/>
              <w:rPr>
                <w:lang w:val="fr-FR"/>
              </w:rPr>
            </w:pPr>
            <w:r w:rsidRPr="002F4658">
              <w:rPr>
                <w:lang w:val="fr-FR"/>
              </w:rPr>
              <w:t>Ministère des affaires étrangères (centre de liaison international et sources de financement des projets)</w:t>
            </w:r>
            <w:r w:rsidR="00963673">
              <w:rPr>
                <w:lang w:val="fr-FR"/>
              </w:rPr>
              <w:t>;</w:t>
            </w:r>
          </w:p>
          <w:p w:rsidR="00F478D3" w:rsidRPr="002F4658" w:rsidRDefault="00F478D3" w:rsidP="00F478D3">
            <w:pPr>
              <w:pStyle w:val="Bullet1G"/>
              <w:keepNext/>
              <w:keepLines/>
              <w:tabs>
                <w:tab w:val="clear" w:pos="1701"/>
              </w:tabs>
              <w:ind w:left="283"/>
              <w:rPr>
                <w:lang w:val="fr-FR"/>
              </w:rPr>
            </w:pPr>
            <w:r w:rsidRPr="002F4658">
              <w:rPr>
                <w:lang w:val="fr-FR"/>
              </w:rPr>
              <w:t>2001-2005</w:t>
            </w:r>
            <w:r w:rsidR="00963673">
              <w:rPr>
                <w:lang w:val="fr-FR"/>
              </w:rPr>
              <w:t>:</w:t>
            </w:r>
            <w:r w:rsidRPr="002F4658">
              <w:rPr>
                <w:lang w:val="fr-FR"/>
              </w:rPr>
              <w:t xml:space="preserve"> Ministère des affaires sociales et de l</w:t>
            </w:r>
            <w:r w:rsidR="00381D56">
              <w:rPr>
                <w:rFonts w:hint="eastAsia"/>
                <w:lang w:val="fr-FR"/>
              </w:rPr>
              <w:t>’</w:t>
            </w:r>
            <w:r w:rsidRPr="002F4658">
              <w:rPr>
                <w:lang w:val="fr-FR"/>
              </w:rPr>
              <w:t>emploi, Division du développement social, Unité chargée des questions d</w:t>
            </w:r>
            <w:r w:rsidR="00381D56">
              <w:rPr>
                <w:rFonts w:hint="eastAsia"/>
                <w:lang w:val="fr-FR"/>
              </w:rPr>
              <w:t>’</w:t>
            </w:r>
            <w:r w:rsidRPr="002F4658">
              <w:rPr>
                <w:lang w:val="fr-FR"/>
              </w:rPr>
              <w:t>égalité entre les sexes</w:t>
            </w:r>
            <w:r w:rsidR="00963673">
              <w:rPr>
                <w:lang w:val="fr-FR"/>
              </w:rPr>
              <w:t>;</w:t>
            </w:r>
            <w:r w:rsidRPr="002F4658">
              <w:rPr>
                <w:lang w:val="fr-FR"/>
              </w:rPr>
              <w:t xml:space="preserve"> </w:t>
            </w:r>
          </w:p>
          <w:p w:rsidR="00F478D3" w:rsidRPr="002F4658" w:rsidRDefault="00F478D3" w:rsidP="00F478D3">
            <w:pPr>
              <w:pStyle w:val="Bullet1G"/>
              <w:keepNext/>
              <w:keepLines/>
              <w:tabs>
                <w:tab w:val="clear" w:pos="1701"/>
              </w:tabs>
              <w:ind w:left="283"/>
              <w:rPr>
                <w:lang w:val="fr-FR"/>
              </w:rPr>
            </w:pPr>
            <w:r w:rsidRPr="002F4658">
              <w:rPr>
                <w:lang w:val="fr-FR"/>
              </w:rPr>
              <w:t>2006</w:t>
            </w:r>
            <w:r w:rsidR="00963673">
              <w:rPr>
                <w:lang w:val="fr-FR"/>
              </w:rPr>
              <w:t>:</w:t>
            </w:r>
            <w:r w:rsidRPr="002F4658">
              <w:rPr>
                <w:lang w:val="fr-FR"/>
              </w:rPr>
              <w:t xml:space="preserve"> Ministère de la santé et des services sociaux, Secrétariat à l</w:t>
            </w:r>
            <w:r w:rsidR="00381D56">
              <w:rPr>
                <w:rFonts w:hint="eastAsia"/>
                <w:lang w:val="fr-FR"/>
              </w:rPr>
              <w:t>’</w:t>
            </w:r>
            <w:r w:rsidRPr="002F4658">
              <w:rPr>
                <w:lang w:val="fr-FR"/>
              </w:rPr>
              <w:t>égalité des sexes</w:t>
            </w:r>
            <w:r w:rsidR="00963673">
              <w:rPr>
                <w:lang w:val="fr-FR"/>
              </w:rPr>
              <w:t>;</w:t>
            </w:r>
            <w:r w:rsidRPr="002F4658">
              <w:rPr>
                <w:lang w:val="fr-FR"/>
              </w:rPr>
              <w:t xml:space="preserve"> </w:t>
            </w:r>
          </w:p>
          <w:p w:rsidR="007658AE" w:rsidRPr="002F4658" w:rsidRDefault="00F478D3" w:rsidP="00F478D3">
            <w:pPr>
              <w:pStyle w:val="Bullet1G"/>
              <w:keepNext/>
              <w:keepLines/>
              <w:tabs>
                <w:tab w:val="clear" w:pos="1701"/>
              </w:tabs>
              <w:ind w:left="283" w:right="0"/>
              <w:rPr>
                <w:lang w:val="fr-FR"/>
              </w:rPr>
            </w:pPr>
            <w:r w:rsidRPr="002F4658">
              <w:rPr>
                <w:lang w:val="fr-FR"/>
              </w:rPr>
              <w:t>de 2007 jusqu</w:t>
            </w:r>
            <w:r w:rsidR="00381D56">
              <w:rPr>
                <w:rFonts w:hint="eastAsia"/>
                <w:lang w:val="fr-FR"/>
              </w:rPr>
              <w:t>’</w:t>
            </w:r>
            <w:r w:rsidRPr="002F4658">
              <w:rPr>
                <w:lang w:val="fr-FR"/>
              </w:rPr>
              <w:t>à présent</w:t>
            </w:r>
            <w:r w:rsidR="00963673">
              <w:rPr>
                <w:lang w:val="fr-FR"/>
              </w:rPr>
              <w:t>:</w:t>
            </w:r>
            <w:r w:rsidRPr="002F4658">
              <w:rPr>
                <w:lang w:val="fr-FR"/>
              </w:rPr>
              <w:t xml:space="preserve"> Ministère de la santé et du développement social, Secrétariat à l</w:t>
            </w:r>
            <w:r w:rsidR="00381D56">
              <w:rPr>
                <w:rFonts w:hint="eastAsia"/>
                <w:lang w:val="fr-FR"/>
              </w:rPr>
              <w:t>’</w:t>
            </w:r>
            <w:r w:rsidRPr="002F4658">
              <w:rPr>
                <w:lang w:val="fr-FR"/>
              </w:rPr>
              <w:t>égalité des sexes.</w:t>
            </w:r>
          </w:p>
        </w:tc>
      </w:tr>
      <w:tr w:rsidR="007658AE"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7658AE" w:rsidRPr="002F4658" w:rsidRDefault="007658AE" w:rsidP="00F478D3">
            <w:pPr>
              <w:keepNext/>
              <w:keepLines/>
              <w:spacing w:line="240" w:lineRule="auto"/>
              <w:rPr>
                <w:lang w:val="fr-FR"/>
              </w:rPr>
            </w:pPr>
          </w:p>
        </w:tc>
      </w:tr>
    </w:tbl>
    <w:p w:rsidR="0084332E" w:rsidRPr="002F4658" w:rsidRDefault="0084332E" w:rsidP="00652060">
      <w:pPr>
        <w:pStyle w:val="SingleTxtG"/>
        <w:spacing w:before="240"/>
        <w:rPr>
          <w:lang w:val="fr-FR"/>
        </w:rPr>
      </w:pPr>
      <w:r w:rsidRPr="002F4658">
        <w:rPr>
          <w:lang w:val="fr-FR"/>
        </w:rPr>
        <w:t>116.</w:t>
      </w:r>
      <w:r w:rsidRPr="002F4658">
        <w:rPr>
          <w:lang w:val="fr-FR"/>
        </w:rPr>
        <w:tab/>
        <w:t>Suite à la campagne de grande ampleur menée en 2005, le budget de l</w:t>
      </w:r>
      <w:r w:rsidR="00381D56">
        <w:rPr>
          <w:rFonts w:hint="eastAsia"/>
          <w:lang w:val="fr-FR"/>
        </w:rPr>
        <w:t>’</w:t>
      </w:r>
      <w:r w:rsidRPr="002F4658">
        <w:rPr>
          <w:lang w:val="fr-FR"/>
        </w:rPr>
        <w:t>unité chargée des questions d</w:t>
      </w:r>
      <w:r w:rsidR="00381D56">
        <w:rPr>
          <w:rFonts w:hint="eastAsia"/>
          <w:lang w:val="fr-FR"/>
        </w:rPr>
        <w:t>’</w:t>
      </w:r>
      <w:r w:rsidRPr="002F4658">
        <w:rPr>
          <w:lang w:val="fr-FR"/>
        </w:rPr>
        <w:t>égalité entre les sexes a été multiplié par dix en 2006, ce qui a permis à cette dernière de recruter deux employés à temps plein. L</w:t>
      </w:r>
      <w:r w:rsidR="00381D56">
        <w:rPr>
          <w:rFonts w:hint="eastAsia"/>
          <w:lang w:val="fr-FR"/>
        </w:rPr>
        <w:t>’</w:t>
      </w:r>
      <w:r w:rsidRPr="002F4658">
        <w:rPr>
          <w:lang w:val="fr-FR"/>
        </w:rPr>
        <w:t>unité qui porte actuellement le nom de Secrétariat à l</w:t>
      </w:r>
      <w:r w:rsidR="00381D56">
        <w:rPr>
          <w:rFonts w:hint="eastAsia"/>
          <w:lang w:val="fr-FR"/>
        </w:rPr>
        <w:t>’</w:t>
      </w:r>
      <w:r w:rsidRPr="002F4658">
        <w:rPr>
          <w:lang w:val="fr-FR"/>
        </w:rPr>
        <w:t>égalité des sexes fait partie de la Section de la planification des politiques du Département du développement social du Ministère de la santé et du développement social</w:t>
      </w:r>
      <w:r w:rsidR="00652060" w:rsidRPr="002F4658">
        <w:rPr>
          <w:rStyle w:val="FootnoteReference"/>
          <w:lang w:val="fr-FR"/>
        </w:rPr>
        <w:footnoteReference w:id="29"/>
      </w:r>
      <w:r w:rsidRPr="002F4658">
        <w:rPr>
          <w:lang w:val="fr-FR"/>
        </w:rPr>
        <w:t xml:space="preserve">. Elle compte deux attachés de recherche hors classe à temps plein (un homme et une femme) et relève directement du Secrétaire principal du Département du développement social. </w:t>
      </w:r>
    </w:p>
    <w:p w:rsidR="0084332E" w:rsidRPr="002F4658" w:rsidRDefault="0084332E" w:rsidP="0084332E">
      <w:pPr>
        <w:pStyle w:val="SingleTxtG"/>
        <w:rPr>
          <w:lang w:val="fr-FR"/>
        </w:rPr>
      </w:pPr>
      <w:r w:rsidRPr="002F4658">
        <w:rPr>
          <w:lang w:val="fr-FR"/>
        </w:rPr>
        <w:t>117.</w:t>
      </w:r>
      <w:r w:rsidRPr="002F4658">
        <w:rPr>
          <w:lang w:val="fr-FR"/>
        </w:rPr>
        <w:tab/>
        <w:t>Le Secrétariat à l</w:t>
      </w:r>
      <w:r w:rsidR="00381D56">
        <w:rPr>
          <w:rFonts w:hint="eastAsia"/>
          <w:lang w:val="fr-FR"/>
        </w:rPr>
        <w:t>’</w:t>
      </w:r>
      <w:r w:rsidRPr="002F4658">
        <w:rPr>
          <w:lang w:val="fr-FR"/>
        </w:rPr>
        <w:t>égalité des sexes est l</w:t>
      </w:r>
      <w:r w:rsidR="00381D56">
        <w:rPr>
          <w:rFonts w:hint="eastAsia"/>
          <w:lang w:val="fr-FR"/>
        </w:rPr>
        <w:t>’</w:t>
      </w:r>
      <w:r w:rsidRPr="002F4658">
        <w:rPr>
          <w:lang w:val="fr-FR"/>
        </w:rPr>
        <w:t>institution permanente chargée de diriger les politiques menées dans le cadre du Système de gestion des questions d</w:t>
      </w:r>
      <w:r w:rsidR="00381D56">
        <w:rPr>
          <w:rFonts w:hint="eastAsia"/>
          <w:lang w:val="fr-FR"/>
        </w:rPr>
        <w:t>’</w:t>
      </w:r>
      <w:r w:rsidRPr="002F4658">
        <w:rPr>
          <w:lang w:val="fr-FR"/>
        </w:rPr>
        <w:t>égalité des sexes. Son objectif est d</w:t>
      </w:r>
      <w:r w:rsidR="00381D56">
        <w:rPr>
          <w:rFonts w:hint="eastAsia"/>
          <w:lang w:val="fr-FR"/>
        </w:rPr>
        <w:t>’</w:t>
      </w:r>
      <w:r w:rsidRPr="002F4658">
        <w:rPr>
          <w:lang w:val="fr-FR"/>
        </w:rPr>
        <w:t>améliorer la qualité de vie de tous les Seychellois et d</w:t>
      </w:r>
      <w:r w:rsidR="00381D56">
        <w:rPr>
          <w:rFonts w:hint="eastAsia"/>
          <w:lang w:val="fr-FR"/>
        </w:rPr>
        <w:t>’</w:t>
      </w:r>
      <w:r w:rsidRPr="002F4658">
        <w:rPr>
          <w:lang w:val="fr-FR"/>
        </w:rPr>
        <w:t>œuvrer à l</w:t>
      </w:r>
      <w:r w:rsidR="00381D56">
        <w:rPr>
          <w:rFonts w:hint="eastAsia"/>
          <w:lang w:val="fr-FR"/>
        </w:rPr>
        <w:t>’</w:t>
      </w:r>
      <w:r w:rsidRPr="002F4658">
        <w:rPr>
          <w:lang w:val="fr-FR"/>
        </w:rPr>
        <w:t>instauration d</w:t>
      </w:r>
      <w:r w:rsidR="00381D56">
        <w:rPr>
          <w:rFonts w:hint="eastAsia"/>
          <w:lang w:val="fr-FR"/>
        </w:rPr>
        <w:t>’</w:t>
      </w:r>
      <w:r w:rsidRPr="002F4658">
        <w:rPr>
          <w:lang w:val="fr-FR"/>
        </w:rPr>
        <w:t>une société plus équitable et durable par la promotion de l</w:t>
      </w:r>
      <w:r w:rsidR="00381D56">
        <w:rPr>
          <w:rFonts w:hint="eastAsia"/>
          <w:lang w:val="fr-FR"/>
        </w:rPr>
        <w:t>’</w:t>
      </w:r>
      <w:r w:rsidRPr="002F4658">
        <w:rPr>
          <w:lang w:val="fr-FR"/>
        </w:rPr>
        <w:t>égalité entre les sexes. Il a pour mission de faciliter l</w:t>
      </w:r>
      <w:r w:rsidR="00381D56">
        <w:rPr>
          <w:rFonts w:hint="eastAsia"/>
          <w:lang w:val="fr-FR"/>
        </w:rPr>
        <w:t>’</w:t>
      </w:r>
      <w:r w:rsidRPr="002F4658">
        <w:rPr>
          <w:lang w:val="fr-FR"/>
        </w:rPr>
        <w:t>intégration de cette dimension dans l</w:t>
      </w:r>
      <w:r w:rsidR="00381D56">
        <w:rPr>
          <w:rFonts w:hint="eastAsia"/>
          <w:lang w:val="fr-FR"/>
        </w:rPr>
        <w:t>’</w:t>
      </w:r>
      <w:r w:rsidRPr="002F4658">
        <w:rPr>
          <w:lang w:val="fr-FR"/>
        </w:rPr>
        <w:t xml:space="preserve">ensemble des politiques, programmes et activités du Gouvernement, du secteur privé et de la société civile. </w:t>
      </w:r>
    </w:p>
    <w:p w:rsidR="0084332E" w:rsidRPr="002F4658" w:rsidRDefault="0084332E" w:rsidP="0084332E">
      <w:pPr>
        <w:pStyle w:val="SingleTxtG"/>
        <w:rPr>
          <w:lang w:val="fr-FR"/>
        </w:rPr>
      </w:pPr>
      <w:r w:rsidRPr="002F4658">
        <w:rPr>
          <w:lang w:val="fr-FR"/>
        </w:rPr>
        <w:t>118.</w:t>
      </w:r>
      <w:r w:rsidRPr="002F4658">
        <w:rPr>
          <w:lang w:val="fr-FR"/>
        </w:rPr>
        <w:tab/>
        <w:t>Le Secrétariat à l</w:t>
      </w:r>
      <w:r w:rsidR="00381D56">
        <w:rPr>
          <w:rFonts w:hint="eastAsia"/>
          <w:lang w:val="fr-FR"/>
        </w:rPr>
        <w:t>’</w:t>
      </w:r>
      <w:r w:rsidRPr="002F4658">
        <w:rPr>
          <w:lang w:val="fr-FR"/>
        </w:rPr>
        <w:t>égalité des sexes a principalement pour tâches</w:t>
      </w:r>
      <w:r w:rsidR="00963673">
        <w:rPr>
          <w:lang w:val="fr-FR"/>
        </w:rPr>
        <w:t>:</w:t>
      </w:r>
    </w:p>
    <w:p w:rsidR="0084332E" w:rsidRPr="002F4658" w:rsidRDefault="00A071BA" w:rsidP="0084332E">
      <w:pPr>
        <w:pStyle w:val="Bullet1G"/>
        <w:rPr>
          <w:lang w:val="fr-FR"/>
        </w:rPr>
      </w:pPr>
      <w:r w:rsidRPr="002F4658">
        <w:rPr>
          <w:lang w:val="fr-FR"/>
        </w:rPr>
        <w:t xml:space="preserve">De </w:t>
      </w:r>
      <w:r w:rsidR="0084332E" w:rsidRPr="002F4658">
        <w:rPr>
          <w:lang w:val="fr-FR"/>
        </w:rPr>
        <w:t>mettre en route, de renforcer et d</w:t>
      </w:r>
      <w:r w:rsidR="00381D56">
        <w:rPr>
          <w:rFonts w:hint="eastAsia"/>
          <w:lang w:val="fr-FR"/>
        </w:rPr>
        <w:t>’</w:t>
      </w:r>
      <w:r w:rsidR="0084332E" w:rsidRPr="002F4658">
        <w:rPr>
          <w:lang w:val="fr-FR"/>
        </w:rPr>
        <w:t>institutionnaliser le Système de gestion des questions d</w:t>
      </w:r>
      <w:r w:rsidR="00381D56">
        <w:rPr>
          <w:rFonts w:hint="eastAsia"/>
          <w:lang w:val="fr-FR"/>
        </w:rPr>
        <w:t>’</w:t>
      </w:r>
      <w:r w:rsidR="0084332E" w:rsidRPr="002F4658">
        <w:rPr>
          <w:lang w:val="fr-FR"/>
        </w:rPr>
        <w:t xml:space="preserve">égalité des sexes; </w:t>
      </w:r>
    </w:p>
    <w:p w:rsidR="0084332E" w:rsidRPr="002F4658" w:rsidRDefault="00A071BA" w:rsidP="0084332E">
      <w:pPr>
        <w:pStyle w:val="Bullet1G"/>
        <w:rPr>
          <w:lang w:val="fr-FR"/>
        </w:rPr>
      </w:pPr>
      <w:r w:rsidRPr="002F4658">
        <w:rPr>
          <w:lang w:val="fr-FR"/>
        </w:rPr>
        <w:t>D</w:t>
      </w:r>
      <w:r>
        <w:rPr>
          <w:rFonts w:hint="eastAsia"/>
          <w:lang w:val="fr-FR"/>
        </w:rPr>
        <w:t>’</w:t>
      </w:r>
      <w:r w:rsidRPr="002F4658">
        <w:rPr>
          <w:lang w:val="fr-FR"/>
        </w:rPr>
        <w:t xml:space="preserve">assurer </w:t>
      </w:r>
      <w:r w:rsidR="0084332E" w:rsidRPr="002F4658">
        <w:rPr>
          <w:lang w:val="fr-FR"/>
        </w:rPr>
        <w:t>la coordination et le suivi d</w:t>
      </w:r>
      <w:r w:rsidR="00381D56">
        <w:rPr>
          <w:rFonts w:hint="eastAsia"/>
          <w:lang w:val="fr-FR"/>
        </w:rPr>
        <w:t>’</w:t>
      </w:r>
      <w:r w:rsidR="0084332E" w:rsidRPr="002F4658">
        <w:rPr>
          <w:lang w:val="fr-FR"/>
        </w:rPr>
        <w:t>ensemble du Système de gestion des questions d</w:t>
      </w:r>
      <w:r w:rsidR="00381D56">
        <w:rPr>
          <w:rFonts w:hint="eastAsia"/>
          <w:lang w:val="fr-FR"/>
        </w:rPr>
        <w:t>’</w:t>
      </w:r>
      <w:r w:rsidR="0084332E" w:rsidRPr="002F4658">
        <w:rPr>
          <w:lang w:val="fr-FR"/>
        </w:rPr>
        <w:t xml:space="preserve">égalité des sexes; </w:t>
      </w:r>
    </w:p>
    <w:p w:rsidR="0084332E" w:rsidRPr="002F4658" w:rsidRDefault="00A071BA" w:rsidP="0084332E">
      <w:pPr>
        <w:pStyle w:val="Bullet1G"/>
        <w:rPr>
          <w:lang w:val="fr-FR"/>
        </w:rPr>
      </w:pPr>
      <w:r w:rsidRPr="002F4658">
        <w:rPr>
          <w:lang w:val="fr-FR"/>
        </w:rPr>
        <w:t xml:space="preserve">De </w:t>
      </w:r>
      <w:r w:rsidR="0084332E" w:rsidRPr="002F4658">
        <w:rPr>
          <w:lang w:val="fr-FR"/>
        </w:rPr>
        <w:t>jouer un rôle stratégique et de catalyseur dans la promotion de l</w:t>
      </w:r>
      <w:r w:rsidR="00381D56">
        <w:rPr>
          <w:rFonts w:hint="eastAsia"/>
          <w:lang w:val="fr-FR"/>
        </w:rPr>
        <w:t>’</w:t>
      </w:r>
      <w:r w:rsidR="0084332E" w:rsidRPr="002F4658">
        <w:rPr>
          <w:lang w:val="fr-FR"/>
        </w:rPr>
        <w:t>égalité hommes-femmes en incorporant d</w:t>
      </w:r>
      <w:r w:rsidR="00381D56">
        <w:rPr>
          <w:rFonts w:hint="eastAsia"/>
          <w:lang w:val="fr-FR"/>
        </w:rPr>
        <w:t>’</w:t>
      </w:r>
      <w:r w:rsidR="0084332E" w:rsidRPr="002F4658">
        <w:rPr>
          <w:lang w:val="fr-FR"/>
        </w:rPr>
        <w:t>importants aspects de cette problématique dans les plans, programmes et politiques à tous les niveaux</w:t>
      </w:r>
      <w:r w:rsidR="00963673">
        <w:rPr>
          <w:lang w:val="fr-FR"/>
        </w:rPr>
        <w:t>;</w:t>
      </w:r>
    </w:p>
    <w:p w:rsidR="0084332E" w:rsidRPr="002F4658" w:rsidRDefault="00A071BA" w:rsidP="0084332E">
      <w:pPr>
        <w:pStyle w:val="Bullet1G"/>
        <w:rPr>
          <w:lang w:val="fr-FR"/>
        </w:rPr>
      </w:pPr>
      <w:r w:rsidRPr="002F4658">
        <w:rPr>
          <w:lang w:val="fr-FR"/>
        </w:rPr>
        <w:t>D</w:t>
      </w:r>
      <w:r>
        <w:rPr>
          <w:rFonts w:hint="eastAsia"/>
          <w:lang w:val="fr-FR"/>
        </w:rPr>
        <w:t>’</w:t>
      </w:r>
      <w:r w:rsidRPr="002F4658">
        <w:rPr>
          <w:lang w:val="fr-FR"/>
        </w:rPr>
        <w:t xml:space="preserve">élaborer </w:t>
      </w:r>
      <w:r w:rsidR="0084332E" w:rsidRPr="002F4658">
        <w:rPr>
          <w:lang w:val="fr-FR"/>
        </w:rPr>
        <w:t>des orientations nationales pour une prise en compte systématique des questions d</w:t>
      </w:r>
      <w:r w:rsidR="00381D56">
        <w:rPr>
          <w:rFonts w:hint="eastAsia"/>
          <w:lang w:val="fr-FR"/>
        </w:rPr>
        <w:t>’</w:t>
      </w:r>
      <w:r w:rsidR="0084332E" w:rsidRPr="002F4658">
        <w:rPr>
          <w:lang w:val="fr-FR"/>
        </w:rPr>
        <w:t>égalité des sexes</w:t>
      </w:r>
      <w:r w:rsidR="00963673">
        <w:rPr>
          <w:lang w:val="fr-FR"/>
        </w:rPr>
        <w:t>;</w:t>
      </w:r>
    </w:p>
    <w:p w:rsidR="0084332E" w:rsidRPr="002F4658" w:rsidRDefault="00A071BA" w:rsidP="0084332E">
      <w:pPr>
        <w:pStyle w:val="Bullet1G"/>
        <w:rPr>
          <w:lang w:val="fr-FR"/>
        </w:rPr>
      </w:pPr>
      <w:r w:rsidRPr="002F4658">
        <w:rPr>
          <w:lang w:val="fr-FR"/>
        </w:rPr>
        <w:t xml:space="preserve">De </w:t>
      </w:r>
      <w:r w:rsidR="0084332E" w:rsidRPr="002F4658">
        <w:rPr>
          <w:lang w:val="fr-FR"/>
        </w:rPr>
        <w:t>veiller à ce que des indicateurs et des cibles clés sur la condition des hommes et des femmes soient définis, approuvés et atteints</w:t>
      </w:r>
      <w:r w:rsidR="00963673">
        <w:rPr>
          <w:lang w:val="fr-FR"/>
        </w:rPr>
        <w:t>;</w:t>
      </w:r>
    </w:p>
    <w:p w:rsidR="0084332E" w:rsidRPr="002F4658" w:rsidRDefault="00A071BA" w:rsidP="0084332E">
      <w:pPr>
        <w:pStyle w:val="Bullet1G"/>
        <w:rPr>
          <w:lang w:val="fr-FR"/>
        </w:rPr>
      </w:pPr>
      <w:r w:rsidRPr="002F4658">
        <w:rPr>
          <w:lang w:val="fr-FR"/>
        </w:rPr>
        <w:t>D</w:t>
      </w:r>
      <w:r>
        <w:rPr>
          <w:rFonts w:hint="eastAsia"/>
          <w:lang w:val="fr-FR"/>
        </w:rPr>
        <w:t>’</w:t>
      </w:r>
      <w:r w:rsidRPr="002F4658">
        <w:rPr>
          <w:lang w:val="fr-FR"/>
        </w:rPr>
        <w:t xml:space="preserve">assurer </w:t>
      </w:r>
      <w:r w:rsidR="0084332E" w:rsidRPr="002F4658">
        <w:rPr>
          <w:lang w:val="fr-FR"/>
        </w:rPr>
        <w:t>le suivi et l</w:t>
      </w:r>
      <w:r w:rsidR="00381D56">
        <w:rPr>
          <w:rFonts w:hint="eastAsia"/>
          <w:lang w:val="fr-FR"/>
        </w:rPr>
        <w:t>’</w:t>
      </w:r>
      <w:r w:rsidR="0084332E" w:rsidRPr="002F4658">
        <w:rPr>
          <w:lang w:val="fr-FR"/>
        </w:rPr>
        <w:t>évaluation d</w:t>
      </w:r>
      <w:r w:rsidR="00381D56">
        <w:rPr>
          <w:rFonts w:hint="eastAsia"/>
          <w:lang w:val="fr-FR"/>
        </w:rPr>
        <w:t>’</w:t>
      </w:r>
      <w:r w:rsidR="0084332E" w:rsidRPr="002F4658">
        <w:rPr>
          <w:lang w:val="fr-FR"/>
        </w:rPr>
        <w:t>ensemble de l</w:t>
      </w:r>
      <w:r w:rsidR="00381D56">
        <w:rPr>
          <w:rFonts w:hint="eastAsia"/>
          <w:lang w:val="fr-FR"/>
        </w:rPr>
        <w:t>’</w:t>
      </w:r>
      <w:r w:rsidR="0084332E" w:rsidRPr="002F4658">
        <w:rPr>
          <w:lang w:val="fr-FR"/>
        </w:rPr>
        <w:t>impact du processus d</w:t>
      </w:r>
      <w:r w:rsidR="00381D56">
        <w:rPr>
          <w:rFonts w:hint="eastAsia"/>
          <w:lang w:val="fr-FR"/>
        </w:rPr>
        <w:t>’</w:t>
      </w:r>
      <w:r w:rsidR="0084332E" w:rsidRPr="002F4658">
        <w:rPr>
          <w:lang w:val="fr-FR"/>
        </w:rPr>
        <w:t>intégration des questions d</w:t>
      </w:r>
      <w:r w:rsidR="00381D56">
        <w:rPr>
          <w:rFonts w:hint="eastAsia"/>
          <w:lang w:val="fr-FR"/>
        </w:rPr>
        <w:t>’</w:t>
      </w:r>
      <w:r w:rsidR="0084332E" w:rsidRPr="002F4658">
        <w:rPr>
          <w:lang w:val="fr-FR"/>
        </w:rPr>
        <w:t>égalité des sexes</w:t>
      </w:r>
      <w:r w:rsidR="00963673">
        <w:rPr>
          <w:lang w:val="fr-FR"/>
        </w:rPr>
        <w:t>;</w:t>
      </w:r>
    </w:p>
    <w:p w:rsidR="0084332E" w:rsidRPr="002F4658" w:rsidRDefault="00A071BA" w:rsidP="0084332E">
      <w:pPr>
        <w:pStyle w:val="Bullet1G"/>
        <w:rPr>
          <w:lang w:val="fr-FR"/>
        </w:rPr>
      </w:pPr>
      <w:r w:rsidRPr="002F4658">
        <w:rPr>
          <w:lang w:val="fr-FR"/>
        </w:rPr>
        <w:t xml:space="preserve">De </w:t>
      </w:r>
      <w:r w:rsidR="0084332E" w:rsidRPr="002F4658">
        <w:rPr>
          <w:lang w:val="fr-FR"/>
        </w:rPr>
        <w:t>gérer le flux d</w:t>
      </w:r>
      <w:r w:rsidR="00381D56">
        <w:rPr>
          <w:rFonts w:hint="eastAsia"/>
          <w:lang w:val="fr-FR"/>
        </w:rPr>
        <w:t>’</w:t>
      </w:r>
      <w:r w:rsidR="0084332E" w:rsidRPr="002F4658">
        <w:rPr>
          <w:lang w:val="fr-FR"/>
        </w:rPr>
        <w:t>informations sur les questions d</w:t>
      </w:r>
      <w:r w:rsidR="00381D56">
        <w:rPr>
          <w:rFonts w:hint="eastAsia"/>
          <w:lang w:val="fr-FR"/>
        </w:rPr>
        <w:t>’</w:t>
      </w:r>
      <w:r w:rsidR="0084332E" w:rsidRPr="002F4658">
        <w:rPr>
          <w:lang w:val="fr-FR"/>
        </w:rPr>
        <w:t>égalité hommes-femmes ainsi que les modifications et les résultats de la politique de communication</w:t>
      </w:r>
      <w:r w:rsidR="00963673">
        <w:rPr>
          <w:lang w:val="fr-FR"/>
        </w:rPr>
        <w:t>;</w:t>
      </w:r>
      <w:r w:rsidR="0084332E" w:rsidRPr="002F4658">
        <w:rPr>
          <w:lang w:val="fr-FR"/>
        </w:rPr>
        <w:t xml:space="preserve"> et </w:t>
      </w:r>
    </w:p>
    <w:p w:rsidR="0084332E" w:rsidRPr="002F4658" w:rsidRDefault="00A071BA" w:rsidP="0084332E">
      <w:pPr>
        <w:pStyle w:val="Bullet1G"/>
        <w:rPr>
          <w:lang w:val="fr-FR"/>
        </w:rPr>
      </w:pPr>
      <w:r w:rsidRPr="002F4658">
        <w:rPr>
          <w:lang w:val="fr-FR"/>
        </w:rPr>
        <w:t xml:space="preserve">De </w:t>
      </w:r>
      <w:r w:rsidR="0084332E" w:rsidRPr="002F4658">
        <w:rPr>
          <w:lang w:val="fr-FR"/>
        </w:rPr>
        <w:t>favoriser le renforcement des capacités dans le domaine de la prise en compte des questions d</w:t>
      </w:r>
      <w:r w:rsidR="00381D56">
        <w:rPr>
          <w:rFonts w:hint="eastAsia"/>
          <w:lang w:val="fr-FR"/>
        </w:rPr>
        <w:t>’</w:t>
      </w:r>
      <w:r w:rsidR="0084332E" w:rsidRPr="002F4658">
        <w:rPr>
          <w:lang w:val="fr-FR"/>
        </w:rPr>
        <w:t xml:space="preserve">égalité des sexes. </w:t>
      </w:r>
    </w:p>
    <w:p w:rsidR="0084332E" w:rsidRPr="002F4658" w:rsidRDefault="0084332E" w:rsidP="00A071BA">
      <w:pPr>
        <w:pStyle w:val="SingleTxtG"/>
        <w:spacing w:after="240"/>
        <w:rPr>
          <w:lang w:val="fr-FR"/>
        </w:rPr>
      </w:pPr>
      <w:r w:rsidRPr="002F4658">
        <w:rPr>
          <w:lang w:val="fr-FR"/>
        </w:rPr>
        <w:t>119.</w:t>
      </w:r>
      <w:r w:rsidRPr="002F4658">
        <w:rPr>
          <w:lang w:val="fr-FR"/>
        </w:rPr>
        <w:tab/>
        <w:t>La Division du développement social (qui portera par la suite le nom de Section de la planification des politiques) a tout d</w:t>
      </w:r>
      <w:r w:rsidR="00381D56">
        <w:rPr>
          <w:rFonts w:hint="eastAsia"/>
          <w:lang w:val="fr-FR"/>
        </w:rPr>
        <w:t>’</w:t>
      </w:r>
      <w:r w:rsidRPr="002F4658">
        <w:rPr>
          <w:lang w:val="fr-FR"/>
        </w:rPr>
        <w:t>abord obtenu en 2005 un budget distinct pour les questions d</w:t>
      </w:r>
      <w:r w:rsidR="00381D56">
        <w:rPr>
          <w:rFonts w:hint="eastAsia"/>
          <w:lang w:val="fr-FR"/>
        </w:rPr>
        <w:t>’</w:t>
      </w:r>
      <w:r w:rsidRPr="002F4658">
        <w:rPr>
          <w:lang w:val="fr-FR"/>
        </w:rPr>
        <w:t>égalité entre les s</w:t>
      </w:r>
      <w:r w:rsidR="00A071BA">
        <w:rPr>
          <w:lang w:val="fr-FR"/>
        </w:rPr>
        <w:t>exes. Ce budget est passé de 25 </w:t>
      </w:r>
      <w:r w:rsidRPr="002F4658">
        <w:rPr>
          <w:lang w:val="fr-FR"/>
        </w:rPr>
        <w:t>000 roupies en 2005 (ce qui représentait 0,34</w:t>
      </w:r>
      <w:r w:rsidR="00D470BE" w:rsidRPr="002F4658">
        <w:rPr>
          <w:lang w:val="fr-FR"/>
        </w:rPr>
        <w:t> %</w:t>
      </w:r>
      <w:r w:rsidRPr="002F4658">
        <w:rPr>
          <w:lang w:val="fr-FR"/>
        </w:rPr>
        <w:t xml:space="preserve"> du bu</w:t>
      </w:r>
      <w:r w:rsidR="00A071BA">
        <w:rPr>
          <w:lang w:val="fr-FR"/>
        </w:rPr>
        <w:t>dget total du Département) à 66 </w:t>
      </w:r>
      <w:r w:rsidRPr="002F4658">
        <w:rPr>
          <w:lang w:val="fr-FR"/>
        </w:rPr>
        <w:t>000 roupies en 2009 (0,52</w:t>
      </w:r>
      <w:r w:rsidR="00D470BE" w:rsidRPr="002F4658">
        <w:rPr>
          <w:lang w:val="fr-FR"/>
        </w:rPr>
        <w:t> %</w:t>
      </w:r>
      <w:r w:rsidRPr="002F4658">
        <w:rPr>
          <w:lang w:val="fr-FR"/>
        </w:rPr>
        <w:t xml:space="preserve"> du budget du Département)</w:t>
      </w:r>
      <w:r w:rsidR="00094060">
        <w:rPr>
          <w:lang w:val="fr-FR"/>
        </w:rPr>
        <w:t xml:space="preserve"> – </w:t>
      </w:r>
      <w:r w:rsidR="00A071BA">
        <w:rPr>
          <w:lang w:val="fr-FR"/>
        </w:rPr>
        <w:t>voir graphique ci-dessous.</w:t>
      </w:r>
      <w:r w:rsidRPr="002F4658">
        <w:rPr>
          <w:lang w:val="fr-FR"/>
        </w:rPr>
        <w:t xml:space="preserve"> Le Secrétariat à l</w:t>
      </w:r>
      <w:r w:rsidR="00381D56">
        <w:rPr>
          <w:rFonts w:hint="eastAsia"/>
          <w:lang w:val="fr-FR"/>
        </w:rPr>
        <w:t>’</w:t>
      </w:r>
      <w:r w:rsidRPr="002F4658">
        <w:rPr>
          <w:lang w:val="fr-FR"/>
        </w:rPr>
        <w:t>égalité des sexes et l</w:t>
      </w:r>
      <w:r w:rsidR="00381D56">
        <w:rPr>
          <w:rFonts w:hint="eastAsia"/>
          <w:lang w:val="fr-FR"/>
        </w:rPr>
        <w:t>’</w:t>
      </w:r>
      <w:r w:rsidRPr="002F4658">
        <w:rPr>
          <w:lang w:val="fr-FR"/>
        </w:rPr>
        <w:t>Unité chargée des questions de population qui relèvent de la même section se sont également partagé d</w:t>
      </w:r>
      <w:r w:rsidR="00381D56">
        <w:rPr>
          <w:rFonts w:hint="eastAsia"/>
          <w:lang w:val="fr-FR"/>
        </w:rPr>
        <w:t>’</w:t>
      </w:r>
      <w:r w:rsidRPr="002F4658">
        <w:rPr>
          <w:lang w:val="fr-FR"/>
        </w:rPr>
        <w:t>autres crédits spécifiques destinés, par exemple, à financer l</w:t>
      </w:r>
      <w:r w:rsidR="00381D56">
        <w:rPr>
          <w:rFonts w:hint="eastAsia"/>
          <w:lang w:val="fr-FR"/>
        </w:rPr>
        <w:t>’</w:t>
      </w:r>
      <w:r w:rsidRPr="002F4658">
        <w:rPr>
          <w:lang w:val="fr-FR"/>
        </w:rPr>
        <w:t>organisation d</w:t>
      </w:r>
      <w:r w:rsidR="00381D56">
        <w:rPr>
          <w:rFonts w:hint="eastAsia"/>
          <w:lang w:val="fr-FR"/>
        </w:rPr>
        <w:t>’</w:t>
      </w:r>
      <w:r w:rsidRPr="002F4658">
        <w:rPr>
          <w:lang w:val="fr-FR"/>
        </w:rPr>
        <w:t>ateliers et de séminaires, les frais d</w:t>
      </w:r>
      <w:r w:rsidR="00381D56">
        <w:rPr>
          <w:rFonts w:hint="eastAsia"/>
          <w:lang w:val="fr-FR"/>
        </w:rPr>
        <w:t>’</w:t>
      </w:r>
      <w:r w:rsidRPr="002F4658">
        <w:rPr>
          <w:lang w:val="fr-FR"/>
        </w:rPr>
        <w:t xml:space="preserve">impression, de papèterie et de transports et la rétribution des services de conseil locaux. </w:t>
      </w:r>
    </w:p>
    <w:p w:rsidR="009E464C" w:rsidRPr="002F4658" w:rsidRDefault="0084332E" w:rsidP="0084332E">
      <w:pPr>
        <w:pStyle w:val="SingleTxtG"/>
        <w:jc w:val="left"/>
        <w:rPr>
          <w:szCs w:val="24"/>
          <w:lang w:val="fr-FR"/>
        </w:rPr>
      </w:pPr>
      <w:r w:rsidRPr="00A071BA">
        <w:rPr>
          <w:lang w:val="fr-FR"/>
        </w:rPr>
        <w:t>Graphique 1</w:t>
      </w:r>
      <w:r w:rsidRPr="002F4658">
        <w:rPr>
          <w:lang w:val="fr-FR"/>
        </w:rPr>
        <w:br/>
      </w:r>
      <w:r w:rsidRPr="002F4658">
        <w:rPr>
          <w:b/>
          <w:lang w:val="fr-FR"/>
        </w:rPr>
        <w:t>Budget alloué aux activités relatives à l</w:t>
      </w:r>
      <w:r w:rsidR="00381D56">
        <w:rPr>
          <w:rFonts w:hint="eastAsia"/>
          <w:b/>
          <w:lang w:val="fr-FR"/>
        </w:rPr>
        <w:t>’</w:t>
      </w:r>
      <w:r w:rsidRPr="002F4658">
        <w:rPr>
          <w:b/>
          <w:lang w:val="fr-FR"/>
        </w:rPr>
        <w:t>égalité des sexes de 2005 à 2009</w:t>
      </w:r>
    </w:p>
    <w:p w:rsidR="00B94740" w:rsidRPr="002F4658" w:rsidRDefault="00DC799F" w:rsidP="009E464C">
      <w:pPr>
        <w:pStyle w:val="SingleTxtG"/>
        <w:rPr>
          <w:szCs w:val="24"/>
          <w:lang w:val="fr-FR"/>
        </w:rPr>
      </w:pPr>
      <w:r w:rsidRPr="002F4658">
        <w:rPr>
          <w:noProof/>
          <w:lang w:val="fr-FR"/>
        </w:rPr>
        <w:pict>
          <v:shapetype id="_x0000_t202" coordsize="21600,21600" o:spt="202" path="m,l,21600r21600,l21600,xe">
            <v:stroke joinstyle="miter"/>
            <v:path gradientshapeok="t" o:connecttype="rect"/>
          </v:shapetype>
          <v:shape id="_x0000_s1036" type="#_x0000_t202" style="position:absolute;left:0;text-align:left;margin-left:68.85pt;margin-top:39pt;width:46.65pt;height:137.35pt;z-index:5" stroked="f">
            <v:textbox style="mso-next-textbox:#_x0000_s1036" inset="0,0,0,0">
              <w:txbxContent>
                <w:p w:rsidR="00173399" w:rsidRPr="009E464C" w:rsidRDefault="00173399" w:rsidP="006F02E9">
                  <w:pPr>
                    <w:spacing w:before="80" w:line="240" w:lineRule="auto"/>
                    <w:jc w:val="right"/>
                    <w:rPr>
                      <w:sz w:val="18"/>
                      <w:szCs w:val="18"/>
                    </w:rPr>
                  </w:pPr>
                  <w:r w:rsidRPr="009E464C">
                    <w:rPr>
                      <w:sz w:val="18"/>
                      <w:szCs w:val="18"/>
                    </w:rPr>
                    <w:t>1,40</w:t>
                  </w:r>
                  <w:r>
                    <w:rPr>
                      <w:sz w:val="18"/>
                      <w:szCs w:val="18"/>
                    </w:rPr>
                    <w:t> %</w:t>
                  </w:r>
                </w:p>
                <w:p w:rsidR="00173399" w:rsidRPr="009E464C" w:rsidRDefault="00173399" w:rsidP="006F02E9">
                  <w:pPr>
                    <w:spacing w:before="80" w:line="240" w:lineRule="auto"/>
                    <w:jc w:val="right"/>
                    <w:rPr>
                      <w:sz w:val="18"/>
                      <w:szCs w:val="18"/>
                    </w:rPr>
                  </w:pPr>
                  <w:r w:rsidRPr="009E464C">
                    <w:rPr>
                      <w:sz w:val="18"/>
                      <w:szCs w:val="18"/>
                    </w:rPr>
                    <w:t>1,20</w:t>
                  </w:r>
                  <w:r>
                    <w:rPr>
                      <w:sz w:val="18"/>
                      <w:szCs w:val="18"/>
                    </w:rPr>
                    <w:t> %</w:t>
                  </w:r>
                </w:p>
                <w:p w:rsidR="00173399" w:rsidRPr="009E464C" w:rsidRDefault="00173399" w:rsidP="006F02E9">
                  <w:pPr>
                    <w:spacing w:before="80" w:line="240" w:lineRule="auto"/>
                    <w:jc w:val="right"/>
                    <w:rPr>
                      <w:sz w:val="18"/>
                      <w:szCs w:val="18"/>
                    </w:rPr>
                  </w:pPr>
                  <w:r w:rsidRPr="009E464C">
                    <w:rPr>
                      <w:sz w:val="18"/>
                      <w:szCs w:val="18"/>
                    </w:rPr>
                    <w:t>1,00</w:t>
                  </w:r>
                  <w:r>
                    <w:rPr>
                      <w:sz w:val="18"/>
                      <w:szCs w:val="18"/>
                    </w:rPr>
                    <w:t> %</w:t>
                  </w:r>
                </w:p>
                <w:p w:rsidR="00173399" w:rsidRPr="009E464C" w:rsidRDefault="00173399" w:rsidP="006F02E9">
                  <w:pPr>
                    <w:spacing w:before="120" w:line="240" w:lineRule="auto"/>
                    <w:jc w:val="right"/>
                    <w:rPr>
                      <w:sz w:val="18"/>
                      <w:szCs w:val="18"/>
                    </w:rPr>
                  </w:pPr>
                  <w:r w:rsidRPr="009E464C">
                    <w:rPr>
                      <w:sz w:val="18"/>
                      <w:szCs w:val="18"/>
                    </w:rPr>
                    <w:t>0,80</w:t>
                  </w:r>
                  <w:r>
                    <w:rPr>
                      <w:sz w:val="18"/>
                      <w:szCs w:val="18"/>
                    </w:rPr>
                    <w:t> %</w:t>
                  </w:r>
                </w:p>
                <w:p w:rsidR="00173399" w:rsidRPr="009E464C" w:rsidRDefault="00173399" w:rsidP="006F02E9">
                  <w:pPr>
                    <w:spacing w:before="140" w:line="240" w:lineRule="auto"/>
                    <w:jc w:val="right"/>
                    <w:rPr>
                      <w:sz w:val="18"/>
                      <w:szCs w:val="18"/>
                    </w:rPr>
                  </w:pPr>
                  <w:r w:rsidRPr="009E464C">
                    <w:rPr>
                      <w:sz w:val="18"/>
                      <w:szCs w:val="18"/>
                    </w:rPr>
                    <w:t>0,60</w:t>
                  </w:r>
                  <w:r>
                    <w:rPr>
                      <w:sz w:val="18"/>
                      <w:szCs w:val="18"/>
                    </w:rPr>
                    <w:t> %</w:t>
                  </w:r>
                </w:p>
                <w:p w:rsidR="00173399" w:rsidRPr="009E464C" w:rsidRDefault="00173399" w:rsidP="006F02E9">
                  <w:pPr>
                    <w:spacing w:before="160" w:line="240" w:lineRule="auto"/>
                    <w:jc w:val="right"/>
                    <w:rPr>
                      <w:sz w:val="18"/>
                      <w:szCs w:val="18"/>
                    </w:rPr>
                  </w:pPr>
                  <w:r w:rsidRPr="009E464C">
                    <w:rPr>
                      <w:sz w:val="18"/>
                      <w:szCs w:val="18"/>
                    </w:rPr>
                    <w:t>0,40</w:t>
                  </w:r>
                  <w:r>
                    <w:rPr>
                      <w:sz w:val="18"/>
                      <w:szCs w:val="18"/>
                    </w:rPr>
                    <w:t> %</w:t>
                  </w:r>
                </w:p>
                <w:p w:rsidR="00173399" w:rsidRPr="009E464C" w:rsidRDefault="00173399" w:rsidP="006F02E9">
                  <w:pPr>
                    <w:spacing w:before="140" w:line="240" w:lineRule="auto"/>
                    <w:jc w:val="right"/>
                    <w:rPr>
                      <w:sz w:val="18"/>
                      <w:szCs w:val="18"/>
                    </w:rPr>
                  </w:pPr>
                  <w:r w:rsidRPr="009E464C">
                    <w:rPr>
                      <w:sz w:val="18"/>
                      <w:szCs w:val="18"/>
                    </w:rPr>
                    <w:t>0,20</w:t>
                  </w:r>
                  <w:r>
                    <w:rPr>
                      <w:sz w:val="18"/>
                      <w:szCs w:val="18"/>
                    </w:rPr>
                    <w:t> %</w:t>
                  </w:r>
                </w:p>
                <w:p w:rsidR="00173399" w:rsidRPr="0071747C" w:rsidRDefault="00173399" w:rsidP="006F02E9">
                  <w:pPr>
                    <w:spacing w:before="140" w:line="240" w:lineRule="auto"/>
                    <w:jc w:val="right"/>
                    <w:rPr>
                      <w:sz w:val="18"/>
                      <w:szCs w:val="18"/>
                    </w:rPr>
                  </w:pPr>
                  <w:r w:rsidRPr="009E464C">
                    <w:rPr>
                      <w:sz w:val="18"/>
                      <w:szCs w:val="18"/>
                    </w:rPr>
                    <w:t>0,00</w:t>
                  </w:r>
                  <w:r>
                    <w:rPr>
                      <w:sz w:val="18"/>
                      <w:szCs w:val="18"/>
                    </w:rPr>
                    <w:t> %</w:t>
                  </w:r>
                </w:p>
              </w:txbxContent>
            </v:textbox>
          </v:shape>
        </w:pict>
      </w:r>
      <w:r w:rsidR="009E464C" w:rsidRPr="002F4658">
        <w:rPr>
          <w:noProof/>
          <w:lang w:val="fr-FR"/>
        </w:rPr>
        <w:pict>
          <v:shape id="_x0000_s1035" type="#_x0000_t202" style="position:absolute;left:0;text-align:left;margin-left:442.7pt;margin-top:117.05pt;width:40.15pt;height:13.35pt;z-index:4" stroked="f">
            <v:textbox style="mso-next-textbox:#_x0000_s1035" inset="0,0,0,0">
              <w:txbxContent>
                <w:p w:rsidR="00173399" w:rsidRPr="009E464C" w:rsidRDefault="00173399">
                  <w:pPr>
                    <w:rPr>
                      <w:sz w:val="18"/>
                      <w:szCs w:val="18"/>
                    </w:rPr>
                  </w:pPr>
                  <w:r w:rsidRPr="009E464C">
                    <w:rPr>
                      <w:sz w:val="18"/>
                      <w:szCs w:val="18"/>
                    </w:rPr>
                    <w:t>0,52</w:t>
                  </w:r>
                  <w:r>
                    <w:rPr>
                      <w:sz w:val="18"/>
                      <w:szCs w:val="18"/>
                    </w:rPr>
                    <w:t> %</w:t>
                  </w:r>
                </w:p>
              </w:txbxContent>
            </v:textbox>
          </v:shape>
        </w:pict>
      </w:r>
      <w:r w:rsidR="009E464C" w:rsidRPr="002F4658">
        <w:rPr>
          <w:noProof/>
          <w:lang w:val="fr-FR"/>
        </w:rPr>
        <w:pict>
          <v:shape id="_x0000_s1033" type="#_x0000_t202" style="position:absolute;left:0;text-align:left;margin-left:90pt;margin-top:3pt;width:369.6pt;height:34.35pt;z-index:3" stroked="f">
            <v:textbox style="mso-next-textbox:#_x0000_s1033">
              <w:txbxContent>
                <w:p w:rsidR="00173399" w:rsidRPr="007F2EF0" w:rsidRDefault="00173399" w:rsidP="009E464C">
                  <w:pPr>
                    <w:jc w:val="center"/>
                    <w:rPr>
                      <w:b/>
                      <w:bCs/>
                      <w:lang w:val="fr-FR"/>
                    </w:rPr>
                  </w:pPr>
                  <w:r w:rsidRPr="007F2EF0">
                    <w:rPr>
                      <w:b/>
                      <w:bCs/>
                      <w:lang w:val="fr-FR"/>
                    </w:rPr>
                    <w:t>Activités relatives à l’égali</w:t>
                  </w:r>
                  <w:r>
                    <w:rPr>
                      <w:b/>
                      <w:bCs/>
                      <w:lang w:val="fr-FR"/>
                    </w:rPr>
                    <w:t xml:space="preserve">té entre les sexes en </w:t>
                  </w:r>
                  <w:r w:rsidRPr="007F2EF0">
                    <w:rPr>
                      <w:b/>
                      <w:bCs/>
                      <w:lang w:val="fr-FR"/>
                    </w:rPr>
                    <w:t>% des activités totales du Département, 2005-2009</w:t>
                  </w:r>
                </w:p>
              </w:txbxContent>
            </v:textbox>
          </v:shape>
        </w:pict>
      </w:r>
      <w:r w:rsidR="009E464C" w:rsidRPr="002F4658">
        <w:rPr>
          <w:lang w:val="fr-FR"/>
        </w:rPr>
        <w:pict>
          <v:shape id="Chart 1" o:spid="_x0000_i1026" type="#_x0000_t75" style="width:429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Tl9q3QAAAAUBAAAPAAAAZHJzL2Rvd25y&#10;ZXYueG1sTI9BS8NAEIXvQv/DMgUvYjc1Gto0m1IELwUPrR48brPTJDQ7G3Y3afTXO3rRy8DjPd77&#10;pthOthMj+tA6UrBcJCCQKmdaqhW8v73cr0CEqMnozhEq+MQA23J2U+jcuCsdcDzGWnAJhVwraGLs&#10;cylD1aDVYeF6JPbOzlsdWfpaGq+vXG47+ZAkmbS6JV5odI/PDVaX42AVHHw9PC1XaL7Gu499ux9D&#10;9rqulLqdT7sNiIhT/AvDDz6jQ8lMJzeQCaJTwI/E38veOskyECcFj2magiwL+Z++/AY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">
            <v:imagedata r:id="rId9" o:title=""/>
            <o:lock v:ext="edit" aspectratio="f"/>
          </v:shape>
        </w:pict>
      </w:r>
    </w:p>
    <w:p w:rsidR="00DC799F" w:rsidRPr="002F4658" w:rsidRDefault="0084332E" w:rsidP="0084332E">
      <w:pPr>
        <w:pStyle w:val="SingleTxtG"/>
        <w:spacing w:before="120" w:after="240"/>
        <w:ind w:left="1304"/>
        <w:rPr>
          <w:i/>
          <w:szCs w:val="24"/>
          <w:lang w:val="fr-FR"/>
        </w:rPr>
      </w:pPr>
      <w:r w:rsidRPr="002F4658">
        <w:rPr>
          <w:i/>
          <w:sz w:val="18"/>
          <w:szCs w:val="24"/>
          <w:lang w:val="fr-FR"/>
        </w:rPr>
        <w:t>Source</w:t>
      </w:r>
      <w:r w:rsidR="00DC799F" w:rsidRPr="00871EF4">
        <w:rPr>
          <w:iCs/>
          <w:sz w:val="18"/>
          <w:szCs w:val="24"/>
          <w:lang w:val="fr-FR"/>
        </w:rPr>
        <w:t>:</w:t>
      </w:r>
      <w:r w:rsidR="00DC799F" w:rsidRPr="002F4658">
        <w:rPr>
          <w:i/>
          <w:sz w:val="18"/>
          <w:szCs w:val="24"/>
          <w:lang w:val="fr-FR"/>
        </w:rPr>
        <w:t xml:space="preserve"> </w:t>
      </w:r>
      <w:r w:rsidRPr="002F4658">
        <w:rPr>
          <w:sz w:val="18"/>
          <w:szCs w:val="24"/>
          <w:lang w:val="fr-FR"/>
        </w:rPr>
        <w:t>Département du développement social, Section de l</w:t>
      </w:r>
      <w:r w:rsidR="00381D56">
        <w:rPr>
          <w:rFonts w:hint="eastAsia"/>
          <w:sz w:val="18"/>
          <w:szCs w:val="24"/>
          <w:lang w:val="fr-FR"/>
        </w:rPr>
        <w:t>’</w:t>
      </w:r>
      <w:r w:rsidRPr="002F4658">
        <w:rPr>
          <w:sz w:val="18"/>
          <w:szCs w:val="24"/>
          <w:lang w:val="fr-FR"/>
        </w:rPr>
        <w:t>administration et des finances</w:t>
      </w:r>
    </w:p>
    <w:p w:rsidR="00C67D03" w:rsidRPr="002F4658" w:rsidRDefault="00C67D03" w:rsidP="00C67D03">
      <w:pPr>
        <w:pStyle w:val="SingleTxtG"/>
        <w:rPr>
          <w:lang w:val="fr-FR"/>
        </w:rPr>
      </w:pPr>
      <w:r w:rsidRPr="002F4658">
        <w:rPr>
          <w:lang w:val="fr-FR"/>
        </w:rPr>
        <w:t>120.</w:t>
      </w:r>
      <w:r w:rsidRPr="002F4658">
        <w:rPr>
          <w:lang w:val="fr-FR"/>
        </w:rPr>
        <w:tab/>
        <w:t>Le Secrétariat à l</w:t>
      </w:r>
      <w:r w:rsidR="00381D56">
        <w:rPr>
          <w:rFonts w:hint="eastAsia"/>
          <w:lang w:val="fr-FR"/>
        </w:rPr>
        <w:t>’</w:t>
      </w:r>
      <w:r w:rsidRPr="002F4658">
        <w:rPr>
          <w:lang w:val="fr-FR"/>
        </w:rPr>
        <w:t>égalité entre les sexes est chargé de mener certaines activités dans le cadre du programme de pays du FNUAP 2008-2011. Des financements ont été alloués à certaines activités telles que la célébration de la Journée internationale de la femme, la Journée internationale pour l</w:t>
      </w:r>
      <w:r w:rsidR="00381D56">
        <w:rPr>
          <w:rFonts w:hint="eastAsia"/>
          <w:lang w:val="fr-FR"/>
        </w:rPr>
        <w:t>’</w:t>
      </w:r>
      <w:r w:rsidRPr="002F4658">
        <w:rPr>
          <w:lang w:val="fr-FR"/>
        </w:rPr>
        <w:t>élimination de la violence à l</w:t>
      </w:r>
      <w:r w:rsidR="00381D56">
        <w:rPr>
          <w:rFonts w:hint="eastAsia"/>
          <w:lang w:val="fr-FR"/>
        </w:rPr>
        <w:t>’</w:t>
      </w:r>
      <w:r w:rsidRPr="002F4658">
        <w:rPr>
          <w:lang w:val="fr-FR"/>
        </w:rPr>
        <w:t>égard des femmes et d</w:t>
      </w:r>
      <w:r w:rsidR="00381D56">
        <w:rPr>
          <w:rFonts w:hint="eastAsia"/>
          <w:lang w:val="fr-FR"/>
        </w:rPr>
        <w:t>’</w:t>
      </w:r>
      <w:r w:rsidRPr="002F4658">
        <w:rPr>
          <w:lang w:val="fr-FR"/>
        </w:rPr>
        <w:t xml:space="preserve">autres actions de lutte contre la violence domestique. </w:t>
      </w:r>
    </w:p>
    <w:p w:rsidR="00C67D03" w:rsidRPr="002F4658" w:rsidRDefault="00C67D03" w:rsidP="00C67D03">
      <w:pPr>
        <w:pStyle w:val="SingleTxtG"/>
        <w:rPr>
          <w:lang w:val="fr-FR"/>
        </w:rPr>
      </w:pPr>
      <w:r w:rsidRPr="002F4658">
        <w:rPr>
          <w:lang w:val="fr-FR"/>
        </w:rPr>
        <w:t>121.</w:t>
      </w:r>
      <w:r w:rsidRPr="002F4658">
        <w:rPr>
          <w:lang w:val="fr-FR"/>
        </w:rPr>
        <w:tab/>
        <w:t>Le Secrétariat à l</w:t>
      </w:r>
      <w:r w:rsidR="00381D56">
        <w:rPr>
          <w:rFonts w:hint="eastAsia"/>
          <w:lang w:val="fr-FR"/>
        </w:rPr>
        <w:t>’</w:t>
      </w:r>
      <w:r w:rsidRPr="002F4658">
        <w:rPr>
          <w:lang w:val="fr-FR"/>
        </w:rPr>
        <w:t xml:space="preserve">égalité des sexes a entrepris les activités suivantes: </w:t>
      </w:r>
    </w:p>
    <w:p w:rsidR="00C67D03" w:rsidRPr="002F4658" w:rsidRDefault="00C67D03" w:rsidP="00C67D03">
      <w:pPr>
        <w:pStyle w:val="Bullet1G"/>
        <w:rPr>
          <w:lang w:val="fr-FR"/>
        </w:rPr>
      </w:pPr>
      <w:r w:rsidRPr="002F4658">
        <w:rPr>
          <w:lang w:val="fr-FR"/>
        </w:rPr>
        <w:t>Élaboration en 2005 d</w:t>
      </w:r>
      <w:r w:rsidR="00381D56">
        <w:rPr>
          <w:rFonts w:hint="eastAsia"/>
          <w:lang w:val="fr-FR"/>
        </w:rPr>
        <w:t>’</w:t>
      </w:r>
      <w:r w:rsidRPr="002F4658">
        <w:rPr>
          <w:lang w:val="fr-FR"/>
        </w:rPr>
        <w:t>une approche intégrée de l</w:t>
      </w:r>
      <w:r w:rsidR="00381D56">
        <w:rPr>
          <w:rFonts w:hint="eastAsia"/>
          <w:lang w:val="fr-FR"/>
        </w:rPr>
        <w:t>’</w:t>
      </w:r>
      <w:r w:rsidRPr="002F4658">
        <w:rPr>
          <w:lang w:val="fr-FR"/>
        </w:rPr>
        <w:t>égalité entre les sexes s</w:t>
      </w:r>
      <w:r w:rsidR="00381D56">
        <w:rPr>
          <w:rFonts w:hint="eastAsia"/>
          <w:lang w:val="fr-FR"/>
        </w:rPr>
        <w:t>’</w:t>
      </w:r>
      <w:r w:rsidRPr="002F4658">
        <w:rPr>
          <w:lang w:val="fr-FR"/>
        </w:rPr>
        <w:t>inspirant du système du Commonwealth pour la gestion des questions de parité</w:t>
      </w:r>
      <w:r w:rsidR="00963673">
        <w:rPr>
          <w:lang w:val="fr-FR"/>
        </w:rPr>
        <w:t>;</w:t>
      </w:r>
    </w:p>
    <w:p w:rsidR="00C67D03" w:rsidRPr="002F4658" w:rsidRDefault="00C67D03" w:rsidP="00C67D03">
      <w:pPr>
        <w:pStyle w:val="Bullet1G"/>
        <w:rPr>
          <w:lang w:val="fr-FR"/>
        </w:rPr>
      </w:pPr>
      <w:r w:rsidRPr="002F4658">
        <w:rPr>
          <w:lang w:val="fr-FR"/>
        </w:rPr>
        <w:t>Mise en place en 2005 de la première étape d</w:t>
      </w:r>
      <w:r w:rsidR="00381D56">
        <w:rPr>
          <w:rFonts w:hint="eastAsia"/>
          <w:lang w:val="fr-FR"/>
        </w:rPr>
        <w:t>’</w:t>
      </w:r>
      <w:r w:rsidRPr="002F4658">
        <w:rPr>
          <w:lang w:val="fr-FR"/>
        </w:rPr>
        <w:t>une analyse de la situation en matière d</w:t>
      </w:r>
      <w:r w:rsidR="00381D56">
        <w:rPr>
          <w:rFonts w:hint="eastAsia"/>
          <w:lang w:val="fr-FR"/>
        </w:rPr>
        <w:t>’</w:t>
      </w:r>
      <w:r w:rsidRPr="002F4658">
        <w:rPr>
          <w:lang w:val="fr-FR"/>
        </w:rPr>
        <w:t>égalité hommes-femmes par l</w:t>
      </w:r>
      <w:r w:rsidR="00381D56">
        <w:rPr>
          <w:rFonts w:hint="eastAsia"/>
          <w:lang w:val="fr-FR"/>
        </w:rPr>
        <w:t>’</w:t>
      </w:r>
      <w:r w:rsidRPr="002F4658">
        <w:rPr>
          <w:lang w:val="fr-FR"/>
        </w:rPr>
        <w:t>ancien Comité directeur national pour la parité des sexes et la Commission chargée des questions d</w:t>
      </w:r>
      <w:r w:rsidR="00381D56">
        <w:rPr>
          <w:rFonts w:hint="eastAsia"/>
          <w:lang w:val="fr-FR"/>
        </w:rPr>
        <w:t>’</w:t>
      </w:r>
      <w:r w:rsidRPr="002F4658">
        <w:rPr>
          <w:lang w:val="fr-FR"/>
        </w:rPr>
        <w:t>égalité hommes-femmes du Ministère de la santé et des services sociaux</w:t>
      </w:r>
      <w:r w:rsidR="00963673">
        <w:rPr>
          <w:lang w:val="fr-FR"/>
        </w:rPr>
        <w:t>;</w:t>
      </w:r>
      <w:r w:rsidRPr="002F4658">
        <w:rPr>
          <w:lang w:val="fr-FR"/>
        </w:rPr>
        <w:t xml:space="preserve"> </w:t>
      </w:r>
    </w:p>
    <w:p w:rsidR="00C67D03" w:rsidRPr="002F4658" w:rsidRDefault="00C67D03" w:rsidP="00C67D03">
      <w:pPr>
        <w:pStyle w:val="Bullet1G"/>
        <w:rPr>
          <w:lang w:val="fr-FR"/>
        </w:rPr>
      </w:pPr>
      <w:r w:rsidRPr="002F4658">
        <w:rPr>
          <w:lang w:val="fr-FR"/>
        </w:rPr>
        <w:t>Commande d</w:t>
      </w:r>
      <w:r w:rsidR="00381D56">
        <w:rPr>
          <w:rFonts w:hint="eastAsia"/>
          <w:lang w:val="fr-FR"/>
        </w:rPr>
        <w:t>’</w:t>
      </w:r>
      <w:r w:rsidRPr="002F4658">
        <w:rPr>
          <w:lang w:val="fr-FR"/>
        </w:rPr>
        <w:t>une pièce de théâtre portant sur la violence domestique qui a été jouée au Centre de conférences internationales des Seychelles en 2005</w:t>
      </w:r>
      <w:r w:rsidR="00963673">
        <w:rPr>
          <w:lang w:val="fr-FR"/>
        </w:rPr>
        <w:t>;</w:t>
      </w:r>
      <w:r w:rsidRPr="002F4658">
        <w:rPr>
          <w:lang w:val="fr-FR"/>
        </w:rPr>
        <w:t xml:space="preserve"> </w:t>
      </w:r>
    </w:p>
    <w:p w:rsidR="00C67D03" w:rsidRPr="002F4658" w:rsidRDefault="00C67D03" w:rsidP="00C67D03">
      <w:pPr>
        <w:pStyle w:val="Bullet1G"/>
        <w:rPr>
          <w:lang w:val="fr-FR"/>
        </w:rPr>
      </w:pPr>
      <w:r w:rsidRPr="002F4658">
        <w:rPr>
          <w:lang w:val="fr-FR"/>
        </w:rPr>
        <w:t>Enquête nationale sur la violence domestique de 2006</w:t>
      </w:r>
      <w:r w:rsidR="00963673">
        <w:rPr>
          <w:lang w:val="fr-FR"/>
        </w:rPr>
        <w:t>;</w:t>
      </w:r>
    </w:p>
    <w:p w:rsidR="00C67D03" w:rsidRPr="002F4658" w:rsidRDefault="00C67D03" w:rsidP="00C67D03">
      <w:pPr>
        <w:pStyle w:val="Bullet1G"/>
        <w:rPr>
          <w:lang w:val="fr-FR"/>
        </w:rPr>
      </w:pPr>
      <w:r w:rsidRPr="002F4658">
        <w:rPr>
          <w:lang w:val="fr-FR"/>
        </w:rPr>
        <w:t>Organisation d</w:t>
      </w:r>
      <w:r w:rsidR="00381D56">
        <w:rPr>
          <w:rFonts w:hint="eastAsia"/>
          <w:lang w:val="fr-FR"/>
        </w:rPr>
        <w:t>’</w:t>
      </w:r>
      <w:r w:rsidRPr="002F4658">
        <w:rPr>
          <w:lang w:val="fr-FR"/>
        </w:rPr>
        <w:t>activités de sensibilisation et de formation sur l</w:t>
      </w:r>
      <w:r w:rsidR="00381D56">
        <w:rPr>
          <w:rFonts w:hint="eastAsia"/>
          <w:lang w:val="fr-FR"/>
        </w:rPr>
        <w:t>’</w:t>
      </w:r>
      <w:r w:rsidRPr="002F4658">
        <w:rPr>
          <w:lang w:val="fr-FR"/>
        </w:rPr>
        <w:t>égalité des sexes en collaboration avec des partenaires</w:t>
      </w:r>
      <w:r w:rsidR="00963673">
        <w:rPr>
          <w:lang w:val="fr-FR"/>
        </w:rPr>
        <w:t>;</w:t>
      </w:r>
    </w:p>
    <w:p w:rsidR="00C67D03" w:rsidRPr="002F4658" w:rsidRDefault="00C67D03" w:rsidP="00C67D03">
      <w:pPr>
        <w:pStyle w:val="Bullet1G"/>
        <w:rPr>
          <w:lang w:val="fr-FR"/>
        </w:rPr>
      </w:pPr>
      <w:r w:rsidRPr="002F4658">
        <w:rPr>
          <w:lang w:val="fr-FR"/>
        </w:rPr>
        <w:t>Rapport de 2007 sur la mise en œuvre de la Déclaration solennelle de l</w:t>
      </w:r>
      <w:r w:rsidR="00381D56">
        <w:rPr>
          <w:rFonts w:hint="eastAsia"/>
          <w:lang w:val="fr-FR"/>
        </w:rPr>
        <w:t>’</w:t>
      </w:r>
      <w:r w:rsidRPr="002F4658">
        <w:rPr>
          <w:lang w:val="fr-FR"/>
        </w:rPr>
        <w:t>Union africaine sur l</w:t>
      </w:r>
      <w:r w:rsidR="00381D56">
        <w:rPr>
          <w:rFonts w:hint="eastAsia"/>
          <w:lang w:val="fr-FR"/>
        </w:rPr>
        <w:t>’</w:t>
      </w:r>
      <w:r w:rsidRPr="002F4658">
        <w:rPr>
          <w:lang w:val="fr-FR"/>
        </w:rPr>
        <w:t>égalité entre les hommes et les femmes en Afrique</w:t>
      </w:r>
      <w:r w:rsidR="00963673">
        <w:rPr>
          <w:lang w:val="fr-FR"/>
        </w:rPr>
        <w:t>;</w:t>
      </w:r>
    </w:p>
    <w:p w:rsidR="00C67D03" w:rsidRPr="002F4658" w:rsidRDefault="00C67D03" w:rsidP="00C67D03">
      <w:pPr>
        <w:pStyle w:val="Bullet1G"/>
        <w:rPr>
          <w:lang w:val="fr-FR"/>
        </w:rPr>
      </w:pPr>
      <w:r w:rsidRPr="002F4658">
        <w:rPr>
          <w:lang w:val="fr-FR"/>
        </w:rPr>
        <w:t>Formulation et lancement de la stratégie nationale de lutte contre la violence domestique 2008-2012</w:t>
      </w:r>
      <w:r w:rsidR="00963673">
        <w:rPr>
          <w:lang w:val="fr-FR"/>
        </w:rPr>
        <w:t>;</w:t>
      </w:r>
      <w:r w:rsidRPr="002F4658">
        <w:rPr>
          <w:lang w:val="fr-FR"/>
        </w:rPr>
        <w:t xml:space="preserve"> </w:t>
      </w:r>
    </w:p>
    <w:p w:rsidR="00C67D03" w:rsidRPr="002F4658" w:rsidRDefault="00C67D03" w:rsidP="00C67D03">
      <w:pPr>
        <w:pStyle w:val="Bullet1G"/>
        <w:rPr>
          <w:lang w:val="fr-FR"/>
        </w:rPr>
      </w:pPr>
      <w:r w:rsidRPr="002F4658">
        <w:rPr>
          <w:lang w:val="fr-FR"/>
        </w:rPr>
        <w:t>Analyse de la situation concernant la réponse institutionnelle actuelle à la violence domestique (2008)</w:t>
      </w:r>
      <w:r w:rsidR="00963673">
        <w:rPr>
          <w:lang w:val="fr-FR"/>
        </w:rPr>
        <w:t>;</w:t>
      </w:r>
    </w:p>
    <w:p w:rsidR="00C67D03" w:rsidRPr="002F4658" w:rsidRDefault="00C67D03" w:rsidP="00C67D03">
      <w:pPr>
        <w:pStyle w:val="Bullet1G"/>
        <w:rPr>
          <w:lang w:val="fr-FR"/>
        </w:rPr>
      </w:pPr>
      <w:r w:rsidRPr="002F4658">
        <w:rPr>
          <w:lang w:val="fr-FR"/>
        </w:rPr>
        <w:t>Lancement en 2008 du site Web du Secrétar</w:t>
      </w:r>
      <w:r w:rsidR="002067FC">
        <w:rPr>
          <w:lang w:val="fr-FR"/>
        </w:rPr>
        <w:t>iat à l</w:t>
      </w:r>
      <w:r w:rsidR="00381D56">
        <w:rPr>
          <w:rFonts w:hint="eastAsia"/>
          <w:lang w:val="fr-FR"/>
        </w:rPr>
        <w:t>’</w:t>
      </w:r>
      <w:r w:rsidR="002067FC">
        <w:rPr>
          <w:lang w:val="fr-FR"/>
        </w:rPr>
        <w:t>égalité des sexes (www.</w:t>
      </w:r>
      <w:r w:rsidRPr="002F4658">
        <w:rPr>
          <w:lang w:val="fr-FR"/>
        </w:rPr>
        <w:t>genderseychelles.gov.sc)</w:t>
      </w:r>
      <w:r w:rsidR="00963673">
        <w:rPr>
          <w:lang w:val="fr-FR"/>
        </w:rPr>
        <w:t>;</w:t>
      </w:r>
    </w:p>
    <w:p w:rsidR="00C67D03" w:rsidRPr="002F4658" w:rsidRDefault="00C67D03" w:rsidP="00C67D03">
      <w:pPr>
        <w:pStyle w:val="Bullet1G"/>
        <w:rPr>
          <w:lang w:val="fr-FR"/>
        </w:rPr>
      </w:pPr>
      <w:r w:rsidRPr="002F4658">
        <w:rPr>
          <w:lang w:val="fr-FR"/>
        </w:rPr>
        <w:t>Participation en 2008 du Gouvernement seychellois à la campagne du Secrétaire général de l</w:t>
      </w:r>
      <w:r w:rsidR="00381D56">
        <w:rPr>
          <w:rFonts w:hint="eastAsia"/>
          <w:lang w:val="fr-FR"/>
        </w:rPr>
        <w:t>’</w:t>
      </w:r>
      <w:r w:rsidRPr="002F4658">
        <w:rPr>
          <w:lang w:val="fr-FR"/>
        </w:rPr>
        <w:t xml:space="preserve">Organisation des Nations Unies intitulée </w:t>
      </w:r>
      <w:r w:rsidR="005B0249">
        <w:rPr>
          <w:lang w:val="fr-FR"/>
        </w:rPr>
        <w:t>«</w:t>
      </w:r>
      <w:r w:rsidRPr="002F4658">
        <w:rPr>
          <w:lang w:val="fr-FR"/>
        </w:rPr>
        <w:t>Tous unis pour mettre fin à la violence à l</w:t>
      </w:r>
      <w:r w:rsidR="00381D56">
        <w:rPr>
          <w:rFonts w:hint="eastAsia"/>
          <w:lang w:val="fr-FR"/>
        </w:rPr>
        <w:t>’</w:t>
      </w:r>
      <w:r w:rsidRPr="002F4658">
        <w:rPr>
          <w:lang w:val="fr-FR"/>
        </w:rPr>
        <w:t>égard des femmes</w:t>
      </w:r>
      <w:r w:rsidR="005B0249">
        <w:rPr>
          <w:lang w:val="fr-FR"/>
        </w:rPr>
        <w:t>»</w:t>
      </w:r>
      <w:r w:rsidR="00963673">
        <w:rPr>
          <w:lang w:val="fr-FR"/>
        </w:rPr>
        <w:t>;</w:t>
      </w:r>
      <w:r w:rsidRPr="002F4658">
        <w:rPr>
          <w:lang w:val="fr-FR"/>
        </w:rPr>
        <w:t xml:space="preserve"> </w:t>
      </w:r>
    </w:p>
    <w:p w:rsidR="00C67D03" w:rsidRPr="002F4658" w:rsidRDefault="00C67D03" w:rsidP="00C67D03">
      <w:pPr>
        <w:pStyle w:val="Bullet1G"/>
        <w:rPr>
          <w:lang w:val="fr-FR"/>
        </w:rPr>
      </w:pPr>
      <w:r w:rsidRPr="002F4658">
        <w:rPr>
          <w:lang w:val="fr-FR"/>
        </w:rPr>
        <w:t>Organisation d</w:t>
      </w:r>
      <w:r w:rsidR="00381D56">
        <w:rPr>
          <w:rFonts w:hint="eastAsia"/>
          <w:lang w:val="fr-FR"/>
        </w:rPr>
        <w:t>’</w:t>
      </w:r>
      <w:r w:rsidRPr="002F4658">
        <w:rPr>
          <w:lang w:val="fr-FR"/>
        </w:rPr>
        <w:t>activités annuelles pour la Journée internationale de la femme et les 16 journées de mobilisation contre la violence sexiste (message officiel du Ministre, réunions de sensibilisation</w:t>
      </w:r>
      <w:r w:rsidR="00963673">
        <w:rPr>
          <w:lang w:val="fr-FR"/>
        </w:rPr>
        <w:t>;</w:t>
      </w:r>
      <w:r w:rsidRPr="002F4658">
        <w:rPr>
          <w:lang w:val="fr-FR"/>
        </w:rPr>
        <w:t xml:space="preserve"> prospectus, affiches, concours du meilleur poème, du meilleur discours, du meilleur essai et de la meilleure affiche, messages télévisés, campagnes médiatiques à la télévision, à la radio et dans les journaux, etc.</w:t>
      </w:r>
      <w:r w:rsidR="00963673">
        <w:rPr>
          <w:lang w:val="fr-FR"/>
        </w:rPr>
        <w:t>;</w:t>
      </w:r>
    </w:p>
    <w:p w:rsidR="00C67D03" w:rsidRPr="002F4658" w:rsidRDefault="00C67D03" w:rsidP="00C67D03">
      <w:pPr>
        <w:pStyle w:val="Bullet1G"/>
        <w:rPr>
          <w:lang w:val="fr-FR"/>
        </w:rPr>
      </w:pPr>
      <w:r w:rsidRPr="002F4658">
        <w:rPr>
          <w:lang w:val="fr-FR"/>
        </w:rPr>
        <w:t>Appui à l</w:t>
      </w:r>
      <w:r w:rsidR="00381D56">
        <w:rPr>
          <w:rFonts w:hint="eastAsia"/>
          <w:lang w:val="fr-FR"/>
        </w:rPr>
        <w:t>’</w:t>
      </w:r>
      <w:r w:rsidRPr="002F4658">
        <w:rPr>
          <w:lang w:val="fr-FR"/>
        </w:rPr>
        <w:t>étude de 2009 de la Banque africaine de développement (BAD) sur la socialisation en fonction des sexes et les résultats obtenus par les garçons dans les écoles primaires et secondaires</w:t>
      </w:r>
      <w:r w:rsidR="00963673">
        <w:rPr>
          <w:lang w:val="fr-FR"/>
        </w:rPr>
        <w:t>;</w:t>
      </w:r>
    </w:p>
    <w:p w:rsidR="00C67D03" w:rsidRPr="002F4658" w:rsidRDefault="00C67D03" w:rsidP="00C67D03">
      <w:pPr>
        <w:pStyle w:val="Bullet1G"/>
        <w:rPr>
          <w:lang w:val="fr-FR"/>
        </w:rPr>
      </w:pPr>
      <w:r w:rsidRPr="002F4658">
        <w:rPr>
          <w:lang w:val="fr-FR"/>
        </w:rPr>
        <w:t>Appui à l</w:t>
      </w:r>
      <w:r w:rsidR="00381D56">
        <w:rPr>
          <w:rFonts w:hint="eastAsia"/>
          <w:lang w:val="fr-FR"/>
        </w:rPr>
        <w:t>’</w:t>
      </w:r>
      <w:r w:rsidRPr="002F4658">
        <w:rPr>
          <w:lang w:val="fr-FR"/>
        </w:rPr>
        <w:t>institutionnalisation des autres structures du Système de gestion des questions d</w:t>
      </w:r>
      <w:r w:rsidR="00381D56">
        <w:rPr>
          <w:rFonts w:hint="eastAsia"/>
          <w:lang w:val="fr-FR"/>
        </w:rPr>
        <w:t>’</w:t>
      </w:r>
      <w:r w:rsidRPr="002F4658">
        <w:rPr>
          <w:lang w:val="fr-FR"/>
        </w:rPr>
        <w:t>égalité des sexes, du Comité directeur pour la parité des sexes et de l</w:t>
      </w:r>
      <w:r w:rsidR="00381D56">
        <w:rPr>
          <w:rFonts w:hint="eastAsia"/>
          <w:lang w:val="fr-FR"/>
        </w:rPr>
        <w:t>’</w:t>
      </w:r>
      <w:r w:rsidR="00A23BC3">
        <w:rPr>
          <w:lang w:val="fr-FR"/>
        </w:rPr>
        <w:t>Équipe</w:t>
      </w:r>
      <w:r w:rsidRPr="002F4658">
        <w:rPr>
          <w:lang w:val="fr-FR"/>
        </w:rPr>
        <w:t xml:space="preserve"> nationale de gestion des activités relatives à l</w:t>
      </w:r>
      <w:r w:rsidR="00381D56">
        <w:rPr>
          <w:rFonts w:hint="eastAsia"/>
          <w:lang w:val="fr-FR"/>
        </w:rPr>
        <w:t>’</w:t>
      </w:r>
      <w:r w:rsidRPr="002F4658">
        <w:rPr>
          <w:lang w:val="fr-FR"/>
        </w:rPr>
        <w:t>égalité des sexes</w:t>
      </w:r>
      <w:r w:rsidR="00963673">
        <w:rPr>
          <w:lang w:val="fr-FR"/>
        </w:rPr>
        <w:t>;</w:t>
      </w:r>
      <w:r w:rsidRPr="002F4658">
        <w:rPr>
          <w:lang w:val="fr-FR"/>
        </w:rPr>
        <w:t xml:space="preserve"> </w:t>
      </w:r>
    </w:p>
    <w:p w:rsidR="00C67D03" w:rsidRPr="002F4658" w:rsidRDefault="00C67D03" w:rsidP="00C67D03">
      <w:pPr>
        <w:pStyle w:val="Bullet1G"/>
        <w:rPr>
          <w:lang w:val="fr-FR"/>
        </w:rPr>
      </w:pPr>
      <w:r w:rsidRPr="002F4658">
        <w:rPr>
          <w:lang w:val="fr-FR"/>
        </w:rPr>
        <w:t>Appui à l</w:t>
      </w:r>
      <w:r w:rsidR="00381D56">
        <w:rPr>
          <w:rFonts w:hint="eastAsia"/>
          <w:lang w:val="fr-FR"/>
        </w:rPr>
        <w:t>’</w:t>
      </w:r>
      <w:r w:rsidRPr="002F4658">
        <w:rPr>
          <w:lang w:val="fr-FR"/>
        </w:rPr>
        <w:t>élaboration et à la mise en œuvre du plan national d</w:t>
      </w:r>
      <w:r w:rsidR="00381D56">
        <w:rPr>
          <w:rFonts w:hint="eastAsia"/>
          <w:lang w:val="fr-FR"/>
        </w:rPr>
        <w:t>’</w:t>
      </w:r>
      <w:r w:rsidRPr="002F4658">
        <w:rPr>
          <w:lang w:val="fr-FR"/>
        </w:rPr>
        <w:t>action pour l</w:t>
      </w:r>
      <w:r w:rsidR="00381D56">
        <w:rPr>
          <w:rFonts w:hint="eastAsia"/>
          <w:lang w:val="fr-FR"/>
        </w:rPr>
        <w:t>’</w:t>
      </w:r>
      <w:r w:rsidRPr="002F4658">
        <w:rPr>
          <w:lang w:val="fr-FR"/>
        </w:rPr>
        <w:t>égalité des sexes 2010-2011</w:t>
      </w:r>
      <w:r w:rsidR="00963673">
        <w:rPr>
          <w:lang w:val="fr-FR"/>
        </w:rPr>
        <w:t>;</w:t>
      </w:r>
    </w:p>
    <w:p w:rsidR="00C67D03" w:rsidRPr="002F4658" w:rsidRDefault="00C67D03" w:rsidP="00C67D03">
      <w:pPr>
        <w:pStyle w:val="Bullet1G"/>
        <w:rPr>
          <w:lang w:val="fr-FR"/>
        </w:rPr>
      </w:pPr>
      <w:r w:rsidRPr="002F4658">
        <w:rPr>
          <w:lang w:val="fr-FR"/>
        </w:rPr>
        <w:t>Appui à l</w:t>
      </w:r>
      <w:r w:rsidR="00381D56">
        <w:rPr>
          <w:rFonts w:hint="eastAsia"/>
          <w:lang w:val="fr-FR"/>
        </w:rPr>
        <w:t>’</w:t>
      </w:r>
      <w:r w:rsidRPr="002F4658">
        <w:rPr>
          <w:lang w:val="fr-FR"/>
        </w:rPr>
        <w:t>élaboration et à la mise en œuvre de la stratégie nationale de communication sur l</w:t>
      </w:r>
      <w:r w:rsidR="00381D56">
        <w:rPr>
          <w:rFonts w:hint="eastAsia"/>
          <w:lang w:val="fr-FR"/>
        </w:rPr>
        <w:t>’</w:t>
      </w:r>
      <w:r w:rsidRPr="002F4658">
        <w:rPr>
          <w:lang w:val="fr-FR"/>
        </w:rPr>
        <w:t>égalité des sexes 2010-2011</w:t>
      </w:r>
      <w:r w:rsidR="00963673">
        <w:rPr>
          <w:lang w:val="fr-FR"/>
        </w:rPr>
        <w:t>;</w:t>
      </w:r>
      <w:r w:rsidRPr="002F4658">
        <w:rPr>
          <w:lang w:val="fr-FR"/>
        </w:rPr>
        <w:t xml:space="preserve"> </w:t>
      </w:r>
    </w:p>
    <w:p w:rsidR="00C67D03" w:rsidRPr="002F4658" w:rsidRDefault="00C67D03" w:rsidP="00C67D03">
      <w:pPr>
        <w:pStyle w:val="Bullet1G"/>
        <w:rPr>
          <w:lang w:val="fr-FR"/>
        </w:rPr>
      </w:pPr>
      <w:r w:rsidRPr="002F4658">
        <w:rPr>
          <w:lang w:val="fr-FR"/>
        </w:rPr>
        <w:t>Fonctions de secrétariat de l</w:t>
      </w:r>
      <w:r w:rsidR="00381D56">
        <w:rPr>
          <w:rFonts w:hint="eastAsia"/>
          <w:lang w:val="fr-FR"/>
        </w:rPr>
        <w:t>’</w:t>
      </w:r>
      <w:r w:rsidRPr="002F4658">
        <w:rPr>
          <w:lang w:val="fr-FR"/>
        </w:rPr>
        <w:t>ancien Comité directeur pour la parité des sexes et de l</w:t>
      </w:r>
      <w:r w:rsidR="00381D56">
        <w:rPr>
          <w:rFonts w:hint="eastAsia"/>
          <w:lang w:val="fr-FR"/>
        </w:rPr>
        <w:t>’</w:t>
      </w:r>
      <w:r w:rsidRPr="002F4658">
        <w:rPr>
          <w:lang w:val="fr-FR"/>
        </w:rPr>
        <w:t>actuelle équipe nationale de gestion des activités relatives à l</w:t>
      </w:r>
      <w:r w:rsidR="00381D56">
        <w:rPr>
          <w:rFonts w:hint="eastAsia"/>
          <w:lang w:val="fr-FR"/>
        </w:rPr>
        <w:t>’</w:t>
      </w:r>
      <w:r w:rsidRPr="002F4658">
        <w:rPr>
          <w:lang w:val="fr-FR"/>
        </w:rPr>
        <w:t>égalité des sexes</w:t>
      </w:r>
      <w:r w:rsidR="00963673">
        <w:rPr>
          <w:lang w:val="fr-FR"/>
        </w:rPr>
        <w:t>;</w:t>
      </w:r>
    </w:p>
    <w:p w:rsidR="00C67D03" w:rsidRPr="002F4658" w:rsidRDefault="00C67D03" w:rsidP="00C67D03">
      <w:pPr>
        <w:pStyle w:val="Bullet1G"/>
        <w:rPr>
          <w:lang w:val="fr-FR"/>
        </w:rPr>
      </w:pPr>
      <w:r w:rsidRPr="002F4658">
        <w:rPr>
          <w:lang w:val="fr-FR"/>
        </w:rPr>
        <w:t>Contributions à plusieurs études internationales et régionales sur l</w:t>
      </w:r>
      <w:r w:rsidR="00381D56">
        <w:rPr>
          <w:rFonts w:hint="eastAsia"/>
          <w:lang w:val="fr-FR"/>
        </w:rPr>
        <w:t>’</w:t>
      </w:r>
      <w:r w:rsidRPr="002F4658">
        <w:rPr>
          <w:lang w:val="fr-FR"/>
        </w:rPr>
        <w:t>égalité entre les sexes</w:t>
      </w:r>
      <w:r w:rsidR="00963673">
        <w:rPr>
          <w:lang w:val="fr-FR"/>
        </w:rPr>
        <w:t>;</w:t>
      </w:r>
    </w:p>
    <w:p w:rsidR="00C67D03" w:rsidRPr="002F4658" w:rsidRDefault="00C67D03" w:rsidP="00C67D03">
      <w:pPr>
        <w:pStyle w:val="Bullet1G"/>
        <w:rPr>
          <w:lang w:val="fr-FR"/>
        </w:rPr>
      </w:pPr>
      <w:r w:rsidRPr="002F4658">
        <w:rPr>
          <w:lang w:val="fr-FR"/>
        </w:rPr>
        <w:t>Collaboration avec des partenaires régionaux et internationaux dans le domaine de l</w:t>
      </w:r>
      <w:r w:rsidR="00381D56">
        <w:rPr>
          <w:rFonts w:hint="eastAsia"/>
          <w:lang w:val="fr-FR"/>
        </w:rPr>
        <w:t>’</w:t>
      </w:r>
      <w:r w:rsidRPr="002F4658">
        <w:rPr>
          <w:lang w:val="fr-FR"/>
        </w:rPr>
        <w:t>égalité entre les sexes</w:t>
      </w:r>
      <w:r w:rsidR="00963673">
        <w:rPr>
          <w:lang w:val="fr-FR"/>
        </w:rPr>
        <w:t>;</w:t>
      </w:r>
    </w:p>
    <w:p w:rsidR="00C67D03" w:rsidRPr="002F4658" w:rsidRDefault="00C67D03" w:rsidP="00C67D03">
      <w:pPr>
        <w:pStyle w:val="Bullet1G"/>
        <w:rPr>
          <w:lang w:val="fr-FR"/>
        </w:rPr>
      </w:pPr>
      <w:r w:rsidRPr="002F4658">
        <w:rPr>
          <w:lang w:val="fr-FR"/>
        </w:rPr>
        <w:t>Recherche de fonds auprès des donateurs bilatéraux et multilatéraux permettant de financer des activités relatives à l</w:t>
      </w:r>
      <w:r w:rsidR="00381D56">
        <w:rPr>
          <w:rFonts w:hint="eastAsia"/>
          <w:lang w:val="fr-FR"/>
        </w:rPr>
        <w:t>’</w:t>
      </w:r>
      <w:r w:rsidRPr="002F4658">
        <w:rPr>
          <w:lang w:val="fr-FR"/>
        </w:rPr>
        <w:t>égalité entre les sexes</w:t>
      </w:r>
      <w:r w:rsidR="00963673">
        <w:rPr>
          <w:lang w:val="fr-FR"/>
        </w:rPr>
        <w:t>;</w:t>
      </w:r>
    </w:p>
    <w:p w:rsidR="00C67D03" w:rsidRPr="002F4658" w:rsidRDefault="00C67D03" w:rsidP="00C67D03">
      <w:pPr>
        <w:pStyle w:val="Bullet1G"/>
        <w:rPr>
          <w:lang w:val="fr-FR"/>
        </w:rPr>
      </w:pPr>
      <w:r w:rsidRPr="002F4658">
        <w:rPr>
          <w:lang w:val="fr-FR"/>
        </w:rPr>
        <w:t>Appui à l</w:t>
      </w:r>
      <w:r w:rsidR="00381D56">
        <w:rPr>
          <w:rFonts w:hint="eastAsia"/>
          <w:lang w:val="fr-FR"/>
        </w:rPr>
        <w:t>’</w:t>
      </w:r>
      <w:r w:rsidRPr="002F4658">
        <w:rPr>
          <w:lang w:val="fr-FR"/>
        </w:rPr>
        <w:t>élaboration d</w:t>
      </w:r>
      <w:r w:rsidR="00381D56">
        <w:rPr>
          <w:rFonts w:hint="eastAsia"/>
          <w:lang w:val="fr-FR"/>
        </w:rPr>
        <w:t>’</w:t>
      </w:r>
      <w:r w:rsidRPr="002F4658">
        <w:rPr>
          <w:lang w:val="fr-FR"/>
        </w:rPr>
        <w:t>un plan de lutte chiffré contre la violence sexiste aux Seychelles 2010-2011 commandé par UNIFEM</w:t>
      </w:r>
      <w:r w:rsidR="00963673">
        <w:rPr>
          <w:lang w:val="fr-FR"/>
        </w:rPr>
        <w:t>;</w:t>
      </w:r>
      <w:r w:rsidRPr="002F4658">
        <w:rPr>
          <w:lang w:val="fr-FR"/>
        </w:rPr>
        <w:t xml:space="preserve"> </w:t>
      </w:r>
    </w:p>
    <w:p w:rsidR="00C67D03" w:rsidRPr="002F4658" w:rsidRDefault="00C67D03" w:rsidP="00C67D03">
      <w:pPr>
        <w:pStyle w:val="Bullet1G"/>
        <w:rPr>
          <w:lang w:val="fr-FR"/>
        </w:rPr>
      </w:pPr>
      <w:r w:rsidRPr="002F4658">
        <w:rPr>
          <w:lang w:val="fr-FR"/>
        </w:rPr>
        <w:t>Appui au premier représentant du Gouvernement seychellois participant à la 54</w:t>
      </w:r>
      <w:r w:rsidRPr="002F4658">
        <w:rPr>
          <w:vertAlign w:val="superscript"/>
          <w:lang w:val="fr-FR"/>
        </w:rPr>
        <w:t>e</w:t>
      </w:r>
      <w:r w:rsidR="002067FC">
        <w:rPr>
          <w:lang w:val="fr-FR"/>
        </w:rPr>
        <w:t> </w:t>
      </w:r>
      <w:r w:rsidRPr="002F4658">
        <w:rPr>
          <w:lang w:val="fr-FR"/>
        </w:rPr>
        <w:t>session de la Commission de la condition de la femme.</w:t>
      </w:r>
    </w:p>
    <w:p w:rsidR="00C67D03" w:rsidRPr="002F4658" w:rsidRDefault="00C67D03" w:rsidP="00C67D03">
      <w:pPr>
        <w:pStyle w:val="H23G"/>
        <w:rPr>
          <w:lang w:val="fr-FR"/>
        </w:rPr>
      </w:pPr>
      <w:r w:rsidRPr="002F4658">
        <w:rPr>
          <w:lang w:val="fr-FR"/>
        </w:rPr>
        <w:tab/>
      </w:r>
      <w:r w:rsidRPr="002F4658">
        <w:rPr>
          <w:lang w:val="fr-FR"/>
        </w:rPr>
        <w:tab/>
        <w:t xml:space="preserve">Comité directeur pour la parité des sexes </w:t>
      </w:r>
    </w:p>
    <w:p w:rsidR="00C67D03" w:rsidRPr="002F4658" w:rsidRDefault="00C67D03" w:rsidP="00C67D03">
      <w:pPr>
        <w:pStyle w:val="SingleTxtG"/>
        <w:rPr>
          <w:lang w:val="fr-FR"/>
        </w:rPr>
      </w:pPr>
      <w:r w:rsidRPr="002F4658">
        <w:rPr>
          <w:lang w:val="fr-FR"/>
        </w:rPr>
        <w:t>122.</w:t>
      </w:r>
      <w:r w:rsidRPr="002F4658">
        <w:rPr>
          <w:lang w:val="fr-FR"/>
        </w:rPr>
        <w:tab/>
        <w:t>Le Ministère des affaires étrangères, de la planification et de l</w:t>
      </w:r>
      <w:r w:rsidR="00381D56">
        <w:rPr>
          <w:rFonts w:hint="eastAsia"/>
          <w:lang w:val="fr-FR"/>
        </w:rPr>
        <w:t>’</w:t>
      </w:r>
      <w:r w:rsidRPr="002F4658">
        <w:rPr>
          <w:lang w:val="fr-FR"/>
        </w:rPr>
        <w:t>environnement a mis en place en février 1994 le premier Comité directeur pour la parité des sexes multisectoriel. Présidé par un représentant du Ministère de la santé, ce comité était chargé d</w:t>
      </w:r>
      <w:r w:rsidR="00381D56">
        <w:rPr>
          <w:rFonts w:hint="eastAsia"/>
          <w:lang w:val="fr-FR"/>
        </w:rPr>
        <w:t>’</w:t>
      </w:r>
      <w:r w:rsidRPr="002F4658">
        <w:rPr>
          <w:lang w:val="fr-FR"/>
        </w:rPr>
        <w:t>orienter et de contrôler la stratégie nationale d</w:t>
      </w:r>
      <w:r w:rsidR="00381D56">
        <w:rPr>
          <w:rFonts w:hint="eastAsia"/>
          <w:lang w:val="fr-FR"/>
        </w:rPr>
        <w:t>’</w:t>
      </w:r>
      <w:r w:rsidRPr="002F4658">
        <w:rPr>
          <w:lang w:val="fr-FR"/>
        </w:rPr>
        <w:t>intégration de l</w:t>
      </w:r>
      <w:r w:rsidR="00381D56">
        <w:rPr>
          <w:rFonts w:hint="eastAsia"/>
          <w:lang w:val="fr-FR"/>
        </w:rPr>
        <w:t>’</w:t>
      </w:r>
      <w:r w:rsidRPr="002F4658">
        <w:rPr>
          <w:lang w:val="fr-FR"/>
        </w:rPr>
        <w:t>égalité des sexes et le plan de développement des ressources humaines 1994-2000 ainsi que de préparer le rapport des Seychelles pour la quatrième Conférence mondiale sur les femmes qui s</w:t>
      </w:r>
      <w:r w:rsidR="00381D56">
        <w:rPr>
          <w:rFonts w:hint="eastAsia"/>
          <w:lang w:val="fr-FR"/>
        </w:rPr>
        <w:t>’</w:t>
      </w:r>
      <w:r w:rsidRPr="002F4658">
        <w:rPr>
          <w:lang w:val="fr-FR"/>
        </w:rPr>
        <w:t>est tenue à Beijing (Pékin) en 1995.</w:t>
      </w:r>
    </w:p>
    <w:p w:rsidR="00C67D03" w:rsidRPr="002F4658" w:rsidRDefault="00C67D03" w:rsidP="00C67D03">
      <w:pPr>
        <w:pStyle w:val="SingleTxtG"/>
        <w:rPr>
          <w:lang w:val="fr-FR"/>
        </w:rPr>
      </w:pPr>
      <w:r w:rsidRPr="002F4658">
        <w:rPr>
          <w:lang w:val="fr-FR"/>
        </w:rPr>
        <w:t>123.</w:t>
      </w:r>
      <w:r w:rsidRPr="002F4658">
        <w:rPr>
          <w:lang w:val="fr-FR"/>
        </w:rPr>
        <w:tab/>
        <w:t>Le Comité directeur pour la parité des sexes a cessé ses activités en 1999 suite à la restructuration du Gouvernement et à la création de la Division du développement social au sein du Département des affaires sociales, laquelle serait désormais chargée des questions d</w:t>
      </w:r>
      <w:r w:rsidR="00381D56">
        <w:rPr>
          <w:rFonts w:hint="eastAsia"/>
          <w:lang w:val="fr-FR"/>
        </w:rPr>
        <w:t>’</w:t>
      </w:r>
      <w:r w:rsidRPr="002F4658">
        <w:rPr>
          <w:lang w:val="fr-FR"/>
        </w:rPr>
        <w:t>égalité entre hommes et femmes. En raison du caractère urgent de certaines questions touchant à la condition féminine, une commission intérimaire en charge de la parité des sexes a été créée en avril 2001.</w:t>
      </w:r>
    </w:p>
    <w:p w:rsidR="00C67D03" w:rsidRPr="002F4658" w:rsidRDefault="00C67D03" w:rsidP="00C67D03">
      <w:pPr>
        <w:pStyle w:val="SingleTxtG"/>
        <w:rPr>
          <w:lang w:val="fr-FR"/>
        </w:rPr>
      </w:pPr>
      <w:r w:rsidRPr="002F4658">
        <w:rPr>
          <w:lang w:val="fr-FR"/>
        </w:rPr>
        <w:t>124.</w:t>
      </w:r>
      <w:r w:rsidRPr="002F4658">
        <w:rPr>
          <w:lang w:val="fr-FR"/>
        </w:rPr>
        <w:tab/>
        <w:t>Le Comité directeur pour la parité des sexes a été rétabli le 8 mars 2004 dans le cadre du nouveau Ministère des affaires sociales et de l</w:t>
      </w:r>
      <w:r w:rsidR="00381D56">
        <w:rPr>
          <w:rFonts w:hint="eastAsia"/>
          <w:lang w:val="fr-FR"/>
        </w:rPr>
        <w:t>’</w:t>
      </w:r>
      <w:r w:rsidRPr="002F4658">
        <w:rPr>
          <w:lang w:val="fr-FR"/>
        </w:rPr>
        <w:t>emploi. Il est présidé par le Secrétaire principal aux affaires sociales et a pour secrétariat l</w:t>
      </w:r>
      <w:r w:rsidR="00381D56">
        <w:rPr>
          <w:rFonts w:hint="eastAsia"/>
          <w:lang w:val="fr-FR"/>
        </w:rPr>
        <w:t>’</w:t>
      </w:r>
      <w:r w:rsidRPr="002F4658">
        <w:rPr>
          <w:lang w:val="fr-FR"/>
        </w:rPr>
        <w:t>Unité chargée des questions de parité entre les sexes. Le Comité directeur pour la parité des sexes est notamment chargé de coordonner les activités relatives à l</w:t>
      </w:r>
      <w:r w:rsidR="00381D56">
        <w:rPr>
          <w:rFonts w:hint="eastAsia"/>
          <w:lang w:val="fr-FR"/>
        </w:rPr>
        <w:t>’</w:t>
      </w:r>
      <w:r w:rsidRPr="002F4658">
        <w:rPr>
          <w:lang w:val="fr-FR"/>
        </w:rPr>
        <w:t>égalité hommes-femmes à tous les niveaux dans le pays et d</w:t>
      </w:r>
      <w:r w:rsidR="00381D56">
        <w:rPr>
          <w:rFonts w:hint="eastAsia"/>
          <w:lang w:val="fr-FR"/>
        </w:rPr>
        <w:t>’</w:t>
      </w:r>
      <w:r w:rsidRPr="002F4658">
        <w:rPr>
          <w:lang w:val="fr-FR"/>
        </w:rPr>
        <w:t>élaborer une politique nationale d</w:t>
      </w:r>
      <w:r w:rsidR="00381D56">
        <w:rPr>
          <w:rFonts w:hint="eastAsia"/>
          <w:lang w:val="fr-FR"/>
        </w:rPr>
        <w:t>’</w:t>
      </w:r>
      <w:r w:rsidRPr="002F4658">
        <w:rPr>
          <w:lang w:val="fr-FR"/>
        </w:rPr>
        <w:t>égalité des sexes. Lorsqu</w:t>
      </w:r>
      <w:r w:rsidR="00381D56">
        <w:rPr>
          <w:rFonts w:hint="eastAsia"/>
          <w:lang w:val="fr-FR"/>
        </w:rPr>
        <w:t>’</w:t>
      </w:r>
      <w:r w:rsidRPr="002F4658">
        <w:rPr>
          <w:lang w:val="fr-FR"/>
        </w:rPr>
        <w:t>il a été rétabli, le Comité comptait 26 membres (représentant le Gouvernement, la société civile et le secteur privé) mais continuait à se heurter à certaines difficultés telles que la faible participation aux réunions et le manque d</w:t>
      </w:r>
      <w:r w:rsidR="00381D56">
        <w:rPr>
          <w:rFonts w:hint="eastAsia"/>
          <w:lang w:val="fr-FR"/>
        </w:rPr>
        <w:t>’</w:t>
      </w:r>
      <w:r w:rsidRPr="002F4658">
        <w:rPr>
          <w:lang w:val="fr-FR"/>
        </w:rPr>
        <w:t>investissement et d</w:t>
      </w:r>
      <w:r w:rsidR="00381D56">
        <w:rPr>
          <w:rFonts w:hint="eastAsia"/>
          <w:lang w:val="fr-FR"/>
        </w:rPr>
        <w:t>’</w:t>
      </w:r>
      <w:r w:rsidRPr="002F4658">
        <w:rPr>
          <w:lang w:val="fr-FR"/>
        </w:rPr>
        <w:t>implication des parties prenantes. C</w:t>
      </w:r>
      <w:r w:rsidR="00381D56">
        <w:rPr>
          <w:rFonts w:hint="eastAsia"/>
          <w:lang w:val="fr-FR"/>
        </w:rPr>
        <w:t>’</w:t>
      </w:r>
      <w:r w:rsidRPr="002F4658">
        <w:rPr>
          <w:lang w:val="fr-FR"/>
        </w:rPr>
        <w:t>est principalement pour ces raisons que le Comité est en sommeil depuis 2007.</w:t>
      </w:r>
    </w:p>
    <w:p w:rsidR="00C67D03" w:rsidRPr="002F4658" w:rsidRDefault="00C67D03" w:rsidP="00C67D03">
      <w:pPr>
        <w:pStyle w:val="SingleTxtG"/>
        <w:rPr>
          <w:lang w:val="fr-FR"/>
        </w:rPr>
      </w:pPr>
      <w:r w:rsidRPr="002F4658">
        <w:rPr>
          <w:lang w:val="fr-FR"/>
        </w:rPr>
        <w:t>125.</w:t>
      </w:r>
      <w:r w:rsidRPr="002F4658">
        <w:rPr>
          <w:lang w:val="fr-FR"/>
        </w:rPr>
        <w:tab/>
        <w:t>Les comités nationaux pour la parité des sexes ont toujours eu pour politique de parvenir à l</w:t>
      </w:r>
      <w:r w:rsidR="00381D56">
        <w:rPr>
          <w:rFonts w:hint="eastAsia"/>
          <w:lang w:val="fr-FR"/>
        </w:rPr>
        <w:t>’</w:t>
      </w:r>
      <w:r w:rsidRPr="002F4658">
        <w:rPr>
          <w:lang w:val="fr-FR"/>
        </w:rPr>
        <w:t>équilibre hommes-femmes en leur sein. Leurs efforts constants visant à attirer davantage de membres masculins se sont heurtés à deux obstacles</w:t>
      </w:r>
      <w:r w:rsidR="00963673">
        <w:rPr>
          <w:lang w:val="fr-FR"/>
        </w:rPr>
        <w:t>:</w:t>
      </w:r>
      <w:r w:rsidRPr="002F4658">
        <w:rPr>
          <w:lang w:val="fr-FR"/>
        </w:rPr>
        <w:t xml:space="preserve"> le nombre insuffisant d</w:t>
      </w:r>
      <w:r w:rsidR="00381D56">
        <w:rPr>
          <w:rFonts w:hint="eastAsia"/>
          <w:lang w:val="fr-FR"/>
        </w:rPr>
        <w:t>’</w:t>
      </w:r>
      <w:r w:rsidRPr="002F4658">
        <w:rPr>
          <w:lang w:val="fr-FR"/>
        </w:rPr>
        <w:t>hommes ayant un intérêt pour les questions d</w:t>
      </w:r>
      <w:r w:rsidR="00381D56">
        <w:rPr>
          <w:rFonts w:hint="eastAsia"/>
          <w:lang w:val="fr-FR"/>
        </w:rPr>
        <w:t>’</w:t>
      </w:r>
      <w:r w:rsidRPr="002F4658">
        <w:rPr>
          <w:lang w:val="fr-FR"/>
        </w:rPr>
        <w:t>égalité des sexes ou possédant une expérience dans ce domaine et le stéréotype dominant selon lequel les questions d</w:t>
      </w:r>
      <w:r w:rsidR="00381D56">
        <w:rPr>
          <w:rFonts w:hint="eastAsia"/>
          <w:lang w:val="fr-FR"/>
        </w:rPr>
        <w:t>’</w:t>
      </w:r>
      <w:r w:rsidRPr="002F4658">
        <w:rPr>
          <w:lang w:val="fr-FR"/>
        </w:rPr>
        <w:t>égalité hommes-femmes ne concernent que ces dernières. Les statistiques tirées des minutes des réunions reflètent le faible niveau de participation des hommes aux divers comités qui se sont tenus dans le passé (voir graphique de l</w:t>
      </w:r>
      <w:r w:rsidR="00381D56">
        <w:rPr>
          <w:rFonts w:hint="eastAsia"/>
          <w:lang w:val="fr-FR"/>
        </w:rPr>
        <w:t>’</w:t>
      </w:r>
      <w:r w:rsidRPr="002F4658">
        <w:rPr>
          <w:lang w:val="fr-FR"/>
        </w:rPr>
        <w:t xml:space="preserve">annexe 4). </w:t>
      </w:r>
    </w:p>
    <w:p w:rsidR="00C67D03" w:rsidRPr="002F4658" w:rsidRDefault="00C67D03" w:rsidP="00C67D03">
      <w:pPr>
        <w:pStyle w:val="H23G"/>
        <w:rPr>
          <w:lang w:val="fr-FR"/>
        </w:rPr>
      </w:pPr>
      <w:r w:rsidRPr="002F4658">
        <w:rPr>
          <w:lang w:val="fr-FR"/>
        </w:rPr>
        <w:tab/>
      </w:r>
      <w:r w:rsidRPr="002F4658">
        <w:rPr>
          <w:lang w:val="fr-FR"/>
        </w:rPr>
        <w:tab/>
        <w:t>Équipe nationale de gestion des activités relatives à l</w:t>
      </w:r>
      <w:r w:rsidR="00381D56">
        <w:rPr>
          <w:rFonts w:hint="eastAsia"/>
          <w:lang w:val="fr-FR"/>
        </w:rPr>
        <w:t>’</w:t>
      </w:r>
      <w:r w:rsidRPr="002F4658">
        <w:rPr>
          <w:lang w:val="fr-FR"/>
        </w:rPr>
        <w:t xml:space="preserve">égalité des sexes </w:t>
      </w:r>
    </w:p>
    <w:p w:rsidR="00C67D03" w:rsidRPr="002F4658" w:rsidRDefault="00C67D03" w:rsidP="00C67D03">
      <w:pPr>
        <w:pStyle w:val="SingleTxtG"/>
        <w:rPr>
          <w:lang w:val="fr-FR"/>
        </w:rPr>
      </w:pPr>
      <w:r w:rsidRPr="002F4658">
        <w:rPr>
          <w:lang w:val="fr-FR"/>
        </w:rPr>
        <w:t>126.</w:t>
      </w:r>
      <w:r w:rsidRPr="002F4658">
        <w:rPr>
          <w:lang w:val="fr-FR"/>
        </w:rPr>
        <w:tab/>
        <w:t>En juin 2009, le Ministère de la santé et du développement social a mis en place l</w:t>
      </w:r>
      <w:r w:rsidR="00381D56">
        <w:rPr>
          <w:rFonts w:hint="eastAsia"/>
          <w:lang w:val="fr-FR"/>
        </w:rPr>
        <w:t>’</w:t>
      </w:r>
      <w:r w:rsidRPr="002F4658">
        <w:rPr>
          <w:lang w:val="fr-FR"/>
        </w:rPr>
        <w:t>Équipe nationale de gestion des activités relatives à l</w:t>
      </w:r>
      <w:r w:rsidR="00381D56">
        <w:rPr>
          <w:rFonts w:hint="eastAsia"/>
          <w:lang w:val="fr-FR"/>
        </w:rPr>
        <w:t>’</w:t>
      </w:r>
      <w:r w:rsidRPr="002F4658">
        <w:rPr>
          <w:lang w:val="fr-FR"/>
        </w:rPr>
        <w:t>égalité des sexes. Elle est présidée par le Ministre du développement social et a pour secrétariat le Secrétariat à l</w:t>
      </w:r>
      <w:r w:rsidR="00381D56">
        <w:rPr>
          <w:rFonts w:hint="eastAsia"/>
          <w:lang w:val="fr-FR"/>
        </w:rPr>
        <w:t>’</w:t>
      </w:r>
      <w:r w:rsidRPr="002F4658">
        <w:rPr>
          <w:lang w:val="fr-FR"/>
        </w:rPr>
        <w:t>égalité des sexes. L</w:t>
      </w:r>
      <w:r w:rsidR="00381D56">
        <w:rPr>
          <w:rFonts w:hint="eastAsia"/>
          <w:lang w:val="fr-FR"/>
        </w:rPr>
        <w:t>’</w:t>
      </w:r>
      <w:r w:rsidRPr="002F4658">
        <w:rPr>
          <w:lang w:val="fr-FR"/>
        </w:rPr>
        <w:t>Équipe compte 15 membres (11 femmes et quatre hommes) représentant les principales organisations publiques, privées et de la société civile. L</w:t>
      </w:r>
      <w:r w:rsidR="00381D56">
        <w:rPr>
          <w:rFonts w:hint="eastAsia"/>
          <w:lang w:val="fr-FR"/>
        </w:rPr>
        <w:t>’</w:t>
      </w:r>
      <w:r w:rsidRPr="002F4658">
        <w:rPr>
          <w:lang w:val="fr-FR"/>
        </w:rPr>
        <w:t>Équipe qui se réunit actuellement une fois par mois est notamment chargée d</w:t>
      </w:r>
      <w:r w:rsidR="00381D56">
        <w:rPr>
          <w:rFonts w:hint="eastAsia"/>
          <w:lang w:val="fr-FR"/>
        </w:rPr>
        <w:t>’</w:t>
      </w:r>
      <w:r w:rsidRPr="002F4658">
        <w:rPr>
          <w:lang w:val="fr-FR"/>
        </w:rPr>
        <w:t>aider le Secrétariat à l</w:t>
      </w:r>
      <w:r w:rsidR="00381D56">
        <w:rPr>
          <w:rFonts w:hint="eastAsia"/>
          <w:lang w:val="fr-FR"/>
        </w:rPr>
        <w:t>’</w:t>
      </w:r>
      <w:r w:rsidRPr="002F4658">
        <w:rPr>
          <w:lang w:val="fr-FR"/>
        </w:rPr>
        <w:t>égalité des sexes dans les tâches suivantes</w:t>
      </w:r>
      <w:r w:rsidR="00963673">
        <w:rPr>
          <w:lang w:val="fr-FR"/>
        </w:rPr>
        <w:t>:</w:t>
      </w:r>
      <w:r w:rsidRPr="002F4658">
        <w:rPr>
          <w:lang w:val="fr-FR"/>
        </w:rPr>
        <w:t xml:space="preserve"> examen de l</w:t>
      </w:r>
      <w:r w:rsidR="00381D56">
        <w:rPr>
          <w:rFonts w:hint="eastAsia"/>
          <w:lang w:val="fr-FR"/>
        </w:rPr>
        <w:t>’</w:t>
      </w:r>
      <w:r w:rsidRPr="002F4658">
        <w:rPr>
          <w:lang w:val="fr-FR"/>
        </w:rPr>
        <w:t>approche intégrée de l</w:t>
      </w:r>
      <w:r w:rsidR="00381D56">
        <w:rPr>
          <w:rFonts w:hint="eastAsia"/>
          <w:lang w:val="fr-FR"/>
        </w:rPr>
        <w:t>’</w:t>
      </w:r>
      <w:r w:rsidRPr="002F4658">
        <w:rPr>
          <w:lang w:val="fr-FR"/>
        </w:rPr>
        <w:t>égalité des sexes</w:t>
      </w:r>
      <w:r w:rsidR="00963673">
        <w:rPr>
          <w:lang w:val="fr-FR"/>
        </w:rPr>
        <w:t>;</w:t>
      </w:r>
      <w:r w:rsidRPr="002F4658">
        <w:rPr>
          <w:lang w:val="fr-FR"/>
        </w:rPr>
        <w:t xml:space="preserve"> mise au point de la politique nationale d</w:t>
      </w:r>
      <w:r w:rsidR="00381D56">
        <w:rPr>
          <w:rFonts w:hint="eastAsia"/>
          <w:lang w:val="fr-FR"/>
        </w:rPr>
        <w:t>’</w:t>
      </w:r>
      <w:r w:rsidRPr="002F4658">
        <w:rPr>
          <w:lang w:val="fr-FR"/>
        </w:rPr>
        <w:t>égalité des sexes et des plans d</w:t>
      </w:r>
      <w:r w:rsidR="00381D56">
        <w:rPr>
          <w:rFonts w:hint="eastAsia"/>
          <w:lang w:val="fr-FR"/>
        </w:rPr>
        <w:t>’</w:t>
      </w:r>
      <w:r w:rsidRPr="002F4658">
        <w:rPr>
          <w:lang w:val="fr-FR"/>
        </w:rPr>
        <w:t>action qui s</w:t>
      </w:r>
      <w:r w:rsidR="00381D56">
        <w:rPr>
          <w:rFonts w:hint="eastAsia"/>
          <w:lang w:val="fr-FR"/>
        </w:rPr>
        <w:t>’</w:t>
      </w:r>
      <w:r w:rsidRPr="002F4658">
        <w:rPr>
          <w:lang w:val="fr-FR"/>
        </w:rPr>
        <w:t>y rapportent</w:t>
      </w:r>
      <w:r w:rsidR="00963673">
        <w:rPr>
          <w:lang w:val="fr-FR"/>
        </w:rPr>
        <w:t>;</w:t>
      </w:r>
      <w:r w:rsidRPr="002F4658">
        <w:rPr>
          <w:lang w:val="fr-FR"/>
        </w:rPr>
        <w:t xml:space="preserve"> obligations de rapports et recherche de financements.</w:t>
      </w:r>
    </w:p>
    <w:p w:rsidR="00C67D03" w:rsidRPr="002F4658" w:rsidRDefault="00C67D03" w:rsidP="00C67D03">
      <w:pPr>
        <w:pStyle w:val="SingleTxtG"/>
        <w:rPr>
          <w:lang w:val="fr-FR"/>
        </w:rPr>
      </w:pPr>
      <w:r w:rsidRPr="002F4658">
        <w:rPr>
          <w:lang w:val="fr-FR"/>
        </w:rPr>
        <w:t>127.</w:t>
      </w:r>
      <w:r w:rsidRPr="002F4658">
        <w:rPr>
          <w:lang w:val="fr-FR"/>
        </w:rPr>
        <w:tab/>
        <w:t>En octobre 2009, l</w:t>
      </w:r>
      <w:r w:rsidR="00381D56">
        <w:rPr>
          <w:rFonts w:hint="eastAsia"/>
          <w:lang w:val="fr-FR"/>
        </w:rPr>
        <w:t>’</w:t>
      </w:r>
      <w:r w:rsidR="00A23BC3">
        <w:rPr>
          <w:lang w:val="fr-FR"/>
        </w:rPr>
        <w:t>Équipe</w:t>
      </w:r>
      <w:r w:rsidRPr="002F4658">
        <w:rPr>
          <w:lang w:val="fr-FR"/>
        </w:rPr>
        <w:t xml:space="preserve"> nationale de gestion des activités relatives à l</w:t>
      </w:r>
      <w:r w:rsidR="00381D56">
        <w:rPr>
          <w:rFonts w:hint="eastAsia"/>
          <w:lang w:val="fr-FR"/>
        </w:rPr>
        <w:t>’</w:t>
      </w:r>
      <w:r w:rsidRPr="002F4658">
        <w:rPr>
          <w:lang w:val="fr-FR"/>
        </w:rPr>
        <w:t>égalité des sexes a adopté un plan d</w:t>
      </w:r>
      <w:r w:rsidR="00381D56">
        <w:rPr>
          <w:rFonts w:hint="eastAsia"/>
          <w:lang w:val="fr-FR"/>
        </w:rPr>
        <w:t>’</w:t>
      </w:r>
      <w:r w:rsidRPr="002F4658">
        <w:rPr>
          <w:lang w:val="fr-FR"/>
        </w:rPr>
        <w:t>action 2010-2011 et une stratégie de communication 2010-2011 (figurant à l</w:t>
      </w:r>
      <w:r w:rsidR="00381D56">
        <w:rPr>
          <w:rFonts w:hint="eastAsia"/>
          <w:lang w:val="fr-FR"/>
        </w:rPr>
        <w:t>’</w:t>
      </w:r>
      <w:r w:rsidRPr="002F4658">
        <w:rPr>
          <w:lang w:val="fr-FR"/>
        </w:rPr>
        <w:t>annexe 5). Malgré les efforts déployés pour attirer davantage de membres masculins, l</w:t>
      </w:r>
      <w:r w:rsidR="00381D56">
        <w:rPr>
          <w:rFonts w:hint="eastAsia"/>
          <w:lang w:val="fr-FR"/>
        </w:rPr>
        <w:t>’</w:t>
      </w:r>
      <w:r w:rsidR="00A23BC3">
        <w:rPr>
          <w:lang w:val="fr-FR"/>
        </w:rPr>
        <w:t>Équipe</w:t>
      </w:r>
      <w:r w:rsidRPr="002F4658">
        <w:rPr>
          <w:lang w:val="fr-FR"/>
        </w:rPr>
        <w:t xml:space="preserve"> ne compte que deux hommes parmi ses quinze membres (13</w:t>
      </w:r>
      <w:r w:rsidR="00D470BE" w:rsidRPr="002F4658">
        <w:rPr>
          <w:lang w:val="fr-FR"/>
        </w:rPr>
        <w:t> %</w:t>
      </w:r>
      <w:r w:rsidRPr="002F4658">
        <w:rPr>
          <w:lang w:val="fr-FR"/>
        </w:rPr>
        <w:t xml:space="preserve"> d</w:t>
      </w:r>
      <w:r w:rsidR="00381D56">
        <w:rPr>
          <w:rFonts w:hint="eastAsia"/>
          <w:lang w:val="fr-FR"/>
        </w:rPr>
        <w:t>’</w:t>
      </w:r>
      <w:r w:rsidRPr="002F4658">
        <w:rPr>
          <w:lang w:val="fr-FR"/>
        </w:rPr>
        <w:t>hommes contre 87</w:t>
      </w:r>
      <w:r w:rsidR="00D470BE" w:rsidRPr="002F4658">
        <w:rPr>
          <w:lang w:val="fr-FR"/>
        </w:rPr>
        <w:t> %</w:t>
      </w:r>
      <w:r w:rsidRPr="002F4658">
        <w:rPr>
          <w:lang w:val="fr-FR"/>
        </w:rPr>
        <w:t xml:space="preserve"> de femmes). </w:t>
      </w:r>
    </w:p>
    <w:p w:rsidR="00C67D03" w:rsidRPr="002F4658" w:rsidRDefault="00C67D03" w:rsidP="00C67D03">
      <w:pPr>
        <w:pStyle w:val="SingleTxtG"/>
        <w:rPr>
          <w:lang w:val="fr-FR"/>
        </w:rPr>
      </w:pPr>
      <w:r w:rsidRPr="002F4658">
        <w:rPr>
          <w:lang w:val="fr-FR"/>
        </w:rPr>
        <w:t>128.</w:t>
      </w:r>
      <w:r w:rsidRPr="002F4658">
        <w:rPr>
          <w:lang w:val="fr-FR"/>
        </w:rPr>
        <w:tab/>
        <w:t>Les enseignements tirés du passé aident cette nouvelle instance à jouer un rôle plus ciblé en faveur de l</w:t>
      </w:r>
      <w:r w:rsidR="00381D56">
        <w:rPr>
          <w:rFonts w:hint="eastAsia"/>
          <w:lang w:val="fr-FR"/>
        </w:rPr>
        <w:t>’</w:t>
      </w:r>
      <w:r w:rsidRPr="002F4658">
        <w:rPr>
          <w:lang w:val="fr-FR"/>
        </w:rPr>
        <w:t>égalité hommes-femmes. Des partenariats stratégiques sont actuellement mis en place avec le secteur des ONG. Le Secrétaire général de la Commission des femmes de l</w:t>
      </w:r>
      <w:r w:rsidR="00381D56">
        <w:rPr>
          <w:rFonts w:hint="eastAsia"/>
          <w:lang w:val="fr-FR"/>
        </w:rPr>
        <w:t>’</w:t>
      </w:r>
      <w:r w:rsidRPr="002F4658">
        <w:rPr>
          <w:lang w:val="fr-FR"/>
        </w:rPr>
        <w:t>Unité de liaison pour les organisations non gouvernementales aux Seychelles est membre de l</w:t>
      </w:r>
      <w:r w:rsidR="00381D56">
        <w:rPr>
          <w:rFonts w:hint="eastAsia"/>
          <w:lang w:val="fr-FR"/>
        </w:rPr>
        <w:t>’</w:t>
      </w:r>
      <w:r w:rsidR="00A23BC3">
        <w:rPr>
          <w:lang w:val="fr-FR"/>
        </w:rPr>
        <w:t>Équipe</w:t>
      </w:r>
      <w:r w:rsidRPr="002F4658">
        <w:rPr>
          <w:lang w:val="fr-FR"/>
        </w:rPr>
        <w:t xml:space="preserve"> nationale de gestion des activités relatives à l</w:t>
      </w:r>
      <w:r w:rsidR="00381D56">
        <w:rPr>
          <w:rFonts w:hint="eastAsia"/>
          <w:lang w:val="fr-FR"/>
        </w:rPr>
        <w:t>’</w:t>
      </w:r>
      <w:r w:rsidRPr="002F4658">
        <w:rPr>
          <w:lang w:val="fr-FR"/>
        </w:rPr>
        <w:t>égalité des sexes.</w:t>
      </w:r>
    </w:p>
    <w:p w:rsidR="00C67D03" w:rsidRPr="002F4658" w:rsidRDefault="00C67D03" w:rsidP="00C67D03">
      <w:pPr>
        <w:pStyle w:val="H23G"/>
        <w:rPr>
          <w:lang w:val="fr-FR"/>
        </w:rPr>
      </w:pPr>
      <w:r w:rsidRPr="002F4658">
        <w:rPr>
          <w:lang w:val="fr-FR"/>
        </w:rPr>
        <w:tab/>
      </w:r>
      <w:r w:rsidRPr="002F4658">
        <w:rPr>
          <w:lang w:val="fr-FR"/>
        </w:rPr>
        <w:tab/>
        <w:t>Statut, fonctionnement et niveau actuel de financement du Département du développement social</w:t>
      </w:r>
    </w:p>
    <w:p w:rsidR="00C67D03" w:rsidRPr="002F4658" w:rsidRDefault="00C67D03" w:rsidP="00C67D03">
      <w:pPr>
        <w:pStyle w:val="SingleTxtG"/>
        <w:rPr>
          <w:lang w:val="fr-FR"/>
        </w:rPr>
      </w:pPr>
      <w:r w:rsidRPr="002F4658">
        <w:rPr>
          <w:lang w:val="fr-FR"/>
        </w:rPr>
        <w:t>129.</w:t>
      </w:r>
      <w:r w:rsidRPr="002F4658">
        <w:rPr>
          <w:lang w:val="fr-FR"/>
        </w:rPr>
        <w:tab/>
        <w:t>La Division du développement social a été créée en 2001 au sein du Ministère des affaires sociales et de l</w:t>
      </w:r>
      <w:r w:rsidR="00381D56">
        <w:rPr>
          <w:rFonts w:hint="eastAsia"/>
          <w:lang w:val="fr-FR"/>
        </w:rPr>
        <w:t>’</w:t>
      </w:r>
      <w:r w:rsidRPr="002F4658">
        <w:rPr>
          <w:lang w:val="fr-FR"/>
        </w:rPr>
        <w:t>emploi pour assurer le suivi de la mise en œuvre de l</w:t>
      </w:r>
      <w:r w:rsidR="00381D56">
        <w:rPr>
          <w:rFonts w:hint="eastAsia"/>
          <w:lang w:val="fr-FR"/>
        </w:rPr>
        <w:t>’</w:t>
      </w:r>
      <w:r w:rsidRPr="002F4658">
        <w:rPr>
          <w:lang w:val="fr-FR"/>
        </w:rPr>
        <w:t>ensemble des politiques, stratégies et programmes publics en matière de développement social. Une de ses principales priorités est de formuler la stratégie nationale et le plan national d</w:t>
      </w:r>
      <w:r w:rsidR="00381D56">
        <w:rPr>
          <w:rFonts w:hint="eastAsia"/>
          <w:lang w:val="fr-FR"/>
        </w:rPr>
        <w:t>’</w:t>
      </w:r>
      <w:r w:rsidRPr="002F4658">
        <w:rPr>
          <w:lang w:val="fr-FR"/>
        </w:rPr>
        <w:t>action pour le développement social 2005-2015 en collaboration avec toutes les parties prenantes en se fondant sur les recommandations du Sommet mondial pour le développement social. En 2007, à la suite d</w:t>
      </w:r>
      <w:r w:rsidR="00381D56">
        <w:rPr>
          <w:rFonts w:hint="eastAsia"/>
          <w:lang w:val="fr-FR"/>
        </w:rPr>
        <w:t>’</w:t>
      </w:r>
      <w:r w:rsidRPr="002F4658">
        <w:rPr>
          <w:lang w:val="fr-FR"/>
        </w:rPr>
        <w:t>une restructuration du Gouvernement et de la suppression des unités de certains ministères, la Division du développement social est devenue la Section de planification des politiques et le Département des services sociaux a été renommé Département du développement social.</w:t>
      </w:r>
    </w:p>
    <w:p w:rsidR="00C67D03" w:rsidRPr="002F4658" w:rsidRDefault="00C67D03" w:rsidP="00C67D03">
      <w:pPr>
        <w:pStyle w:val="SingleTxtG"/>
        <w:spacing w:after="240"/>
        <w:rPr>
          <w:lang w:val="fr-FR"/>
        </w:rPr>
      </w:pPr>
      <w:r w:rsidRPr="002F4658">
        <w:rPr>
          <w:lang w:val="fr-FR"/>
        </w:rPr>
        <w:t>130.</w:t>
      </w:r>
      <w:r w:rsidRPr="002F4658">
        <w:rPr>
          <w:lang w:val="fr-FR"/>
        </w:rPr>
        <w:tab/>
        <w:t>Le budget de la Division du développement social qui allait ensuite devenir la Section de planification des politiques est resté relativement stable, représentant 2,73</w:t>
      </w:r>
      <w:r w:rsidR="00D470BE" w:rsidRPr="002F4658">
        <w:rPr>
          <w:lang w:val="fr-FR"/>
        </w:rPr>
        <w:t> %</w:t>
      </w:r>
      <w:r w:rsidRPr="002F4658">
        <w:rPr>
          <w:lang w:val="fr-FR"/>
        </w:rPr>
        <w:t xml:space="preserve"> du budget total alloué au Département des affaires sociales pour ses activités en 2004 </w:t>
      </w:r>
      <w:r w:rsidR="00A23BC3">
        <w:rPr>
          <w:lang w:val="fr-FR"/>
        </w:rPr>
        <w:t>(163 </w:t>
      </w:r>
      <w:r w:rsidRPr="002F4658">
        <w:rPr>
          <w:lang w:val="fr-FR"/>
        </w:rPr>
        <w:t>000 roupies) et 3,33</w:t>
      </w:r>
      <w:r w:rsidR="00D470BE" w:rsidRPr="002F4658">
        <w:rPr>
          <w:lang w:val="fr-FR"/>
        </w:rPr>
        <w:t> %</w:t>
      </w:r>
      <w:r w:rsidRPr="002F4658">
        <w:rPr>
          <w:lang w:val="fr-FR"/>
        </w:rPr>
        <w:t xml:space="preserve"> du budget total du Département du dé</w:t>
      </w:r>
      <w:r w:rsidR="00A23BC3">
        <w:rPr>
          <w:lang w:val="fr-FR"/>
        </w:rPr>
        <w:t>veloppement social en 2009 (384 </w:t>
      </w:r>
      <w:r w:rsidRPr="002F4658">
        <w:rPr>
          <w:lang w:val="fr-FR"/>
        </w:rPr>
        <w:t xml:space="preserve">000 roupies). Il convient de se reporter au graphique ci-dessous pour des informations plus détaillées. </w:t>
      </w:r>
    </w:p>
    <w:p w:rsidR="00DC799F" w:rsidRPr="002F4658" w:rsidRDefault="00C67D03" w:rsidP="00C67D03">
      <w:pPr>
        <w:spacing w:after="120"/>
        <w:ind w:left="1120" w:right="1134"/>
        <w:rPr>
          <w:szCs w:val="24"/>
          <w:lang w:val="fr-FR"/>
        </w:rPr>
      </w:pPr>
      <w:r w:rsidRPr="002F4658">
        <w:rPr>
          <w:lang w:val="fr-FR"/>
        </w:rPr>
        <w:t>Graphique 2</w:t>
      </w:r>
      <w:r w:rsidRPr="002F4658">
        <w:rPr>
          <w:lang w:val="fr-FR"/>
        </w:rPr>
        <w:br/>
      </w:r>
      <w:r w:rsidRPr="002F4658">
        <w:rPr>
          <w:b/>
          <w:lang w:val="fr-FR"/>
        </w:rPr>
        <w:t>Budget alloué à la Division du développement social et à la Section de planification des politiques</w:t>
      </w:r>
    </w:p>
    <w:p w:rsidR="0031172A" w:rsidRPr="002F4658" w:rsidRDefault="00A019CB" w:rsidP="009E464C">
      <w:pPr>
        <w:spacing w:after="120"/>
        <w:ind w:left="1134" w:right="1134"/>
        <w:rPr>
          <w:lang w:val="fr-FR"/>
        </w:rPr>
      </w:pPr>
      <w:r w:rsidRPr="002F4658">
        <w:rPr>
          <w:noProof/>
          <w:lang w:val="fr-FR"/>
        </w:rPr>
        <w:pict>
          <v:shape id="_x0000_s1039" type="#_x0000_t202" style="position:absolute;left:0;text-align:left;margin-left:68.3pt;margin-top:34.55pt;width:35.2pt;height:112.2pt;z-index:8" stroked="f">
            <v:textbox style="mso-next-textbox:#_x0000_s1039" inset="0,0,0,0">
              <w:txbxContent>
                <w:p w:rsidR="00173399" w:rsidRDefault="00173399" w:rsidP="00DE43A6">
                  <w:pPr>
                    <w:spacing w:line="240" w:lineRule="auto"/>
                    <w:jc w:val="right"/>
                    <w:rPr>
                      <w:sz w:val="16"/>
                      <w:szCs w:val="16"/>
                    </w:rPr>
                  </w:pPr>
                </w:p>
                <w:p w:rsidR="00173399" w:rsidRPr="00B20AF2" w:rsidRDefault="00173399" w:rsidP="00DE43A6">
                  <w:pPr>
                    <w:spacing w:before="20" w:line="240" w:lineRule="auto"/>
                    <w:jc w:val="right"/>
                    <w:rPr>
                      <w:sz w:val="16"/>
                      <w:szCs w:val="16"/>
                    </w:rPr>
                  </w:pPr>
                  <w:r w:rsidRPr="00B20AF2">
                    <w:rPr>
                      <w:sz w:val="16"/>
                      <w:szCs w:val="16"/>
                    </w:rPr>
                    <w:t>4,0</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3,5</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3,0</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2,5</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2,0</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1,5</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1,0</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0,5</w:t>
                  </w:r>
                  <w:r>
                    <w:rPr>
                      <w:sz w:val="16"/>
                      <w:szCs w:val="16"/>
                    </w:rPr>
                    <w:t> %</w:t>
                  </w:r>
                </w:p>
                <w:p w:rsidR="00173399" w:rsidRPr="00B20AF2" w:rsidRDefault="00173399" w:rsidP="00DE43A6">
                  <w:pPr>
                    <w:spacing w:before="20" w:line="240" w:lineRule="auto"/>
                    <w:jc w:val="right"/>
                    <w:rPr>
                      <w:sz w:val="16"/>
                      <w:szCs w:val="16"/>
                    </w:rPr>
                  </w:pPr>
                  <w:r w:rsidRPr="00B20AF2">
                    <w:rPr>
                      <w:sz w:val="16"/>
                      <w:szCs w:val="16"/>
                    </w:rPr>
                    <w:t>0,0</w:t>
                  </w:r>
                  <w:r>
                    <w:rPr>
                      <w:sz w:val="16"/>
                      <w:szCs w:val="16"/>
                    </w:rPr>
                    <w:t> %</w:t>
                  </w:r>
                </w:p>
              </w:txbxContent>
            </v:textbox>
          </v:shape>
        </w:pict>
      </w:r>
      <w:r w:rsidR="00DE43A6" w:rsidRPr="002F4658">
        <w:rPr>
          <w:noProof/>
          <w:lang w:val="fr-FR"/>
        </w:rPr>
        <w:pict>
          <v:shape id="_x0000_s1038" type="#_x0000_t202" style="position:absolute;left:0;text-align:left;margin-left:386.4pt;margin-top:60.85pt;width:32.1pt;height:9.1pt;z-index:7" stroked="f">
            <v:textbox style="mso-next-textbox:#_x0000_s1038" inset="0,0,0,0">
              <w:txbxContent>
                <w:p w:rsidR="00173399" w:rsidRPr="00B20AF2" w:rsidRDefault="00173399" w:rsidP="00B20AF2">
                  <w:pPr>
                    <w:spacing w:line="240" w:lineRule="auto"/>
                    <w:rPr>
                      <w:sz w:val="16"/>
                      <w:szCs w:val="16"/>
                    </w:rPr>
                  </w:pPr>
                  <w:r w:rsidRPr="00B20AF2">
                    <w:rPr>
                      <w:sz w:val="16"/>
                      <w:szCs w:val="16"/>
                    </w:rPr>
                    <w:t>3,33</w:t>
                  </w:r>
                  <w:r>
                    <w:rPr>
                      <w:sz w:val="16"/>
                      <w:szCs w:val="16"/>
                    </w:rPr>
                    <w:t> %</w:t>
                  </w:r>
                </w:p>
              </w:txbxContent>
            </v:textbox>
          </v:shape>
        </w:pict>
      </w:r>
      <w:r w:rsidR="00DE43A6" w:rsidRPr="002F4658">
        <w:rPr>
          <w:b/>
          <w:noProof/>
          <w:lang w:val="fr-FR"/>
        </w:rPr>
        <w:pict>
          <v:shape id="_x0000_s1037" type="#_x0000_t202" style="position:absolute;left:0;text-align:left;margin-left:87.1pt;margin-top:3.8pt;width:327.9pt;height:41.2pt;z-index:6" stroked="f">
            <v:textbox style="mso-next-textbox:#_x0000_s1037" inset="0,0,0,0">
              <w:txbxContent>
                <w:p w:rsidR="00173399" w:rsidRPr="007F2EF0" w:rsidRDefault="00173399" w:rsidP="009E2091">
                  <w:pPr>
                    <w:jc w:val="center"/>
                    <w:rPr>
                      <w:b/>
                      <w:bCs/>
                      <w:lang w:val="fr-FR"/>
                    </w:rPr>
                  </w:pPr>
                  <w:r w:rsidRPr="007F2EF0">
                    <w:rPr>
                      <w:b/>
                      <w:bCs/>
                      <w:lang w:val="fr-FR"/>
                    </w:rPr>
                    <w:t>Budget alloué à la Division du développement social et à la Section de planification des politiques en pourcentage du budget total alloué au Département, 2004-2009</w:t>
                  </w:r>
                </w:p>
              </w:txbxContent>
            </v:textbox>
          </v:shape>
        </w:pict>
      </w:r>
      <w:r w:rsidR="00DE43A6" w:rsidRPr="002F4658">
        <w:rPr>
          <w:b/>
          <w:lang w:val="fr-FR"/>
        </w:rPr>
        <w:pict>
          <v:shape id="Chart 2" o:spid="_x0000_i1027" type="#_x0000_t75" style="width:363pt;height:15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">
            <v:imagedata r:id="rId10" o:title=""/>
            <o:lock v:ext="edit" aspectratio="f"/>
          </v:shape>
        </w:pict>
      </w:r>
    </w:p>
    <w:p w:rsidR="00B20AF2" w:rsidRPr="002F4658" w:rsidRDefault="00A019CB" w:rsidP="00A019CB">
      <w:pPr>
        <w:pStyle w:val="SingleTxtG"/>
        <w:spacing w:before="120" w:after="240"/>
        <w:ind w:left="1304"/>
        <w:rPr>
          <w:szCs w:val="24"/>
          <w:lang w:val="fr-FR"/>
        </w:rPr>
      </w:pPr>
      <w:r w:rsidRPr="002F4658">
        <w:rPr>
          <w:i/>
          <w:sz w:val="18"/>
          <w:szCs w:val="24"/>
          <w:lang w:val="fr-FR"/>
        </w:rPr>
        <w:t>Source</w:t>
      </w:r>
      <w:r w:rsidR="00B20AF2" w:rsidRPr="00871EF4">
        <w:rPr>
          <w:iCs/>
          <w:sz w:val="18"/>
          <w:szCs w:val="24"/>
          <w:lang w:val="fr-FR"/>
        </w:rPr>
        <w:t>:</w:t>
      </w:r>
      <w:r w:rsidR="00B20AF2" w:rsidRPr="002F4658">
        <w:rPr>
          <w:i/>
          <w:sz w:val="18"/>
          <w:szCs w:val="24"/>
          <w:lang w:val="fr-FR"/>
        </w:rPr>
        <w:t xml:space="preserve"> </w:t>
      </w:r>
      <w:r w:rsidRPr="002F4658">
        <w:rPr>
          <w:sz w:val="18"/>
          <w:szCs w:val="24"/>
          <w:lang w:val="fr-FR"/>
        </w:rPr>
        <w:t>Département du développement social, Section des finances et de l</w:t>
      </w:r>
      <w:r w:rsidR="00381D56">
        <w:rPr>
          <w:rFonts w:hint="eastAsia"/>
          <w:sz w:val="18"/>
          <w:szCs w:val="24"/>
          <w:lang w:val="fr-FR"/>
        </w:rPr>
        <w:t>’</w:t>
      </w:r>
      <w:r w:rsidRPr="002F4658">
        <w:rPr>
          <w:sz w:val="18"/>
          <w:szCs w:val="24"/>
          <w:lang w:val="fr-FR"/>
        </w:rPr>
        <w:t>administration, 2010</w:t>
      </w:r>
      <w:r w:rsidR="00325D08" w:rsidRPr="002F4658">
        <w:rPr>
          <w:sz w:val="18"/>
          <w:szCs w:val="24"/>
          <w:lang w:val="fr-FR"/>
        </w:rPr>
        <w:t>.</w:t>
      </w:r>
    </w:p>
    <w:p w:rsidR="00C42478" w:rsidRPr="002F4658" w:rsidRDefault="00C42478" w:rsidP="00C42478">
      <w:pPr>
        <w:pStyle w:val="SingleTxtG"/>
        <w:rPr>
          <w:lang w:val="fr-FR"/>
        </w:rPr>
      </w:pPr>
      <w:r w:rsidRPr="002F4658">
        <w:rPr>
          <w:lang w:val="fr-FR"/>
        </w:rPr>
        <w:t>131.</w:t>
      </w:r>
      <w:r w:rsidRPr="002F4658">
        <w:rPr>
          <w:lang w:val="fr-FR"/>
        </w:rPr>
        <w:tab/>
        <w:t>Le Département du développement social entend contribuer à la création d</w:t>
      </w:r>
      <w:r w:rsidR="00381D56">
        <w:rPr>
          <w:rFonts w:hint="eastAsia"/>
          <w:lang w:val="fr-FR"/>
        </w:rPr>
        <w:t>’</w:t>
      </w:r>
      <w:r w:rsidRPr="002F4658">
        <w:rPr>
          <w:lang w:val="fr-FR"/>
        </w:rPr>
        <w:t>une société permettant à chaque famille et à chaque individu de jouir d</w:t>
      </w:r>
      <w:r w:rsidR="00381D56">
        <w:rPr>
          <w:rFonts w:hint="eastAsia"/>
          <w:lang w:val="fr-FR"/>
        </w:rPr>
        <w:t>’</w:t>
      </w:r>
      <w:r w:rsidRPr="002F4658">
        <w:rPr>
          <w:lang w:val="fr-FR"/>
        </w:rPr>
        <w:t>une bonne qualité de vie. Il a pour mandat:</w:t>
      </w:r>
    </w:p>
    <w:p w:rsidR="00C42478" w:rsidRPr="002F4658" w:rsidRDefault="003569FD" w:rsidP="00C42478">
      <w:pPr>
        <w:pStyle w:val="Bullet1G"/>
        <w:rPr>
          <w:lang w:val="fr-FR"/>
        </w:rPr>
      </w:pPr>
      <w:r w:rsidRPr="002F4658">
        <w:rPr>
          <w:lang w:val="fr-FR"/>
        </w:rPr>
        <w:t xml:space="preserve">De </w:t>
      </w:r>
      <w:r w:rsidR="00C42478" w:rsidRPr="002F4658">
        <w:rPr>
          <w:lang w:val="fr-FR"/>
        </w:rPr>
        <w:t>donner aux individus et aux familles les moyens de se prendre en charge et de réduire leur dépendance</w:t>
      </w:r>
      <w:r w:rsidR="00963673">
        <w:rPr>
          <w:lang w:val="fr-FR"/>
        </w:rPr>
        <w:t>;</w:t>
      </w:r>
    </w:p>
    <w:p w:rsidR="00C42478" w:rsidRPr="002F4658" w:rsidRDefault="003569FD" w:rsidP="00C42478">
      <w:pPr>
        <w:pStyle w:val="Bullet1G"/>
        <w:rPr>
          <w:lang w:val="fr-FR"/>
        </w:rPr>
      </w:pPr>
      <w:r w:rsidRPr="002F4658">
        <w:rPr>
          <w:lang w:val="fr-FR"/>
        </w:rPr>
        <w:t xml:space="preserve">De </w:t>
      </w:r>
      <w:r w:rsidR="00C42478" w:rsidRPr="002F4658">
        <w:rPr>
          <w:lang w:val="fr-FR"/>
        </w:rPr>
        <w:t>défendre les intérêts des enfants et de promouvoir leur bien-être;</w:t>
      </w:r>
    </w:p>
    <w:p w:rsidR="00C42478" w:rsidRPr="002F4658" w:rsidRDefault="003569FD" w:rsidP="00C42478">
      <w:pPr>
        <w:pStyle w:val="Bullet1G"/>
        <w:rPr>
          <w:lang w:val="fr-FR"/>
        </w:rPr>
      </w:pPr>
      <w:r w:rsidRPr="002F4658">
        <w:rPr>
          <w:lang w:val="fr-FR"/>
        </w:rPr>
        <w:t xml:space="preserve">De </w:t>
      </w:r>
      <w:r w:rsidR="00C42478" w:rsidRPr="002F4658">
        <w:rPr>
          <w:lang w:val="fr-FR"/>
        </w:rPr>
        <w:t>protéger et d</w:t>
      </w:r>
      <w:r w:rsidR="00381D56">
        <w:rPr>
          <w:rFonts w:hint="eastAsia"/>
          <w:lang w:val="fr-FR"/>
        </w:rPr>
        <w:t>’</w:t>
      </w:r>
      <w:r w:rsidR="00C42478" w:rsidRPr="002F4658">
        <w:rPr>
          <w:lang w:val="fr-FR"/>
        </w:rPr>
        <w:t>intégrer les catégories vulnérables et marginalisées</w:t>
      </w:r>
      <w:r w:rsidR="00963673">
        <w:rPr>
          <w:lang w:val="fr-FR"/>
        </w:rPr>
        <w:t>;</w:t>
      </w:r>
      <w:r w:rsidR="00C42478" w:rsidRPr="002F4658">
        <w:rPr>
          <w:lang w:val="fr-FR"/>
        </w:rPr>
        <w:t xml:space="preserve"> et</w:t>
      </w:r>
    </w:p>
    <w:p w:rsidR="00C42478" w:rsidRPr="002F4658" w:rsidRDefault="003569FD" w:rsidP="00C42478">
      <w:pPr>
        <w:pStyle w:val="Bullet1G"/>
        <w:rPr>
          <w:lang w:val="fr-FR"/>
        </w:rPr>
      </w:pPr>
      <w:r w:rsidRPr="002F4658">
        <w:rPr>
          <w:lang w:val="fr-FR"/>
        </w:rPr>
        <w:t>D</w:t>
      </w:r>
      <w:r w:rsidR="00381D56">
        <w:rPr>
          <w:rFonts w:hint="eastAsia"/>
          <w:lang w:val="fr-FR"/>
        </w:rPr>
        <w:t>’</w:t>
      </w:r>
      <w:r w:rsidRPr="002F4658">
        <w:rPr>
          <w:lang w:val="fr-FR"/>
        </w:rPr>
        <w:t xml:space="preserve">adopter </w:t>
      </w:r>
      <w:r w:rsidR="00C42478" w:rsidRPr="002F4658">
        <w:rPr>
          <w:lang w:val="fr-FR"/>
        </w:rPr>
        <w:t xml:space="preserve">une approche intégrée et pragmatique du développement. </w:t>
      </w:r>
    </w:p>
    <w:p w:rsidR="00C42478" w:rsidRPr="002F4658" w:rsidRDefault="00C42478" w:rsidP="00C42478">
      <w:pPr>
        <w:pStyle w:val="H23G"/>
        <w:rPr>
          <w:lang w:val="fr-FR"/>
        </w:rPr>
      </w:pPr>
      <w:r w:rsidRPr="002F4658">
        <w:rPr>
          <w:lang w:val="fr-FR"/>
        </w:rPr>
        <w:tab/>
      </w:r>
      <w:r w:rsidRPr="002F4658">
        <w:rPr>
          <w:lang w:val="fr-FR"/>
        </w:rPr>
        <w:tab/>
        <w:t>Division des services sociaux</w:t>
      </w:r>
    </w:p>
    <w:p w:rsidR="00C42478" w:rsidRPr="002F4658" w:rsidRDefault="00C42478" w:rsidP="00C42478">
      <w:pPr>
        <w:pStyle w:val="SingleTxtG"/>
        <w:rPr>
          <w:lang w:val="fr-FR"/>
        </w:rPr>
      </w:pPr>
      <w:r w:rsidRPr="002F4658">
        <w:rPr>
          <w:lang w:val="fr-FR"/>
        </w:rPr>
        <w:t>132.</w:t>
      </w:r>
      <w:r w:rsidRPr="002F4658">
        <w:rPr>
          <w:lang w:val="fr-FR"/>
        </w:rPr>
        <w:tab/>
        <w:t>La Division des services sociaux est une unité du Département axée sur les services qui est chargée de promouvoir le bien-être des enfants, des familles, des personnes handicapées et des personnes placées en liberté conditionnelle. Elle a pour objectif global de préserver l</w:t>
      </w:r>
      <w:r w:rsidR="00381D56">
        <w:rPr>
          <w:rFonts w:hint="eastAsia"/>
          <w:lang w:val="fr-FR"/>
        </w:rPr>
        <w:t>’</w:t>
      </w:r>
      <w:r w:rsidRPr="002F4658">
        <w:rPr>
          <w:lang w:val="fr-FR"/>
        </w:rPr>
        <w:t>équilibre et la stabilité de la société, de restaurer la cohésion sociale et d</w:t>
      </w:r>
      <w:r w:rsidR="00381D56">
        <w:rPr>
          <w:rFonts w:hint="eastAsia"/>
          <w:lang w:val="fr-FR"/>
        </w:rPr>
        <w:t>’</w:t>
      </w:r>
      <w:r w:rsidRPr="002F4658">
        <w:rPr>
          <w:lang w:val="fr-FR"/>
        </w:rPr>
        <w:t>atténuer les problèmes sociaux. Elle se compose des trois sections suivantes</w:t>
      </w:r>
      <w:r w:rsidR="00963673">
        <w:rPr>
          <w:lang w:val="fr-FR"/>
        </w:rPr>
        <w:t>:</w:t>
      </w:r>
      <w:r w:rsidRPr="002F4658">
        <w:rPr>
          <w:lang w:val="fr-FR"/>
        </w:rPr>
        <w:t xml:space="preserve"> </w:t>
      </w:r>
    </w:p>
    <w:p w:rsidR="00C42478" w:rsidRPr="002F4658" w:rsidRDefault="00C42478" w:rsidP="00C42478">
      <w:pPr>
        <w:pStyle w:val="SingleTxtG"/>
        <w:rPr>
          <w:lang w:val="fr-FR"/>
        </w:rPr>
      </w:pPr>
      <w:r w:rsidRPr="002F4658">
        <w:rPr>
          <w:lang w:val="fr-FR"/>
        </w:rPr>
        <w:tab/>
        <w:t>a)</w:t>
      </w:r>
      <w:r w:rsidRPr="002F4658">
        <w:rPr>
          <w:lang w:val="fr-FR"/>
        </w:rPr>
        <w:tab/>
        <w:t>Services juridiques et protection de l</w:t>
      </w:r>
      <w:r w:rsidR="00381D56">
        <w:rPr>
          <w:rFonts w:hint="eastAsia"/>
          <w:lang w:val="fr-FR"/>
        </w:rPr>
        <w:t>’</w:t>
      </w:r>
      <w:r w:rsidRPr="002F4658">
        <w:rPr>
          <w:lang w:val="fr-FR"/>
        </w:rPr>
        <w:t>enfance</w:t>
      </w:r>
      <w:r w:rsidR="00963673">
        <w:rPr>
          <w:lang w:val="fr-FR"/>
        </w:rPr>
        <w:t>;</w:t>
      </w:r>
    </w:p>
    <w:p w:rsidR="00C42478" w:rsidRPr="002F4658" w:rsidRDefault="00C42478" w:rsidP="00C42478">
      <w:pPr>
        <w:pStyle w:val="SingleTxtG"/>
        <w:rPr>
          <w:lang w:val="fr-FR"/>
        </w:rPr>
      </w:pPr>
      <w:r w:rsidRPr="002F4658">
        <w:rPr>
          <w:lang w:val="fr-FR"/>
        </w:rPr>
        <w:tab/>
        <w:t>b)</w:t>
      </w:r>
      <w:r w:rsidRPr="002F4658">
        <w:rPr>
          <w:lang w:val="fr-FR"/>
        </w:rPr>
        <w:tab/>
        <w:t>Action sociale communautaire</w:t>
      </w:r>
      <w:r w:rsidR="00963673">
        <w:rPr>
          <w:lang w:val="fr-FR"/>
        </w:rPr>
        <w:t>;</w:t>
      </w:r>
      <w:r w:rsidRPr="002F4658">
        <w:rPr>
          <w:lang w:val="fr-FR"/>
        </w:rPr>
        <w:t xml:space="preserve"> et</w:t>
      </w:r>
    </w:p>
    <w:p w:rsidR="00C42478" w:rsidRPr="002F4658" w:rsidRDefault="00C42478" w:rsidP="00C42478">
      <w:pPr>
        <w:pStyle w:val="SingleTxtG"/>
        <w:rPr>
          <w:lang w:val="fr-FR"/>
        </w:rPr>
      </w:pPr>
      <w:r w:rsidRPr="002F4658">
        <w:rPr>
          <w:lang w:val="fr-FR"/>
        </w:rPr>
        <w:tab/>
        <w:t>c)</w:t>
      </w:r>
      <w:r w:rsidRPr="002F4658">
        <w:rPr>
          <w:lang w:val="fr-FR"/>
        </w:rPr>
        <w:tab/>
        <w:t>Services de probation.</w:t>
      </w:r>
    </w:p>
    <w:p w:rsidR="00C42478" w:rsidRPr="002F4658" w:rsidRDefault="00C42478" w:rsidP="00C42478">
      <w:pPr>
        <w:pStyle w:val="H23G"/>
        <w:rPr>
          <w:lang w:val="fr-FR"/>
        </w:rPr>
      </w:pPr>
      <w:r w:rsidRPr="002F4658">
        <w:rPr>
          <w:lang w:val="fr-FR"/>
        </w:rPr>
        <w:tab/>
      </w:r>
      <w:r w:rsidRPr="002F4658">
        <w:rPr>
          <w:lang w:val="fr-FR"/>
        </w:rPr>
        <w:tab/>
        <w:t>Services juridiques et protection de l</w:t>
      </w:r>
      <w:r w:rsidR="00381D56">
        <w:rPr>
          <w:rFonts w:hint="eastAsia"/>
          <w:lang w:val="fr-FR"/>
        </w:rPr>
        <w:t>’</w:t>
      </w:r>
      <w:r w:rsidRPr="002F4658">
        <w:rPr>
          <w:lang w:val="fr-FR"/>
        </w:rPr>
        <w:t>enfance</w:t>
      </w:r>
    </w:p>
    <w:p w:rsidR="00C42478" w:rsidRPr="002F4658" w:rsidRDefault="00C42478" w:rsidP="00C42478">
      <w:pPr>
        <w:pStyle w:val="SingleTxtG"/>
        <w:rPr>
          <w:lang w:val="fr-FR"/>
        </w:rPr>
      </w:pPr>
      <w:r w:rsidRPr="002F4658">
        <w:rPr>
          <w:lang w:val="fr-FR"/>
        </w:rPr>
        <w:t>133.</w:t>
      </w:r>
      <w:r w:rsidRPr="002F4658">
        <w:rPr>
          <w:lang w:val="fr-FR"/>
        </w:rPr>
        <w:tab/>
        <w:t>L</w:t>
      </w:r>
      <w:r w:rsidR="00381D56">
        <w:rPr>
          <w:rFonts w:hint="eastAsia"/>
          <w:lang w:val="fr-FR"/>
        </w:rPr>
        <w:t>’</w:t>
      </w:r>
      <w:r w:rsidRPr="002F4658">
        <w:rPr>
          <w:lang w:val="fr-FR"/>
        </w:rPr>
        <w:t>Unité des services juridiques qui a été créée en 1997 est chargée de représenter le Ministère devant les tribunaux dans les affaires concernant les enfants et les familles. Elle intervient principalement dans les questions de garde, d</w:t>
      </w:r>
      <w:r w:rsidR="00381D56">
        <w:rPr>
          <w:rFonts w:hint="eastAsia"/>
          <w:lang w:val="fr-FR"/>
        </w:rPr>
        <w:t>’</w:t>
      </w:r>
      <w:r w:rsidRPr="002F4658">
        <w:rPr>
          <w:lang w:val="fr-FR"/>
        </w:rPr>
        <w:t>entretien, de tutelle, de placement familial, de droit de visite, d</w:t>
      </w:r>
      <w:r w:rsidR="00381D56">
        <w:rPr>
          <w:rFonts w:hint="eastAsia"/>
          <w:lang w:val="fr-FR"/>
        </w:rPr>
        <w:t>’</w:t>
      </w:r>
      <w:r w:rsidRPr="002F4658">
        <w:rPr>
          <w:lang w:val="fr-FR"/>
        </w:rPr>
        <w:t>adoption, et de protection des biens de la personne. Elle établit des rapports à l</w:t>
      </w:r>
      <w:r w:rsidR="00381D56">
        <w:rPr>
          <w:rFonts w:hint="eastAsia"/>
          <w:lang w:val="fr-FR"/>
        </w:rPr>
        <w:t>’</w:t>
      </w:r>
      <w:r w:rsidRPr="002F4658">
        <w:rPr>
          <w:lang w:val="fr-FR"/>
        </w:rPr>
        <w:t>intention des tribunaux et du Tribunal des affaires familiales dans les domaines précités et fournit des orientations et des conseils aux familles sur les questions relatives aux enfants. Plusieurs instruments notamment la Constitution seychelloise la loi sur l</w:t>
      </w:r>
      <w:r w:rsidR="00381D56">
        <w:rPr>
          <w:rFonts w:hint="eastAsia"/>
          <w:lang w:val="fr-FR"/>
        </w:rPr>
        <w:t>’</w:t>
      </w:r>
      <w:r w:rsidRPr="002F4658">
        <w:rPr>
          <w:lang w:val="fr-FR"/>
        </w:rPr>
        <w:t>enfance, le Code pénal, le Code civil et le Code de procédure pénale assurent la protection des enfants et des familles.</w:t>
      </w:r>
    </w:p>
    <w:p w:rsidR="00C42478" w:rsidRPr="002F4658" w:rsidRDefault="00C42478" w:rsidP="00C42478">
      <w:pPr>
        <w:pStyle w:val="SingleTxtG"/>
        <w:rPr>
          <w:lang w:val="fr-FR"/>
        </w:rPr>
      </w:pPr>
      <w:r w:rsidRPr="002F4658">
        <w:rPr>
          <w:lang w:val="fr-FR"/>
        </w:rPr>
        <w:t>134.</w:t>
      </w:r>
      <w:r w:rsidRPr="002F4658">
        <w:rPr>
          <w:lang w:val="fr-FR"/>
        </w:rPr>
        <w:tab/>
        <w:t>La Commission des services sociaux est un organisme interinstitutions qui regroupe des représentants des services sociaux, du Département de la santé, du Ministère de l</w:t>
      </w:r>
      <w:r w:rsidR="00381D56">
        <w:rPr>
          <w:rFonts w:hint="eastAsia"/>
          <w:lang w:val="fr-FR"/>
        </w:rPr>
        <w:t>’</w:t>
      </w:r>
      <w:r w:rsidRPr="002F4658">
        <w:rPr>
          <w:lang w:val="fr-FR"/>
        </w:rPr>
        <w:t>éducation et du Conseil national de l</w:t>
      </w:r>
      <w:r w:rsidR="00381D56">
        <w:rPr>
          <w:rFonts w:hint="eastAsia"/>
          <w:lang w:val="fr-FR"/>
        </w:rPr>
        <w:t>’</w:t>
      </w:r>
      <w:r w:rsidRPr="002F4658">
        <w:rPr>
          <w:lang w:val="fr-FR"/>
        </w:rPr>
        <w:t>enfance. Elle se réunit une fois par semaine pour examiner les rapports et formuler des recommandations.</w:t>
      </w:r>
    </w:p>
    <w:p w:rsidR="00C42478" w:rsidRPr="002F4658" w:rsidRDefault="00C42478" w:rsidP="00C42478">
      <w:pPr>
        <w:pStyle w:val="SingleTxtG"/>
        <w:rPr>
          <w:lang w:val="fr-FR"/>
        </w:rPr>
      </w:pPr>
      <w:r w:rsidRPr="002F4658">
        <w:rPr>
          <w:lang w:val="fr-FR"/>
        </w:rPr>
        <w:t>135.</w:t>
      </w:r>
      <w:r w:rsidRPr="002F4658">
        <w:rPr>
          <w:lang w:val="fr-FR"/>
        </w:rPr>
        <w:tab/>
        <w:t>L</w:t>
      </w:r>
      <w:r w:rsidR="00381D56">
        <w:rPr>
          <w:rFonts w:hint="eastAsia"/>
          <w:lang w:val="fr-FR"/>
        </w:rPr>
        <w:t>’</w:t>
      </w:r>
      <w:r w:rsidRPr="002F4658">
        <w:rPr>
          <w:lang w:val="fr-FR"/>
        </w:rPr>
        <w:t>Unité de protection de l</w:t>
      </w:r>
      <w:r w:rsidR="00381D56">
        <w:rPr>
          <w:rFonts w:hint="eastAsia"/>
          <w:lang w:val="fr-FR"/>
        </w:rPr>
        <w:t>’</w:t>
      </w:r>
      <w:r w:rsidRPr="002F4658">
        <w:rPr>
          <w:lang w:val="fr-FR"/>
        </w:rPr>
        <w:t>enfance a été créée en 1999. Elle s</w:t>
      </w:r>
      <w:r w:rsidR="00381D56">
        <w:rPr>
          <w:rFonts w:hint="eastAsia"/>
          <w:lang w:val="fr-FR"/>
        </w:rPr>
        <w:t>’</w:t>
      </w:r>
      <w:r w:rsidRPr="002F4658">
        <w:rPr>
          <w:lang w:val="fr-FR"/>
        </w:rPr>
        <w:t>attache, en partenariat avec les autres organismes de l</w:t>
      </w:r>
      <w:r w:rsidR="00381D56">
        <w:rPr>
          <w:rFonts w:hint="eastAsia"/>
          <w:lang w:val="fr-FR"/>
        </w:rPr>
        <w:t>’</w:t>
      </w:r>
      <w:r w:rsidRPr="002F4658">
        <w:rPr>
          <w:lang w:val="fr-FR"/>
        </w:rPr>
        <w:t>aide à l</w:t>
      </w:r>
      <w:r w:rsidR="00381D56">
        <w:rPr>
          <w:rFonts w:hint="eastAsia"/>
          <w:lang w:val="fr-FR"/>
        </w:rPr>
        <w:t>’</w:t>
      </w:r>
      <w:r w:rsidRPr="002F4658">
        <w:rPr>
          <w:lang w:val="fr-FR"/>
        </w:rPr>
        <w:t>enfance à protéger les enfants contre les violences physiques et sexuelles, la maltraitance psychologique et l</w:t>
      </w:r>
      <w:r w:rsidR="00381D56">
        <w:rPr>
          <w:rFonts w:hint="eastAsia"/>
          <w:lang w:val="fr-FR"/>
        </w:rPr>
        <w:t>’</w:t>
      </w:r>
      <w:r w:rsidRPr="002F4658">
        <w:rPr>
          <w:lang w:val="fr-FR"/>
        </w:rPr>
        <w:t>abandon moral. Elle est également chargée de diriger les enquêtes et d</w:t>
      </w:r>
      <w:r w:rsidR="00381D56">
        <w:rPr>
          <w:rFonts w:hint="eastAsia"/>
          <w:lang w:val="fr-FR"/>
        </w:rPr>
        <w:t>’</w:t>
      </w:r>
      <w:r w:rsidRPr="002F4658">
        <w:rPr>
          <w:lang w:val="fr-FR"/>
        </w:rPr>
        <w:t>assurer la coordination des travaux dans les cas de violences à enfants et travaille en collaboration avec la Brigade de la police seychelloise spécialisée dans les affaires familiales et d</w:t>
      </w:r>
      <w:r w:rsidR="00381D56">
        <w:rPr>
          <w:rFonts w:hint="eastAsia"/>
          <w:lang w:val="fr-FR"/>
        </w:rPr>
        <w:t>’</w:t>
      </w:r>
      <w:r w:rsidRPr="002F4658">
        <w:rPr>
          <w:lang w:val="fr-FR"/>
        </w:rPr>
        <w:t>autres partenaires. Elle conseille et oriente également les enfants victimes de maltraitance et leur famille, enregistre les enfants en danger et mène des actions de prévention notamment dans le domaine de la violence sur mineurs. La Section des services juridiques et de la protection de l</w:t>
      </w:r>
      <w:r w:rsidR="00381D56">
        <w:rPr>
          <w:rFonts w:hint="eastAsia"/>
          <w:lang w:val="fr-FR"/>
        </w:rPr>
        <w:t>’</w:t>
      </w:r>
      <w:r w:rsidRPr="002F4658">
        <w:rPr>
          <w:lang w:val="fr-FR"/>
        </w:rPr>
        <w:t xml:space="preserve">enfance compte neuf employés qui sont tous de sexe féminin. </w:t>
      </w:r>
    </w:p>
    <w:p w:rsidR="00C42478" w:rsidRPr="002F4658" w:rsidRDefault="00C42478" w:rsidP="00C42478">
      <w:pPr>
        <w:pStyle w:val="SingleTxtG"/>
        <w:rPr>
          <w:lang w:val="fr-FR"/>
        </w:rPr>
      </w:pPr>
      <w:r w:rsidRPr="002F4658">
        <w:rPr>
          <w:lang w:val="fr-FR"/>
        </w:rPr>
        <w:t>136.</w:t>
      </w:r>
      <w:r w:rsidRPr="002F4658">
        <w:rPr>
          <w:lang w:val="fr-FR"/>
        </w:rPr>
        <w:tab/>
        <w:t>La protection de l</w:t>
      </w:r>
      <w:r w:rsidR="00381D56">
        <w:rPr>
          <w:rFonts w:hint="eastAsia"/>
          <w:lang w:val="fr-FR"/>
        </w:rPr>
        <w:t>’</w:t>
      </w:r>
      <w:r w:rsidRPr="002F4658">
        <w:rPr>
          <w:lang w:val="fr-FR"/>
        </w:rPr>
        <w:t>enfance exige une bonne coopération interinstitutionnelle. En 1996, la Commission interinstitutionnelle a été créée pour renforcer cette coopération. Cette commission se réunit tous les 15 jours et regroupe des représentants des Services sociaux, de la Police seychelloise, du Département de la santé, du Ministère de l</w:t>
      </w:r>
      <w:r w:rsidR="00381D56">
        <w:rPr>
          <w:rFonts w:hint="eastAsia"/>
          <w:lang w:val="fr-FR"/>
        </w:rPr>
        <w:t>’</w:t>
      </w:r>
      <w:r w:rsidRPr="002F4658">
        <w:rPr>
          <w:lang w:val="fr-FR"/>
        </w:rPr>
        <w:t>éducation et du Conseil national de l</w:t>
      </w:r>
      <w:r w:rsidR="00381D56">
        <w:rPr>
          <w:rFonts w:hint="eastAsia"/>
          <w:lang w:val="fr-FR"/>
        </w:rPr>
        <w:t>’</w:t>
      </w:r>
      <w:r w:rsidRPr="002F4658">
        <w:rPr>
          <w:lang w:val="fr-FR"/>
        </w:rPr>
        <w:t xml:space="preserve">enfance. En 1997, la Commission interinstitutionnelle a adopté un document intitulé </w:t>
      </w:r>
      <w:r w:rsidR="005B0249">
        <w:rPr>
          <w:lang w:val="fr-FR"/>
        </w:rPr>
        <w:t>«</w:t>
      </w:r>
      <w:r w:rsidRPr="002F4658">
        <w:rPr>
          <w:lang w:val="fr-FR"/>
        </w:rPr>
        <w:t>Working Together</w:t>
      </w:r>
      <w:r w:rsidR="005B0249">
        <w:rPr>
          <w:lang w:val="fr-FR"/>
        </w:rPr>
        <w:t>»</w:t>
      </w:r>
      <w:r w:rsidRPr="002F4658">
        <w:rPr>
          <w:lang w:val="fr-FR"/>
        </w:rPr>
        <w:t xml:space="preserve"> (Travailler ensemble) qui définit les modalités de la coopération interinstitutionnelle dans le domaine de la protection des enfants victimes de maltraitance. </w:t>
      </w:r>
    </w:p>
    <w:p w:rsidR="00C42478" w:rsidRPr="002F4658" w:rsidRDefault="00C42478" w:rsidP="00C42478">
      <w:pPr>
        <w:pStyle w:val="SingleTxtG"/>
        <w:rPr>
          <w:lang w:val="fr-FR"/>
        </w:rPr>
      </w:pPr>
      <w:r w:rsidRPr="002F4658">
        <w:rPr>
          <w:lang w:val="fr-FR"/>
        </w:rPr>
        <w:t>137.</w:t>
      </w:r>
      <w:r w:rsidRPr="002F4658">
        <w:rPr>
          <w:lang w:val="fr-FR"/>
        </w:rPr>
        <w:tab/>
        <w:t>Le nombre de cas de maltraitance signalés et notamment de sévices sexuels sur mineurs s</w:t>
      </w:r>
      <w:r w:rsidR="00381D56">
        <w:rPr>
          <w:rFonts w:hint="eastAsia"/>
          <w:lang w:val="fr-FR"/>
        </w:rPr>
        <w:t>’</w:t>
      </w:r>
      <w:r w:rsidRPr="002F4658">
        <w:rPr>
          <w:lang w:val="fr-FR"/>
        </w:rPr>
        <w:t>est accru considérablement au fil des années, peut-être en raison du lancement de campagnes efficaces visant à rompre le silence sur ce type de violence. Le rapport sur la mise en œuvre de la Convention relative aux droits de l</w:t>
      </w:r>
      <w:r w:rsidR="00381D56">
        <w:rPr>
          <w:rFonts w:hint="eastAsia"/>
          <w:lang w:val="fr-FR"/>
        </w:rPr>
        <w:t>’</w:t>
      </w:r>
      <w:r w:rsidRPr="002F4658">
        <w:rPr>
          <w:lang w:val="fr-FR"/>
        </w:rPr>
        <w:t>enfant décrit l</w:t>
      </w:r>
      <w:r w:rsidR="00381D56">
        <w:rPr>
          <w:rFonts w:hint="eastAsia"/>
          <w:lang w:val="fr-FR"/>
        </w:rPr>
        <w:t>’</w:t>
      </w:r>
      <w:r w:rsidRPr="002F4658">
        <w:rPr>
          <w:lang w:val="fr-FR"/>
        </w:rPr>
        <w:t>ensemble des activités mises en œuvre. Les statistiques réunies par l</w:t>
      </w:r>
      <w:r w:rsidR="00381D56">
        <w:rPr>
          <w:rFonts w:hint="eastAsia"/>
          <w:lang w:val="fr-FR"/>
        </w:rPr>
        <w:t>’</w:t>
      </w:r>
      <w:r w:rsidRPr="002F4658">
        <w:rPr>
          <w:lang w:val="fr-FR"/>
        </w:rPr>
        <w:t>Unité de protection de l</w:t>
      </w:r>
      <w:r w:rsidR="00381D56">
        <w:rPr>
          <w:rFonts w:hint="eastAsia"/>
          <w:lang w:val="fr-FR"/>
        </w:rPr>
        <w:t>’</w:t>
      </w:r>
      <w:r w:rsidRPr="002F4658">
        <w:rPr>
          <w:lang w:val="fr-FR"/>
        </w:rPr>
        <w:t>enfance en 2009 montrent que sur 164 affaires signalées, 61</w:t>
      </w:r>
      <w:r w:rsidR="00D470BE" w:rsidRPr="002F4658">
        <w:rPr>
          <w:lang w:val="fr-FR"/>
        </w:rPr>
        <w:t> %</w:t>
      </w:r>
      <w:r w:rsidRPr="002F4658">
        <w:rPr>
          <w:lang w:val="fr-FR"/>
        </w:rPr>
        <w:t xml:space="preserve"> sont des cas de violence sexuelle dont 80</w:t>
      </w:r>
      <w:r w:rsidR="00D470BE" w:rsidRPr="002F4658">
        <w:rPr>
          <w:lang w:val="fr-FR"/>
        </w:rPr>
        <w:t> %</w:t>
      </w:r>
      <w:r w:rsidRPr="002F4658">
        <w:rPr>
          <w:lang w:val="fr-FR"/>
        </w:rPr>
        <w:t xml:space="preserve"> des victimes sont de sexe féminin. Le fait que les victimes soient âgées en moyenne de 14 ans démontre que les jeunes adolescents constituent la catégorie la plus exposée à la violence. La plupart des maltraitances signalées ont eu lieu dans la région centrale de Mahé. C</w:t>
      </w:r>
      <w:r w:rsidR="00381D56">
        <w:rPr>
          <w:rFonts w:hint="eastAsia"/>
          <w:lang w:val="fr-FR"/>
        </w:rPr>
        <w:t>’</w:t>
      </w:r>
      <w:r w:rsidRPr="002F4658">
        <w:rPr>
          <w:lang w:val="fr-FR"/>
        </w:rPr>
        <w:t>est dans cette région, qui est l</w:t>
      </w:r>
      <w:r w:rsidR="00381D56">
        <w:rPr>
          <w:rFonts w:hint="eastAsia"/>
          <w:lang w:val="fr-FR"/>
        </w:rPr>
        <w:t>’</w:t>
      </w:r>
      <w:r w:rsidRPr="002F4658">
        <w:rPr>
          <w:lang w:val="fr-FR"/>
        </w:rPr>
        <w:t>une des plus densément peuplées du pays, que l</w:t>
      </w:r>
      <w:r w:rsidR="00381D56">
        <w:rPr>
          <w:rFonts w:hint="eastAsia"/>
          <w:lang w:val="fr-FR"/>
        </w:rPr>
        <w:t>’</w:t>
      </w:r>
      <w:r w:rsidRPr="002F4658">
        <w:rPr>
          <w:lang w:val="fr-FR"/>
        </w:rPr>
        <w:t xml:space="preserve">on enregistre le plus de problèmes sociaux. </w:t>
      </w:r>
    </w:p>
    <w:p w:rsidR="00C42478" w:rsidRPr="002F4658" w:rsidRDefault="00C42478" w:rsidP="00C42478">
      <w:pPr>
        <w:pStyle w:val="SingleTxtG"/>
        <w:rPr>
          <w:lang w:val="fr-FR"/>
        </w:rPr>
      </w:pPr>
      <w:r w:rsidRPr="002F4658">
        <w:rPr>
          <w:lang w:val="fr-FR"/>
        </w:rPr>
        <w:t>138.</w:t>
      </w:r>
      <w:r w:rsidRPr="002F4658">
        <w:rPr>
          <w:lang w:val="fr-FR"/>
        </w:rPr>
        <w:tab/>
        <w:t>Les services sociaux traitent ces cas de diverses manières, par un suivi dans la communauté ou en faisant appel à la police. Les statistiques de 2009 montrent que 71</w:t>
      </w:r>
      <w:r w:rsidR="00D470BE" w:rsidRPr="002F4658">
        <w:rPr>
          <w:lang w:val="fr-FR"/>
        </w:rPr>
        <w:t> %</w:t>
      </w:r>
      <w:r w:rsidRPr="002F4658">
        <w:rPr>
          <w:lang w:val="fr-FR"/>
        </w:rPr>
        <w:t xml:space="preserve"> des cas ont fait l</w:t>
      </w:r>
      <w:r w:rsidR="00381D56">
        <w:rPr>
          <w:rFonts w:hint="eastAsia"/>
          <w:lang w:val="fr-FR"/>
        </w:rPr>
        <w:t>’</w:t>
      </w:r>
      <w:r w:rsidRPr="002F4658">
        <w:rPr>
          <w:lang w:val="fr-FR"/>
        </w:rPr>
        <w:t>objet d</w:t>
      </w:r>
      <w:r w:rsidR="00381D56">
        <w:rPr>
          <w:rFonts w:hint="eastAsia"/>
          <w:lang w:val="fr-FR"/>
        </w:rPr>
        <w:t>’</w:t>
      </w:r>
      <w:r w:rsidRPr="002F4658">
        <w:rPr>
          <w:lang w:val="fr-FR"/>
        </w:rPr>
        <w:t>une enquête policière et que 22</w:t>
      </w:r>
      <w:r w:rsidR="00D470BE" w:rsidRPr="002F4658">
        <w:rPr>
          <w:lang w:val="fr-FR"/>
        </w:rPr>
        <w:t> %</w:t>
      </w:r>
      <w:r w:rsidRPr="002F4658">
        <w:rPr>
          <w:lang w:val="fr-FR"/>
        </w:rPr>
        <w:t xml:space="preserve"> des cas ont été pris en charge par les Services sociaux. </w:t>
      </w:r>
    </w:p>
    <w:p w:rsidR="00C42478" w:rsidRPr="002F4658" w:rsidRDefault="00C42478" w:rsidP="00C42478">
      <w:pPr>
        <w:pStyle w:val="H23G"/>
        <w:rPr>
          <w:lang w:val="fr-FR"/>
        </w:rPr>
      </w:pPr>
      <w:r w:rsidRPr="002F4658">
        <w:rPr>
          <w:lang w:val="fr-FR"/>
        </w:rPr>
        <w:tab/>
      </w:r>
      <w:r w:rsidRPr="002F4658">
        <w:rPr>
          <w:lang w:val="fr-FR"/>
        </w:rPr>
        <w:tab/>
        <w:t>Section du travail social communautaire</w:t>
      </w:r>
    </w:p>
    <w:p w:rsidR="00C42478" w:rsidRPr="002F4658" w:rsidRDefault="00C42478" w:rsidP="00C42478">
      <w:pPr>
        <w:pStyle w:val="SingleTxtG"/>
        <w:rPr>
          <w:lang w:val="fr-FR"/>
        </w:rPr>
      </w:pPr>
      <w:r w:rsidRPr="002F4658">
        <w:rPr>
          <w:lang w:val="fr-FR"/>
        </w:rPr>
        <w:t>139.</w:t>
      </w:r>
      <w:r w:rsidRPr="002F4658">
        <w:rPr>
          <w:lang w:val="fr-FR"/>
        </w:rPr>
        <w:tab/>
        <w:t>Depuis 1993, le travail social est décentralisé pour créer des liens plus étroits avec la communauté et faciliter la collaboration avec d</w:t>
      </w:r>
      <w:r w:rsidR="00381D56">
        <w:rPr>
          <w:rFonts w:hint="eastAsia"/>
          <w:lang w:val="fr-FR"/>
        </w:rPr>
        <w:t>’</w:t>
      </w:r>
      <w:r w:rsidRPr="002F4658">
        <w:rPr>
          <w:lang w:val="fr-FR"/>
        </w:rPr>
        <w:t>autres partenaires concernés. Un travailleur social est détaché auprès de chaque bureau administratif de district (ces entités sont décrites dans les paragraphes se rapportant à l</w:t>
      </w:r>
      <w:r w:rsidR="00381D56">
        <w:rPr>
          <w:rFonts w:hint="eastAsia"/>
          <w:lang w:val="fr-FR"/>
        </w:rPr>
        <w:t>’</w:t>
      </w:r>
      <w:r w:rsidRPr="002F4658">
        <w:rPr>
          <w:lang w:val="fr-FR"/>
        </w:rPr>
        <w:t>article 15). Sur les 27 t</w:t>
      </w:r>
      <w:r w:rsidR="00116A59">
        <w:rPr>
          <w:lang w:val="fr-FR"/>
        </w:rPr>
        <w:t>ravailleurs sociaux du pays, 26 </w:t>
      </w:r>
      <w:r w:rsidRPr="002F4658">
        <w:rPr>
          <w:lang w:val="fr-FR"/>
        </w:rPr>
        <w:t>sont des femmes. Ces travailleurs interviennent auprès des catégories vulnérables, dont les enfants et les personnes âgées, pour atténuer les problèmes sociaux et restaurer la cohésion sociale. L</w:t>
      </w:r>
      <w:r w:rsidR="00381D56">
        <w:rPr>
          <w:rFonts w:hint="eastAsia"/>
          <w:lang w:val="fr-FR"/>
        </w:rPr>
        <w:t>’</w:t>
      </w:r>
      <w:r w:rsidRPr="002F4658">
        <w:rPr>
          <w:lang w:val="fr-FR"/>
        </w:rPr>
        <w:t>absentéisme, la violence domestique, la toxicomanie, les problèmes de santé mentale, le placement, l</w:t>
      </w:r>
      <w:r w:rsidR="00381D56">
        <w:rPr>
          <w:rFonts w:hint="eastAsia"/>
          <w:lang w:val="fr-FR"/>
        </w:rPr>
        <w:t>’</w:t>
      </w:r>
      <w:r w:rsidRPr="002F4658">
        <w:rPr>
          <w:lang w:val="fr-FR"/>
        </w:rPr>
        <w:t xml:space="preserve">absentéisme scolaire, les comportements antisociaux, les grossesses précoces et le délaissement des enfants figurent parmi les principales questions traitées. </w:t>
      </w:r>
    </w:p>
    <w:p w:rsidR="00C42478" w:rsidRPr="002F4658" w:rsidRDefault="00C42478" w:rsidP="00C42478">
      <w:pPr>
        <w:pStyle w:val="SingleTxtG"/>
        <w:rPr>
          <w:lang w:val="fr-FR"/>
        </w:rPr>
      </w:pPr>
      <w:r w:rsidRPr="002F4658">
        <w:rPr>
          <w:lang w:val="fr-FR"/>
        </w:rPr>
        <w:t>140.</w:t>
      </w:r>
      <w:r w:rsidRPr="002F4658">
        <w:rPr>
          <w:lang w:val="fr-FR"/>
        </w:rPr>
        <w:tab/>
        <w:t>Dans le cadre de leurs fonctions, les travailleurs sociaux visitent régulièrement les écoles, les centres de santé et les commissariats de police de leurs districts respectifs. Ils répondent aux appels des enfants victimes de violences sur la ligne téléphonique d</w:t>
      </w:r>
      <w:r w:rsidR="00381D56">
        <w:rPr>
          <w:rFonts w:hint="eastAsia"/>
          <w:lang w:val="fr-FR"/>
        </w:rPr>
        <w:t>’</w:t>
      </w:r>
      <w:r w:rsidRPr="002F4658">
        <w:rPr>
          <w:lang w:val="fr-FR"/>
        </w:rPr>
        <w:t>urgence mise à leur disposition 24 heures sur 24 et gèrent les cas de maltraitance. La section a actuellement quatre priorités</w:t>
      </w:r>
      <w:r w:rsidR="00963673">
        <w:rPr>
          <w:lang w:val="fr-FR"/>
        </w:rPr>
        <w:t>:</w:t>
      </w:r>
      <w:r w:rsidRPr="002F4658">
        <w:rPr>
          <w:lang w:val="fr-FR"/>
        </w:rPr>
        <w:t xml:space="preserve"> a) l</w:t>
      </w:r>
      <w:r w:rsidR="00381D56">
        <w:rPr>
          <w:rFonts w:hint="eastAsia"/>
          <w:lang w:val="fr-FR"/>
        </w:rPr>
        <w:t>’</w:t>
      </w:r>
      <w:r w:rsidRPr="002F4658">
        <w:rPr>
          <w:lang w:val="fr-FR"/>
        </w:rPr>
        <w:t>amélioration du travail en réseau; b) la prévention</w:t>
      </w:r>
      <w:r w:rsidR="00963673">
        <w:rPr>
          <w:lang w:val="fr-FR"/>
        </w:rPr>
        <w:t>;</w:t>
      </w:r>
      <w:r w:rsidRPr="002F4658">
        <w:rPr>
          <w:lang w:val="fr-FR"/>
        </w:rPr>
        <w:t xml:space="preserve"> c) la promotion du professionnalisme et d) l</w:t>
      </w:r>
      <w:r w:rsidR="00381D56">
        <w:rPr>
          <w:rFonts w:hint="eastAsia"/>
          <w:lang w:val="fr-FR"/>
        </w:rPr>
        <w:t>’</w:t>
      </w:r>
      <w:r w:rsidRPr="002F4658">
        <w:rPr>
          <w:lang w:val="fr-FR"/>
        </w:rPr>
        <w:t>amélioration de la qualité des prestations.</w:t>
      </w:r>
    </w:p>
    <w:p w:rsidR="00C42478" w:rsidRPr="002F4658" w:rsidRDefault="00C42478" w:rsidP="00C42478">
      <w:pPr>
        <w:pStyle w:val="H23G"/>
        <w:rPr>
          <w:lang w:val="fr-FR"/>
        </w:rPr>
      </w:pPr>
      <w:r w:rsidRPr="002F4658">
        <w:rPr>
          <w:lang w:val="fr-FR"/>
        </w:rPr>
        <w:tab/>
      </w:r>
      <w:r w:rsidRPr="002F4658">
        <w:rPr>
          <w:lang w:val="fr-FR"/>
        </w:rPr>
        <w:tab/>
        <w:t xml:space="preserve">Probation </w:t>
      </w:r>
    </w:p>
    <w:p w:rsidR="00C42478" w:rsidRPr="002F4658" w:rsidRDefault="00C42478" w:rsidP="00C42478">
      <w:pPr>
        <w:pStyle w:val="SingleTxtG"/>
        <w:rPr>
          <w:lang w:val="fr-FR"/>
        </w:rPr>
      </w:pPr>
      <w:r w:rsidRPr="002F4658">
        <w:rPr>
          <w:lang w:val="fr-FR"/>
        </w:rPr>
        <w:t>141.</w:t>
      </w:r>
      <w:r w:rsidRPr="002F4658">
        <w:rPr>
          <w:lang w:val="fr-FR"/>
        </w:rPr>
        <w:tab/>
        <w:t>Les Services de probation ont été mis en place en 1996 après l</w:t>
      </w:r>
      <w:r w:rsidR="00381D56">
        <w:rPr>
          <w:rFonts w:hint="eastAsia"/>
          <w:lang w:val="fr-FR"/>
        </w:rPr>
        <w:t>’</w:t>
      </w:r>
      <w:r w:rsidRPr="002F4658">
        <w:rPr>
          <w:lang w:val="fr-FR"/>
        </w:rPr>
        <w:t>adoption de la loi sur la mise à l</w:t>
      </w:r>
      <w:r w:rsidR="00381D56">
        <w:rPr>
          <w:rFonts w:hint="eastAsia"/>
          <w:lang w:val="fr-FR"/>
        </w:rPr>
        <w:t>’</w:t>
      </w:r>
      <w:r w:rsidRPr="002F4658">
        <w:rPr>
          <w:lang w:val="fr-FR"/>
        </w:rPr>
        <w:t>épreuve des délinquants. Ils sont chargés de conseiller et d</w:t>
      </w:r>
      <w:r w:rsidR="00381D56">
        <w:rPr>
          <w:rFonts w:hint="eastAsia"/>
          <w:lang w:val="fr-FR"/>
        </w:rPr>
        <w:t>’</w:t>
      </w:r>
      <w:r w:rsidRPr="002F4658">
        <w:rPr>
          <w:lang w:val="fr-FR"/>
        </w:rPr>
        <w:t>aider les personnes qui leur sont confiées par les tribunaux ainsi que celles qui les contactent de leur propre initiative.</w:t>
      </w:r>
    </w:p>
    <w:p w:rsidR="00C42478" w:rsidRPr="002F4658" w:rsidRDefault="00C42478" w:rsidP="00652060">
      <w:pPr>
        <w:pStyle w:val="SingleTxtG"/>
        <w:rPr>
          <w:lang w:val="fr-FR"/>
        </w:rPr>
      </w:pPr>
      <w:r w:rsidRPr="002F4658">
        <w:rPr>
          <w:lang w:val="fr-FR"/>
        </w:rPr>
        <w:t>142.</w:t>
      </w:r>
      <w:r w:rsidRPr="002F4658">
        <w:rPr>
          <w:lang w:val="fr-FR"/>
        </w:rPr>
        <w:tab/>
        <w:t>Le mandat des Services de probation est défini par les instruments suivants</w:t>
      </w:r>
      <w:r w:rsidR="00963673">
        <w:rPr>
          <w:lang w:val="fr-FR"/>
        </w:rPr>
        <w:t>:</w:t>
      </w:r>
      <w:r w:rsidRPr="002F4658">
        <w:rPr>
          <w:lang w:val="fr-FR"/>
        </w:rPr>
        <w:t xml:space="preserve"> la </w:t>
      </w:r>
      <w:r w:rsidRPr="002F4658">
        <w:rPr>
          <w:i/>
          <w:lang w:val="fr-FR"/>
        </w:rPr>
        <w:t>loi sur les affaires matrimoniales</w:t>
      </w:r>
      <w:r w:rsidRPr="002F4658">
        <w:rPr>
          <w:lang w:val="fr-FR"/>
        </w:rPr>
        <w:t xml:space="preserve">, la </w:t>
      </w:r>
      <w:r w:rsidRPr="002F4658">
        <w:rPr>
          <w:i/>
          <w:lang w:val="fr-FR"/>
        </w:rPr>
        <w:t xml:space="preserve">loi de 2000 sur les ordonnances de protection en cas de violence familiale (protection des victimes, </w:t>
      </w:r>
      <w:r w:rsidRPr="002F4658">
        <w:rPr>
          <w:lang w:val="fr-FR"/>
        </w:rPr>
        <w:t xml:space="preserve">la </w:t>
      </w:r>
      <w:r w:rsidRPr="002F4658">
        <w:rPr>
          <w:i/>
          <w:lang w:val="fr-FR"/>
        </w:rPr>
        <w:t>loi de 1966</w:t>
      </w:r>
      <w:r w:rsidR="00652060" w:rsidRPr="002F4658">
        <w:rPr>
          <w:rStyle w:val="FootnoteReference"/>
          <w:iCs/>
          <w:lang w:val="fr-FR"/>
        </w:rPr>
        <w:footnoteReference w:id="30"/>
      </w:r>
      <w:r w:rsidRPr="002F4658">
        <w:rPr>
          <w:i/>
          <w:lang w:val="fr-FR"/>
        </w:rPr>
        <w:t xml:space="preserve"> sur la mise à l</w:t>
      </w:r>
      <w:r w:rsidR="00381D56">
        <w:rPr>
          <w:rFonts w:hint="eastAsia"/>
          <w:i/>
          <w:lang w:val="fr-FR"/>
        </w:rPr>
        <w:t>’</w:t>
      </w:r>
      <w:r w:rsidRPr="002F4658">
        <w:rPr>
          <w:i/>
          <w:lang w:val="fr-FR"/>
        </w:rPr>
        <w:t>épreuve des délinquants</w:t>
      </w:r>
      <w:r w:rsidRPr="002F4658">
        <w:rPr>
          <w:lang w:val="fr-FR"/>
        </w:rPr>
        <w:t xml:space="preserve">, la </w:t>
      </w:r>
      <w:r w:rsidRPr="002F4658">
        <w:rPr>
          <w:i/>
          <w:lang w:val="fr-FR"/>
        </w:rPr>
        <w:t>loi de 1991 sur les établissements pénitentiaires</w:t>
      </w:r>
      <w:r w:rsidR="00652060" w:rsidRPr="002F4658">
        <w:rPr>
          <w:rStyle w:val="FootnoteReference"/>
          <w:iCs/>
          <w:lang w:val="fr-FR"/>
        </w:rPr>
        <w:footnoteReference w:id="31"/>
      </w:r>
      <w:r w:rsidRPr="002F4658">
        <w:rPr>
          <w:lang w:val="fr-FR"/>
        </w:rPr>
        <w:t xml:space="preserve"> et la </w:t>
      </w:r>
      <w:r w:rsidRPr="002F4658">
        <w:rPr>
          <w:i/>
          <w:lang w:val="fr-FR"/>
        </w:rPr>
        <w:t>loi sur l</w:t>
      </w:r>
      <w:r w:rsidR="00381D56">
        <w:rPr>
          <w:rFonts w:hint="eastAsia"/>
          <w:i/>
          <w:lang w:val="fr-FR"/>
        </w:rPr>
        <w:t>’</w:t>
      </w:r>
      <w:r w:rsidRPr="002F4658">
        <w:rPr>
          <w:i/>
          <w:lang w:val="fr-FR"/>
        </w:rPr>
        <w:t>enfance</w:t>
      </w:r>
      <w:r w:rsidRPr="002F4658">
        <w:rPr>
          <w:lang w:val="fr-FR"/>
        </w:rPr>
        <w:t>. Les Services de probation doivent remettre des rapports aux tribunaux sur les efforts de réconciliation entre les parties et aussi aider les couples mariés et non mariés à parvenir à des arrangements à l</w:t>
      </w:r>
      <w:r w:rsidR="00381D56">
        <w:rPr>
          <w:rFonts w:hint="eastAsia"/>
          <w:lang w:val="fr-FR"/>
        </w:rPr>
        <w:t>’</w:t>
      </w:r>
      <w:r w:rsidRPr="002F4658">
        <w:rPr>
          <w:lang w:val="fr-FR"/>
        </w:rPr>
        <w:t>amiable sur les questions de propriété et dans d</w:t>
      </w:r>
      <w:r w:rsidR="00381D56">
        <w:rPr>
          <w:rFonts w:hint="eastAsia"/>
          <w:lang w:val="fr-FR"/>
        </w:rPr>
        <w:t>’</w:t>
      </w:r>
      <w:r w:rsidRPr="002F4658">
        <w:rPr>
          <w:lang w:val="fr-FR"/>
        </w:rPr>
        <w:t>autres domaines. Ils conseillent les victimes et les auteurs de violence familiale et soumettent des rapports au Tribunal des affaires familiales. Les Services de probation sont également chargés au titre de la loi sur l</w:t>
      </w:r>
      <w:r w:rsidR="00381D56">
        <w:rPr>
          <w:rFonts w:hint="eastAsia"/>
          <w:lang w:val="fr-FR"/>
        </w:rPr>
        <w:t>’</w:t>
      </w:r>
      <w:r w:rsidRPr="002F4658">
        <w:rPr>
          <w:lang w:val="fr-FR"/>
        </w:rPr>
        <w:t>enfance de traiter les affaires de délinquance juvénile. Ils planifient leurs interventions en collaboration avec les travailleurs sociaux, les parents et les autres institutions détentrices d</w:t>
      </w:r>
      <w:r w:rsidR="00381D56">
        <w:rPr>
          <w:rFonts w:hint="eastAsia"/>
          <w:lang w:val="fr-FR"/>
        </w:rPr>
        <w:t>’</w:t>
      </w:r>
      <w:r w:rsidRPr="002F4658">
        <w:rPr>
          <w:lang w:val="fr-FR"/>
        </w:rPr>
        <w:t>informations (les procédures sont décrites dans l</w:t>
      </w:r>
      <w:r w:rsidR="00381D56">
        <w:rPr>
          <w:rFonts w:hint="eastAsia"/>
          <w:lang w:val="fr-FR"/>
        </w:rPr>
        <w:t>’</w:t>
      </w:r>
      <w:r w:rsidRPr="002F4658">
        <w:rPr>
          <w:lang w:val="fr-FR"/>
        </w:rPr>
        <w:t>annexe).</w:t>
      </w:r>
    </w:p>
    <w:p w:rsidR="00C42478" w:rsidRPr="002F4658" w:rsidRDefault="00C42478" w:rsidP="00C42478">
      <w:pPr>
        <w:pStyle w:val="SingleTxtG"/>
        <w:rPr>
          <w:lang w:val="fr-FR"/>
        </w:rPr>
      </w:pPr>
      <w:r w:rsidRPr="002F4658">
        <w:rPr>
          <w:lang w:val="fr-FR"/>
        </w:rPr>
        <w:t>143.</w:t>
      </w:r>
      <w:r w:rsidRPr="002F4658">
        <w:rPr>
          <w:lang w:val="fr-FR"/>
        </w:rPr>
        <w:tab/>
        <w:t>Un directeur exécutif de la probation (de sexe masculin) assisté par un agent principal de probation (de sexe féminin) supervisent les Services de probation et le Centre de placement familial. Un adjoint de probation (de sexe féminin) dirige deux services extérieurs à Praslin et La Digue. Les Services de probation comptent au total six agents de probation (cinq femmes et un homme) et cinq adjoints de probation (quatre femmes et un homme).</w:t>
      </w:r>
    </w:p>
    <w:p w:rsidR="00C42478" w:rsidRPr="002F4658" w:rsidRDefault="00C42478" w:rsidP="00C42478">
      <w:pPr>
        <w:pStyle w:val="SingleTxtG"/>
        <w:rPr>
          <w:lang w:val="fr-FR"/>
        </w:rPr>
      </w:pPr>
      <w:r w:rsidRPr="002F4658">
        <w:rPr>
          <w:lang w:val="fr-FR"/>
        </w:rPr>
        <w:t>144.</w:t>
      </w:r>
      <w:r w:rsidRPr="002F4658">
        <w:rPr>
          <w:lang w:val="fr-FR"/>
        </w:rPr>
        <w:tab/>
        <w:t>Le Secrétariat du Tribunal des affaires familiales relève également du Département du développement social. Il compte 32 employés permanents (28 femmes et quatre hommes) dont trois membres à plein temps du Conseil des tribunaux (deux hommes et une femme). En 2005, il comptait 28 employés mais aucun d</w:t>
      </w:r>
      <w:r w:rsidR="00381D56">
        <w:rPr>
          <w:rFonts w:hint="eastAsia"/>
          <w:lang w:val="fr-FR"/>
        </w:rPr>
        <w:t>’</w:t>
      </w:r>
      <w:r w:rsidRPr="002F4658">
        <w:rPr>
          <w:lang w:val="fr-FR"/>
        </w:rPr>
        <w:t>entre eux n</w:t>
      </w:r>
      <w:r w:rsidR="00381D56">
        <w:rPr>
          <w:rFonts w:hint="eastAsia"/>
          <w:lang w:val="fr-FR"/>
        </w:rPr>
        <w:t>’</w:t>
      </w:r>
      <w:r w:rsidRPr="002F4658">
        <w:rPr>
          <w:lang w:val="fr-FR"/>
        </w:rPr>
        <w:t xml:space="preserve">était permanent. Les attributions du Conseil des tribunaux sont examinées dans les paragraphes se rapportant aux articles 2 et 16. </w:t>
      </w:r>
    </w:p>
    <w:p w:rsidR="00C42478" w:rsidRPr="002F4658" w:rsidRDefault="00C42478" w:rsidP="00C42478">
      <w:pPr>
        <w:pStyle w:val="H23G"/>
        <w:rPr>
          <w:lang w:val="fr-FR"/>
        </w:rPr>
      </w:pPr>
      <w:r w:rsidRPr="002F4658">
        <w:rPr>
          <w:lang w:val="fr-FR"/>
        </w:rPr>
        <w:tab/>
      </w:r>
      <w:r w:rsidRPr="002F4658">
        <w:rPr>
          <w:lang w:val="fr-FR"/>
        </w:rPr>
        <w:tab/>
        <w:t>Conseil national de l</w:t>
      </w:r>
      <w:r w:rsidR="00381D56">
        <w:rPr>
          <w:rFonts w:hint="eastAsia"/>
          <w:lang w:val="fr-FR"/>
        </w:rPr>
        <w:t>’</w:t>
      </w:r>
      <w:r w:rsidRPr="002F4658">
        <w:rPr>
          <w:lang w:val="fr-FR"/>
        </w:rPr>
        <w:t xml:space="preserve">enfance </w:t>
      </w:r>
    </w:p>
    <w:p w:rsidR="00C42478" w:rsidRPr="002F4658" w:rsidRDefault="00C42478" w:rsidP="00C42478">
      <w:pPr>
        <w:pStyle w:val="SingleTxtG"/>
        <w:rPr>
          <w:lang w:val="fr-FR"/>
        </w:rPr>
      </w:pPr>
      <w:r w:rsidRPr="002F4658">
        <w:rPr>
          <w:lang w:val="fr-FR"/>
        </w:rPr>
        <w:t>145.</w:t>
      </w:r>
      <w:r w:rsidRPr="002F4658">
        <w:rPr>
          <w:lang w:val="fr-FR"/>
        </w:rPr>
        <w:tab/>
        <w:t>Le Conseil national de l</w:t>
      </w:r>
      <w:r w:rsidR="00381D56">
        <w:rPr>
          <w:rFonts w:hint="eastAsia"/>
          <w:lang w:val="fr-FR"/>
        </w:rPr>
        <w:t>’</w:t>
      </w:r>
      <w:r w:rsidRPr="002F4658">
        <w:rPr>
          <w:lang w:val="fr-FR"/>
        </w:rPr>
        <w:t>enfance est un organisme public mis en place pour promouvoir le bien-être de l</w:t>
      </w:r>
      <w:r w:rsidR="00381D56">
        <w:rPr>
          <w:rFonts w:hint="eastAsia"/>
          <w:lang w:val="fr-FR"/>
        </w:rPr>
        <w:t>’</w:t>
      </w:r>
      <w:r w:rsidRPr="002F4658">
        <w:rPr>
          <w:lang w:val="fr-FR"/>
        </w:rPr>
        <w:t>enfant tel que défini par la Convention relative aux droits de l</w:t>
      </w:r>
      <w:r w:rsidR="00381D56">
        <w:rPr>
          <w:rFonts w:hint="eastAsia"/>
          <w:lang w:val="fr-FR"/>
        </w:rPr>
        <w:t>’</w:t>
      </w:r>
      <w:r w:rsidRPr="002F4658">
        <w:rPr>
          <w:lang w:val="fr-FR"/>
        </w:rPr>
        <w:t>enfant. Le Conseil fournit des services éducatifs, thérapeutiques et de sensibilisation aux enfants de moins de 18 ans et travaille également avec les familles. Ses activités sont financées par l</w:t>
      </w:r>
      <w:r w:rsidR="00381D56">
        <w:rPr>
          <w:rFonts w:hint="eastAsia"/>
          <w:lang w:val="fr-FR"/>
        </w:rPr>
        <w:t>’</w:t>
      </w:r>
      <w:r w:rsidR="00942E2D">
        <w:rPr>
          <w:lang w:val="fr-FR"/>
        </w:rPr>
        <w:t>État</w:t>
      </w:r>
      <w:r w:rsidRPr="002F4658">
        <w:rPr>
          <w:lang w:val="fr-FR"/>
        </w:rPr>
        <w:t xml:space="preserve"> et des fonds collectés auprès du public et des donateurs.</w:t>
      </w:r>
    </w:p>
    <w:p w:rsidR="00C42478" w:rsidRPr="002F4658" w:rsidRDefault="00C42478" w:rsidP="00C42478">
      <w:pPr>
        <w:pStyle w:val="SingleTxtG"/>
        <w:rPr>
          <w:lang w:val="fr-FR"/>
        </w:rPr>
      </w:pPr>
      <w:r w:rsidRPr="002F4658">
        <w:rPr>
          <w:lang w:val="fr-FR"/>
        </w:rPr>
        <w:t>146.</w:t>
      </w:r>
      <w:r w:rsidRPr="002F4658">
        <w:rPr>
          <w:lang w:val="fr-FR"/>
        </w:rPr>
        <w:tab/>
        <w:t>Le Conseil national de l</w:t>
      </w:r>
      <w:r w:rsidR="00381D56">
        <w:rPr>
          <w:rFonts w:hint="eastAsia"/>
          <w:lang w:val="fr-FR"/>
        </w:rPr>
        <w:t>’</w:t>
      </w:r>
      <w:r w:rsidRPr="002F4658">
        <w:rPr>
          <w:lang w:val="fr-FR"/>
        </w:rPr>
        <w:t>enfance met en place des ateliers de sensibilisation sur la violence domestique, la protection de l</w:t>
      </w:r>
      <w:r w:rsidR="00381D56">
        <w:rPr>
          <w:rFonts w:hint="eastAsia"/>
          <w:lang w:val="fr-FR"/>
        </w:rPr>
        <w:t>’</w:t>
      </w:r>
      <w:r w:rsidRPr="002F4658">
        <w:rPr>
          <w:lang w:val="fr-FR"/>
        </w:rPr>
        <w:t>enfance, les droits de l</w:t>
      </w:r>
      <w:r w:rsidR="00381D56">
        <w:rPr>
          <w:rFonts w:hint="eastAsia"/>
          <w:lang w:val="fr-FR"/>
        </w:rPr>
        <w:t>’</w:t>
      </w:r>
      <w:r w:rsidRPr="002F4658">
        <w:rPr>
          <w:lang w:val="fr-FR"/>
        </w:rPr>
        <w:t>homme et l</w:t>
      </w:r>
      <w:r w:rsidR="00381D56">
        <w:rPr>
          <w:rFonts w:hint="eastAsia"/>
          <w:lang w:val="fr-FR"/>
        </w:rPr>
        <w:t>’</w:t>
      </w:r>
      <w:r w:rsidRPr="002F4658">
        <w:rPr>
          <w:lang w:val="fr-FR"/>
        </w:rPr>
        <w:t>éducation des enfants. Bien que ces ateliers soient ouverts aux personnes des deux sexes, ce sont surtout des femmes qui y participent. Les programmes de parentalité et les messages publicitaires dans les médias ciblent aussi bien les hommes que les femmes. Le Conseil national de l</w:t>
      </w:r>
      <w:r w:rsidR="00381D56">
        <w:rPr>
          <w:rFonts w:hint="eastAsia"/>
          <w:lang w:val="fr-FR"/>
        </w:rPr>
        <w:t>’</w:t>
      </w:r>
      <w:r w:rsidRPr="002F4658">
        <w:rPr>
          <w:lang w:val="fr-FR"/>
        </w:rPr>
        <w:t>enfance offre également des services thérapeutiques, de soutien psychologique et de conseil aux familles dont les enfants ont été maltraités. Les enfants qui bénéficient de ces services sont le plus souvent accompagnés par leurs mères. Un compte-rendu plus complet sur les activités du Conseil national de l</w:t>
      </w:r>
      <w:r w:rsidR="00381D56">
        <w:rPr>
          <w:rFonts w:hint="eastAsia"/>
          <w:lang w:val="fr-FR"/>
        </w:rPr>
        <w:t>’</w:t>
      </w:r>
      <w:r w:rsidRPr="002F4658">
        <w:rPr>
          <w:lang w:val="fr-FR"/>
        </w:rPr>
        <w:t>enfance dans le domaine de la protection des droits de l</w:t>
      </w:r>
      <w:r w:rsidR="00381D56">
        <w:rPr>
          <w:rFonts w:hint="eastAsia"/>
          <w:lang w:val="fr-FR"/>
        </w:rPr>
        <w:t>’</w:t>
      </w:r>
      <w:r w:rsidRPr="002F4658">
        <w:rPr>
          <w:lang w:val="fr-FR"/>
        </w:rPr>
        <w:t>enfant figure dans le rapport sur la mise en œuvre de la Convention relative aux droits de l</w:t>
      </w:r>
      <w:r w:rsidR="00381D56">
        <w:rPr>
          <w:rFonts w:hint="eastAsia"/>
          <w:lang w:val="fr-FR"/>
        </w:rPr>
        <w:t>’</w:t>
      </w:r>
      <w:r w:rsidRPr="002F4658">
        <w:rPr>
          <w:lang w:val="fr-FR"/>
        </w:rPr>
        <w:t xml:space="preserve">enfant. </w:t>
      </w:r>
    </w:p>
    <w:p w:rsidR="00C42478" w:rsidRPr="002F4658" w:rsidRDefault="00C42478" w:rsidP="00C42478">
      <w:pPr>
        <w:pStyle w:val="H1G"/>
        <w:rPr>
          <w:lang w:val="fr-FR"/>
        </w:rPr>
      </w:pPr>
      <w:r w:rsidRPr="002F4658">
        <w:rPr>
          <w:lang w:val="fr-FR"/>
        </w:rPr>
        <w:tab/>
      </w:r>
      <w:r w:rsidRPr="002F4658">
        <w:rPr>
          <w:lang w:val="fr-FR"/>
        </w:rPr>
        <w:tab/>
        <w:t>Article 4</w:t>
      </w:r>
      <w:r w:rsidRPr="002F4658">
        <w:rPr>
          <w:lang w:val="fr-FR"/>
        </w:rPr>
        <w:br/>
        <w:t>Accélération de l</w:t>
      </w:r>
      <w:r w:rsidR="00381D56">
        <w:rPr>
          <w:rFonts w:hint="eastAsia"/>
          <w:lang w:val="fr-FR"/>
        </w:rPr>
        <w:t>’</w:t>
      </w:r>
      <w:r w:rsidRPr="002F4658">
        <w:rPr>
          <w:lang w:val="fr-FR"/>
        </w:rPr>
        <w:t>instauration d</w:t>
      </w:r>
      <w:r w:rsidR="00381D56">
        <w:rPr>
          <w:rFonts w:hint="eastAsia"/>
          <w:lang w:val="fr-FR"/>
        </w:rPr>
        <w:t>’</w:t>
      </w:r>
      <w:r w:rsidRPr="002F4658">
        <w:rPr>
          <w:lang w:val="fr-FR"/>
        </w:rPr>
        <w:t>une égalité de fait entre les hommes et les femmes</w:t>
      </w:r>
    </w:p>
    <w:p w:rsidR="00C42478" w:rsidRPr="002F4658" w:rsidRDefault="00C42478" w:rsidP="00C42478">
      <w:pPr>
        <w:pStyle w:val="SingleTxtG"/>
        <w:rPr>
          <w:lang w:val="fr-FR"/>
        </w:rPr>
      </w:pPr>
      <w:r w:rsidRPr="002F4658">
        <w:rPr>
          <w:lang w:val="fr-FR"/>
        </w:rPr>
        <w:t>147.</w:t>
      </w:r>
      <w:r w:rsidRPr="002F4658">
        <w:rPr>
          <w:lang w:val="fr-FR"/>
        </w:rPr>
        <w:tab/>
        <w:t xml:space="preserve">Aucune des </w:t>
      </w:r>
      <w:r w:rsidR="005B0249">
        <w:rPr>
          <w:lang w:val="fr-FR"/>
        </w:rPr>
        <w:t>«</w:t>
      </w:r>
      <w:r w:rsidRPr="002F4658">
        <w:rPr>
          <w:lang w:val="fr-FR"/>
        </w:rPr>
        <w:t>mesures spéciales</w:t>
      </w:r>
      <w:r w:rsidR="005B0249">
        <w:rPr>
          <w:lang w:val="fr-FR"/>
        </w:rPr>
        <w:t>»</w:t>
      </w:r>
      <w:r w:rsidRPr="002F4658">
        <w:rPr>
          <w:lang w:val="fr-FR"/>
        </w:rPr>
        <w:t xml:space="preserve"> que définit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 ne figure dans la Constitution et les Lois des Seychelles. Le recours à des quotas temporaires, à des postes réservés et à des mesures d</w:t>
      </w:r>
      <w:r w:rsidR="00381D56">
        <w:rPr>
          <w:rFonts w:hint="eastAsia"/>
          <w:lang w:val="fr-FR"/>
        </w:rPr>
        <w:t>’</w:t>
      </w:r>
      <w:r w:rsidRPr="002F4658">
        <w:rPr>
          <w:lang w:val="fr-FR"/>
        </w:rPr>
        <w:t>action positive n</w:t>
      </w:r>
      <w:r w:rsidR="00381D56">
        <w:rPr>
          <w:rFonts w:hint="eastAsia"/>
          <w:lang w:val="fr-FR"/>
        </w:rPr>
        <w:t>’</w:t>
      </w:r>
      <w:r w:rsidRPr="002F4658">
        <w:rPr>
          <w:lang w:val="fr-FR"/>
        </w:rPr>
        <w:t>est pas une pratique habituelle aux Seychelles. Jusqu</w:t>
      </w:r>
      <w:r w:rsidR="00381D56">
        <w:rPr>
          <w:rFonts w:hint="eastAsia"/>
          <w:lang w:val="fr-FR"/>
        </w:rPr>
        <w:t>’</w:t>
      </w:r>
      <w:r w:rsidRPr="002F4658">
        <w:rPr>
          <w:lang w:val="fr-FR"/>
        </w:rPr>
        <w:t>à présent, c</w:t>
      </w:r>
      <w:r w:rsidR="00381D56">
        <w:rPr>
          <w:rFonts w:hint="eastAsia"/>
          <w:lang w:val="fr-FR"/>
        </w:rPr>
        <w:t>’</w:t>
      </w:r>
      <w:r w:rsidRPr="002F4658">
        <w:rPr>
          <w:lang w:val="fr-FR"/>
        </w:rPr>
        <w:t>est dans un cadre législatif et politique que le Gouvernement s</w:t>
      </w:r>
      <w:r w:rsidR="00381D56">
        <w:rPr>
          <w:rFonts w:hint="eastAsia"/>
          <w:lang w:val="fr-FR"/>
        </w:rPr>
        <w:t>’</w:t>
      </w:r>
      <w:r w:rsidRPr="002F4658">
        <w:rPr>
          <w:lang w:val="fr-FR"/>
        </w:rPr>
        <w:t>est employé à promouvoir l</w:t>
      </w:r>
      <w:r w:rsidR="00381D56">
        <w:rPr>
          <w:rFonts w:hint="eastAsia"/>
          <w:lang w:val="fr-FR"/>
        </w:rPr>
        <w:t>’</w:t>
      </w:r>
      <w:r w:rsidRPr="002F4658">
        <w:rPr>
          <w:lang w:val="fr-FR"/>
        </w:rPr>
        <w:t>égalité des sexes en amendant les lois discriminatoires et en veillant à ce que les hommes et les femmes puissent progresser dans toutes les sphères de la vie individuelle et sociale dans des conditions d</w:t>
      </w:r>
      <w:r w:rsidR="00381D56">
        <w:rPr>
          <w:rFonts w:hint="eastAsia"/>
          <w:lang w:val="fr-FR"/>
        </w:rPr>
        <w:t>’</w:t>
      </w:r>
      <w:r w:rsidRPr="002F4658">
        <w:rPr>
          <w:lang w:val="fr-FR"/>
        </w:rPr>
        <w:t>égalité.</w:t>
      </w:r>
    </w:p>
    <w:p w:rsidR="00C42478" w:rsidRPr="002F4658" w:rsidRDefault="002B1A6B" w:rsidP="00C42478">
      <w:pPr>
        <w:pStyle w:val="SingleTxtG"/>
        <w:rPr>
          <w:lang w:val="fr-FR"/>
        </w:rPr>
      </w:pPr>
      <w:r>
        <w:rPr>
          <w:lang w:val="fr-FR"/>
        </w:rPr>
        <w:t>148.</w:t>
      </w:r>
      <w:r>
        <w:rPr>
          <w:lang w:val="fr-FR"/>
        </w:rPr>
        <w:tab/>
        <w:t>L</w:t>
      </w:r>
      <w:r w:rsidR="00381D56">
        <w:rPr>
          <w:rFonts w:hint="eastAsia"/>
          <w:lang w:val="fr-FR"/>
        </w:rPr>
        <w:t>’</w:t>
      </w:r>
      <w:r>
        <w:rPr>
          <w:lang w:val="fr-FR"/>
        </w:rPr>
        <w:t>article 27</w:t>
      </w:r>
      <w:r w:rsidR="00C42478" w:rsidRPr="002F4658">
        <w:rPr>
          <w:lang w:val="fr-FR"/>
        </w:rPr>
        <w:t xml:space="preserve"> 2) de la Constitution seychelloise n</w:t>
      </w:r>
      <w:r w:rsidR="00381D56">
        <w:rPr>
          <w:rFonts w:hint="eastAsia"/>
          <w:lang w:val="fr-FR"/>
        </w:rPr>
        <w:t>’</w:t>
      </w:r>
      <w:r w:rsidR="00C42478" w:rsidRPr="002F4658">
        <w:rPr>
          <w:lang w:val="fr-FR"/>
        </w:rPr>
        <w:t>exclut cependant pas la possibilité de recourir à la discrimination positive dans la mesure où le principe d</w:t>
      </w:r>
      <w:r w:rsidR="00381D56">
        <w:rPr>
          <w:rFonts w:hint="eastAsia"/>
          <w:lang w:val="fr-FR"/>
        </w:rPr>
        <w:t>’</w:t>
      </w:r>
      <w:r w:rsidR="00C42478" w:rsidRPr="002F4658">
        <w:rPr>
          <w:lang w:val="fr-FR"/>
        </w:rPr>
        <w:t xml:space="preserve">égalité devant la loi </w:t>
      </w:r>
      <w:r w:rsidR="005B0249">
        <w:rPr>
          <w:lang w:val="fr-FR"/>
        </w:rPr>
        <w:t>«</w:t>
      </w:r>
      <w:r w:rsidR="00C42478" w:rsidRPr="002F4658">
        <w:rPr>
          <w:lang w:val="fr-FR"/>
        </w:rPr>
        <w:t>n</w:t>
      </w:r>
      <w:r w:rsidR="00381D56">
        <w:rPr>
          <w:rFonts w:hint="eastAsia"/>
          <w:lang w:val="fr-FR"/>
        </w:rPr>
        <w:t>’</w:t>
      </w:r>
      <w:r w:rsidR="00C42478" w:rsidRPr="002F4658">
        <w:rPr>
          <w:lang w:val="fr-FR"/>
        </w:rPr>
        <w:t>a pas pour effet d</w:t>
      </w:r>
      <w:r w:rsidR="00381D56">
        <w:rPr>
          <w:rFonts w:hint="eastAsia"/>
          <w:lang w:val="fr-FR"/>
        </w:rPr>
        <w:t>’</w:t>
      </w:r>
      <w:r w:rsidR="00C42478" w:rsidRPr="002F4658">
        <w:rPr>
          <w:lang w:val="fr-FR"/>
        </w:rPr>
        <w:t>interdire les règles de droit, les programmes ou les activités destinés à améliorer la situation de personnes ou de groupes défavorisés</w:t>
      </w:r>
      <w:r w:rsidR="005B0249">
        <w:rPr>
          <w:lang w:val="fr-FR"/>
        </w:rPr>
        <w:t>»</w:t>
      </w:r>
      <w:r w:rsidR="00C42478" w:rsidRPr="002F4658">
        <w:rPr>
          <w:lang w:val="fr-FR"/>
        </w:rPr>
        <w:t xml:space="preserve">. Cet article a été interprété comme garantissant une protection spéciale aux catégories vulnérables telles que les femmes, les enfants les personnes âgées et les personnes handicapées. </w:t>
      </w:r>
    </w:p>
    <w:p w:rsidR="00C42478" w:rsidRPr="002F4658" w:rsidRDefault="00C42478" w:rsidP="00C42478">
      <w:pPr>
        <w:pStyle w:val="SingleTxtG"/>
        <w:rPr>
          <w:lang w:val="fr-FR"/>
        </w:rPr>
      </w:pPr>
      <w:r w:rsidRPr="002F4658">
        <w:rPr>
          <w:lang w:val="fr-FR"/>
        </w:rPr>
        <w:t>149.</w:t>
      </w:r>
      <w:r w:rsidRPr="002F4658">
        <w:rPr>
          <w:lang w:val="fr-FR"/>
        </w:rPr>
        <w:tab/>
        <w:t>L</w:t>
      </w:r>
      <w:r w:rsidR="00381D56">
        <w:rPr>
          <w:rFonts w:hint="eastAsia"/>
          <w:lang w:val="fr-FR"/>
        </w:rPr>
        <w:t>’</w:t>
      </w:r>
      <w:r w:rsidRPr="002F4658">
        <w:rPr>
          <w:lang w:val="fr-FR"/>
        </w:rPr>
        <w:t>article 30 de la Constitution reconnaît le statut unique des femmes et leurs fonctions maternelles naturelles au sein de la société et leur garantit une protection spéciale, notamment des congés payés lorsqu</w:t>
      </w:r>
      <w:r w:rsidR="00381D56">
        <w:rPr>
          <w:rFonts w:hint="eastAsia"/>
          <w:lang w:val="fr-FR"/>
        </w:rPr>
        <w:t>’</w:t>
      </w:r>
      <w:r w:rsidRPr="002F4658">
        <w:rPr>
          <w:lang w:val="fr-FR"/>
        </w:rPr>
        <w:t>elles travaillent. L</w:t>
      </w:r>
      <w:r w:rsidR="00381D56">
        <w:rPr>
          <w:rFonts w:hint="eastAsia"/>
          <w:lang w:val="fr-FR"/>
        </w:rPr>
        <w:t>’</w:t>
      </w:r>
      <w:r w:rsidRPr="002F4658">
        <w:rPr>
          <w:lang w:val="fr-FR"/>
        </w:rPr>
        <w:t>article 31 reconnaît le droit des enfants et des jeunes à une protection spéciale en raison de leur manque de maturité et de leur vulnérabilité et prévoit de les protéger dans le cadre du travail contre l</w:t>
      </w:r>
      <w:r w:rsidR="00381D56">
        <w:rPr>
          <w:rFonts w:hint="eastAsia"/>
          <w:lang w:val="fr-FR"/>
        </w:rPr>
        <w:t>’</w:t>
      </w:r>
      <w:r w:rsidRPr="002F4658">
        <w:rPr>
          <w:lang w:val="fr-FR"/>
        </w:rPr>
        <w:t>exploitation sociale et économique et les dangers susceptibles de porter atteinte à leur santé physique et morale. L</w:t>
      </w:r>
      <w:r w:rsidR="00381D56">
        <w:rPr>
          <w:rFonts w:hint="eastAsia"/>
          <w:lang w:val="fr-FR"/>
        </w:rPr>
        <w:t>’</w:t>
      </w:r>
      <w:r w:rsidRPr="002F4658">
        <w:rPr>
          <w:lang w:val="fr-FR"/>
        </w:rPr>
        <w:t>article 36 contient des dispositions visant à améliorer la qualité de la vie par des programmes d</w:t>
      </w:r>
      <w:r w:rsidR="00381D56">
        <w:rPr>
          <w:rFonts w:hint="eastAsia"/>
          <w:lang w:val="fr-FR"/>
        </w:rPr>
        <w:t>’</w:t>
      </w:r>
      <w:r w:rsidRPr="002F4658">
        <w:rPr>
          <w:lang w:val="fr-FR"/>
        </w:rPr>
        <w:t>aide aux personnes âgées et aux personnes handicapées (se reporter à l</w:t>
      </w:r>
      <w:r w:rsidR="00381D56">
        <w:rPr>
          <w:rFonts w:hint="eastAsia"/>
          <w:lang w:val="fr-FR"/>
        </w:rPr>
        <w:t>’</w:t>
      </w:r>
      <w:r w:rsidRPr="002F4658">
        <w:rPr>
          <w:lang w:val="fr-FR"/>
        </w:rPr>
        <w:t>annexe 6 pour des extraits pertinents)</w:t>
      </w:r>
    </w:p>
    <w:p w:rsidR="00C42478" w:rsidRPr="002F4658" w:rsidRDefault="00C42478" w:rsidP="00C42478">
      <w:pPr>
        <w:pStyle w:val="SingleTxtG"/>
        <w:rPr>
          <w:lang w:val="fr-FR"/>
        </w:rPr>
      </w:pPr>
      <w:r w:rsidRPr="002F4658">
        <w:rPr>
          <w:lang w:val="fr-FR"/>
        </w:rPr>
        <w:t>150.</w:t>
      </w:r>
      <w:r w:rsidRPr="002F4658">
        <w:rPr>
          <w:lang w:val="fr-FR"/>
        </w:rPr>
        <w:tab/>
        <w:t>Jusqu</w:t>
      </w:r>
      <w:r w:rsidR="00381D56">
        <w:rPr>
          <w:rFonts w:hint="eastAsia"/>
          <w:lang w:val="fr-FR"/>
        </w:rPr>
        <w:t>’</w:t>
      </w:r>
      <w:r w:rsidRPr="002F4658">
        <w:rPr>
          <w:lang w:val="fr-FR"/>
        </w:rPr>
        <w:t>à présent, ni le Gouvernement ni les partis politiques n</w:t>
      </w:r>
      <w:r w:rsidR="00381D56">
        <w:rPr>
          <w:rFonts w:hint="eastAsia"/>
          <w:lang w:val="fr-FR"/>
        </w:rPr>
        <w:t>’</w:t>
      </w:r>
      <w:r w:rsidRPr="002F4658">
        <w:rPr>
          <w:lang w:val="fr-FR"/>
        </w:rPr>
        <w:t>ont estimé nécessaire de mettre en place des systèmes de quotas favorisant l</w:t>
      </w:r>
      <w:r w:rsidR="00381D56">
        <w:rPr>
          <w:rFonts w:hint="eastAsia"/>
          <w:lang w:val="fr-FR"/>
        </w:rPr>
        <w:t>’</w:t>
      </w:r>
      <w:r w:rsidRPr="002F4658">
        <w:rPr>
          <w:lang w:val="fr-FR"/>
        </w:rPr>
        <w:t>accès des femmes à l</w:t>
      </w:r>
      <w:r w:rsidR="00381D56">
        <w:rPr>
          <w:rFonts w:hint="eastAsia"/>
          <w:lang w:val="fr-FR"/>
        </w:rPr>
        <w:t>’</w:t>
      </w:r>
      <w:r w:rsidRPr="002F4658">
        <w:rPr>
          <w:lang w:val="fr-FR"/>
        </w:rPr>
        <w:t>Assemblée nationale, à des fonctions ministérielles, ou à des postes au sein des partis ou de la fonction publique. Aucun obstacle juridique ou légal n</w:t>
      </w:r>
      <w:r w:rsidR="00381D56">
        <w:rPr>
          <w:rFonts w:hint="eastAsia"/>
          <w:lang w:val="fr-FR"/>
        </w:rPr>
        <w:t>’</w:t>
      </w:r>
      <w:r w:rsidRPr="002F4658">
        <w:rPr>
          <w:lang w:val="fr-FR"/>
        </w:rPr>
        <w:t>empêche les femmes de participer aux activités politiques, sociales et économiques. Comparativement aux autres pays de la région, les Seychelloises jouissent de positions très en vue dans la</w:t>
      </w:r>
      <w:r w:rsidRPr="002B1A6B">
        <w:rPr>
          <w:lang w:val="fr-FR"/>
        </w:rPr>
        <w:t xml:space="preserve"> </w:t>
      </w:r>
      <w:r w:rsidRPr="002F4658">
        <w:rPr>
          <w:lang w:val="fr-FR"/>
        </w:rPr>
        <w:t>société.</w:t>
      </w:r>
    </w:p>
    <w:p w:rsidR="00C42478" w:rsidRPr="002F4658" w:rsidRDefault="00C42478" w:rsidP="00C42478">
      <w:pPr>
        <w:pStyle w:val="SingleTxtG"/>
        <w:rPr>
          <w:lang w:val="fr-FR"/>
        </w:rPr>
      </w:pPr>
      <w:r w:rsidRPr="002F4658">
        <w:rPr>
          <w:lang w:val="fr-FR"/>
        </w:rPr>
        <w:t>151.</w:t>
      </w:r>
      <w:r w:rsidRPr="002F4658">
        <w:rPr>
          <w:lang w:val="fr-FR"/>
        </w:rPr>
        <w:tab/>
        <w:t>Compte tenu de nouveaux éléments d</w:t>
      </w:r>
      <w:r w:rsidR="00381D56">
        <w:rPr>
          <w:rFonts w:hint="eastAsia"/>
          <w:lang w:val="fr-FR"/>
        </w:rPr>
        <w:t>’</w:t>
      </w:r>
      <w:r w:rsidRPr="002F4658">
        <w:rPr>
          <w:lang w:val="fr-FR"/>
        </w:rPr>
        <w:t>information démontrant la persistance de la sous-représentation des femmes dans la vie politique ou aux postes de décision et des stéréotypes en matière d</w:t>
      </w:r>
      <w:r w:rsidR="00381D56">
        <w:rPr>
          <w:rFonts w:hint="eastAsia"/>
          <w:lang w:val="fr-FR"/>
        </w:rPr>
        <w:t>’</w:t>
      </w:r>
      <w:r w:rsidRPr="002F4658">
        <w:rPr>
          <w:lang w:val="fr-FR"/>
        </w:rPr>
        <w:t>emploi féminins, le Gouvernement pourrait envisager de prendre des mesures spéciales à titre temporaire. Les meilleures pratiques internationales ont montré que les quotas temporaires constituent un moyen efficace de réduire les inégalités entre hommes et femmes et d</w:t>
      </w:r>
      <w:r w:rsidR="00381D56">
        <w:rPr>
          <w:rFonts w:hint="eastAsia"/>
          <w:lang w:val="fr-FR"/>
        </w:rPr>
        <w:t>’</w:t>
      </w:r>
      <w:r w:rsidRPr="002F4658">
        <w:rPr>
          <w:lang w:val="fr-FR"/>
        </w:rPr>
        <w:t>obtenir des résultats dans ce domaine. Certains pays africains de la SADC ont utilisé les quotas avec succès pour faire accéder davantage de femmes à des postes de décision. Les Seychelles ont entamé le processus de ratification du Protocole de la SADC sur le genre et le développement et s</w:t>
      </w:r>
      <w:r w:rsidR="00381D56">
        <w:rPr>
          <w:rFonts w:hint="eastAsia"/>
          <w:lang w:val="fr-FR"/>
        </w:rPr>
        <w:t>’</w:t>
      </w:r>
      <w:r w:rsidRPr="002F4658">
        <w:rPr>
          <w:lang w:val="fr-FR"/>
        </w:rPr>
        <w:t>emploient à atteindre certaines cibles régionales telles que celle visant à faire en sorte que 50</w:t>
      </w:r>
      <w:r w:rsidR="00D470BE" w:rsidRPr="002F4658">
        <w:rPr>
          <w:lang w:val="fr-FR"/>
        </w:rPr>
        <w:t> %</w:t>
      </w:r>
      <w:r w:rsidRPr="002F4658">
        <w:rPr>
          <w:lang w:val="fr-FR"/>
        </w:rPr>
        <w:t xml:space="preserve"> des fonctions politiques et des postes de décision soient occupés par des femmes à l</w:t>
      </w:r>
      <w:r w:rsidR="00381D56">
        <w:rPr>
          <w:rFonts w:hint="eastAsia"/>
          <w:lang w:val="fr-FR"/>
        </w:rPr>
        <w:t>’</w:t>
      </w:r>
      <w:r w:rsidRPr="002F4658">
        <w:rPr>
          <w:lang w:val="fr-FR"/>
        </w:rPr>
        <w:t>horizon 2015. Atteindre ces objectifs semble difficilement envisageable sans l</w:t>
      </w:r>
      <w:r w:rsidR="00381D56">
        <w:rPr>
          <w:rFonts w:hint="eastAsia"/>
          <w:lang w:val="fr-FR"/>
        </w:rPr>
        <w:t>’</w:t>
      </w:r>
      <w:r w:rsidRPr="002F4658">
        <w:rPr>
          <w:lang w:val="fr-FR"/>
        </w:rPr>
        <w:t xml:space="preserve">adoption de mesures temporaires. </w:t>
      </w:r>
    </w:p>
    <w:p w:rsidR="00C42478" w:rsidRPr="002F4658" w:rsidRDefault="00C42478" w:rsidP="00C42478">
      <w:pPr>
        <w:pStyle w:val="SingleTxtG"/>
        <w:rPr>
          <w:lang w:val="fr-FR"/>
        </w:rPr>
      </w:pPr>
      <w:r w:rsidRPr="002F4658">
        <w:rPr>
          <w:lang w:val="fr-FR"/>
        </w:rPr>
        <w:t>152.</w:t>
      </w:r>
      <w:r w:rsidRPr="002F4658">
        <w:rPr>
          <w:lang w:val="fr-FR"/>
        </w:rPr>
        <w:tab/>
        <w:t>Des études approfondies devraient être entreprises avant d</w:t>
      </w:r>
      <w:r w:rsidR="00381D56">
        <w:rPr>
          <w:rFonts w:hint="eastAsia"/>
          <w:lang w:val="fr-FR"/>
        </w:rPr>
        <w:t>’</w:t>
      </w:r>
      <w:r w:rsidRPr="002F4658">
        <w:rPr>
          <w:lang w:val="fr-FR"/>
        </w:rPr>
        <w:t>adopter des mesures spéciales. Les Seychelles forment une communauté multiraciale de taille très réduite qui possède sa propre dynamique hommes-femmes. Aucune recherche adéquate n</w:t>
      </w:r>
      <w:r w:rsidR="00381D56">
        <w:rPr>
          <w:rFonts w:hint="eastAsia"/>
          <w:lang w:val="fr-FR"/>
        </w:rPr>
        <w:t>’</w:t>
      </w:r>
      <w:r w:rsidRPr="002F4658">
        <w:rPr>
          <w:lang w:val="fr-FR"/>
        </w:rPr>
        <w:t>a été ou n</w:t>
      </w:r>
      <w:r w:rsidR="00381D56">
        <w:rPr>
          <w:rFonts w:hint="eastAsia"/>
          <w:lang w:val="fr-FR"/>
        </w:rPr>
        <w:t>’</w:t>
      </w:r>
      <w:r w:rsidRPr="002F4658">
        <w:rPr>
          <w:lang w:val="fr-FR"/>
        </w:rPr>
        <w:t>est actuellement menée sur le rôle assigné à chaque sexe, les comportements sexistes ou les relations entre les hommes et les femmes et les mythes concernant la supériorité ou l</w:t>
      </w:r>
      <w:r w:rsidR="00381D56">
        <w:rPr>
          <w:rFonts w:hint="eastAsia"/>
          <w:lang w:val="fr-FR"/>
        </w:rPr>
        <w:t>’</w:t>
      </w:r>
      <w:r w:rsidRPr="002F4658">
        <w:rPr>
          <w:lang w:val="fr-FR"/>
        </w:rPr>
        <w:t>infériorité d</w:t>
      </w:r>
      <w:r w:rsidR="00381D56">
        <w:rPr>
          <w:rFonts w:hint="eastAsia"/>
          <w:lang w:val="fr-FR"/>
        </w:rPr>
        <w:t>’</w:t>
      </w:r>
      <w:r w:rsidRPr="002F4658">
        <w:rPr>
          <w:lang w:val="fr-FR"/>
        </w:rPr>
        <w:t>un sexe par rapport à l</w:t>
      </w:r>
      <w:r w:rsidR="00381D56">
        <w:rPr>
          <w:rFonts w:hint="eastAsia"/>
          <w:lang w:val="fr-FR"/>
        </w:rPr>
        <w:t>’</w:t>
      </w:r>
      <w:r w:rsidRPr="002F4658">
        <w:rPr>
          <w:lang w:val="fr-FR"/>
        </w:rPr>
        <w:t>autre sont encore très répandus. Ces mesures spéciales seraient assez mal acceptées par la population qui considère en général que les politiques et les services mis en place par le Gouvernement sont actuellement très favorables aux femmes. L</w:t>
      </w:r>
      <w:r w:rsidR="00381D56">
        <w:rPr>
          <w:rFonts w:hint="eastAsia"/>
          <w:lang w:val="fr-FR"/>
        </w:rPr>
        <w:t>’</w:t>
      </w:r>
      <w:r w:rsidRPr="002F4658">
        <w:rPr>
          <w:lang w:val="fr-FR"/>
        </w:rPr>
        <w:t>introduction de mesures spéciales sans mise en œuvre de programmes de sensibilisation et d</w:t>
      </w:r>
      <w:r w:rsidR="00381D56">
        <w:rPr>
          <w:rFonts w:hint="eastAsia"/>
          <w:lang w:val="fr-FR"/>
        </w:rPr>
        <w:t>’</w:t>
      </w:r>
      <w:r w:rsidRPr="002F4658">
        <w:rPr>
          <w:lang w:val="fr-FR"/>
        </w:rPr>
        <w:t>information pourrait donc être très mal accueillie.</w:t>
      </w:r>
    </w:p>
    <w:p w:rsidR="00C42478" w:rsidRPr="002F4658" w:rsidRDefault="00C42478" w:rsidP="00C42478">
      <w:pPr>
        <w:pStyle w:val="SingleTxtG"/>
        <w:rPr>
          <w:lang w:val="fr-FR"/>
        </w:rPr>
      </w:pPr>
      <w:r w:rsidRPr="002F4658">
        <w:rPr>
          <w:lang w:val="fr-FR"/>
        </w:rPr>
        <w:t>153.</w:t>
      </w:r>
      <w:r w:rsidRPr="002F4658">
        <w:rPr>
          <w:lang w:val="fr-FR"/>
        </w:rPr>
        <w:tab/>
        <w:t>Le Gouvernement préfère donc intensifier ses actions de sensibilisation, d</w:t>
      </w:r>
      <w:r w:rsidR="00381D56">
        <w:rPr>
          <w:rFonts w:hint="eastAsia"/>
          <w:lang w:val="fr-FR"/>
        </w:rPr>
        <w:t>’</w:t>
      </w:r>
      <w:r w:rsidRPr="002F4658">
        <w:rPr>
          <w:lang w:val="fr-FR"/>
        </w:rPr>
        <w:t>appui et de formation pour aider les femmes à combler le fossé entre les sexes là où il existe. Les nominations aux postes décisionnels de haut niveau, y compris aux charges ministérielles et constitutionnelles sont du ressort du Président de la République et de la Commission des nominations constitutionnelles et doivent être approuvées par l</w:t>
      </w:r>
      <w:r w:rsidR="00381D56">
        <w:rPr>
          <w:rFonts w:hint="eastAsia"/>
          <w:lang w:val="fr-FR"/>
        </w:rPr>
        <w:t>’</w:t>
      </w:r>
      <w:r w:rsidRPr="002F4658">
        <w:rPr>
          <w:lang w:val="fr-FR"/>
        </w:rPr>
        <w:t>Assemblée nationale. Les responsables de haut niveau de la fonction publique, de la magistrature et des établissements publics y compris les membres des commissions et des conseils d</w:t>
      </w:r>
      <w:r w:rsidR="00381D56">
        <w:rPr>
          <w:rFonts w:hint="eastAsia"/>
          <w:lang w:val="fr-FR"/>
        </w:rPr>
        <w:t>’</w:t>
      </w:r>
      <w:r w:rsidRPr="002F4658">
        <w:rPr>
          <w:lang w:val="fr-FR"/>
        </w:rPr>
        <w:t>administration sont désignés par le Président ou les ministres. Il est donc absolument nécessaire de sensibiliser l</w:t>
      </w:r>
      <w:r w:rsidR="00381D56">
        <w:rPr>
          <w:rFonts w:hint="eastAsia"/>
          <w:lang w:val="fr-FR"/>
        </w:rPr>
        <w:t>’</w:t>
      </w:r>
      <w:r w:rsidRPr="002F4658">
        <w:rPr>
          <w:lang w:val="fr-FR"/>
        </w:rPr>
        <w:t>ensemble des autorités responsables des nominations ainsi que les conseillers et les membres de l</w:t>
      </w:r>
      <w:r w:rsidR="00381D56">
        <w:rPr>
          <w:rFonts w:hint="eastAsia"/>
          <w:lang w:val="fr-FR"/>
        </w:rPr>
        <w:t>’</w:t>
      </w:r>
      <w:r w:rsidRPr="002F4658">
        <w:rPr>
          <w:lang w:val="fr-FR"/>
        </w:rPr>
        <w:t xml:space="preserve">Assemblée nationale sur la question de la sous-représentation des femmes aux postes de responsabilité. </w:t>
      </w:r>
    </w:p>
    <w:p w:rsidR="00C42478" w:rsidRPr="002F4658" w:rsidRDefault="00C42478" w:rsidP="00C42478">
      <w:pPr>
        <w:pStyle w:val="SingleTxtG"/>
        <w:rPr>
          <w:lang w:val="fr-FR"/>
        </w:rPr>
      </w:pPr>
      <w:r w:rsidRPr="002F4658">
        <w:rPr>
          <w:lang w:val="fr-FR"/>
        </w:rPr>
        <w:t>154.</w:t>
      </w:r>
      <w:r w:rsidRPr="002F4658">
        <w:rPr>
          <w:lang w:val="fr-FR"/>
        </w:rPr>
        <w:tab/>
        <w:t>Il est crucial de disposer de statistiques ventilées par sexe actualisées et d</w:t>
      </w:r>
      <w:r w:rsidR="00381D56">
        <w:rPr>
          <w:rFonts w:hint="eastAsia"/>
          <w:lang w:val="fr-FR"/>
        </w:rPr>
        <w:t>’</w:t>
      </w:r>
      <w:r w:rsidRPr="002F4658">
        <w:rPr>
          <w:lang w:val="fr-FR"/>
        </w:rPr>
        <w:t>études qualitatives pour élaborer des documents d</w:t>
      </w:r>
      <w:r w:rsidR="00381D56">
        <w:rPr>
          <w:rFonts w:hint="eastAsia"/>
          <w:lang w:val="fr-FR"/>
        </w:rPr>
        <w:t>’</w:t>
      </w:r>
      <w:r w:rsidRPr="002F4658">
        <w:rPr>
          <w:lang w:val="fr-FR"/>
        </w:rPr>
        <w:t>information et de sensibilisation. Les capacités des ONG féminines locales dans le domaine de la recherche et de la sensibilisation sont pour l</w:t>
      </w:r>
      <w:r w:rsidR="00381D56">
        <w:rPr>
          <w:rFonts w:hint="eastAsia"/>
          <w:lang w:val="fr-FR"/>
        </w:rPr>
        <w:t>’</w:t>
      </w:r>
      <w:r w:rsidRPr="002F4658">
        <w:rPr>
          <w:lang w:val="fr-FR"/>
        </w:rPr>
        <w:t>heure limitées (se reporter aux paragraphes se rapportant à l</w:t>
      </w:r>
      <w:r w:rsidR="00381D56">
        <w:rPr>
          <w:rFonts w:hint="eastAsia"/>
          <w:lang w:val="fr-FR"/>
        </w:rPr>
        <w:t>’</w:t>
      </w:r>
      <w:r w:rsidRPr="002F4658">
        <w:rPr>
          <w:lang w:val="fr-FR"/>
        </w:rPr>
        <w:t>article 8).</w:t>
      </w:r>
    </w:p>
    <w:p w:rsidR="00C42478" w:rsidRPr="002F4658" w:rsidRDefault="00C42478" w:rsidP="00C42478">
      <w:pPr>
        <w:pStyle w:val="H1G"/>
        <w:rPr>
          <w:lang w:val="fr-FR"/>
        </w:rPr>
      </w:pPr>
      <w:r w:rsidRPr="002F4658">
        <w:rPr>
          <w:lang w:val="fr-FR"/>
        </w:rPr>
        <w:tab/>
      </w:r>
      <w:r w:rsidRPr="002F4658">
        <w:rPr>
          <w:lang w:val="fr-FR"/>
        </w:rPr>
        <w:tab/>
        <w:t>Article 5</w:t>
      </w:r>
      <w:r w:rsidRPr="002F4658">
        <w:rPr>
          <w:lang w:val="fr-FR"/>
        </w:rPr>
        <w:br/>
        <w:t xml:space="preserve">Rôles dévolus à chaque sexe et stéréotypes </w:t>
      </w:r>
    </w:p>
    <w:p w:rsidR="00C42478" w:rsidRPr="002F4658" w:rsidRDefault="00C42478" w:rsidP="00C42478">
      <w:pPr>
        <w:pStyle w:val="H23G"/>
        <w:rPr>
          <w:lang w:val="fr-FR"/>
        </w:rPr>
      </w:pPr>
      <w:r w:rsidRPr="002F4658">
        <w:rPr>
          <w:lang w:val="fr-FR"/>
        </w:rPr>
        <w:tab/>
      </w:r>
      <w:r w:rsidRPr="002F4658">
        <w:rPr>
          <w:lang w:val="fr-FR"/>
        </w:rPr>
        <w:tab/>
        <w:t>Stéréotypes</w:t>
      </w:r>
    </w:p>
    <w:p w:rsidR="00C42478" w:rsidRPr="002F4658" w:rsidRDefault="00C42478" w:rsidP="00C42478">
      <w:pPr>
        <w:pStyle w:val="SingleTxtG"/>
        <w:rPr>
          <w:lang w:val="fr-FR"/>
        </w:rPr>
      </w:pPr>
      <w:r w:rsidRPr="002F4658">
        <w:rPr>
          <w:lang w:val="fr-FR"/>
        </w:rPr>
        <w:t>155.</w:t>
      </w:r>
      <w:r w:rsidRPr="002F4658">
        <w:rPr>
          <w:lang w:val="fr-FR"/>
        </w:rPr>
        <w:tab/>
        <w:t>Si l</w:t>
      </w:r>
      <w:r w:rsidR="00381D56">
        <w:rPr>
          <w:rFonts w:hint="eastAsia"/>
          <w:lang w:val="fr-FR"/>
        </w:rPr>
        <w:t>’</w:t>
      </w:r>
      <w:r w:rsidRPr="002F4658">
        <w:rPr>
          <w:lang w:val="fr-FR"/>
        </w:rPr>
        <w:t>on se place du point de vue des conditions qui leur sont réservées et des fonctions qu</w:t>
      </w:r>
      <w:r w:rsidR="00381D56">
        <w:rPr>
          <w:rFonts w:hint="eastAsia"/>
          <w:lang w:val="fr-FR"/>
        </w:rPr>
        <w:t>’</w:t>
      </w:r>
      <w:r w:rsidRPr="002F4658">
        <w:rPr>
          <w:lang w:val="fr-FR"/>
        </w:rPr>
        <w:t>ils occupent dans la sphère publique et privée, force est de constater qu</w:t>
      </w:r>
      <w:r w:rsidR="00381D56">
        <w:rPr>
          <w:rFonts w:hint="eastAsia"/>
          <w:lang w:val="fr-FR"/>
        </w:rPr>
        <w:t>’</w:t>
      </w:r>
      <w:r w:rsidRPr="002F4658">
        <w:rPr>
          <w:lang w:val="fr-FR"/>
        </w:rPr>
        <w:t>aux Seychelles comme dans les autres pays du monde, les hommes et les femmes ne sont pas sur un pied d</w:t>
      </w:r>
      <w:r w:rsidR="00381D56">
        <w:rPr>
          <w:rFonts w:hint="eastAsia"/>
          <w:lang w:val="fr-FR"/>
        </w:rPr>
        <w:t>’</w:t>
      </w:r>
      <w:r w:rsidRPr="002F4658">
        <w:rPr>
          <w:lang w:val="fr-FR"/>
        </w:rPr>
        <w:t xml:space="preserve">égalité et ce malgré une législation et des cadres visant à réduire les disparités entre les sexes. Les attentes traditionnelles de </w:t>
      </w:r>
      <w:r w:rsidRPr="002F4658">
        <w:rPr>
          <w:i/>
          <w:lang w:val="fr-FR"/>
        </w:rPr>
        <w:t xml:space="preserve">certaines </w:t>
      </w:r>
      <w:r w:rsidRPr="002F4658">
        <w:rPr>
          <w:lang w:val="fr-FR"/>
        </w:rPr>
        <w:t>catégories sociales quant au rôle respectif des hommes et des femmes à la maison et dans la vie publique continuent de miner les efforts du Gouvernement visant à promouvoir l</w:t>
      </w:r>
      <w:r w:rsidR="00381D56">
        <w:rPr>
          <w:rFonts w:hint="eastAsia"/>
          <w:lang w:val="fr-FR"/>
        </w:rPr>
        <w:t>’</w:t>
      </w:r>
      <w:r w:rsidRPr="002F4658">
        <w:rPr>
          <w:lang w:val="fr-FR"/>
        </w:rPr>
        <w:t>égalité des chances. Malgré le fort déficit de recherche dans ce domaine, des enquêtes à petite échelle menées par le Département du développement social, les Ministères de la santé et de l</w:t>
      </w:r>
      <w:r w:rsidR="00381D56">
        <w:rPr>
          <w:rFonts w:hint="eastAsia"/>
          <w:lang w:val="fr-FR"/>
        </w:rPr>
        <w:t>’</w:t>
      </w:r>
      <w:r w:rsidRPr="002F4658">
        <w:rPr>
          <w:lang w:val="fr-FR"/>
        </w:rPr>
        <w:t>éducation et certaines ONG comme GEM Plus ont permis de mettre en évidence les préjugés sur les rôles respectifs des hommes et des femmes qui font obstacle à l</w:t>
      </w:r>
      <w:r w:rsidR="00381D56">
        <w:rPr>
          <w:rFonts w:hint="eastAsia"/>
          <w:lang w:val="fr-FR"/>
        </w:rPr>
        <w:t>’</w:t>
      </w:r>
      <w:r w:rsidRPr="002F4658">
        <w:rPr>
          <w:lang w:val="fr-FR"/>
        </w:rPr>
        <w:t>égalité des sexes. Il est difficile de démasquer ces stéréotypes du fait qu</w:t>
      </w:r>
      <w:r w:rsidR="00381D56">
        <w:rPr>
          <w:rFonts w:hint="eastAsia"/>
          <w:lang w:val="fr-FR"/>
        </w:rPr>
        <w:t>’</w:t>
      </w:r>
      <w:r w:rsidRPr="002F4658">
        <w:rPr>
          <w:lang w:val="fr-FR"/>
        </w:rPr>
        <w:t>ils relèvent largement de l</w:t>
      </w:r>
      <w:r w:rsidR="00381D56">
        <w:rPr>
          <w:rFonts w:hint="eastAsia"/>
          <w:lang w:val="fr-FR"/>
        </w:rPr>
        <w:t>’</w:t>
      </w:r>
      <w:r w:rsidRPr="002F4658">
        <w:rPr>
          <w:lang w:val="fr-FR"/>
        </w:rPr>
        <w:t xml:space="preserve">inconscient et sont généralement non intentionnels. </w:t>
      </w:r>
    </w:p>
    <w:p w:rsidR="00C42478" w:rsidRPr="002F4658" w:rsidRDefault="00C42478" w:rsidP="00C42478">
      <w:pPr>
        <w:pStyle w:val="SingleTxtG"/>
        <w:rPr>
          <w:lang w:val="fr-FR"/>
        </w:rPr>
      </w:pPr>
      <w:r w:rsidRPr="002F4658">
        <w:rPr>
          <w:lang w:val="fr-FR"/>
        </w:rPr>
        <w:t>156.</w:t>
      </w:r>
      <w:r w:rsidRPr="002F4658">
        <w:rPr>
          <w:lang w:val="fr-FR"/>
        </w:rPr>
        <w:tab/>
        <w:t>La société seychelloise est considérée comme une société matriarcale où les femmes exercent une forte influence au sein du foyer et dans la sphère publique. Selon la dernière Enquête sur le budget des ménages 2006/2007, 57</w:t>
      </w:r>
      <w:r w:rsidR="00D470BE" w:rsidRPr="002F4658">
        <w:rPr>
          <w:lang w:val="fr-FR"/>
        </w:rPr>
        <w:t> %</w:t>
      </w:r>
      <w:r w:rsidRPr="002F4658">
        <w:rPr>
          <w:lang w:val="fr-FR"/>
        </w:rPr>
        <w:t xml:space="preserve"> des ménages sont dirigés par des femmes. Bien que le nombre de femmes exerçant de hautes fonctions augmente progressivement, une observation plus attentive de la réalité montre que les ménages dirigés par des femmes ont un taux de personnes à charge plus élevé et que les femmes sont plus touchées par la pauvreté.</w:t>
      </w:r>
    </w:p>
    <w:p w:rsidR="00C42478" w:rsidRPr="002F4658" w:rsidRDefault="00C42478" w:rsidP="00C42478">
      <w:pPr>
        <w:pStyle w:val="SingleTxtG"/>
        <w:rPr>
          <w:lang w:val="fr-FR"/>
        </w:rPr>
      </w:pPr>
      <w:r w:rsidRPr="002F4658">
        <w:rPr>
          <w:lang w:val="fr-FR"/>
        </w:rPr>
        <w:t>157.</w:t>
      </w:r>
      <w:r w:rsidRPr="002F4658">
        <w:rPr>
          <w:lang w:val="fr-FR"/>
        </w:rPr>
        <w:tab/>
        <w:t>Les inégalités au sein du foyer sont encore bien présentes et les femmes assument le double fardeau des travaux ménagers et de l</w:t>
      </w:r>
      <w:r w:rsidR="00381D56">
        <w:rPr>
          <w:rFonts w:hint="eastAsia"/>
          <w:lang w:val="fr-FR"/>
        </w:rPr>
        <w:t>’</w:t>
      </w:r>
      <w:r w:rsidRPr="002F4658">
        <w:rPr>
          <w:lang w:val="fr-FR"/>
        </w:rPr>
        <w:t>éducation des enfants. Les résultats d</w:t>
      </w:r>
      <w:r w:rsidR="00381D56">
        <w:rPr>
          <w:rFonts w:hint="eastAsia"/>
          <w:lang w:val="fr-FR"/>
        </w:rPr>
        <w:t>’</w:t>
      </w:r>
      <w:r w:rsidRPr="002F4658">
        <w:rPr>
          <w:lang w:val="fr-FR"/>
        </w:rPr>
        <w:t xml:space="preserve">une petite enquête qualitative de 2009 sur </w:t>
      </w:r>
      <w:r w:rsidR="005B0249">
        <w:rPr>
          <w:lang w:val="fr-FR"/>
        </w:rPr>
        <w:t>«</w:t>
      </w:r>
      <w:r w:rsidRPr="002F4658">
        <w:rPr>
          <w:lang w:val="fr-FR"/>
        </w:rPr>
        <w:t>La socialisation des hommes et des femmes dans les ménages et son impact sur les résultats scolaires des garçons dans les écoles primaires et secondaires</w:t>
      </w:r>
      <w:r w:rsidR="005B0249">
        <w:rPr>
          <w:lang w:val="fr-FR"/>
        </w:rPr>
        <w:t>»</w:t>
      </w:r>
      <w:r w:rsidRPr="002F4658">
        <w:rPr>
          <w:lang w:val="fr-FR"/>
        </w:rPr>
        <w:t>, enquête commandée par le Département du développement social et financée par la Banque africaine de développement a révélé que les rôles respectifs des hommes et des femmes obéissent encore à des critères traditionnels. La mère s</w:t>
      </w:r>
      <w:r w:rsidR="00381D56">
        <w:rPr>
          <w:rFonts w:hint="eastAsia"/>
          <w:lang w:val="fr-FR"/>
        </w:rPr>
        <w:t>’</w:t>
      </w:r>
      <w:r w:rsidRPr="002F4658">
        <w:rPr>
          <w:lang w:val="fr-FR"/>
        </w:rPr>
        <w:t>implique très activement dans les tâches ménagères et l</w:t>
      </w:r>
      <w:r w:rsidR="00381D56">
        <w:rPr>
          <w:rFonts w:hint="eastAsia"/>
          <w:lang w:val="fr-FR"/>
        </w:rPr>
        <w:t>’</w:t>
      </w:r>
      <w:r w:rsidRPr="002F4658">
        <w:rPr>
          <w:lang w:val="fr-FR"/>
        </w:rPr>
        <w:t>éducation des enfants et c</w:t>
      </w:r>
      <w:r w:rsidR="00381D56">
        <w:rPr>
          <w:rFonts w:hint="eastAsia"/>
          <w:lang w:val="fr-FR"/>
        </w:rPr>
        <w:t>’</w:t>
      </w:r>
      <w:r w:rsidRPr="002F4658">
        <w:rPr>
          <w:lang w:val="fr-FR"/>
        </w:rPr>
        <w:t>est autour d</w:t>
      </w:r>
      <w:r w:rsidR="00381D56">
        <w:rPr>
          <w:rFonts w:hint="eastAsia"/>
          <w:lang w:val="fr-FR"/>
        </w:rPr>
        <w:t>’</w:t>
      </w:r>
      <w:r w:rsidRPr="002F4658">
        <w:rPr>
          <w:lang w:val="fr-FR"/>
        </w:rPr>
        <w:t>elle que s</w:t>
      </w:r>
      <w:r w:rsidR="00381D56">
        <w:rPr>
          <w:rFonts w:hint="eastAsia"/>
          <w:lang w:val="fr-FR"/>
        </w:rPr>
        <w:t>’</w:t>
      </w:r>
      <w:r w:rsidRPr="002F4658">
        <w:rPr>
          <w:lang w:val="fr-FR"/>
        </w:rPr>
        <w:t>articule toute la vie familiale.</w:t>
      </w:r>
    </w:p>
    <w:p w:rsidR="00C42478" w:rsidRPr="002F4658" w:rsidRDefault="00C42478" w:rsidP="00C42478">
      <w:pPr>
        <w:pStyle w:val="SingleTxtG"/>
        <w:rPr>
          <w:lang w:val="fr-FR"/>
        </w:rPr>
      </w:pPr>
      <w:r w:rsidRPr="002F4658">
        <w:rPr>
          <w:lang w:val="fr-FR"/>
        </w:rPr>
        <w:t>158.</w:t>
      </w:r>
      <w:r w:rsidRPr="002F4658">
        <w:rPr>
          <w:lang w:val="fr-FR"/>
        </w:rPr>
        <w:tab/>
        <w:t>Les croyances traditionnelles selon lesquelles le père doit diriger et subvenir aux besoins de sa famille sont profondément ancrées dans les mentalités et cela bien que des modèles alternatifs de partenariats plus égalitaires gagnent lentement du terrain dans les familles les plus éduquées. Dès le plus jeune âge, les élèves ont des notions très stéréotypées sur les rôles respectifs de l</w:t>
      </w:r>
      <w:r w:rsidR="00381D56">
        <w:rPr>
          <w:rFonts w:hint="eastAsia"/>
          <w:lang w:val="fr-FR"/>
        </w:rPr>
        <w:t>’</w:t>
      </w:r>
      <w:r w:rsidRPr="002F4658">
        <w:rPr>
          <w:lang w:val="fr-FR"/>
        </w:rPr>
        <w:t>homme et de la femme. L</w:t>
      </w:r>
      <w:r w:rsidR="00381D56">
        <w:rPr>
          <w:rFonts w:hint="eastAsia"/>
          <w:lang w:val="fr-FR"/>
        </w:rPr>
        <w:t>’</w:t>
      </w:r>
      <w:r w:rsidRPr="002F4658">
        <w:rPr>
          <w:lang w:val="fr-FR"/>
        </w:rPr>
        <w:t>image selon laquelle l</w:t>
      </w:r>
      <w:r w:rsidR="00381D56">
        <w:rPr>
          <w:rFonts w:hint="eastAsia"/>
          <w:lang w:val="fr-FR"/>
        </w:rPr>
        <w:t>’</w:t>
      </w:r>
      <w:r w:rsidRPr="002F4658">
        <w:rPr>
          <w:lang w:val="fr-FR"/>
        </w:rPr>
        <w:t>homme doit protéger et entretenir sa famille est profondément ancrée dans la psychologie des garçons et des filles. Les filles sont considérées comme faibles et dépendantes malgré l</w:t>
      </w:r>
      <w:r w:rsidR="00381D56">
        <w:rPr>
          <w:rFonts w:hint="eastAsia"/>
          <w:lang w:val="fr-FR"/>
        </w:rPr>
        <w:t>’</w:t>
      </w:r>
      <w:r w:rsidRPr="002F4658">
        <w:rPr>
          <w:lang w:val="fr-FR"/>
        </w:rPr>
        <w:t xml:space="preserve">image positive que leur confèrent leurs bons résultats scolaires. </w:t>
      </w:r>
    </w:p>
    <w:p w:rsidR="00C42478" w:rsidRPr="002F4658" w:rsidRDefault="00C42478" w:rsidP="00C42478">
      <w:pPr>
        <w:pStyle w:val="SingleTxtG"/>
        <w:rPr>
          <w:lang w:val="fr-FR"/>
        </w:rPr>
      </w:pPr>
      <w:r w:rsidRPr="002F4658">
        <w:rPr>
          <w:lang w:val="fr-FR"/>
        </w:rPr>
        <w:t>159.</w:t>
      </w:r>
      <w:r w:rsidRPr="002F4658">
        <w:rPr>
          <w:lang w:val="fr-FR"/>
        </w:rPr>
        <w:tab/>
        <w:t>La tendance à la hausse de la violence domestique est attribuée aux relations de pouvoir inégalitaires au sein des ménages. Il est probable que beaucoup d</w:t>
      </w:r>
      <w:r w:rsidR="00381D56">
        <w:rPr>
          <w:rFonts w:hint="eastAsia"/>
          <w:lang w:val="fr-FR"/>
        </w:rPr>
        <w:t>’</w:t>
      </w:r>
      <w:r w:rsidRPr="002F4658">
        <w:rPr>
          <w:lang w:val="fr-FR"/>
        </w:rPr>
        <w:t>hommes se sentent menacés par l</w:t>
      </w:r>
      <w:r w:rsidR="00381D56">
        <w:rPr>
          <w:rFonts w:hint="eastAsia"/>
          <w:lang w:val="fr-FR"/>
        </w:rPr>
        <w:t>’</w:t>
      </w:r>
      <w:r w:rsidRPr="002F4658">
        <w:rPr>
          <w:lang w:val="fr-FR"/>
        </w:rPr>
        <w:t>autonomisation économique et sociale des femmes et recourent à la violence domestique pour résoudre les conflits. L</w:t>
      </w:r>
      <w:r w:rsidR="00381D56">
        <w:rPr>
          <w:rFonts w:hint="eastAsia"/>
          <w:lang w:val="fr-FR"/>
        </w:rPr>
        <w:t>’</w:t>
      </w:r>
      <w:r w:rsidRPr="002F4658">
        <w:rPr>
          <w:lang w:val="fr-FR"/>
        </w:rPr>
        <w:t>abus d</w:t>
      </w:r>
      <w:r w:rsidR="00381D56">
        <w:rPr>
          <w:rFonts w:hint="eastAsia"/>
          <w:lang w:val="fr-FR"/>
        </w:rPr>
        <w:t>’</w:t>
      </w:r>
      <w:r w:rsidRPr="002F4658">
        <w:rPr>
          <w:lang w:val="fr-FR"/>
        </w:rPr>
        <w:t>alcool et de drogues pourrait également être invoqué dans la mesure où il entraîne une perte de maîtrise de soi susceptible d</w:t>
      </w:r>
      <w:r w:rsidR="00381D56">
        <w:rPr>
          <w:rFonts w:hint="eastAsia"/>
          <w:lang w:val="fr-FR"/>
        </w:rPr>
        <w:t>’</w:t>
      </w:r>
      <w:r w:rsidRPr="002F4658">
        <w:rPr>
          <w:lang w:val="fr-FR"/>
        </w:rPr>
        <w:t>aggraver les problèmes. Dans les familles où les deux conjoints travaillent, les femmes semblent incapables de négocier un partage plus équilibré des responsabilités familiales en raison des normes culturelles et des attentes stéréotypées sur le rôle et le statut des femmes. Ces premiers résultats d</w:t>
      </w:r>
      <w:r w:rsidR="00381D56">
        <w:rPr>
          <w:rFonts w:hint="eastAsia"/>
          <w:lang w:val="fr-FR"/>
        </w:rPr>
        <w:t>’</w:t>
      </w:r>
      <w:r w:rsidRPr="002F4658">
        <w:rPr>
          <w:lang w:val="fr-FR"/>
        </w:rPr>
        <w:t>enquêtes à petite échelle ainsi que ces interprétations doivent être confirmés par des études qualitatives plus approfondies sur les hommes, les femmes et leur dynamique pour déterminer les causes exactes des difficultés relationnelles.</w:t>
      </w:r>
    </w:p>
    <w:p w:rsidR="00C42478" w:rsidRPr="002F4658" w:rsidRDefault="00C42478" w:rsidP="00C42478">
      <w:pPr>
        <w:pStyle w:val="SingleTxtG"/>
        <w:rPr>
          <w:lang w:val="fr-FR"/>
        </w:rPr>
      </w:pPr>
      <w:r w:rsidRPr="002F4658">
        <w:rPr>
          <w:lang w:val="fr-FR"/>
        </w:rPr>
        <w:t>160.</w:t>
      </w:r>
      <w:r w:rsidRPr="002F4658">
        <w:rPr>
          <w:lang w:val="fr-FR"/>
        </w:rPr>
        <w:tab/>
        <w:t>L</w:t>
      </w:r>
      <w:r w:rsidR="00381D56">
        <w:rPr>
          <w:rFonts w:hint="eastAsia"/>
          <w:lang w:val="fr-FR"/>
        </w:rPr>
        <w:t>’</w:t>
      </w:r>
      <w:r w:rsidRPr="002F4658">
        <w:rPr>
          <w:lang w:val="fr-FR"/>
        </w:rPr>
        <w:t xml:space="preserve">école et les médias sont deux institutions importantes à même de renforcer </w:t>
      </w:r>
      <w:r w:rsidR="00FF1038">
        <w:rPr>
          <w:lang w:val="fr-FR"/>
        </w:rPr>
        <w:t xml:space="preserve">ou de détruire les stéréotypes. </w:t>
      </w:r>
      <w:r w:rsidRPr="002F4658">
        <w:rPr>
          <w:lang w:val="fr-FR"/>
        </w:rPr>
        <w:t>D</w:t>
      </w:r>
      <w:r w:rsidR="00381D56">
        <w:rPr>
          <w:rFonts w:hint="eastAsia"/>
          <w:lang w:val="fr-FR"/>
        </w:rPr>
        <w:t>’</w:t>
      </w:r>
      <w:r w:rsidRPr="002F4658">
        <w:rPr>
          <w:lang w:val="fr-FR"/>
        </w:rPr>
        <w:t>après l</w:t>
      </w:r>
      <w:r w:rsidR="00381D56">
        <w:rPr>
          <w:rFonts w:hint="eastAsia"/>
          <w:lang w:val="fr-FR"/>
        </w:rPr>
        <w:t>’</w:t>
      </w:r>
      <w:r w:rsidRPr="002F4658">
        <w:rPr>
          <w:lang w:val="fr-FR"/>
        </w:rPr>
        <w:t>Enquête sur le budget des ménages 2006/2007, 97</w:t>
      </w:r>
      <w:r w:rsidR="002B1A6B">
        <w:rPr>
          <w:lang w:val="fr-FR"/>
        </w:rPr>
        <w:t> </w:t>
      </w:r>
      <w:r w:rsidR="00D470BE" w:rsidRPr="002F4658">
        <w:rPr>
          <w:lang w:val="fr-FR"/>
        </w:rPr>
        <w:t>%</w:t>
      </w:r>
      <w:r w:rsidRPr="002F4658">
        <w:rPr>
          <w:lang w:val="fr-FR"/>
        </w:rPr>
        <w:t xml:space="preserve"> des ménages possèderaient une télévision.</w:t>
      </w:r>
    </w:p>
    <w:p w:rsidR="00C42478" w:rsidRPr="002F4658" w:rsidRDefault="00C42478" w:rsidP="00C42478">
      <w:pPr>
        <w:pStyle w:val="SingleTxtG"/>
        <w:rPr>
          <w:lang w:val="fr-FR"/>
        </w:rPr>
      </w:pPr>
      <w:r w:rsidRPr="002F4658">
        <w:rPr>
          <w:lang w:val="fr-FR"/>
        </w:rPr>
        <w:t>161.</w:t>
      </w:r>
      <w:r w:rsidRPr="002F4658">
        <w:rPr>
          <w:lang w:val="fr-FR"/>
        </w:rPr>
        <w:tab/>
        <w:t>GEM Plus, une ONG locale affiliée au réseau Femmes et Médias d</w:t>
      </w:r>
      <w:r w:rsidR="00381D56">
        <w:rPr>
          <w:rFonts w:hint="eastAsia"/>
          <w:lang w:val="fr-FR"/>
        </w:rPr>
        <w:t>’</w:t>
      </w:r>
      <w:r w:rsidRPr="002F4658">
        <w:rPr>
          <w:lang w:val="fr-FR"/>
        </w:rPr>
        <w:t>Afrique australe (GEMSA) a été créée en 2003 pour lutter contre les stéréotypes sexistes et l</w:t>
      </w:r>
      <w:r w:rsidR="00381D56">
        <w:rPr>
          <w:rFonts w:hint="eastAsia"/>
          <w:lang w:val="fr-FR"/>
        </w:rPr>
        <w:t>’</w:t>
      </w:r>
      <w:r w:rsidRPr="002F4658">
        <w:rPr>
          <w:lang w:val="fr-FR"/>
        </w:rPr>
        <w:t>utilisation discriminatoire du langage et des images dans les médias et promouvoir la diversité dans la présentation de l</w:t>
      </w:r>
      <w:r w:rsidR="00381D56">
        <w:rPr>
          <w:rFonts w:hint="eastAsia"/>
          <w:lang w:val="fr-FR"/>
        </w:rPr>
        <w:t>’</w:t>
      </w:r>
      <w:r w:rsidRPr="002F4658">
        <w:rPr>
          <w:lang w:val="fr-FR"/>
        </w:rPr>
        <w:t>information. Dans le cadre de son mandat, cette ONG conduit des recherches et organise au niveau local et régional des campagnes et des formations visant à sensibiliser l</w:t>
      </w:r>
      <w:r w:rsidR="00381D56">
        <w:rPr>
          <w:rFonts w:hint="eastAsia"/>
          <w:lang w:val="fr-FR"/>
        </w:rPr>
        <w:t>’</w:t>
      </w:r>
      <w:r w:rsidRPr="002F4658">
        <w:rPr>
          <w:lang w:val="fr-FR"/>
        </w:rPr>
        <w:t xml:space="preserve">opinion publique. Depuis sa création, elle a mis en place plusieurs ateliers destinés aux professionnels des médias, aux policiers et aux organisations non gouvernementales et fait régulièrement paraître des articles dans la presse régionale et nationale. </w:t>
      </w:r>
    </w:p>
    <w:p w:rsidR="00C42478" w:rsidRPr="002F4658" w:rsidRDefault="00C42478" w:rsidP="00C42478">
      <w:pPr>
        <w:pStyle w:val="SingleTxtG"/>
        <w:rPr>
          <w:lang w:val="fr-FR"/>
        </w:rPr>
      </w:pPr>
      <w:r w:rsidRPr="002F4658">
        <w:rPr>
          <w:lang w:val="fr-FR"/>
        </w:rPr>
        <w:t>162.</w:t>
      </w:r>
      <w:r w:rsidRPr="002F4658">
        <w:rPr>
          <w:lang w:val="fr-FR"/>
        </w:rPr>
        <w:tab/>
        <w:t>Les études régionales conduites en collaboration avec Gender Links sont notamment les suivantes</w:t>
      </w:r>
      <w:r w:rsidR="00963673">
        <w:rPr>
          <w:lang w:val="fr-FR"/>
        </w:rPr>
        <w:t>:</w:t>
      </w:r>
      <w:r w:rsidRPr="002F4658">
        <w:rPr>
          <w:lang w:val="fr-FR"/>
        </w:rPr>
        <w:t xml:space="preserve"> a) l</w:t>
      </w:r>
      <w:r w:rsidR="00381D56">
        <w:rPr>
          <w:rFonts w:hint="eastAsia"/>
          <w:lang w:val="fr-FR"/>
        </w:rPr>
        <w:t>’</w:t>
      </w:r>
      <w:r w:rsidR="00FF1038" w:rsidRPr="002F4658">
        <w:rPr>
          <w:lang w:val="fr-FR"/>
        </w:rPr>
        <w:t>Étude</w:t>
      </w:r>
      <w:r w:rsidRPr="002F4658">
        <w:rPr>
          <w:lang w:val="fr-FR"/>
        </w:rPr>
        <w:t xml:space="preserve"> sur les femmes et les médias de 2003</w:t>
      </w:r>
      <w:r w:rsidR="00963673">
        <w:rPr>
          <w:lang w:val="fr-FR"/>
        </w:rPr>
        <w:t>;</w:t>
      </w:r>
      <w:r w:rsidRPr="002F4658">
        <w:rPr>
          <w:lang w:val="fr-FR"/>
        </w:rPr>
        <w:t xml:space="preserve"> l</w:t>
      </w:r>
      <w:r w:rsidR="00381D56">
        <w:rPr>
          <w:rFonts w:hint="eastAsia"/>
          <w:lang w:val="fr-FR"/>
        </w:rPr>
        <w:t>’</w:t>
      </w:r>
      <w:r w:rsidR="00FF1038">
        <w:rPr>
          <w:lang w:val="fr-FR"/>
        </w:rPr>
        <w:t>Étude</w:t>
      </w:r>
      <w:r w:rsidRPr="002F4658">
        <w:rPr>
          <w:lang w:val="fr-FR"/>
        </w:rPr>
        <w:t xml:space="preserve"> mondiale sur l</w:t>
      </w:r>
      <w:r w:rsidR="00381D56">
        <w:rPr>
          <w:rFonts w:hint="eastAsia"/>
          <w:lang w:val="fr-FR"/>
        </w:rPr>
        <w:t>’</w:t>
      </w:r>
      <w:r w:rsidRPr="002F4658">
        <w:rPr>
          <w:lang w:val="fr-FR"/>
        </w:rPr>
        <w:t>image des femmes dans les médias de 2005</w:t>
      </w:r>
      <w:r w:rsidR="00963673">
        <w:rPr>
          <w:lang w:val="fr-FR"/>
        </w:rPr>
        <w:t>;</w:t>
      </w:r>
      <w:r w:rsidRPr="002F4658">
        <w:rPr>
          <w:lang w:val="fr-FR"/>
        </w:rPr>
        <w:t xml:space="preserve"> b) l</w:t>
      </w:r>
      <w:r w:rsidR="00381D56">
        <w:rPr>
          <w:rFonts w:hint="eastAsia"/>
          <w:lang w:val="fr-FR"/>
        </w:rPr>
        <w:t>’</w:t>
      </w:r>
      <w:r w:rsidR="00FF1038">
        <w:rPr>
          <w:lang w:val="fr-FR"/>
        </w:rPr>
        <w:t>Étude</w:t>
      </w:r>
      <w:r w:rsidRPr="002F4658">
        <w:rPr>
          <w:lang w:val="fr-FR"/>
        </w:rPr>
        <w:t xml:space="preserve"> sur le genre et l</w:t>
      </w:r>
      <w:r w:rsidR="00381D56">
        <w:rPr>
          <w:rFonts w:hint="eastAsia"/>
          <w:lang w:val="fr-FR"/>
        </w:rPr>
        <w:t>’</w:t>
      </w:r>
      <w:r w:rsidRPr="002F4658">
        <w:rPr>
          <w:lang w:val="fr-FR"/>
        </w:rPr>
        <w:t>audience des médias de 2005 et c) l</w:t>
      </w:r>
      <w:r w:rsidR="00381D56">
        <w:rPr>
          <w:rFonts w:hint="eastAsia"/>
          <w:lang w:val="fr-FR"/>
        </w:rPr>
        <w:t>’</w:t>
      </w:r>
      <w:r w:rsidR="00FF1038">
        <w:rPr>
          <w:lang w:val="fr-FR"/>
        </w:rPr>
        <w:t>Étude</w:t>
      </w:r>
      <w:r w:rsidRPr="002F4658">
        <w:rPr>
          <w:lang w:val="fr-FR"/>
        </w:rPr>
        <w:t xml:space="preserve"> préliminaire sur le </w:t>
      </w:r>
      <w:r w:rsidR="006B3CBF">
        <w:rPr>
          <w:lang w:val="fr-FR"/>
        </w:rPr>
        <w:t>VIH/sida</w:t>
      </w:r>
      <w:r w:rsidRPr="002F4658">
        <w:rPr>
          <w:lang w:val="fr-FR"/>
        </w:rPr>
        <w:t xml:space="preserve"> et l</w:t>
      </w:r>
      <w:r w:rsidR="00381D56">
        <w:rPr>
          <w:rFonts w:hint="eastAsia"/>
          <w:lang w:val="fr-FR"/>
        </w:rPr>
        <w:t>’</w:t>
      </w:r>
      <w:r w:rsidRPr="002F4658">
        <w:rPr>
          <w:lang w:val="fr-FR"/>
        </w:rPr>
        <w:t xml:space="preserve">égalité des sexes de 2008. </w:t>
      </w:r>
    </w:p>
    <w:p w:rsidR="00C42478" w:rsidRPr="002F4658" w:rsidRDefault="00C42478" w:rsidP="00C42478">
      <w:pPr>
        <w:pStyle w:val="SingleTxtG"/>
        <w:rPr>
          <w:lang w:val="fr-FR"/>
        </w:rPr>
      </w:pPr>
      <w:r w:rsidRPr="002F4658">
        <w:rPr>
          <w:lang w:val="fr-FR"/>
        </w:rPr>
        <w:t>163.</w:t>
      </w:r>
      <w:r w:rsidRPr="002F4658">
        <w:rPr>
          <w:lang w:val="fr-FR"/>
        </w:rPr>
        <w:tab/>
        <w:t>L</w:t>
      </w:r>
      <w:r w:rsidR="00381D56">
        <w:rPr>
          <w:rFonts w:hint="eastAsia"/>
          <w:lang w:val="fr-FR"/>
        </w:rPr>
        <w:t>’</w:t>
      </w:r>
      <w:r w:rsidR="00FF1038">
        <w:rPr>
          <w:lang w:val="fr-FR"/>
        </w:rPr>
        <w:t>Étude</w:t>
      </w:r>
      <w:r w:rsidRPr="002F4658">
        <w:rPr>
          <w:lang w:val="fr-FR"/>
        </w:rPr>
        <w:t xml:space="preserve"> sur le genre et l</w:t>
      </w:r>
      <w:r w:rsidR="00381D56">
        <w:rPr>
          <w:rFonts w:hint="eastAsia"/>
          <w:lang w:val="fr-FR"/>
        </w:rPr>
        <w:t>’</w:t>
      </w:r>
      <w:r w:rsidRPr="002F4658">
        <w:rPr>
          <w:lang w:val="fr-FR"/>
        </w:rPr>
        <w:t>audience des médias menée en 2005 qui analyse la manière dont les consommateurs interagissent avec les informations des médias selon leur sexe a donné plusieurs résultats importants. Le premier est qu</w:t>
      </w:r>
      <w:r w:rsidR="00381D56">
        <w:rPr>
          <w:rFonts w:hint="eastAsia"/>
          <w:lang w:val="fr-FR"/>
        </w:rPr>
        <w:t>’</w:t>
      </w:r>
      <w:r w:rsidRPr="002F4658">
        <w:rPr>
          <w:lang w:val="fr-FR"/>
        </w:rPr>
        <w:t>aux Seychelles 21</w:t>
      </w:r>
      <w:r w:rsidR="00D470BE" w:rsidRPr="002F4658">
        <w:rPr>
          <w:lang w:val="fr-FR"/>
        </w:rPr>
        <w:t> %</w:t>
      </w:r>
      <w:r w:rsidRPr="002F4658">
        <w:rPr>
          <w:lang w:val="fr-FR"/>
        </w:rPr>
        <w:t xml:space="preserve"> des sources d</w:t>
      </w:r>
      <w:r w:rsidR="00381D56">
        <w:rPr>
          <w:rFonts w:hint="eastAsia"/>
          <w:lang w:val="fr-FR"/>
        </w:rPr>
        <w:t>’</w:t>
      </w:r>
      <w:r w:rsidRPr="002F4658">
        <w:rPr>
          <w:lang w:val="fr-FR"/>
        </w:rPr>
        <w:t>information médiatiques sont des femmes. Ce pourcentage est un peu plus élevé que la moyenne régionale qui est de 17</w:t>
      </w:r>
      <w:r w:rsidR="00D470BE" w:rsidRPr="002F4658">
        <w:rPr>
          <w:lang w:val="fr-FR"/>
        </w:rPr>
        <w:t> %</w:t>
      </w:r>
      <w:r w:rsidRPr="002F4658">
        <w:rPr>
          <w:lang w:val="fr-FR"/>
        </w:rPr>
        <w:t>. Le second est que les hommes et les femmes sont conscients du sexisme existant dans les informations diffusées par les médias et remarquent que les femmes sont plus susceptibles de figurer dans des rôles de victimes, de modèles, de candidates à des concours de beauté, d</w:t>
      </w:r>
      <w:r w:rsidR="00381D56">
        <w:rPr>
          <w:rFonts w:hint="eastAsia"/>
          <w:lang w:val="fr-FR"/>
        </w:rPr>
        <w:t>’</w:t>
      </w:r>
      <w:r w:rsidRPr="002F4658">
        <w:rPr>
          <w:lang w:val="fr-FR"/>
        </w:rPr>
        <w:t xml:space="preserve">agents de santé et de ménagères alors que les rôles de fonctionnaires de la fonction publique, de politiciens, de sportifs, de policiers et de membres des forces armées sont plus fréquemment tenus par des hommes. </w:t>
      </w:r>
    </w:p>
    <w:p w:rsidR="00C42478" w:rsidRPr="002F4658" w:rsidRDefault="00C42478" w:rsidP="00C42478">
      <w:pPr>
        <w:pStyle w:val="SingleTxtG"/>
        <w:rPr>
          <w:lang w:val="fr-FR"/>
        </w:rPr>
      </w:pPr>
      <w:r w:rsidRPr="002F4658">
        <w:rPr>
          <w:lang w:val="fr-FR"/>
        </w:rPr>
        <w:t>164.</w:t>
      </w:r>
      <w:r w:rsidRPr="002F4658">
        <w:rPr>
          <w:lang w:val="fr-FR"/>
        </w:rPr>
        <w:tab/>
        <w:t>Quatre-vingt pour cent des femmes et 65</w:t>
      </w:r>
      <w:r w:rsidR="00FF1038">
        <w:rPr>
          <w:lang w:val="fr-FR"/>
        </w:rPr>
        <w:t> </w:t>
      </w:r>
      <w:r w:rsidR="00D470BE" w:rsidRPr="002F4658">
        <w:rPr>
          <w:lang w:val="fr-FR"/>
        </w:rPr>
        <w:t>%</w:t>
      </w:r>
      <w:r w:rsidRPr="002F4658">
        <w:rPr>
          <w:lang w:val="fr-FR"/>
        </w:rPr>
        <w:t xml:space="preserve"> des hommes sont d</w:t>
      </w:r>
      <w:r w:rsidR="00381D56">
        <w:rPr>
          <w:rFonts w:hint="eastAsia"/>
          <w:lang w:val="fr-FR"/>
        </w:rPr>
        <w:t>’</w:t>
      </w:r>
      <w:r w:rsidRPr="002F4658">
        <w:rPr>
          <w:lang w:val="fr-FR"/>
        </w:rPr>
        <w:t>avis que les nouvelles seraient plus intéressantes si elles reflétaient plus souvent les idées et les points de vue des femmes. Cependant, parmi les personnes interrogées, seule une minorité désirait voir les hommes endosser des rôles non traditionnels comme celui de s</w:t>
      </w:r>
      <w:r w:rsidR="00381D56">
        <w:rPr>
          <w:rFonts w:hint="eastAsia"/>
          <w:lang w:val="fr-FR"/>
        </w:rPr>
        <w:t>’</w:t>
      </w:r>
      <w:r w:rsidRPr="002F4658">
        <w:rPr>
          <w:lang w:val="fr-FR"/>
        </w:rPr>
        <w:t xml:space="preserve">occuper des enfants ou de vaquer à des tâches ménagères. Les images sexuelles de la femme dans les nouvelles sont considérées comme </w:t>
      </w:r>
      <w:r w:rsidR="005B0249">
        <w:rPr>
          <w:lang w:val="fr-FR"/>
        </w:rPr>
        <w:t>«</w:t>
      </w:r>
      <w:r w:rsidR="00FF1038">
        <w:rPr>
          <w:lang w:val="fr-FR"/>
        </w:rPr>
        <w:t xml:space="preserve">gênantes» </w:t>
      </w:r>
      <w:r w:rsidRPr="002F4658">
        <w:rPr>
          <w:lang w:val="fr-FR"/>
        </w:rPr>
        <w:t xml:space="preserve">et </w:t>
      </w:r>
      <w:r w:rsidR="005B0249">
        <w:rPr>
          <w:lang w:val="fr-FR"/>
        </w:rPr>
        <w:t>«</w:t>
      </w:r>
      <w:r w:rsidRPr="002F4658">
        <w:rPr>
          <w:lang w:val="fr-FR"/>
        </w:rPr>
        <w:t>insultantes</w:t>
      </w:r>
      <w:r w:rsidR="005B0249">
        <w:rPr>
          <w:lang w:val="fr-FR"/>
        </w:rPr>
        <w:t>»</w:t>
      </w:r>
      <w:r w:rsidRPr="002F4658">
        <w:rPr>
          <w:lang w:val="fr-FR"/>
        </w:rPr>
        <w:t xml:space="preserve"> par une forte proportion de femmes et dans une moindre mesure par les hommes.</w:t>
      </w:r>
    </w:p>
    <w:p w:rsidR="00C42478" w:rsidRPr="002F4658" w:rsidRDefault="00C42478" w:rsidP="00C42478">
      <w:pPr>
        <w:pStyle w:val="SingleTxtG"/>
        <w:rPr>
          <w:lang w:val="fr-FR"/>
        </w:rPr>
      </w:pPr>
      <w:r w:rsidRPr="002F4658">
        <w:rPr>
          <w:lang w:val="fr-FR"/>
        </w:rPr>
        <w:t>165.</w:t>
      </w:r>
      <w:r w:rsidRPr="002F4658">
        <w:rPr>
          <w:lang w:val="fr-FR"/>
        </w:rPr>
        <w:tab/>
        <w:t>L</w:t>
      </w:r>
      <w:r w:rsidR="00381D56">
        <w:rPr>
          <w:rFonts w:hint="eastAsia"/>
          <w:lang w:val="fr-FR"/>
        </w:rPr>
        <w:t>’</w:t>
      </w:r>
      <w:r w:rsidRPr="002F4658">
        <w:rPr>
          <w:lang w:val="fr-FR"/>
        </w:rPr>
        <w:t xml:space="preserve">étude préliminaire sur le </w:t>
      </w:r>
      <w:r w:rsidR="006B3CBF">
        <w:rPr>
          <w:lang w:val="fr-FR"/>
        </w:rPr>
        <w:t>VIH/sida</w:t>
      </w:r>
      <w:r w:rsidRPr="002F4658">
        <w:rPr>
          <w:lang w:val="fr-FR"/>
        </w:rPr>
        <w:t xml:space="preserve"> et l</w:t>
      </w:r>
      <w:r w:rsidR="00381D56">
        <w:rPr>
          <w:rFonts w:hint="eastAsia"/>
          <w:lang w:val="fr-FR"/>
        </w:rPr>
        <w:t>’</w:t>
      </w:r>
      <w:r w:rsidRPr="002F4658">
        <w:rPr>
          <w:lang w:val="fr-FR"/>
        </w:rPr>
        <w:t>égalité des sexes de 2008 qui a analysé pendant deux semaines en octobre 2007 la place réservée aux femmes dans les programmes diffusés par les médias publics et privés de trois pays francophones est parvenue aux conclusions suivantes</w:t>
      </w:r>
      <w:r w:rsidR="00963673">
        <w:rPr>
          <w:lang w:val="fr-FR"/>
        </w:rPr>
        <w:t>:</w:t>
      </w:r>
    </w:p>
    <w:p w:rsidR="00C42478" w:rsidRPr="002F4658" w:rsidRDefault="00C42478" w:rsidP="00C42478">
      <w:pPr>
        <w:pStyle w:val="SingleTxtG"/>
        <w:rPr>
          <w:lang w:val="fr-FR"/>
        </w:rPr>
      </w:pPr>
      <w:r w:rsidRPr="002F4658">
        <w:rPr>
          <w:lang w:val="fr-FR"/>
        </w:rPr>
        <w:tab/>
        <w:t>a)</w:t>
      </w:r>
      <w:r w:rsidRPr="002F4658">
        <w:rPr>
          <w:lang w:val="fr-FR"/>
        </w:rPr>
        <w:tab/>
        <w:t>La couverture médiatique de la problématique hommes femmes est extrêmement faible. Aucun des articles ou reportages dans les médias seychellois analysés ne traite de l</w:t>
      </w:r>
      <w:r w:rsidR="00381D56">
        <w:rPr>
          <w:rFonts w:hint="eastAsia"/>
          <w:lang w:val="fr-FR"/>
        </w:rPr>
        <w:t>’</w:t>
      </w:r>
      <w:r w:rsidRPr="002F4658">
        <w:rPr>
          <w:lang w:val="fr-FR"/>
        </w:rPr>
        <w:t>égalité des sexes</w:t>
      </w:r>
      <w:r w:rsidR="00963673">
        <w:rPr>
          <w:lang w:val="fr-FR"/>
        </w:rPr>
        <w:t>;</w:t>
      </w:r>
    </w:p>
    <w:p w:rsidR="00C42478" w:rsidRPr="002F4658" w:rsidRDefault="00C42478" w:rsidP="00C42478">
      <w:pPr>
        <w:pStyle w:val="SingleTxtG"/>
        <w:rPr>
          <w:lang w:val="fr-FR"/>
        </w:rPr>
      </w:pPr>
      <w:r w:rsidRPr="002F4658">
        <w:rPr>
          <w:lang w:val="fr-FR"/>
        </w:rPr>
        <w:tab/>
        <w:t>b)</w:t>
      </w:r>
      <w:r w:rsidRPr="002F4658">
        <w:rPr>
          <w:lang w:val="fr-FR"/>
        </w:rPr>
        <w:tab/>
        <w:t>La plupart des articles</w:t>
      </w:r>
      <w:r w:rsidR="00595219">
        <w:rPr>
          <w:lang w:val="fr-FR"/>
        </w:rPr>
        <w:t>/</w:t>
      </w:r>
      <w:r w:rsidRPr="002F4658">
        <w:rPr>
          <w:lang w:val="fr-FR"/>
        </w:rPr>
        <w:t>émissions ou images diffusés véhiculent des préjugés sexistes. Seul un article ou émission sur quatre a été reconnu comme soucieux de l</w:t>
      </w:r>
      <w:r w:rsidR="00381D56">
        <w:rPr>
          <w:rFonts w:hint="eastAsia"/>
          <w:lang w:val="fr-FR"/>
        </w:rPr>
        <w:t>’</w:t>
      </w:r>
      <w:r w:rsidRPr="002F4658">
        <w:rPr>
          <w:lang w:val="fr-FR"/>
        </w:rPr>
        <w:t>équité entre les sexes. La plupart des articles/émissions (69</w:t>
      </w:r>
      <w:r w:rsidR="00D470BE" w:rsidRPr="002F4658">
        <w:rPr>
          <w:lang w:val="fr-FR"/>
        </w:rPr>
        <w:t> %</w:t>
      </w:r>
      <w:r w:rsidRPr="002F4658">
        <w:rPr>
          <w:lang w:val="fr-FR"/>
        </w:rPr>
        <w:t>) ont été classés comme indifférents à la problématique hommes-femmes et le restant comme perpétuant discrètement ou de manière plus manifeste des préjugés sexistes</w:t>
      </w:r>
      <w:r w:rsidR="00963673">
        <w:rPr>
          <w:lang w:val="fr-FR"/>
        </w:rPr>
        <w:t>;</w:t>
      </w:r>
    </w:p>
    <w:p w:rsidR="00C42478" w:rsidRPr="002F4658" w:rsidRDefault="00C42478" w:rsidP="00C42478">
      <w:pPr>
        <w:pStyle w:val="SingleTxtG"/>
        <w:rPr>
          <w:lang w:val="fr-FR"/>
        </w:rPr>
      </w:pPr>
      <w:r w:rsidRPr="002F4658">
        <w:rPr>
          <w:lang w:val="fr-FR"/>
        </w:rPr>
        <w:tab/>
        <w:t>c)</w:t>
      </w:r>
      <w:r w:rsidRPr="002F4658">
        <w:rPr>
          <w:lang w:val="fr-FR"/>
        </w:rPr>
        <w:tab/>
        <w:t>Les femmes ne sont toujours pas entendues et constituent seulement 25</w:t>
      </w:r>
      <w:r w:rsidR="00FF1038">
        <w:rPr>
          <w:lang w:val="fr-FR"/>
        </w:rPr>
        <w:t> </w:t>
      </w:r>
      <w:r w:rsidR="00D470BE" w:rsidRPr="002F4658">
        <w:rPr>
          <w:lang w:val="fr-FR"/>
        </w:rPr>
        <w:t>%</w:t>
      </w:r>
      <w:r w:rsidRPr="002F4658">
        <w:rPr>
          <w:lang w:val="fr-FR"/>
        </w:rPr>
        <w:t xml:space="preserve"> de l</w:t>
      </w:r>
      <w:r w:rsidR="00381D56">
        <w:rPr>
          <w:rFonts w:hint="eastAsia"/>
          <w:lang w:val="fr-FR"/>
        </w:rPr>
        <w:t>’</w:t>
      </w:r>
      <w:r w:rsidRPr="002F4658">
        <w:rPr>
          <w:lang w:val="fr-FR"/>
        </w:rPr>
        <w:t>ensemble des sources d</w:t>
      </w:r>
      <w:r w:rsidR="00381D56">
        <w:rPr>
          <w:rFonts w:hint="eastAsia"/>
          <w:lang w:val="fr-FR"/>
        </w:rPr>
        <w:t>’</w:t>
      </w:r>
      <w:r w:rsidRPr="002F4658">
        <w:rPr>
          <w:lang w:val="fr-FR"/>
        </w:rPr>
        <w:t>information connues dans les médias seychellois. Ce taux est légèrement plus élevé que celui fourni dans l</w:t>
      </w:r>
      <w:r w:rsidR="00381D56">
        <w:rPr>
          <w:rFonts w:hint="eastAsia"/>
          <w:lang w:val="fr-FR"/>
        </w:rPr>
        <w:t>’</w:t>
      </w:r>
      <w:r w:rsidR="00FF1038">
        <w:rPr>
          <w:lang w:val="fr-FR"/>
        </w:rPr>
        <w:t>Étude</w:t>
      </w:r>
      <w:r w:rsidRPr="002F4658">
        <w:rPr>
          <w:lang w:val="fr-FR"/>
        </w:rPr>
        <w:t xml:space="preserve"> sur les femmes et les médias de 2005 (21</w:t>
      </w:r>
      <w:r w:rsidR="00D470BE" w:rsidRPr="002F4658">
        <w:rPr>
          <w:lang w:val="fr-FR"/>
        </w:rPr>
        <w:t> %</w:t>
      </w:r>
      <w:r w:rsidRPr="002F4658">
        <w:rPr>
          <w:lang w:val="fr-FR"/>
        </w:rPr>
        <w:t>). La moyenne régionale est de 17</w:t>
      </w:r>
      <w:r w:rsidR="00D470BE" w:rsidRPr="002F4658">
        <w:rPr>
          <w:lang w:val="fr-FR"/>
        </w:rPr>
        <w:t> %</w:t>
      </w:r>
      <w:r w:rsidR="00963673">
        <w:rPr>
          <w:lang w:val="fr-FR"/>
        </w:rPr>
        <w:t>;</w:t>
      </w:r>
    </w:p>
    <w:p w:rsidR="00C42478" w:rsidRPr="002F4658" w:rsidRDefault="00C42478" w:rsidP="00C42478">
      <w:pPr>
        <w:pStyle w:val="SingleTxtG"/>
        <w:rPr>
          <w:lang w:val="fr-FR"/>
        </w:rPr>
      </w:pPr>
      <w:r w:rsidRPr="002F4658">
        <w:rPr>
          <w:lang w:val="fr-FR"/>
        </w:rPr>
        <w:tab/>
        <w:t>d)</w:t>
      </w:r>
      <w:r w:rsidRPr="002F4658">
        <w:rPr>
          <w:lang w:val="fr-FR"/>
        </w:rPr>
        <w:tab/>
        <w:t>Les femmes ont davantage de chances d</w:t>
      </w:r>
      <w:r w:rsidR="00381D56">
        <w:rPr>
          <w:rFonts w:hint="eastAsia"/>
          <w:lang w:val="fr-FR"/>
        </w:rPr>
        <w:t>’</w:t>
      </w:r>
      <w:r w:rsidRPr="002F4658">
        <w:rPr>
          <w:lang w:val="fr-FR"/>
        </w:rPr>
        <w:t>être vues qu</w:t>
      </w:r>
      <w:r w:rsidR="00381D56">
        <w:rPr>
          <w:rFonts w:hint="eastAsia"/>
          <w:lang w:val="fr-FR"/>
        </w:rPr>
        <w:t>’</w:t>
      </w:r>
      <w:r w:rsidRPr="002F4658">
        <w:rPr>
          <w:lang w:val="fr-FR"/>
        </w:rPr>
        <w:t>entendues et sont présentes dans 31</w:t>
      </w:r>
      <w:r w:rsidR="00D470BE" w:rsidRPr="002F4658">
        <w:rPr>
          <w:lang w:val="fr-FR"/>
        </w:rPr>
        <w:t> %</w:t>
      </w:r>
      <w:r w:rsidRPr="002F4658">
        <w:rPr>
          <w:lang w:val="fr-FR"/>
        </w:rPr>
        <w:t xml:space="preserve"> des images contrôlées. Elles sont plus susceptibles d</w:t>
      </w:r>
      <w:r w:rsidR="00381D56">
        <w:rPr>
          <w:rFonts w:hint="eastAsia"/>
          <w:lang w:val="fr-FR"/>
        </w:rPr>
        <w:t>’</w:t>
      </w:r>
      <w:r w:rsidRPr="002F4658">
        <w:rPr>
          <w:lang w:val="fr-FR"/>
        </w:rPr>
        <w:t>être vues à la télévision (33,7</w:t>
      </w:r>
      <w:r w:rsidR="00D470BE" w:rsidRPr="002F4658">
        <w:rPr>
          <w:lang w:val="fr-FR"/>
        </w:rPr>
        <w:t> %</w:t>
      </w:r>
      <w:r w:rsidRPr="002F4658">
        <w:rPr>
          <w:lang w:val="fr-FR"/>
        </w:rPr>
        <w:t>) qu</w:t>
      </w:r>
      <w:r w:rsidR="00381D56">
        <w:rPr>
          <w:rFonts w:hint="eastAsia"/>
          <w:lang w:val="fr-FR"/>
        </w:rPr>
        <w:t>’</w:t>
      </w:r>
      <w:r w:rsidRPr="002F4658">
        <w:rPr>
          <w:lang w:val="fr-FR"/>
        </w:rPr>
        <w:t>entendues à la radio (26,7</w:t>
      </w:r>
      <w:r w:rsidR="00D470BE" w:rsidRPr="002F4658">
        <w:rPr>
          <w:lang w:val="fr-FR"/>
        </w:rPr>
        <w:t> %</w:t>
      </w:r>
      <w:r w:rsidRPr="002F4658">
        <w:rPr>
          <w:lang w:val="fr-FR"/>
        </w:rPr>
        <w:t>) ou citées dans la presse écrite (16,9</w:t>
      </w:r>
      <w:r w:rsidR="00D470BE" w:rsidRPr="002F4658">
        <w:rPr>
          <w:lang w:val="fr-FR"/>
        </w:rPr>
        <w:t> %</w:t>
      </w:r>
      <w:r w:rsidRPr="002F4658">
        <w:rPr>
          <w:lang w:val="fr-FR"/>
        </w:rPr>
        <w:t>)</w:t>
      </w:r>
      <w:r w:rsidR="00963673">
        <w:rPr>
          <w:lang w:val="fr-FR"/>
        </w:rPr>
        <w:t>;</w:t>
      </w:r>
      <w:r w:rsidRPr="002F4658">
        <w:rPr>
          <w:lang w:val="fr-FR"/>
        </w:rPr>
        <w:t xml:space="preserve"> </w:t>
      </w:r>
    </w:p>
    <w:p w:rsidR="00C42478" w:rsidRPr="002F4658" w:rsidRDefault="00C42478" w:rsidP="00C42478">
      <w:pPr>
        <w:pStyle w:val="SingleTxtG"/>
        <w:rPr>
          <w:lang w:val="fr-FR"/>
        </w:rPr>
      </w:pPr>
      <w:r w:rsidRPr="002F4658">
        <w:rPr>
          <w:lang w:val="fr-FR"/>
        </w:rPr>
        <w:tab/>
        <w:t>e)</w:t>
      </w:r>
      <w:r w:rsidRPr="002F4658">
        <w:rPr>
          <w:lang w:val="fr-FR"/>
        </w:rPr>
        <w:tab/>
        <w:t>Les médias interrogent majoritairement des hommes lorsqu</w:t>
      </w:r>
      <w:r w:rsidR="00381D56">
        <w:rPr>
          <w:rFonts w:hint="eastAsia"/>
          <w:lang w:val="fr-FR"/>
        </w:rPr>
        <w:t>’</w:t>
      </w:r>
      <w:r w:rsidRPr="002F4658">
        <w:rPr>
          <w:lang w:val="fr-FR"/>
        </w:rPr>
        <w:t>il s</w:t>
      </w:r>
      <w:r w:rsidR="00381D56">
        <w:rPr>
          <w:rFonts w:hint="eastAsia"/>
          <w:lang w:val="fr-FR"/>
        </w:rPr>
        <w:t>’</w:t>
      </w:r>
      <w:r w:rsidRPr="002F4658">
        <w:rPr>
          <w:lang w:val="fr-FR"/>
        </w:rPr>
        <w:t>agit de faire intervenir des porte-parole et des experts</w:t>
      </w:r>
      <w:r w:rsidR="00963673">
        <w:rPr>
          <w:lang w:val="fr-FR"/>
        </w:rPr>
        <w:t>;</w:t>
      </w:r>
    </w:p>
    <w:p w:rsidR="00C42478" w:rsidRPr="002F4658" w:rsidRDefault="00C42478" w:rsidP="00C42478">
      <w:pPr>
        <w:pStyle w:val="SingleTxtG"/>
        <w:rPr>
          <w:lang w:val="fr-FR"/>
        </w:rPr>
      </w:pPr>
      <w:r w:rsidRPr="002F4658">
        <w:rPr>
          <w:lang w:val="fr-FR"/>
        </w:rPr>
        <w:tab/>
        <w:t>f)</w:t>
      </w:r>
      <w:r w:rsidRPr="002F4658">
        <w:rPr>
          <w:lang w:val="fr-FR"/>
        </w:rPr>
        <w:tab/>
        <w:t>Les femmes sont sous-représentées dans tous les domaines d</w:t>
      </w:r>
      <w:r w:rsidR="00381D56">
        <w:rPr>
          <w:rFonts w:hint="eastAsia"/>
          <w:lang w:val="fr-FR"/>
        </w:rPr>
        <w:t>’</w:t>
      </w:r>
      <w:r w:rsidRPr="002F4658">
        <w:rPr>
          <w:lang w:val="fr-FR"/>
        </w:rPr>
        <w:t>activité, exception faite de la santé. Cependant les sources d</w:t>
      </w:r>
      <w:r w:rsidR="00381D56">
        <w:rPr>
          <w:rFonts w:hint="eastAsia"/>
          <w:lang w:val="fr-FR"/>
        </w:rPr>
        <w:t>’</w:t>
      </w:r>
      <w:r w:rsidRPr="002F4658">
        <w:rPr>
          <w:lang w:val="fr-FR"/>
        </w:rPr>
        <w:t>information féminines dans le domaine politique et économique sont en nette augmentation (elles représentent désormais 18,2 et 21,7</w:t>
      </w:r>
      <w:r w:rsidR="00D470BE" w:rsidRPr="002F4658">
        <w:rPr>
          <w:lang w:val="fr-FR"/>
        </w:rPr>
        <w:t> %</w:t>
      </w:r>
      <w:r w:rsidRPr="002F4658">
        <w:rPr>
          <w:lang w:val="fr-FR"/>
        </w:rPr>
        <w:t xml:space="preserve"> des sources d</w:t>
      </w:r>
      <w:r w:rsidR="00381D56">
        <w:rPr>
          <w:rFonts w:hint="eastAsia"/>
          <w:lang w:val="fr-FR"/>
        </w:rPr>
        <w:t>’</w:t>
      </w:r>
      <w:r w:rsidRPr="002F4658">
        <w:rPr>
          <w:lang w:val="fr-FR"/>
        </w:rPr>
        <w:t>information contre 10 à 11</w:t>
      </w:r>
      <w:r w:rsidR="00D470BE" w:rsidRPr="002F4658">
        <w:rPr>
          <w:lang w:val="fr-FR"/>
        </w:rPr>
        <w:t> %</w:t>
      </w:r>
      <w:r w:rsidRPr="002F4658">
        <w:rPr>
          <w:lang w:val="fr-FR"/>
        </w:rPr>
        <w:t xml:space="preserve"> précédemment)</w:t>
      </w:r>
      <w:r w:rsidR="00963673">
        <w:rPr>
          <w:lang w:val="fr-FR"/>
        </w:rPr>
        <w:t>;</w:t>
      </w:r>
    </w:p>
    <w:p w:rsidR="00C42478" w:rsidRPr="002F4658" w:rsidRDefault="00C42478" w:rsidP="00C42478">
      <w:pPr>
        <w:pStyle w:val="SingleTxtG"/>
        <w:rPr>
          <w:lang w:val="fr-FR"/>
        </w:rPr>
      </w:pPr>
      <w:r w:rsidRPr="002F4658">
        <w:rPr>
          <w:lang w:val="fr-FR"/>
        </w:rPr>
        <w:tab/>
        <w:t>g)</w:t>
      </w:r>
      <w:r w:rsidRPr="002F4658">
        <w:rPr>
          <w:lang w:val="fr-FR"/>
        </w:rPr>
        <w:tab/>
        <w:t>Les seules professions où les femmes sont majoritairement représentées sont celles de travailleur social (75</w:t>
      </w:r>
      <w:r w:rsidR="00D470BE" w:rsidRPr="002F4658">
        <w:rPr>
          <w:lang w:val="fr-FR"/>
        </w:rPr>
        <w:t> %</w:t>
      </w:r>
      <w:r w:rsidRPr="002F4658">
        <w:rPr>
          <w:lang w:val="fr-FR"/>
        </w:rPr>
        <w:t>), d</w:t>
      </w:r>
      <w:r w:rsidR="00381D56">
        <w:rPr>
          <w:rFonts w:hint="eastAsia"/>
          <w:lang w:val="fr-FR"/>
        </w:rPr>
        <w:t>’</w:t>
      </w:r>
      <w:r w:rsidRPr="002F4658">
        <w:rPr>
          <w:lang w:val="fr-FR"/>
        </w:rPr>
        <w:t>agent de santé (100</w:t>
      </w:r>
      <w:r w:rsidR="00D470BE" w:rsidRPr="002F4658">
        <w:rPr>
          <w:lang w:val="fr-FR"/>
        </w:rPr>
        <w:t> %</w:t>
      </w:r>
      <w:r w:rsidRPr="002F4658">
        <w:rPr>
          <w:lang w:val="fr-FR"/>
        </w:rPr>
        <w:t>) et d</w:t>
      </w:r>
      <w:r w:rsidR="00381D56">
        <w:rPr>
          <w:rFonts w:hint="eastAsia"/>
          <w:lang w:val="fr-FR"/>
        </w:rPr>
        <w:t>’</w:t>
      </w:r>
      <w:r w:rsidRPr="002F4658">
        <w:rPr>
          <w:lang w:val="fr-FR"/>
        </w:rPr>
        <w:t>universitaire (66 à 67</w:t>
      </w:r>
      <w:r w:rsidR="00D470BE" w:rsidRPr="002F4658">
        <w:rPr>
          <w:lang w:val="fr-FR"/>
        </w:rPr>
        <w:t> %</w:t>
      </w:r>
      <w:r w:rsidRPr="002F4658">
        <w:rPr>
          <w:lang w:val="fr-FR"/>
        </w:rPr>
        <w:t>). Les hommes sont majoritaires dans les autres professions</w:t>
      </w:r>
      <w:r w:rsidR="00963673">
        <w:rPr>
          <w:lang w:val="fr-FR"/>
        </w:rPr>
        <w:t>;</w:t>
      </w:r>
    </w:p>
    <w:p w:rsidR="00C42478" w:rsidRPr="002F4658" w:rsidRDefault="00C42478" w:rsidP="00C42478">
      <w:pPr>
        <w:pStyle w:val="SingleTxtG"/>
        <w:rPr>
          <w:lang w:val="fr-FR"/>
        </w:rPr>
      </w:pPr>
      <w:r w:rsidRPr="002F4658">
        <w:rPr>
          <w:lang w:val="fr-FR"/>
        </w:rPr>
        <w:tab/>
        <w:t>h)</w:t>
      </w:r>
      <w:r w:rsidRPr="002F4658">
        <w:rPr>
          <w:lang w:val="fr-FR"/>
        </w:rPr>
        <w:tab/>
        <w:t>Les femmes âgées n</w:t>
      </w:r>
      <w:r w:rsidR="00381D56">
        <w:rPr>
          <w:rFonts w:hint="eastAsia"/>
          <w:lang w:val="fr-FR"/>
        </w:rPr>
        <w:t>’</w:t>
      </w:r>
      <w:r w:rsidRPr="002F4658">
        <w:rPr>
          <w:lang w:val="fr-FR"/>
        </w:rPr>
        <w:t>apparaissent pratiquement jamais dans le paysage médiatique et les femmes de plus de 50 ans sont beaucoup plus rarement utilisées en tant que sources d</w:t>
      </w:r>
      <w:r w:rsidR="00381D56">
        <w:rPr>
          <w:rFonts w:hint="eastAsia"/>
          <w:lang w:val="fr-FR"/>
        </w:rPr>
        <w:t>’</w:t>
      </w:r>
      <w:r w:rsidRPr="002F4658">
        <w:rPr>
          <w:lang w:val="fr-FR"/>
        </w:rPr>
        <w:t>information ou présentes dans les images que les personnes âgées de sexe masculin</w:t>
      </w:r>
      <w:r w:rsidR="00963673">
        <w:rPr>
          <w:lang w:val="fr-FR"/>
        </w:rPr>
        <w:t>;</w:t>
      </w:r>
      <w:r w:rsidRPr="002F4658">
        <w:rPr>
          <w:lang w:val="fr-FR"/>
        </w:rPr>
        <w:t xml:space="preserve"> </w:t>
      </w:r>
    </w:p>
    <w:p w:rsidR="00C42478" w:rsidRPr="002F4658" w:rsidRDefault="00C42478" w:rsidP="00C42478">
      <w:pPr>
        <w:pStyle w:val="SingleTxtG"/>
        <w:rPr>
          <w:lang w:val="fr-FR"/>
        </w:rPr>
      </w:pPr>
      <w:r w:rsidRPr="002F4658">
        <w:rPr>
          <w:lang w:val="fr-FR"/>
        </w:rPr>
        <w:tab/>
        <w:t>i)</w:t>
      </w:r>
      <w:r w:rsidRPr="002F4658">
        <w:rPr>
          <w:lang w:val="fr-FR"/>
        </w:rPr>
        <w:tab/>
        <w:t>Les femmes journalistes sont plus susceptibles de consulter des sources d</w:t>
      </w:r>
      <w:r w:rsidR="00381D56">
        <w:rPr>
          <w:rFonts w:hint="eastAsia"/>
          <w:lang w:val="fr-FR"/>
        </w:rPr>
        <w:t>’</w:t>
      </w:r>
      <w:r w:rsidRPr="002F4658">
        <w:rPr>
          <w:lang w:val="fr-FR"/>
        </w:rPr>
        <w:t>information féminines que les journalistes de sexe masculin.</w:t>
      </w:r>
    </w:p>
    <w:p w:rsidR="00C42478" w:rsidRPr="002F4658" w:rsidRDefault="00C42478" w:rsidP="00C42478">
      <w:pPr>
        <w:pStyle w:val="SingleTxtG"/>
        <w:rPr>
          <w:lang w:val="fr-FR"/>
        </w:rPr>
      </w:pPr>
      <w:r w:rsidRPr="002F4658">
        <w:rPr>
          <w:lang w:val="fr-FR"/>
        </w:rPr>
        <w:t>166.</w:t>
      </w:r>
      <w:r w:rsidRPr="002F4658">
        <w:rPr>
          <w:lang w:val="fr-FR"/>
        </w:rPr>
        <w:tab/>
        <w:t>Ces résultats sont d</w:t>
      </w:r>
      <w:r w:rsidR="00381D56">
        <w:rPr>
          <w:rFonts w:hint="eastAsia"/>
          <w:lang w:val="fr-FR"/>
        </w:rPr>
        <w:t>’</w:t>
      </w:r>
      <w:r w:rsidRPr="002F4658">
        <w:rPr>
          <w:lang w:val="fr-FR"/>
        </w:rPr>
        <w:t>importants messages adressés aux responsables des médias. Ils signalent qu</w:t>
      </w:r>
      <w:r w:rsidR="00381D56">
        <w:rPr>
          <w:rFonts w:hint="eastAsia"/>
          <w:lang w:val="fr-FR"/>
        </w:rPr>
        <w:t>’</w:t>
      </w:r>
      <w:r w:rsidRPr="002F4658">
        <w:rPr>
          <w:lang w:val="fr-FR"/>
        </w:rPr>
        <w:t>il est nécessaire de sensibiliser davantage les responsables de l</w:t>
      </w:r>
      <w:r w:rsidR="00381D56">
        <w:rPr>
          <w:rFonts w:hint="eastAsia"/>
          <w:lang w:val="fr-FR"/>
        </w:rPr>
        <w:t>’</w:t>
      </w:r>
      <w:r w:rsidRPr="002F4658">
        <w:rPr>
          <w:lang w:val="fr-FR"/>
        </w:rPr>
        <w:t>élaboration des programmes. Il n</w:t>
      </w:r>
      <w:r w:rsidR="00381D56">
        <w:rPr>
          <w:rFonts w:hint="eastAsia"/>
          <w:lang w:val="fr-FR"/>
        </w:rPr>
        <w:t>’</w:t>
      </w:r>
      <w:r w:rsidRPr="002F4658">
        <w:rPr>
          <w:lang w:val="fr-FR"/>
        </w:rPr>
        <w:t>existe actuellement ni mécanisme régulateur permettant de contrôler la prise en compte de la problématique hommes/femmes dans les politiques des médias et le matériel qu</w:t>
      </w:r>
      <w:r w:rsidR="00381D56">
        <w:rPr>
          <w:rFonts w:hint="eastAsia"/>
          <w:lang w:val="fr-FR"/>
        </w:rPr>
        <w:t>’</w:t>
      </w:r>
      <w:r w:rsidRPr="002F4658">
        <w:rPr>
          <w:lang w:val="fr-FR"/>
        </w:rPr>
        <w:t>elles utilisent ni politique ou code d</w:t>
      </w:r>
      <w:r w:rsidR="00381D56">
        <w:rPr>
          <w:rFonts w:hint="eastAsia"/>
          <w:lang w:val="fr-FR"/>
        </w:rPr>
        <w:t>’</w:t>
      </w:r>
      <w:r w:rsidRPr="002F4658">
        <w:rPr>
          <w:lang w:val="fr-FR"/>
        </w:rPr>
        <w:t>éthique régissant la couverture de ces questions. Pour remédier à ce problème, le Gouvernement a récemment annoncé la mise en place d</w:t>
      </w:r>
      <w:r w:rsidR="00381D56">
        <w:rPr>
          <w:rFonts w:hint="eastAsia"/>
          <w:lang w:val="fr-FR"/>
        </w:rPr>
        <w:t>’</w:t>
      </w:r>
      <w:r w:rsidRPr="002F4658">
        <w:rPr>
          <w:lang w:val="fr-FR"/>
        </w:rPr>
        <w:t xml:space="preserve">une commission indépendante des médias tenue de rendre des comptes à la population. </w:t>
      </w:r>
    </w:p>
    <w:p w:rsidR="00C42478" w:rsidRPr="002F4658" w:rsidRDefault="00535786" w:rsidP="00535786">
      <w:pPr>
        <w:pStyle w:val="SingleTxtG"/>
        <w:rPr>
          <w:lang w:val="fr-FR"/>
        </w:rPr>
      </w:pPr>
      <w:r>
        <w:rPr>
          <w:lang w:val="fr-FR"/>
        </w:rPr>
        <w:t>167.</w:t>
      </w:r>
      <w:r>
        <w:rPr>
          <w:lang w:val="fr-FR"/>
        </w:rPr>
        <w:tab/>
      </w:r>
      <w:r w:rsidR="00C42478" w:rsidRPr="002F4658">
        <w:rPr>
          <w:lang w:val="fr-FR"/>
        </w:rPr>
        <w:t>Le Ministère de l</w:t>
      </w:r>
      <w:r w:rsidR="00381D56">
        <w:rPr>
          <w:rFonts w:hint="eastAsia"/>
          <w:lang w:val="fr-FR"/>
        </w:rPr>
        <w:t>’</w:t>
      </w:r>
      <w:r w:rsidR="00C42478" w:rsidRPr="002F4658">
        <w:rPr>
          <w:lang w:val="fr-FR"/>
        </w:rPr>
        <w:t>éducation a également activement mené des actions de sensibilisation sur les préjugés sexistes. Depuis 1996, en collaboration avec l</w:t>
      </w:r>
      <w:r w:rsidR="00381D56">
        <w:rPr>
          <w:rFonts w:hint="eastAsia"/>
          <w:lang w:val="fr-FR"/>
        </w:rPr>
        <w:t>’</w:t>
      </w:r>
      <w:r w:rsidR="00C42478" w:rsidRPr="002F4658">
        <w:rPr>
          <w:lang w:val="fr-FR"/>
        </w:rPr>
        <w:t xml:space="preserve">Association seychelloise des cadres féminins (SAWOP) </w:t>
      </w:r>
      <w:r>
        <w:rPr>
          <w:lang w:val="fr-FR"/>
        </w:rPr>
        <w:t>–</w:t>
      </w:r>
      <w:r w:rsidR="00C42478" w:rsidRPr="002F4658">
        <w:rPr>
          <w:lang w:val="fr-FR"/>
        </w:rPr>
        <w:t xml:space="preserve"> une section locale du Forum des éducatrices africaines (FEA) </w:t>
      </w:r>
      <w:r>
        <w:rPr>
          <w:lang w:val="fr-FR"/>
        </w:rPr>
        <w:t>–</w:t>
      </w:r>
      <w:r w:rsidR="00C42478" w:rsidRPr="002F4658">
        <w:rPr>
          <w:lang w:val="fr-FR"/>
        </w:rPr>
        <w:t xml:space="preserve"> le Ministère: </w:t>
      </w:r>
    </w:p>
    <w:p w:rsidR="00C42478" w:rsidRPr="002F4658" w:rsidRDefault="00317E49" w:rsidP="00C42478">
      <w:pPr>
        <w:pStyle w:val="Bullet1G"/>
        <w:rPr>
          <w:lang w:val="fr-FR"/>
        </w:rPr>
      </w:pPr>
      <w:r w:rsidRPr="002F4658">
        <w:rPr>
          <w:lang w:val="fr-FR"/>
        </w:rPr>
        <w:t xml:space="preserve">A </w:t>
      </w:r>
      <w:r w:rsidR="00C42478" w:rsidRPr="002F4658">
        <w:rPr>
          <w:lang w:val="fr-FR"/>
        </w:rPr>
        <w:t>organisé des ateliers de formation pour 22 formateurs chargés des questions d</w:t>
      </w:r>
      <w:r w:rsidR="00381D56">
        <w:rPr>
          <w:rFonts w:hint="eastAsia"/>
          <w:lang w:val="fr-FR"/>
        </w:rPr>
        <w:t>’</w:t>
      </w:r>
      <w:r w:rsidR="00C42478" w:rsidRPr="002F4658">
        <w:rPr>
          <w:lang w:val="fr-FR"/>
        </w:rPr>
        <w:t>égalité entre les sexes</w:t>
      </w:r>
      <w:r w:rsidR="00963673">
        <w:rPr>
          <w:lang w:val="fr-FR"/>
        </w:rPr>
        <w:t>;</w:t>
      </w:r>
      <w:r w:rsidR="00C42478" w:rsidRPr="002F4658">
        <w:rPr>
          <w:lang w:val="fr-FR"/>
        </w:rPr>
        <w:t xml:space="preserve"> </w:t>
      </w:r>
    </w:p>
    <w:p w:rsidR="00C42478" w:rsidRPr="002F4658" w:rsidRDefault="00317E49" w:rsidP="00C42478">
      <w:pPr>
        <w:pStyle w:val="Bullet1G"/>
        <w:rPr>
          <w:lang w:val="fr-FR"/>
        </w:rPr>
      </w:pPr>
      <w:r w:rsidRPr="002F4658">
        <w:rPr>
          <w:lang w:val="fr-FR"/>
        </w:rPr>
        <w:t xml:space="preserve">A </w:t>
      </w:r>
      <w:r w:rsidR="00C42478" w:rsidRPr="002F4658">
        <w:rPr>
          <w:lang w:val="fr-FR"/>
        </w:rPr>
        <w:t>dispensé à 450 enseignants des formations leur permettant de reconnaître les préjugés sexistes et de lutter contre ces derniers</w:t>
      </w:r>
      <w:r w:rsidR="00963673">
        <w:rPr>
          <w:lang w:val="fr-FR"/>
        </w:rPr>
        <w:t>;</w:t>
      </w:r>
      <w:r w:rsidR="00C42478" w:rsidRPr="002F4658">
        <w:rPr>
          <w:lang w:val="fr-FR"/>
        </w:rPr>
        <w:t xml:space="preserve"> </w:t>
      </w:r>
    </w:p>
    <w:p w:rsidR="00C42478" w:rsidRPr="002F4658" w:rsidRDefault="00317E49" w:rsidP="00C42478">
      <w:pPr>
        <w:pStyle w:val="Bullet1G"/>
        <w:rPr>
          <w:lang w:val="fr-FR"/>
        </w:rPr>
      </w:pPr>
      <w:r w:rsidRPr="002F4658">
        <w:rPr>
          <w:lang w:val="fr-FR"/>
        </w:rPr>
        <w:t xml:space="preserve">A </w:t>
      </w:r>
      <w:r w:rsidR="00C42478" w:rsidRPr="002F4658">
        <w:rPr>
          <w:lang w:val="fr-FR"/>
        </w:rPr>
        <w:t>produit des manuels des manuels de sensibilisation à la question de l</w:t>
      </w:r>
      <w:r w:rsidR="00381D56">
        <w:rPr>
          <w:rFonts w:hint="eastAsia"/>
          <w:lang w:val="fr-FR"/>
        </w:rPr>
        <w:t>’</w:t>
      </w:r>
      <w:r w:rsidR="00C42478" w:rsidRPr="002F4658">
        <w:rPr>
          <w:lang w:val="fr-FR"/>
        </w:rPr>
        <w:t>égalité des sexes et des cadres d</w:t>
      </w:r>
      <w:r w:rsidR="00381D56">
        <w:rPr>
          <w:rFonts w:hint="eastAsia"/>
          <w:lang w:val="fr-FR"/>
        </w:rPr>
        <w:t>’</w:t>
      </w:r>
      <w:r w:rsidR="00C42478" w:rsidRPr="002F4658">
        <w:rPr>
          <w:lang w:val="fr-FR"/>
        </w:rPr>
        <w:t>analyse des sexospécificités</w:t>
      </w:r>
      <w:r w:rsidR="00963673">
        <w:rPr>
          <w:lang w:val="fr-FR"/>
        </w:rPr>
        <w:t>;</w:t>
      </w:r>
    </w:p>
    <w:p w:rsidR="00C42478" w:rsidRPr="002F4658" w:rsidRDefault="00317E49" w:rsidP="00C42478">
      <w:pPr>
        <w:pStyle w:val="Bullet1G"/>
        <w:rPr>
          <w:lang w:val="fr-FR"/>
        </w:rPr>
      </w:pPr>
      <w:r w:rsidRPr="002F4658">
        <w:rPr>
          <w:lang w:val="fr-FR"/>
        </w:rPr>
        <w:t xml:space="preserve">A </w:t>
      </w:r>
      <w:r w:rsidR="00C42478" w:rsidRPr="002F4658">
        <w:rPr>
          <w:lang w:val="fr-FR"/>
        </w:rPr>
        <w:t>dispensé aux enseignants des instituts de formation pédagogique et aux concepteurs de programmes scolaires des formations sur la production de matériels sur l</w:t>
      </w:r>
      <w:r w:rsidR="00381D56">
        <w:rPr>
          <w:rFonts w:hint="eastAsia"/>
          <w:lang w:val="fr-FR"/>
        </w:rPr>
        <w:t>’</w:t>
      </w:r>
      <w:r w:rsidR="00C42478" w:rsidRPr="002F4658">
        <w:rPr>
          <w:lang w:val="fr-FR"/>
        </w:rPr>
        <w:t>égalité des sexes</w:t>
      </w:r>
      <w:r w:rsidR="00963673">
        <w:rPr>
          <w:lang w:val="fr-FR"/>
        </w:rPr>
        <w:t>;</w:t>
      </w:r>
    </w:p>
    <w:p w:rsidR="00C42478" w:rsidRPr="002F4658" w:rsidRDefault="00317E49" w:rsidP="00C42478">
      <w:pPr>
        <w:pStyle w:val="Bullet1G"/>
        <w:rPr>
          <w:lang w:val="fr-FR"/>
        </w:rPr>
      </w:pPr>
      <w:r w:rsidRPr="002F4658">
        <w:rPr>
          <w:lang w:val="fr-FR"/>
        </w:rPr>
        <w:t xml:space="preserve">A </w:t>
      </w:r>
      <w:r w:rsidR="00C42478" w:rsidRPr="002F4658">
        <w:rPr>
          <w:lang w:val="fr-FR"/>
        </w:rPr>
        <w:t>aidé les écoles à intégrer la problématique hommes femmes dans leurs plans de développement scolaire.</w:t>
      </w:r>
    </w:p>
    <w:p w:rsidR="00C42478" w:rsidRPr="002F4658" w:rsidRDefault="00C42478" w:rsidP="00C42478">
      <w:pPr>
        <w:pStyle w:val="SingleTxtG"/>
        <w:rPr>
          <w:lang w:val="fr-FR"/>
        </w:rPr>
      </w:pPr>
      <w:r w:rsidRPr="002F4658">
        <w:rPr>
          <w:lang w:val="fr-FR"/>
        </w:rPr>
        <w:t>168.</w:t>
      </w:r>
      <w:r w:rsidRPr="002F4658">
        <w:rPr>
          <w:lang w:val="fr-FR"/>
        </w:rPr>
        <w:tab/>
        <w:t>Dans tout le système d</w:t>
      </w:r>
      <w:r w:rsidR="00381D56">
        <w:rPr>
          <w:rFonts w:hint="eastAsia"/>
          <w:lang w:val="fr-FR"/>
        </w:rPr>
        <w:t>’</w:t>
      </w:r>
      <w:r w:rsidRPr="002F4658">
        <w:rPr>
          <w:lang w:val="fr-FR"/>
        </w:rPr>
        <w:t>éducation, la communauté scolaire prend de plus en plus conscience de la nécessité de promouvoir l</w:t>
      </w:r>
      <w:r w:rsidR="00381D56">
        <w:rPr>
          <w:rFonts w:hint="eastAsia"/>
          <w:lang w:val="fr-FR"/>
        </w:rPr>
        <w:t>’</w:t>
      </w:r>
      <w:r w:rsidRPr="002F4658">
        <w:rPr>
          <w:lang w:val="fr-FR"/>
        </w:rPr>
        <w:t>égalité des sexes. La plupart des écoles ont intégré la problématique hommes-femmes dans leurs plans de développement scolaire. Les matériels pédagogiques produits localement sont systématiquement contrôlés pour en éliminer les préjugés sexistes et les enseignants suivent des formations leur permettant de reconnaître ces derniers dans les matériels importés.</w:t>
      </w:r>
    </w:p>
    <w:p w:rsidR="00C42478" w:rsidRPr="002F4658" w:rsidRDefault="00C42478" w:rsidP="00C42478">
      <w:pPr>
        <w:pStyle w:val="SingleTxtG"/>
        <w:rPr>
          <w:lang w:val="fr-FR"/>
        </w:rPr>
      </w:pPr>
      <w:r w:rsidRPr="002F4658">
        <w:rPr>
          <w:lang w:val="fr-FR"/>
        </w:rPr>
        <w:t>169.</w:t>
      </w:r>
      <w:r w:rsidRPr="002F4658">
        <w:rPr>
          <w:lang w:val="fr-FR"/>
        </w:rPr>
        <w:tab/>
        <w:t>En 2009, les Seychelles ont participé à un projet de recherche qualitative financé par le Secrétariat du Commonwealth. Cette recherche qui analyse sous l</w:t>
      </w:r>
      <w:r w:rsidR="00381D56">
        <w:rPr>
          <w:rFonts w:hint="eastAsia"/>
          <w:lang w:val="fr-FR"/>
        </w:rPr>
        <w:t>’</w:t>
      </w:r>
      <w:r w:rsidRPr="002F4658">
        <w:rPr>
          <w:lang w:val="fr-FR"/>
        </w:rPr>
        <w:t>angle sexospécifique les processus se déroulant en milieu scolaire ou au niveau de la classe vise à définir l</w:t>
      </w:r>
      <w:r w:rsidR="00381D56">
        <w:rPr>
          <w:rFonts w:hint="eastAsia"/>
          <w:lang w:val="fr-FR"/>
        </w:rPr>
        <w:t>’</w:t>
      </w:r>
      <w:r w:rsidRPr="002F4658">
        <w:rPr>
          <w:lang w:val="fr-FR"/>
        </w:rPr>
        <w:t>étendue des préjugés sexistes dans les écoles secondaires de six pays du Commonwealth regroupant des élèves de milieux divers où des discriminations sexistes s</w:t>
      </w:r>
      <w:r w:rsidR="00381D56">
        <w:rPr>
          <w:rFonts w:hint="eastAsia"/>
          <w:lang w:val="fr-FR"/>
        </w:rPr>
        <w:t>’</w:t>
      </w:r>
      <w:r w:rsidRPr="002F4658">
        <w:rPr>
          <w:lang w:val="fr-FR"/>
        </w:rPr>
        <w:t>exercent tant au détriment des garçons que des filles. Quatre domaines ont fait l</w:t>
      </w:r>
      <w:r w:rsidR="00381D56">
        <w:rPr>
          <w:rFonts w:hint="eastAsia"/>
          <w:lang w:val="fr-FR"/>
        </w:rPr>
        <w:t>’</w:t>
      </w:r>
      <w:r w:rsidRPr="002F4658">
        <w:rPr>
          <w:lang w:val="fr-FR"/>
        </w:rPr>
        <w:t>objet d</w:t>
      </w:r>
      <w:r w:rsidR="00381D56">
        <w:rPr>
          <w:rFonts w:hint="eastAsia"/>
          <w:lang w:val="fr-FR"/>
        </w:rPr>
        <w:t>’</w:t>
      </w:r>
      <w:r w:rsidRPr="002F4658">
        <w:rPr>
          <w:lang w:val="fr-FR"/>
        </w:rPr>
        <w:t>une analyse approfondie</w:t>
      </w:r>
      <w:r w:rsidR="00963673">
        <w:rPr>
          <w:lang w:val="fr-FR"/>
        </w:rPr>
        <w:t>:</w:t>
      </w:r>
      <w:r w:rsidRPr="002F4658">
        <w:rPr>
          <w:lang w:val="fr-FR"/>
        </w:rPr>
        <w:t xml:space="preserve"> 1) les comportements</w:t>
      </w:r>
      <w:r w:rsidR="00963673">
        <w:rPr>
          <w:lang w:val="fr-FR"/>
        </w:rPr>
        <w:t>;</w:t>
      </w:r>
      <w:r w:rsidRPr="002F4658">
        <w:rPr>
          <w:lang w:val="fr-FR"/>
        </w:rPr>
        <w:t xml:space="preserve"> 2) l</w:t>
      </w:r>
      <w:r w:rsidR="00381D56">
        <w:rPr>
          <w:rFonts w:hint="eastAsia"/>
          <w:lang w:val="fr-FR"/>
        </w:rPr>
        <w:t>’</w:t>
      </w:r>
      <w:r w:rsidRPr="002F4658">
        <w:rPr>
          <w:lang w:val="fr-FR"/>
        </w:rPr>
        <w:t>environnement scolaire</w:t>
      </w:r>
      <w:r w:rsidR="00963673">
        <w:rPr>
          <w:lang w:val="fr-FR"/>
        </w:rPr>
        <w:t>;</w:t>
      </w:r>
      <w:r w:rsidRPr="002F4658">
        <w:rPr>
          <w:lang w:val="fr-FR"/>
        </w:rPr>
        <w:t xml:space="preserve"> 3) le programme et les matériels scolaires et 4) les processus d</w:t>
      </w:r>
      <w:r w:rsidR="00381D56">
        <w:rPr>
          <w:rFonts w:hint="eastAsia"/>
          <w:lang w:val="fr-FR"/>
        </w:rPr>
        <w:t>’</w:t>
      </w:r>
      <w:r w:rsidRPr="002F4658">
        <w:rPr>
          <w:lang w:val="fr-FR"/>
        </w:rPr>
        <w:t>apprentissage et les méthodes d</w:t>
      </w:r>
      <w:r w:rsidR="00381D56">
        <w:rPr>
          <w:rFonts w:hint="eastAsia"/>
          <w:lang w:val="fr-FR"/>
        </w:rPr>
        <w:t>’</w:t>
      </w:r>
      <w:r w:rsidRPr="002F4658">
        <w:rPr>
          <w:lang w:val="fr-FR"/>
        </w:rPr>
        <w:t>enseignement dans les classes.</w:t>
      </w:r>
    </w:p>
    <w:p w:rsidR="00C42478" w:rsidRPr="002F4658" w:rsidRDefault="00C42478" w:rsidP="00317E49">
      <w:pPr>
        <w:pStyle w:val="SingleTxtG"/>
        <w:rPr>
          <w:lang w:val="fr-FR"/>
        </w:rPr>
      </w:pPr>
      <w:r w:rsidRPr="002F4658">
        <w:rPr>
          <w:lang w:val="fr-FR"/>
        </w:rPr>
        <w:t>170.</w:t>
      </w:r>
      <w:r w:rsidRPr="002F4658">
        <w:rPr>
          <w:lang w:val="fr-FR"/>
        </w:rPr>
        <w:tab/>
        <w:t xml:space="preserve">Les résultats figurant dans une publication du Secrétariat du Commonwealth intitulée </w:t>
      </w:r>
      <w:r w:rsidR="005B0249">
        <w:rPr>
          <w:lang w:val="fr-FR"/>
        </w:rPr>
        <w:t>«</w:t>
      </w:r>
      <w:r w:rsidRPr="002F4658">
        <w:rPr>
          <w:lang w:val="fr-FR"/>
        </w:rPr>
        <w:t>Exploring the Bias</w:t>
      </w:r>
      <w:r w:rsidR="00963673">
        <w:rPr>
          <w:lang w:val="fr-FR"/>
        </w:rPr>
        <w:t>:</w:t>
      </w:r>
      <w:r w:rsidRPr="002F4658">
        <w:rPr>
          <w:lang w:val="fr-FR"/>
        </w:rPr>
        <w:t xml:space="preserve"> Gender and Stereotyping in Secondary Schools</w:t>
      </w:r>
      <w:r w:rsidR="005B0249">
        <w:rPr>
          <w:lang w:val="fr-FR"/>
        </w:rPr>
        <w:t>»</w:t>
      </w:r>
      <w:r w:rsidRPr="002F4658">
        <w:rPr>
          <w:lang w:val="fr-FR"/>
        </w:rPr>
        <w:t xml:space="preserve"> (</w:t>
      </w:r>
      <w:r w:rsidR="00317E49">
        <w:rPr>
          <w:lang w:val="fr-FR"/>
        </w:rPr>
        <w:t>À</w:t>
      </w:r>
      <w:r w:rsidR="00317E49" w:rsidRPr="002F4658">
        <w:rPr>
          <w:lang w:val="fr-FR"/>
        </w:rPr>
        <w:t xml:space="preserve"> </w:t>
      </w:r>
      <w:r w:rsidRPr="002F4658">
        <w:rPr>
          <w:lang w:val="fr-FR"/>
        </w:rPr>
        <w:t>la recherche des discriminations fondées sur le sexe: relations entre les sexes et stéréotypes sexistes dans les écoles secondaires) ont révélé que de nombreux processus et procédures pédagogiques ou relatifs à la vie scolaire ainsi que le comportement et les attentes des enseignants variaient fortement en fonction du sexe des élèves et retentissaient négativement sur la participation et les résultats scolaires des garçons dans les écoles secondaires.</w:t>
      </w:r>
    </w:p>
    <w:p w:rsidR="00C42478" w:rsidRPr="002F4658" w:rsidRDefault="00C42478" w:rsidP="00C42478">
      <w:pPr>
        <w:pStyle w:val="SingleTxtG"/>
        <w:rPr>
          <w:lang w:val="fr-FR"/>
        </w:rPr>
      </w:pPr>
      <w:r w:rsidRPr="002F4658">
        <w:rPr>
          <w:lang w:val="fr-FR"/>
        </w:rPr>
        <w:t>171.</w:t>
      </w:r>
      <w:r w:rsidRPr="002F4658">
        <w:rPr>
          <w:lang w:val="fr-FR"/>
        </w:rPr>
        <w:tab/>
        <w:t>Un projet de recherche sur une action de suivi visant à créer des écoles prenant en compte les questions liées au sexe de l</w:t>
      </w:r>
      <w:r w:rsidR="00381D56">
        <w:rPr>
          <w:rFonts w:hint="eastAsia"/>
          <w:lang w:val="fr-FR"/>
        </w:rPr>
        <w:t>’</w:t>
      </w:r>
      <w:r w:rsidRPr="002F4658">
        <w:rPr>
          <w:lang w:val="fr-FR"/>
        </w:rPr>
        <w:t>enfant a été mis en place avec succès dans deux écoles pilotes. Un guide d</w:t>
      </w:r>
      <w:r w:rsidR="00381D56">
        <w:rPr>
          <w:rFonts w:hint="eastAsia"/>
          <w:lang w:val="fr-FR"/>
        </w:rPr>
        <w:t>’</w:t>
      </w:r>
      <w:r w:rsidRPr="002F4658">
        <w:rPr>
          <w:lang w:val="fr-FR"/>
        </w:rPr>
        <w:t xml:space="preserve">action fondé sur les enseignements tirés et incluant de nombreux exemples seychellois a été produit. Ce guide intitulé </w:t>
      </w:r>
      <w:r w:rsidR="005B0249">
        <w:rPr>
          <w:lang w:val="fr-FR"/>
        </w:rPr>
        <w:t>«</w:t>
      </w:r>
      <w:r w:rsidRPr="002F4658">
        <w:rPr>
          <w:lang w:val="fr-FR"/>
        </w:rPr>
        <w:t>Une école soucieuse de l</w:t>
      </w:r>
      <w:r w:rsidR="00381D56">
        <w:rPr>
          <w:rFonts w:hint="eastAsia"/>
          <w:lang w:val="fr-FR"/>
        </w:rPr>
        <w:t>’</w:t>
      </w:r>
      <w:r w:rsidRPr="002F4658">
        <w:rPr>
          <w:lang w:val="fr-FR"/>
        </w:rPr>
        <w:t>égalité des sexes</w:t>
      </w:r>
      <w:r w:rsidR="00963673">
        <w:rPr>
          <w:lang w:val="fr-FR"/>
        </w:rPr>
        <w:t>;</w:t>
      </w:r>
      <w:r w:rsidRPr="002F4658">
        <w:rPr>
          <w:lang w:val="fr-FR"/>
        </w:rPr>
        <w:t xml:space="preserve"> un guide pour l</w:t>
      </w:r>
      <w:r w:rsidR="00381D56">
        <w:rPr>
          <w:rFonts w:hint="eastAsia"/>
          <w:lang w:val="fr-FR"/>
        </w:rPr>
        <w:t>’</w:t>
      </w:r>
      <w:r w:rsidRPr="002F4658">
        <w:rPr>
          <w:lang w:val="fr-FR"/>
        </w:rPr>
        <w:t>action</w:t>
      </w:r>
      <w:r w:rsidR="005B0249">
        <w:rPr>
          <w:lang w:val="fr-FR"/>
        </w:rPr>
        <w:t>»</w:t>
      </w:r>
      <w:r w:rsidRPr="002F4658">
        <w:rPr>
          <w:lang w:val="fr-FR"/>
        </w:rPr>
        <w:t xml:space="preserve"> et publié en 2009 par le Secrétariat du Commonwealth est un outil efficace que les enseignants, les chefs d</w:t>
      </w:r>
      <w:r w:rsidR="00381D56">
        <w:rPr>
          <w:rFonts w:hint="eastAsia"/>
          <w:lang w:val="fr-FR"/>
        </w:rPr>
        <w:t>’</w:t>
      </w:r>
      <w:r w:rsidRPr="002F4658">
        <w:rPr>
          <w:lang w:val="fr-FR"/>
        </w:rPr>
        <w:t>établissement et l</w:t>
      </w:r>
      <w:r w:rsidR="00381D56">
        <w:rPr>
          <w:rFonts w:hint="eastAsia"/>
          <w:lang w:val="fr-FR"/>
        </w:rPr>
        <w:t>’</w:t>
      </w:r>
      <w:r w:rsidRPr="002F4658">
        <w:rPr>
          <w:lang w:val="fr-FR"/>
        </w:rPr>
        <w:t>administration scolaire peuvent utiliser pour faire des écoles des vecteurs de changement. Les enseignements tirés du projet ont été diffusés dans toutes les écoles secondaires.</w:t>
      </w:r>
    </w:p>
    <w:p w:rsidR="00C42478" w:rsidRPr="002F4658" w:rsidRDefault="00C42478" w:rsidP="00C42478">
      <w:pPr>
        <w:pStyle w:val="SingleTxtG"/>
        <w:rPr>
          <w:lang w:val="fr-FR"/>
        </w:rPr>
      </w:pPr>
      <w:r w:rsidRPr="002F4658">
        <w:rPr>
          <w:lang w:val="fr-FR"/>
        </w:rPr>
        <w:t>172.</w:t>
      </w:r>
      <w:r w:rsidRPr="002F4658">
        <w:rPr>
          <w:lang w:val="fr-FR"/>
        </w:rPr>
        <w:tab/>
        <w:t>La même étude a également révélé que les choix des parents concernant l</w:t>
      </w:r>
      <w:r w:rsidR="00381D56">
        <w:rPr>
          <w:rFonts w:hint="eastAsia"/>
          <w:lang w:val="fr-FR"/>
        </w:rPr>
        <w:t>’</w:t>
      </w:r>
      <w:r w:rsidRPr="002F4658">
        <w:rPr>
          <w:lang w:val="fr-FR"/>
        </w:rPr>
        <w:t>orientation de leurs enfants tiennent compte des tendances actuelles du marché du travail et sont dictés par des stéréotypes sexistes sur les professions que doivent exercer les garçons et les filles. Plus de 80</w:t>
      </w:r>
      <w:r w:rsidR="00D470BE" w:rsidRPr="002F4658">
        <w:rPr>
          <w:lang w:val="fr-FR"/>
        </w:rPr>
        <w:t> %</w:t>
      </w:r>
      <w:r w:rsidRPr="002F4658">
        <w:rPr>
          <w:lang w:val="fr-FR"/>
        </w:rPr>
        <w:t xml:space="preserve"> des parents estiment que leurs filles ne doivent pas travailler dans le bâtiment et le secteur technique. Les autres métiers que les parents considèrent comme inacceptables pour leurs filles sont la pêche, la navigation et l</w:t>
      </w:r>
      <w:r w:rsidR="00381D56">
        <w:rPr>
          <w:rFonts w:hint="eastAsia"/>
          <w:lang w:val="fr-FR"/>
        </w:rPr>
        <w:t>’</w:t>
      </w:r>
      <w:r w:rsidRPr="002F4658">
        <w:rPr>
          <w:lang w:val="fr-FR"/>
        </w:rPr>
        <w:t>agriculture. Les professions de santé sont considérées comme convenant davantage aux femmes et plus de 65</w:t>
      </w:r>
      <w:r w:rsidR="00D470BE" w:rsidRPr="002F4658">
        <w:rPr>
          <w:lang w:val="fr-FR"/>
        </w:rPr>
        <w:t> %</w:t>
      </w:r>
      <w:r w:rsidRPr="002F4658">
        <w:rPr>
          <w:lang w:val="fr-FR"/>
        </w:rPr>
        <w:t xml:space="preserve"> des parents déclarent qu</w:t>
      </w:r>
      <w:r w:rsidR="00381D56">
        <w:rPr>
          <w:rFonts w:hint="eastAsia"/>
          <w:lang w:val="fr-FR"/>
        </w:rPr>
        <w:t>’</w:t>
      </w:r>
      <w:r w:rsidRPr="002F4658">
        <w:rPr>
          <w:lang w:val="fr-FR"/>
        </w:rPr>
        <w:t>ils n</w:t>
      </w:r>
      <w:r w:rsidR="00381D56">
        <w:rPr>
          <w:rFonts w:hint="eastAsia"/>
          <w:lang w:val="fr-FR"/>
        </w:rPr>
        <w:t>’</w:t>
      </w:r>
      <w:r w:rsidRPr="002F4658">
        <w:rPr>
          <w:lang w:val="fr-FR"/>
        </w:rPr>
        <w:t>aimeraient pas voir leur fils devenir infirmier ou enseignant d</w:t>
      </w:r>
      <w:r w:rsidR="00381D56">
        <w:rPr>
          <w:rFonts w:hint="eastAsia"/>
          <w:lang w:val="fr-FR"/>
        </w:rPr>
        <w:t>’</w:t>
      </w:r>
      <w:r w:rsidRPr="002F4658">
        <w:rPr>
          <w:lang w:val="fr-FR"/>
        </w:rPr>
        <w:t>école primaire. La société seychelloise considère que les métiers de la petite enfance et de l</w:t>
      </w:r>
      <w:r w:rsidR="00381D56">
        <w:rPr>
          <w:rFonts w:hint="eastAsia"/>
          <w:lang w:val="fr-FR"/>
        </w:rPr>
        <w:t>’</w:t>
      </w:r>
      <w:r w:rsidRPr="002F4658">
        <w:rPr>
          <w:lang w:val="fr-FR"/>
        </w:rPr>
        <w:t>enseignement primaire sont étroitement associés à l</w:t>
      </w:r>
      <w:r w:rsidR="00381D56">
        <w:rPr>
          <w:rFonts w:hint="eastAsia"/>
          <w:lang w:val="fr-FR"/>
        </w:rPr>
        <w:t>’</w:t>
      </w:r>
      <w:r w:rsidRPr="002F4658">
        <w:rPr>
          <w:lang w:val="fr-FR"/>
        </w:rPr>
        <w:t xml:space="preserve">éducation des enfants et aux soins aux personnes et ne conviennent pas aux garçons. </w:t>
      </w:r>
    </w:p>
    <w:p w:rsidR="00C42478" w:rsidRPr="002F4658" w:rsidRDefault="00C42478" w:rsidP="00C42478">
      <w:pPr>
        <w:pStyle w:val="SingleTxtG"/>
        <w:rPr>
          <w:lang w:val="fr-FR"/>
        </w:rPr>
      </w:pPr>
      <w:r w:rsidRPr="002F4658">
        <w:rPr>
          <w:lang w:val="fr-FR"/>
        </w:rPr>
        <w:t>173.</w:t>
      </w:r>
      <w:r w:rsidRPr="002F4658">
        <w:rPr>
          <w:lang w:val="fr-FR"/>
        </w:rPr>
        <w:tab/>
        <w:t>Depuis 1999, des cours d</w:t>
      </w:r>
      <w:r w:rsidR="00381D56">
        <w:rPr>
          <w:rFonts w:hint="eastAsia"/>
          <w:lang w:val="fr-FR"/>
        </w:rPr>
        <w:t>’</w:t>
      </w:r>
      <w:r w:rsidRPr="002F4658">
        <w:rPr>
          <w:lang w:val="fr-FR"/>
        </w:rPr>
        <w:t>orientation professionnelle sont dispensés par des enseignants qualifiés à tous les élèves inscrits en quatrième et cinquième années de l</w:t>
      </w:r>
      <w:r w:rsidR="00381D56">
        <w:rPr>
          <w:rFonts w:hint="eastAsia"/>
          <w:lang w:val="fr-FR"/>
        </w:rPr>
        <w:t>’</w:t>
      </w:r>
      <w:r w:rsidRPr="002F4658">
        <w:rPr>
          <w:lang w:val="fr-FR"/>
        </w:rPr>
        <w:t>école secondaire. Ces enseignants donnent aux élèves des informations fiables sur leurs perspectives professionnelles et ce sans parti pris. Des salons professionnels annuels d</w:t>
      </w:r>
      <w:r w:rsidR="00381D56">
        <w:rPr>
          <w:rFonts w:hint="eastAsia"/>
          <w:lang w:val="fr-FR"/>
        </w:rPr>
        <w:t>’</w:t>
      </w:r>
      <w:r w:rsidRPr="002F4658">
        <w:rPr>
          <w:lang w:val="fr-FR"/>
        </w:rPr>
        <w:t xml:space="preserve">une semaine organisés en collaboration le Conseil national des ressources humaines, des expositions, des journées </w:t>
      </w:r>
      <w:r w:rsidR="005B0249">
        <w:rPr>
          <w:lang w:val="fr-FR"/>
        </w:rPr>
        <w:t>«</w:t>
      </w:r>
      <w:r w:rsidRPr="002F4658">
        <w:rPr>
          <w:lang w:val="fr-FR"/>
        </w:rPr>
        <w:t>portes ouvertes</w:t>
      </w:r>
      <w:r w:rsidR="005B0249">
        <w:rPr>
          <w:lang w:val="fr-FR"/>
        </w:rPr>
        <w:t>»</w:t>
      </w:r>
      <w:r w:rsidRPr="002F4658">
        <w:rPr>
          <w:lang w:val="fr-FR"/>
        </w:rPr>
        <w:t>, des sessions de conseil et des programmes télévisés aident les étudiants à faire des choix appropriés pour leur avenir. Les femmes et les hommes exerçant des professions hors normes compte tenu de leur sexe font l</w:t>
      </w:r>
      <w:r w:rsidR="00381D56">
        <w:rPr>
          <w:rFonts w:hint="eastAsia"/>
          <w:lang w:val="fr-FR"/>
        </w:rPr>
        <w:t>’</w:t>
      </w:r>
      <w:r w:rsidRPr="002F4658">
        <w:rPr>
          <w:lang w:val="fr-FR"/>
        </w:rPr>
        <w:t>objet d</w:t>
      </w:r>
      <w:r w:rsidR="00381D56">
        <w:rPr>
          <w:rFonts w:hint="eastAsia"/>
          <w:lang w:val="fr-FR"/>
        </w:rPr>
        <w:t>’</w:t>
      </w:r>
      <w:r w:rsidRPr="002F4658">
        <w:rPr>
          <w:lang w:val="fr-FR"/>
        </w:rPr>
        <w:t>une couverture médiatique.</w:t>
      </w:r>
    </w:p>
    <w:p w:rsidR="00C42478" w:rsidRPr="002F4658" w:rsidRDefault="00C42478" w:rsidP="00C42478">
      <w:pPr>
        <w:pStyle w:val="SingleTxtG"/>
        <w:rPr>
          <w:lang w:val="fr-FR"/>
        </w:rPr>
      </w:pPr>
      <w:r w:rsidRPr="002F4658">
        <w:rPr>
          <w:lang w:val="fr-FR"/>
        </w:rPr>
        <w:t>174.</w:t>
      </w:r>
      <w:r w:rsidRPr="002F4658">
        <w:rPr>
          <w:lang w:val="fr-FR"/>
        </w:rPr>
        <w:tab/>
        <w:t>Les établissements d</w:t>
      </w:r>
      <w:r w:rsidR="00381D56">
        <w:rPr>
          <w:rFonts w:hint="eastAsia"/>
          <w:lang w:val="fr-FR"/>
        </w:rPr>
        <w:t>’</w:t>
      </w:r>
      <w:r w:rsidRPr="002F4658">
        <w:rPr>
          <w:lang w:val="fr-FR"/>
        </w:rPr>
        <w:t>enseignement professionnel où les garçons sont traditionnellement majoritaires ont été encouragés à réviser leurs critères de sélection, leurs matériels de promotion et leur offre de cours pour attirer davantage de filles. Cette mesure a eu un impact positif sur l</w:t>
      </w:r>
      <w:r w:rsidR="00381D56">
        <w:rPr>
          <w:rFonts w:hint="eastAsia"/>
          <w:lang w:val="fr-FR"/>
        </w:rPr>
        <w:t>’</w:t>
      </w:r>
      <w:r w:rsidRPr="002F4658">
        <w:rPr>
          <w:lang w:val="fr-FR"/>
        </w:rPr>
        <w:t>inscription des filles dans les filières d</w:t>
      </w:r>
      <w:r w:rsidR="00381D56">
        <w:rPr>
          <w:rFonts w:hint="eastAsia"/>
          <w:lang w:val="fr-FR"/>
        </w:rPr>
        <w:t>’</w:t>
      </w:r>
      <w:r w:rsidRPr="002F4658">
        <w:rPr>
          <w:lang w:val="fr-FR"/>
        </w:rPr>
        <w:t>enseignement traditionnellement réservées aux garçons comme l</w:t>
      </w:r>
      <w:r w:rsidR="00381D56">
        <w:rPr>
          <w:rFonts w:hint="eastAsia"/>
          <w:lang w:val="fr-FR"/>
        </w:rPr>
        <w:t>’</w:t>
      </w:r>
      <w:r w:rsidRPr="002F4658">
        <w:rPr>
          <w:lang w:val="fr-FR"/>
        </w:rPr>
        <w:t>école maritime (voir paragraphes se rapportant à l</w:t>
      </w:r>
      <w:r w:rsidR="00381D56">
        <w:rPr>
          <w:rFonts w:hint="eastAsia"/>
          <w:lang w:val="fr-FR"/>
        </w:rPr>
        <w:t>’</w:t>
      </w:r>
      <w:r w:rsidRPr="002F4658">
        <w:rPr>
          <w:lang w:val="fr-FR"/>
        </w:rPr>
        <w:t>article 10). Cependant le manque de modèles d</w:t>
      </w:r>
      <w:r w:rsidR="00381D56">
        <w:rPr>
          <w:rFonts w:hint="eastAsia"/>
          <w:lang w:val="fr-FR"/>
        </w:rPr>
        <w:t>’</w:t>
      </w:r>
      <w:r w:rsidRPr="002F4658">
        <w:rPr>
          <w:lang w:val="fr-FR"/>
        </w:rPr>
        <w:t>identification positifs, de lieux de travail adaptés aux besoins spécifiques des femmes et de possibilités d</w:t>
      </w:r>
      <w:r w:rsidR="00381D56">
        <w:rPr>
          <w:rFonts w:hint="eastAsia"/>
          <w:lang w:val="fr-FR"/>
        </w:rPr>
        <w:t>’</w:t>
      </w:r>
      <w:r w:rsidRPr="002F4658">
        <w:rPr>
          <w:lang w:val="fr-FR"/>
        </w:rPr>
        <w:t>emploi continuent d</w:t>
      </w:r>
      <w:r w:rsidR="00381D56">
        <w:rPr>
          <w:rFonts w:hint="eastAsia"/>
          <w:lang w:val="fr-FR"/>
        </w:rPr>
        <w:t>’</w:t>
      </w:r>
      <w:r w:rsidRPr="002F4658">
        <w:rPr>
          <w:lang w:val="fr-FR"/>
        </w:rPr>
        <w:t xml:space="preserve">entraver les progrès dans ce domaine. Les employeurs doivent être davantage incités à recruter des femmes dans des emplois traditionnellement masculins. </w:t>
      </w:r>
    </w:p>
    <w:p w:rsidR="00C42478" w:rsidRPr="002F4658" w:rsidRDefault="00C42478" w:rsidP="00C42478">
      <w:pPr>
        <w:pStyle w:val="SingleTxtG"/>
        <w:rPr>
          <w:lang w:val="fr-FR"/>
        </w:rPr>
      </w:pPr>
      <w:r w:rsidRPr="002F4658">
        <w:rPr>
          <w:lang w:val="fr-FR"/>
        </w:rPr>
        <w:t>175.</w:t>
      </w:r>
      <w:r w:rsidRPr="002F4658">
        <w:rPr>
          <w:lang w:val="fr-FR"/>
        </w:rPr>
        <w:tab/>
        <w:t>Le Gouvernement a également pris des initiatives nombreuses et diverses pour lutter contre les stéréotypes. Les journées thématiques ont été utilisées pour réfléchir sur la problématique hommes-femmes et promouvoir des messages positifs sur les deux sexes. La Journée internationale de la femme, la Journée de la famille, la Journée des travailleurs sociaux, la Journée des infirmières, la Journée des enseignants, la Fête du travail ont été utilisées pour rendre hommage à la contribution des hommes et des femmes à l</w:t>
      </w:r>
      <w:r w:rsidR="00381D56">
        <w:rPr>
          <w:rFonts w:hint="eastAsia"/>
          <w:lang w:val="fr-FR"/>
        </w:rPr>
        <w:t>’</w:t>
      </w:r>
      <w:r w:rsidRPr="002F4658">
        <w:rPr>
          <w:lang w:val="fr-FR"/>
        </w:rPr>
        <w:t xml:space="preserve">édification du pays et sensibiliser les familles sur le partage des responsabilités familiales au sein des ménages. </w:t>
      </w:r>
    </w:p>
    <w:p w:rsidR="00C42478" w:rsidRPr="002F4658" w:rsidRDefault="00C42478" w:rsidP="00C42478">
      <w:pPr>
        <w:pStyle w:val="SingleTxtG"/>
        <w:rPr>
          <w:lang w:val="fr-FR"/>
        </w:rPr>
      </w:pPr>
      <w:r w:rsidRPr="002F4658">
        <w:rPr>
          <w:lang w:val="fr-FR"/>
        </w:rPr>
        <w:t>176.</w:t>
      </w:r>
      <w:r w:rsidRPr="002F4658">
        <w:rPr>
          <w:lang w:val="fr-FR"/>
        </w:rPr>
        <w:tab/>
        <w:t>Le Gouvernement a apporté son appui à des programmes de formation et de sensibilisation sur l</w:t>
      </w:r>
      <w:r w:rsidR="00381D56">
        <w:rPr>
          <w:rFonts w:hint="eastAsia"/>
          <w:lang w:val="fr-FR"/>
        </w:rPr>
        <w:t>’</w:t>
      </w:r>
      <w:r w:rsidRPr="002F4658">
        <w:rPr>
          <w:lang w:val="fr-FR"/>
        </w:rPr>
        <w:t>égalité des sexes organisés par des consultants locaux et étrangers pour d</w:t>
      </w:r>
      <w:r w:rsidR="00381D56">
        <w:rPr>
          <w:rFonts w:hint="eastAsia"/>
          <w:lang w:val="fr-FR"/>
        </w:rPr>
        <w:t>’</w:t>
      </w:r>
      <w:r w:rsidRPr="002F4658">
        <w:rPr>
          <w:lang w:val="fr-FR"/>
        </w:rPr>
        <w:t>importants groupes de participants des secteurs public et privé. Les programmes les plus importants qui ont été mis en place sont les suivants</w:t>
      </w:r>
      <w:r w:rsidR="00963673">
        <w:rPr>
          <w:lang w:val="fr-FR"/>
        </w:rPr>
        <w:t>:</w:t>
      </w:r>
    </w:p>
    <w:p w:rsidR="00C42478" w:rsidRPr="002F4658" w:rsidRDefault="00C42478" w:rsidP="00C42478">
      <w:pPr>
        <w:pStyle w:val="Bullet1G"/>
        <w:rPr>
          <w:lang w:val="fr-FR"/>
        </w:rPr>
      </w:pPr>
      <w:r w:rsidRPr="002F4658">
        <w:rPr>
          <w:lang w:val="fr-FR"/>
        </w:rPr>
        <w:t>Approche intégrée de l</w:t>
      </w:r>
      <w:r w:rsidR="00381D56">
        <w:rPr>
          <w:rFonts w:hint="eastAsia"/>
          <w:lang w:val="fr-FR"/>
        </w:rPr>
        <w:t>’</w:t>
      </w:r>
      <w:r w:rsidRPr="002F4658">
        <w:rPr>
          <w:lang w:val="fr-FR"/>
        </w:rPr>
        <w:t>égalité des sexes et bonne gouvernance (2005)</w:t>
      </w:r>
      <w:r w:rsidR="00963673">
        <w:rPr>
          <w:lang w:val="fr-FR"/>
        </w:rPr>
        <w:t>;</w:t>
      </w:r>
    </w:p>
    <w:p w:rsidR="00C42478" w:rsidRPr="002F4658" w:rsidRDefault="00C42478" w:rsidP="00C42478">
      <w:pPr>
        <w:pStyle w:val="Bullet1G"/>
        <w:rPr>
          <w:lang w:val="fr-FR"/>
        </w:rPr>
      </w:pPr>
      <w:r w:rsidRPr="002F4658">
        <w:rPr>
          <w:lang w:val="fr-FR"/>
        </w:rPr>
        <w:t>Analyse des sexospécificités et planification (2006, plusieurs ateliers)</w:t>
      </w:r>
      <w:r w:rsidR="00963673">
        <w:rPr>
          <w:lang w:val="fr-FR"/>
        </w:rPr>
        <w:t>;</w:t>
      </w:r>
    </w:p>
    <w:p w:rsidR="00C42478" w:rsidRPr="002F4658" w:rsidRDefault="00C42478" w:rsidP="00C42478">
      <w:pPr>
        <w:pStyle w:val="Bullet1G"/>
        <w:rPr>
          <w:lang w:val="fr-FR"/>
        </w:rPr>
      </w:pPr>
      <w:r w:rsidRPr="002F4658">
        <w:rPr>
          <w:lang w:val="fr-FR"/>
        </w:rPr>
        <w:t>Indicateurs tenant compte des sexospécificités</w:t>
      </w:r>
      <w:r w:rsidR="00963673">
        <w:rPr>
          <w:lang w:val="fr-FR"/>
        </w:rPr>
        <w:t>;</w:t>
      </w:r>
    </w:p>
    <w:p w:rsidR="00C42478" w:rsidRPr="002F4658" w:rsidRDefault="00C42478" w:rsidP="00C42478">
      <w:pPr>
        <w:pStyle w:val="Bullet1G"/>
        <w:rPr>
          <w:lang w:val="fr-FR"/>
        </w:rPr>
      </w:pPr>
      <w:r w:rsidRPr="002F4658">
        <w:rPr>
          <w:lang w:val="fr-FR"/>
        </w:rPr>
        <w:t>Planification stratégique d</w:t>
      </w:r>
      <w:r w:rsidR="00381D56">
        <w:rPr>
          <w:rFonts w:hint="eastAsia"/>
          <w:lang w:val="fr-FR"/>
        </w:rPr>
        <w:t>’</w:t>
      </w:r>
      <w:r w:rsidRPr="002F4658">
        <w:rPr>
          <w:lang w:val="fr-FR"/>
        </w:rPr>
        <w:t>une politique de communication soucieuse d</w:t>
      </w:r>
      <w:r w:rsidR="00381D56">
        <w:rPr>
          <w:rFonts w:hint="eastAsia"/>
          <w:lang w:val="fr-FR"/>
        </w:rPr>
        <w:t>’</w:t>
      </w:r>
      <w:r w:rsidRPr="002F4658">
        <w:rPr>
          <w:lang w:val="fr-FR"/>
        </w:rPr>
        <w:t>équité entre les sexes</w:t>
      </w:r>
      <w:r w:rsidR="00963673">
        <w:rPr>
          <w:lang w:val="fr-FR"/>
        </w:rPr>
        <w:t>;</w:t>
      </w:r>
    </w:p>
    <w:p w:rsidR="00C42478" w:rsidRPr="002F4658" w:rsidRDefault="00C42478" w:rsidP="00C42478">
      <w:pPr>
        <w:pStyle w:val="Bullet1G"/>
        <w:rPr>
          <w:lang w:val="fr-FR"/>
        </w:rPr>
      </w:pPr>
      <w:r w:rsidRPr="002F4658">
        <w:rPr>
          <w:lang w:val="fr-FR"/>
        </w:rPr>
        <w:t>Application de la législation et droits des femmes (plusieurs exposés entre 2008 et 2009)</w:t>
      </w:r>
      <w:r w:rsidR="00963673">
        <w:rPr>
          <w:lang w:val="fr-FR"/>
        </w:rPr>
        <w:t>;</w:t>
      </w:r>
      <w:r w:rsidRPr="002F4658">
        <w:rPr>
          <w:lang w:val="fr-FR"/>
        </w:rPr>
        <w:t xml:space="preserve"> </w:t>
      </w:r>
    </w:p>
    <w:p w:rsidR="00C42478" w:rsidRPr="002F4658" w:rsidRDefault="00C42478" w:rsidP="00C42478">
      <w:pPr>
        <w:pStyle w:val="Bullet1G"/>
        <w:rPr>
          <w:lang w:val="fr-FR"/>
        </w:rPr>
      </w:pPr>
      <w:r w:rsidRPr="002F4658">
        <w:rPr>
          <w:lang w:val="fr-FR"/>
        </w:rPr>
        <w:t>Violence sexiste et stratégie nationale de lutte contre la violence domestique (2007 et 2008)</w:t>
      </w:r>
      <w:r w:rsidR="00963673">
        <w:rPr>
          <w:lang w:val="fr-FR"/>
        </w:rPr>
        <w:t>;</w:t>
      </w:r>
    </w:p>
    <w:p w:rsidR="00C42478" w:rsidRPr="002F4658" w:rsidRDefault="00C42478" w:rsidP="00C42478">
      <w:pPr>
        <w:pStyle w:val="Bullet1G"/>
        <w:rPr>
          <w:lang w:val="fr-FR"/>
        </w:rPr>
      </w:pPr>
      <w:r w:rsidRPr="002F4658">
        <w:rPr>
          <w:lang w:val="fr-FR"/>
        </w:rPr>
        <w:t>Les femmes et la hausse du coût de la vie (2009).</w:t>
      </w:r>
    </w:p>
    <w:p w:rsidR="00C42478" w:rsidRPr="002F4658" w:rsidRDefault="00C42478" w:rsidP="00C42478">
      <w:pPr>
        <w:pStyle w:val="SingleTxtG"/>
        <w:rPr>
          <w:lang w:val="fr-FR"/>
        </w:rPr>
      </w:pPr>
      <w:r w:rsidRPr="002F4658">
        <w:rPr>
          <w:lang w:val="fr-FR"/>
        </w:rPr>
        <w:t>177.</w:t>
      </w:r>
      <w:r w:rsidRPr="002F4658">
        <w:rPr>
          <w:lang w:val="fr-FR"/>
        </w:rPr>
        <w:tab/>
        <w:t>La Commission de l</w:t>
      </w:r>
      <w:r w:rsidR="00381D56">
        <w:rPr>
          <w:rFonts w:hint="eastAsia"/>
          <w:lang w:val="fr-FR"/>
        </w:rPr>
        <w:t>’</w:t>
      </w:r>
      <w:r w:rsidRPr="002F4658">
        <w:rPr>
          <w:lang w:val="fr-FR"/>
        </w:rPr>
        <w:t>égalité des sexes, les ONG locales et les organisations confessionnelles ont joué un rôle décisif dans la lutte contre les stéréotypes en organisant des campagnes publiques de sensibilisation portant notamment sur la violence domestique et la maltraitance des enfants. Des programmes de formation aux compétences parentales promouvant le partage équitable des responsabilités familiales et le renforcement du rôle du père au sein des foyers sont régulièrement menés (Les activités des ONG sont décrites de façon détaillée dans les paragraphes se rapportant à l</w:t>
      </w:r>
      <w:r w:rsidR="00381D56">
        <w:rPr>
          <w:rFonts w:hint="eastAsia"/>
          <w:lang w:val="fr-FR"/>
        </w:rPr>
        <w:t>’</w:t>
      </w:r>
      <w:r w:rsidRPr="002F4658">
        <w:rPr>
          <w:lang w:val="fr-FR"/>
        </w:rPr>
        <w:t>article 8).</w:t>
      </w:r>
    </w:p>
    <w:p w:rsidR="00C42478" w:rsidRPr="002F4658" w:rsidRDefault="00C42478" w:rsidP="00C42478">
      <w:pPr>
        <w:pStyle w:val="SingleTxtG"/>
        <w:rPr>
          <w:lang w:val="fr-FR"/>
        </w:rPr>
      </w:pPr>
      <w:r w:rsidRPr="002F4658">
        <w:rPr>
          <w:lang w:val="fr-FR"/>
        </w:rPr>
        <w:t>178.</w:t>
      </w:r>
      <w:r w:rsidRPr="002F4658">
        <w:rPr>
          <w:lang w:val="fr-FR"/>
        </w:rPr>
        <w:tab/>
        <w:t xml:space="preserve">Dans leurs discours et leurs messages, les hommes politiques et les églises ont appelé les hommes à assumer davantage leurs responsabilités parentales. La nécessité de </w:t>
      </w:r>
      <w:r w:rsidR="005B0249">
        <w:rPr>
          <w:lang w:val="fr-FR"/>
        </w:rPr>
        <w:t>«</w:t>
      </w:r>
      <w:r w:rsidRPr="002F4658">
        <w:rPr>
          <w:lang w:val="fr-FR"/>
        </w:rPr>
        <w:t>reconstruire</w:t>
      </w:r>
      <w:r w:rsidR="005B0249">
        <w:rPr>
          <w:lang w:val="fr-FR"/>
        </w:rPr>
        <w:t>»</w:t>
      </w:r>
      <w:r w:rsidRPr="002F4658">
        <w:rPr>
          <w:lang w:val="fr-FR"/>
        </w:rPr>
        <w:t xml:space="preserve"> la paternité a été également rappelée par les organismes publics et plusieurs ONG, groupes d</w:t>
      </w:r>
      <w:r w:rsidR="00381D56">
        <w:rPr>
          <w:rFonts w:hint="eastAsia"/>
          <w:lang w:val="fr-FR"/>
        </w:rPr>
        <w:t>’</w:t>
      </w:r>
      <w:r w:rsidRPr="002F4658">
        <w:rPr>
          <w:lang w:val="fr-FR"/>
        </w:rPr>
        <w:t xml:space="preserve">aide aux familles et associations de pères travaillant au niveau des districts. </w:t>
      </w:r>
    </w:p>
    <w:p w:rsidR="00C42478" w:rsidRPr="002F4658" w:rsidRDefault="00C42478" w:rsidP="00C42478">
      <w:pPr>
        <w:pStyle w:val="SingleTxtG"/>
        <w:rPr>
          <w:lang w:val="fr-FR"/>
        </w:rPr>
      </w:pPr>
      <w:r w:rsidRPr="002F4658">
        <w:rPr>
          <w:lang w:val="fr-FR"/>
        </w:rPr>
        <w:t>179.</w:t>
      </w:r>
      <w:r w:rsidRPr="002F4658">
        <w:rPr>
          <w:lang w:val="fr-FR"/>
        </w:rPr>
        <w:tab/>
        <w:t xml:space="preserve">De 1993 à 2009, </w:t>
      </w:r>
      <w:r w:rsidRPr="002F4658">
        <w:rPr>
          <w:i/>
          <w:lang w:val="fr-FR"/>
        </w:rPr>
        <w:t>Seychelles Nation</w:t>
      </w:r>
      <w:r w:rsidRPr="002F4658">
        <w:rPr>
          <w:lang w:val="fr-FR"/>
        </w:rPr>
        <w:t xml:space="preserve"> qui est l</w:t>
      </w:r>
      <w:r w:rsidR="00381D56">
        <w:rPr>
          <w:rFonts w:hint="eastAsia"/>
          <w:lang w:val="fr-FR"/>
        </w:rPr>
        <w:t>’</w:t>
      </w:r>
      <w:r w:rsidRPr="002F4658">
        <w:rPr>
          <w:lang w:val="fr-FR"/>
        </w:rPr>
        <w:t>unique quotidien national a publié un grand nombre d</w:t>
      </w:r>
      <w:r w:rsidR="00381D56">
        <w:rPr>
          <w:rFonts w:hint="eastAsia"/>
          <w:lang w:val="fr-FR"/>
        </w:rPr>
        <w:t>’</w:t>
      </w:r>
      <w:r w:rsidRPr="002F4658">
        <w:rPr>
          <w:lang w:val="fr-FR"/>
        </w:rPr>
        <w:t>articles promouvant les questions relatives aux femmes et à la famille et dénonçant les violences sexistes ou intrafamiliales. Il s</w:t>
      </w:r>
      <w:r w:rsidR="00381D56">
        <w:rPr>
          <w:rFonts w:hint="eastAsia"/>
          <w:lang w:val="fr-FR"/>
        </w:rPr>
        <w:t>’</w:t>
      </w:r>
      <w:r w:rsidRPr="002F4658">
        <w:rPr>
          <w:lang w:val="fr-FR"/>
        </w:rPr>
        <w:t>agit principalement de rapports sur les séminaires et les ateliers qui ont été organisés à l</w:t>
      </w:r>
      <w:r w:rsidR="00381D56">
        <w:rPr>
          <w:rFonts w:hint="eastAsia"/>
          <w:lang w:val="fr-FR"/>
        </w:rPr>
        <w:t>’</w:t>
      </w:r>
      <w:r w:rsidRPr="002F4658">
        <w:rPr>
          <w:lang w:val="fr-FR"/>
        </w:rPr>
        <w:t>intention des femmes et de messages de dirigeants politiques et d</w:t>
      </w:r>
      <w:r w:rsidR="00381D56">
        <w:rPr>
          <w:rFonts w:hint="eastAsia"/>
          <w:lang w:val="fr-FR"/>
        </w:rPr>
        <w:t>’</w:t>
      </w:r>
      <w:r w:rsidRPr="002F4658">
        <w:rPr>
          <w:lang w:val="fr-FR"/>
        </w:rPr>
        <w:t>organisations féminines prononcés à l</w:t>
      </w:r>
      <w:r w:rsidR="00381D56">
        <w:rPr>
          <w:rFonts w:hint="eastAsia"/>
          <w:lang w:val="fr-FR"/>
        </w:rPr>
        <w:t>’</w:t>
      </w:r>
      <w:r w:rsidRPr="002F4658">
        <w:rPr>
          <w:lang w:val="fr-FR"/>
        </w:rPr>
        <w:t>occasion de la Journée de la femme ou d</w:t>
      </w:r>
      <w:r w:rsidR="00381D56">
        <w:rPr>
          <w:rFonts w:hint="eastAsia"/>
          <w:lang w:val="fr-FR"/>
        </w:rPr>
        <w:t>’</w:t>
      </w:r>
      <w:r w:rsidRPr="002F4658">
        <w:rPr>
          <w:lang w:val="fr-FR"/>
        </w:rPr>
        <w:t>autres commémorations. Aucun article analytique ou d</w:t>
      </w:r>
      <w:r w:rsidR="00381D56">
        <w:rPr>
          <w:rFonts w:hint="eastAsia"/>
          <w:lang w:val="fr-FR"/>
        </w:rPr>
        <w:t>’</w:t>
      </w:r>
      <w:r w:rsidRPr="002F4658">
        <w:rPr>
          <w:lang w:val="fr-FR"/>
        </w:rPr>
        <w:t>investigation n</w:t>
      </w:r>
      <w:r w:rsidR="00381D56">
        <w:rPr>
          <w:rFonts w:hint="eastAsia"/>
          <w:lang w:val="fr-FR"/>
        </w:rPr>
        <w:t>’</w:t>
      </w:r>
      <w:r w:rsidRPr="002F4658">
        <w:rPr>
          <w:lang w:val="fr-FR"/>
        </w:rPr>
        <w:t xml:space="preserve">a été publié par </w:t>
      </w:r>
      <w:r w:rsidRPr="002F4658">
        <w:rPr>
          <w:i/>
          <w:lang w:val="fr-FR"/>
        </w:rPr>
        <w:t>Seychelles Nation</w:t>
      </w:r>
      <w:r w:rsidRPr="002F4658">
        <w:rPr>
          <w:lang w:val="fr-FR"/>
        </w:rPr>
        <w:t>.</w:t>
      </w:r>
    </w:p>
    <w:p w:rsidR="00C42478" w:rsidRPr="002F4658" w:rsidRDefault="00C42478" w:rsidP="00C42478">
      <w:pPr>
        <w:pStyle w:val="H23G"/>
        <w:rPr>
          <w:lang w:val="fr-FR"/>
        </w:rPr>
      </w:pPr>
      <w:r w:rsidRPr="002F4658">
        <w:rPr>
          <w:lang w:val="fr-FR"/>
        </w:rPr>
        <w:tab/>
      </w:r>
      <w:r w:rsidRPr="002F4658">
        <w:rPr>
          <w:lang w:val="fr-FR"/>
        </w:rPr>
        <w:tab/>
        <w:t xml:space="preserve">Éducation de la famille </w:t>
      </w:r>
    </w:p>
    <w:p w:rsidR="00C42478" w:rsidRPr="002F4658" w:rsidRDefault="00C42478" w:rsidP="00C42478">
      <w:pPr>
        <w:pStyle w:val="SingleTxtG"/>
        <w:rPr>
          <w:lang w:val="fr-FR"/>
        </w:rPr>
      </w:pPr>
      <w:r w:rsidRPr="002F4658">
        <w:rPr>
          <w:lang w:val="fr-FR"/>
        </w:rPr>
        <w:t>180.</w:t>
      </w:r>
      <w:r w:rsidRPr="002F4658">
        <w:rPr>
          <w:lang w:val="fr-FR"/>
        </w:rPr>
        <w:tab/>
        <w:t>L</w:t>
      </w:r>
      <w:r w:rsidR="00381D56">
        <w:rPr>
          <w:rFonts w:hint="eastAsia"/>
          <w:lang w:val="fr-FR"/>
        </w:rPr>
        <w:t>’</w:t>
      </w:r>
      <w:r w:rsidRPr="002F4658">
        <w:rPr>
          <w:lang w:val="fr-FR"/>
        </w:rPr>
        <w:t>éducation à la santé et à la vie familiale est un des volets du Programme d</w:t>
      </w:r>
      <w:r w:rsidR="00381D56">
        <w:rPr>
          <w:rFonts w:hint="eastAsia"/>
          <w:lang w:val="fr-FR"/>
        </w:rPr>
        <w:t>’</w:t>
      </w:r>
      <w:r w:rsidRPr="002F4658">
        <w:rPr>
          <w:lang w:val="fr-FR"/>
        </w:rPr>
        <w:t>éducation personnelle et sociale figurant dans le programme de tous les établissements scolaires. Ces cours d</w:t>
      </w:r>
      <w:r w:rsidR="00381D56">
        <w:rPr>
          <w:rFonts w:hint="eastAsia"/>
          <w:lang w:val="fr-FR"/>
        </w:rPr>
        <w:t>’</w:t>
      </w:r>
      <w:r w:rsidRPr="002F4658">
        <w:rPr>
          <w:lang w:val="fr-FR"/>
        </w:rPr>
        <w:t>éducation à la santé et à la vie familiale sont le moyen principal de transmettre des informations relatives à la santé et à la santé génésique aux enfants et aux adolescents d</w:t>
      </w:r>
      <w:r w:rsidR="00381D56">
        <w:rPr>
          <w:rFonts w:hint="eastAsia"/>
          <w:lang w:val="fr-FR"/>
        </w:rPr>
        <w:t>’</w:t>
      </w:r>
      <w:r w:rsidRPr="002F4658">
        <w:rPr>
          <w:lang w:val="fr-FR"/>
        </w:rPr>
        <w:t>âge scolaire. L</w:t>
      </w:r>
      <w:r w:rsidR="00381D56">
        <w:rPr>
          <w:rFonts w:hint="eastAsia"/>
          <w:lang w:val="fr-FR"/>
        </w:rPr>
        <w:t>’</w:t>
      </w:r>
      <w:r w:rsidRPr="002F4658">
        <w:rPr>
          <w:lang w:val="fr-FR"/>
        </w:rPr>
        <w:t>éducation à la santé et à la vie familiale est une matière obligatoire qui est dispensée trois fois par semaine à tous les élèves du début de leur scolarité jusqu</w:t>
      </w:r>
      <w:r w:rsidR="00381D56">
        <w:rPr>
          <w:rFonts w:hint="eastAsia"/>
          <w:lang w:val="fr-FR"/>
        </w:rPr>
        <w:t>’</w:t>
      </w:r>
      <w:r w:rsidRPr="002F4658">
        <w:rPr>
          <w:lang w:val="fr-FR"/>
        </w:rPr>
        <w:t>à la cinquième classe du cycle secondaire. Ces cours sont mixtes et les garçons et les filles suivent exactement le même programme.</w:t>
      </w:r>
    </w:p>
    <w:p w:rsidR="00C42478" w:rsidRPr="002F4658" w:rsidRDefault="00C42478" w:rsidP="00C42478">
      <w:pPr>
        <w:pStyle w:val="SingleTxtG"/>
        <w:rPr>
          <w:lang w:val="fr-FR"/>
        </w:rPr>
      </w:pPr>
      <w:r w:rsidRPr="002F4658">
        <w:rPr>
          <w:lang w:val="fr-FR"/>
        </w:rPr>
        <w:t>181.</w:t>
      </w:r>
      <w:r w:rsidRPr="002F4658">
        <w:rPr>
          <w:lang w:val="fr-FR"/>
        </w:rPr>
        <w:tab/>
        <w:t>Les cours d</w:t>
      </w:r>
      <w:r w:rsidR="00381D56">
        <w:rPr>
          <w:rFonts w:hint="eastAsia"/>
          <w:lang w:val="fr-FR"/>
        </w:rPr>
        <w:t>’</w:t>
      </w:r>
      <w:r w:rsidRPr="002F4658">
        <w:rPr>
          <w:lang w:val="fr-FR"/>
        </w:rPr>
        <w:t>éducation à la santé et à la vie familiale abordent les thèmes suivants</w:t>
      </w:r>
      <w:r w:rsidR="00963673">
        <w:rPr>
          <w:lang w:val="fr-FR"/>
        </w:rPr>
        <w:t>:</w:t>
      </w:r>
      <w:r w:rsidRPr="002F4658">
        <w:rPr>
          <w:lang w:val="fr-FR"/>
        </w:rPr>
        <w:t xml:space="preserve"> croissance et développement, éducation sexuelle, rôles dévolus aux hommes et aux femmes dans la société, compétences interpersonnelles et sociales, rôle de la famille, responsabilités familiales et relations au sein de la famille, épanouissement personnel et loisirs, questions relatives à la population et mesures de développement durable. Les responsabilités et relations familiales sont traitées dans le cadre d</w:t>
      </w:r>
      <w:r w:rsidR="00381D56">
        <w:rPr>
          <w:rFonts w:hint="eastAsia"/>
          <w:lang w:val="fr-FR"/>
        </w:rPr>
        <w:t>’</w:t>
      </w:r>
      <w:r w:rsidRPr="002F4658">
        <w:rPr>
          <w:lang w:val="fr-FR"/>
        </w:rPr>
        <w:t>une approche soucieuse d</w:t>
      </w:r>
      <w:r w:rsidR="00381D56">
        <w:rPr>
          <w:rFonts w:hint="eastAsia"/>
          <w:lang w:val="fr-FR"/>
        </w:rPr>
        <w:t>’</w:t>
      </w:r>
      <w:r w:rsidRPr="002F4658">
        <w:rPr>
          <w:lang w:val="fr-FR"/>
        </w:rPr>
        <w:t>égalité entre les sexes qui propose d</w:t>
      </w:r>
      <w:r w:rsidR="00381D56">
        <w:rPr>
          <w:rFonts w:hint="eastAsia"/>
          <w:lang w:val="fr-FR"/>
        </w:rPr>
        <w:t>’</w:t>
      </w:r>
      <w:r w:rsidRPr="002F4658">
        <w:rPr>
          <w:lang w:val="fr-FR"/>
        </w:rPr>
        <w:t xml:space="preserve">autres modèles que ceux dictés par la répartition traditionnelle des rôles et des fonctions entre hommes et femmes. </w:t>
      </w:r>
    </w:p>
    <w:p w:rsidR="00C42478" w:rsidRPr="002F4658" w:rsidRDefault="00C42478" w:rsidP="00C42478">
      <w:pPr>
        <w:pStyle w:val="SingleTxtG"/>
        <w:rPr>
          <w:lang w:val="fr-FR"/>
        </w:rPr>
      </w:pPr>
      <w:r w:rsidRPr="002F4658">
        <w:rPr>
          <w:lang w:val="fr-FR"/>
        </w:rPr>
        <w:t>182.</w:t>
      </w:r>
      <w:r w:rsidRPr="002F4658">
        <w:rPr>
          <w:lang w:val="fr-FR"/>
        </w:rPr>
        <w:tab/>
        <w:t>Le programme s</w:t>
      </w:r>
      <w:r w:rsidR="00381D56">
        <w:rPr>
          <w:rFonts w:hint="eastAsia"/>
          <w:lang w:val="fr-FR"/>
        </w:rPr>
        <w:t>’</w:t>
      </w:r>
      <w:r w:rsidRPr="002F4658">
        <w:rPr>
          <w:lang w:val="fr-FR"/>
        </w:rPr>
        <w:t>efforce de répondre adéquatement aux préoccupations des jeunes et des adolescents, notamment en abordant des questions sur la sexualité et ses conséquences: grossesses non désirées, progression du VIH/</w:t>
      </w:r>
      <w:r w:rsidR="00A35689">
        <w:rPr>
          <w:lang w:val="fr-FR"/>
        </w:rPr>
        <w:t>sida</w:t>
      </w:r>
      <w:r w:rsidRPr="002F4658">
        <w:rPr>
          <w:lang w:val="fr-FR"/>
        </w:rPr>
        <w:t>, violences sexuelles, nombre croissant de grossesses chez les adolescentes et autres problèmes familiaux. Des informations non biaisées sur le processus de maturation comme étant une étape normale du développement des garçons et des filles sont fournies aux élèves. Le programme entend convaincre les jeunes que des responsabilités parentales dûment assumées et équitablement partagées entre parents sont à la base d</w:t>
      </w:r>
      <w:r w:rsidR="00381D56">
        <w:rPr>
          <w:rFonts w:hint="eastAsia"/>
          <w:lang w:val="fr-FR"/>
        </w:rPr>
        <w:t>’</w:t>
      </w:r>
      <w:r w:rsidRPr="002F4658">
        <w:rPr>
          <w:lang w:val="fr-FR"/>
        </w:rPr>
        <w:t>une vie familiale plus harmonieuse, axée sur l</w:t>
      </w:r>
      <w:r w:rsidR="00381D56">
        <w:rPr>
          <w:rFonts w:hint="eastAsia"/>
          <w:lang w:val="fr-FR"/>
        </w:rPr>
        <w:t>’</w:t>
      </w:r>
      <w:r w:rsidRPr="002F4658">
        <w:rPr>
          <w:lang w:val="fr-FR"/>
        </w:rPr>
        <w:t>égalité entre les sexes et propice à l</w:t>
      </w:r>
      <w:r w:rsidR="00381D56">
        <w:rPr>
          <w:rFonts w:hint="eastAsia"/>
          <w:lang w:val="fr-FR"/>
        </w:rPr>
        <w:t>’</w:t>
      </w:r>
      <w:r w:rsidRPr="002F4658">
        <w:rPr>
          <w:lang w:val="fr-FR"/>
        </w:rPr>
        <w:t>épanouissement des enfants. Il devrait permettre de faire évoluer les mentalités avec le temps et aider les garçons et les filles à instaurer, sur la base des principes d</w:t>
      </w:r>
      <w:r w:rsidR="00381D56">
        <w:rPr>
          <w:rFonts w:hint="eastAsia"/>
          <w:lang w:val="fr-FR"/>
        </w:rPr>
        <w:t>’</w:t>
      </w:r>
      <w:r w:rsidRPr="002F4658">
        <w:rPr>
          <w:lang w:val="fr-FR"/>
        </w:rPr>
        <w:t>égalité entre hommes et femmes, des relations plus solides fondées sur le respect mutuel.</w:t>
      </w:r>
    </w:p>
    <w:p w:rsidR="00C42478" w:rsidRPr="002F4658" w:rsidRDefault="00C42478" w:rsidP="00C42478">
      <w:pPr>
        <w:pStyle w:val="SingleTxtG"/>
        <w:rPr>
          <w:lang w:val="fr-FR"/>
        </w:rPr>
      </w:pPr>
      <w:r w:rsidRPr="002F4658">
        <w:rPr>
          <w:lang w:val="fr-FR"/>
        </w:rPr>
        <w:t>183.</w:t>
      </w:r>
      <w:r w:rsidRPr="002F4658">
        <w:rPr>
          <w:lang w:val="fr-FR"/>
        </w:rPr>
        <w:tab/>
        <w:t>Avant d</w:t>
      </w:r>
      <w:r w:rsidR="00381D56">
        <w:rPr>
          <w:rFonts w:hint="eastAsia"/>
          <w:lang w:val="fr-FR"/>
        </w:rPr>
        <w:t>’</w:t>
      </w:r>
      <w:r w:rsidRPr="002F4658">
        <w:rPr>
          <w:lang w:val="fr-FR"/>
        </w:rPr>
        <w:t>être appliqué dans le système éducatif, le contenu du programme révisé d</w:t>
      </w:r>
      <w:r w:rsidR="00381D56">
        <w:rPr>
          <w:rFonts w:hint="eastAsia"/>
          <w:lang w:val="fr-FR"/>
        </w:rPr>
        <w:t>’</w:t>
      </w:r>
      <w:r w:rsidRPr="002F4658">
        <w:rPr>
          <w:lang w:val="fr-FR"/>
        </w:rPr>
        <w:t>éducation personnelle et sociale a été examiné et approuvé par la Conférence nationale de 1997 à laquelle ont participé des représentants de différents ministères, dont ceux du Ministère de la santé et des services sociaux, des représentants des églises, des ONG partenaires, des enseignants, les parents et des élèves.</w:t>
      </w:r>
    </w:p>
    <w:p w:rsidR="00C42478" w:rsidRPr="002F4658" w:rsidRDefault="00C42478" w:rsidP="00C42478">
      <w:pPr>
        <w:pStyle w:val="SingleTxtG"/>
        <w:rPr>
          <w:lang w:val="fr-FR"/>
        </w:rPr>
      </w:pPr>
      <w:r w:rsidRPr="002F4658">
        <w:rPr>
          <w:lang w:val="fr-FR"/>
        </w:rPr>
        <w:t>184.</w:t>
      </w:r>
      <w:r w:rsidRPr="002F4658">
        <w:rPr>
          <w:lang w:val="fr-FR"/>
        </w:rPr>
        <w:tab/>
        <w:t>Avant d</w:t>
      </w:r>
      <w:r w:rsidR="00381D56">
        <w:rPr>
          <w:rFonts w:hint="eastAsia"/>
          <w:lang w:val="fr-FR"/>
        </w:rPr>
        <w:t>’</w:t>
      </w:r>
      <w:r w:rsidRPr="002F4658">
        <w:rPr>
          <w:lang w:val="fr-FR"/>
        </w:rPr>
        <w:t>appliquer le programme dans le cadre scolaire, l</w:t>
      </w:r>
      <w:r w:rsidR="00381D56">
        <w:rPr>
          <w:rFonts w:hint="eastAsia"/>
          <w:lang w:val="fr-FR"/>
        </w:rPr>
        <w:t>’</w:t>
      </w:r>
      <w:r w:rsidRPr="002F4658">
        <w:rPr>
          <w:lang w:val="fr-FR"/>
        </w:rPr>
        <w:t>équipe chargée de son élaboration a mis au point des matériels d</w:t>
      </w:r>
      <w:r w:rsidR="00381D56">
        <w:rPr>
          <w:rFonts w:hint="eastAsia"/>
          <w:lang w:val="fr-FR"/>
        </w:rPr>
        <w:t>’</w:t>
      </w:r>
      <w:r w:rsidRPr="002F4658">
        <w:rPr>
          <w:lang w:val="fr-FR"/>
        </w:rPr>
        <w:t>enseignement et des mallettes pédagogiques et a organisé une formation en cours d</w:t>
      </w:r>
      <w:r w:rsidR="00381D56">
        <w:rPr>
          <w:rFonts w:hint="eastAsia"/>
          <w:lang w:val="fr-FR"/>
        </w:rPr>
        <w:t>’</w:t>
      </w:r>
      <w:r w:rsidRPr="002F4658">
        <w:rPr>
          <w:lang w:val="fr-FR"/>
        </w:rPr>
        <w:t>emploi à l</w:t>
      </w:r>
      <w:r w:rsidR="00381D56">
        <w:rPr>
          <w:rFonts w:hint="eastAsia"/>
          <w:lang w:val="fr-FR"/>
        </w:rPr>
        <w:t>’</w:t>
      </w:r>
      <w:r w:rsidRPr="002F4658">
        <w:rPr>
          <w:lang w:val="fr-FR"/>
        </w:rPr>
        <w:t>intention des enseignants. Les méthodes et les approches pédagogiques préconisées sont hautement participatives et interactives et incitent les élèves à évaluer leurs progrès et à contrôler leur apprentissage. L</w:t>
      </w:r>
      <w:r w:rsidR="00381D56">
        <w:rPr>
          <w:rFonts w:hint="eastAsia"/>
          <w:lang w:val="fr-FR"/>
        </w:rPr>
        <w:t>’</w:t>
      </w:r>
      <w:r w:rsidRPr="002F4658">
        <w:rPr>
          <w:lang w:val="fr-FR"/>
        </w:rPr>
        <w:t>enseignant intervient en tant qu</w:t>
      </w:r>
      <w:r w:rsidR="00381D56">
        <w:rPr>
          <w:rFonts w:hint="eastAsia"/>
          <w:lang w:val="fr-FR"/>
        </w:rPr>
        <w:t>’</w:t>
      </w:r>
      <w:r w:rsidRPr="002F4658">
        <w:rPr>
          <w:lang w:val="fr-FR"/>
        </w:rPr>
        <w:t>animateur et amène les élèves à réfléchir, à communiquer, à prendre des décisions, à résoudre les problèmes et à adopter des comportements positifs à travers des études de cas, des jeux de rôle, des entretiens, des chansons et des pièces de théâtre. Les enseignants sont invités à évaluer non seulement les connaissances mais également le développement personnel, les compétences, les valeurs et les comportements des enfants. Les plus jeunes suivent la plupart du temps cet enseignement dans leur langue maternelle, ce qui leur permet de participer davantage et d</w:t>
      </w:r>
      <w:r w:rsidR="00381D56">
        <w:rPr>
          <w:rFonts w:hint="eastAsia"/>
          <w:lang w:val="fr-FR"/>
        </w:rPr>
        <w:t>’</w:t>
      </w:r>
      <w:r w:rsidRPr="002F4658">
        <w:rPr>
          <w:lang w:val="fr-FR"/>
        </w:rPr>
        <w:t>approfondir leur réflexion. Dans les classes de niveau plus élevé, les cours ont généralement lieu en anglais, langue principalement utilisée par les matériels d</w:t>
      </w:r>
      <w:r w:rsidR="00381D56">
        <w:rPr>
          <w:rFonts w:hint="eastAsia"/>
          <w:lang w:val="fr-FR"/>
        </w:rPr>
        <w:t>’</w:t>
      </w:r>
      <w:r w:rsidRPr="002F4658">
        <w:rPr>
          <w:lang w:val="fr-FR"/>
        </w:rPr>
        <w:t>appui pédagogiques.</w:t>
      </w:r>
    </w:p>
    <w:p w:rsidR="00C42478" w:rsidRPr="002F4658" w:rsidRDefault="00C42478" w:rsidP="00C42478">
      <w:pPr>
        <w:pStyle w:val="SingleTxtG"/>
        <w:rPr>
          <w:lang w:val="fr-FR"/>
        </w:rPr>
      </w:pPr>
      <w:r w:rsidRPr="002F4658">
        <w:rPr>
          <w:lang w:val="fr-FR"/>
        </w:rPr>
        <w:t>185.</w:t>
      </w:r>
      <w:r w:rsidRPr="002F4658">
        <w:rPr>
          <w:lang w:val="fr-FR"/>
        </w:rPr>
        <w:tab/>
        <w:t>Les cours d</w:t>
      </w:r>
      <w:r w:rsidR="00381D56">
        <w:rPr>
          <w:rFonts w:hint="eastAsia"/>
          <w:lang w:val="fr-FR"/>
        </w:rPr>
        <w:t>’</w:t>
      </w:r>
      <w:r w:rsidRPr="002F4658">
        <w:rPr>
          <w:lang w:val="fr-FR"/>
        </w:rPr>
        <w:t>éducation personnelle et sociale sont dispensés par des enseignants qualifiés qui sont en majorité des femmes. Bien que le programme n</w:t>
      </w:r>
      <w:r w:rsidR="00381D56">
        <w:rPr>
          <w:rFonts w:hint="eastAsia"/>
          <w:lang w:val="fr-FR"/>
        </w:rPr>
        <w:t>’</w:t>
      </w:r>
      <w:r w:rsidRPr="002F4658">
        <w:rPr>
          <w:lang w:val="fr-FR"/>
        </w:rPr>
        <w:t>ait pas été officiellement évalué, les réactions spontanées des professeurs stagiaires, des enseignants d</w:t>
      </w:r>
      <w:r w:rsidR="00381D56">
        <w:rPr>
          <w:rFonts w:hint="eastAsia"/>
          <w:lang w:val="fr-FR"/>
        </w:rPr>
        <w:t>’</w:t>
      </w:r>
      <w:r w:rsidRPr="002F4658">
        <w:rPr>
          <w:lang w:val="fr-FR"/>
        </w:rPr>
        <w:t>éducation personnelle et sociale et des chefs d</w:t>
      </w:r>
      <w:r w:rsidR="00381D56">
        <w:rPr>
          <w:rFonts w:hint="eastAsia"/>
          <w:lang w:val="fr-FR"/>
        </w:rPr>
        <w:t>’</w:t>
      </w:r>
      <w:r w:rsidRPr="002F4658">
        <w:rPr>
          <w:lang w:val="fr-FR"/>
        </w:rPr>
        <w:t>établissement révèlent que le programme a été correctement mis en œuvre dans les écoles et que cette matière qui n</w:t>
      </w:r>
      <w:r w:rsidR="00381D56">
        <w:rPr>
          <w:rFonts w:hint="eastAsia"/>
          <w:lang w:val="fr-FR"/>
        </w:rPr>
        <w:t>’</w:t>
      </w:r>
      <w:r w:rsidRPr="002F4658">
        <w:rPr>
          <w:lang w:val="fr-FR"/>
        </w:rPr>
        <w:t>est pas pourtant pas sanctionnée par un examen, a une place reconnue dans le programme scolaire national. Les écoliers et les écolières participent activement aux cours d</w:t>
      </w:r>
      <w:r w:rsidR="00381D56">
        <w:rPr>
          <w:rFonts w:hint="eastAsia"/>
          <w:lang w:val="fr-FR"/>
        </w:rPr>
        <w:t>’</w:t>
      </w:r>
      <w:r w:rsidRPr="002F4658">
        <w:rPr>
          <w:lang w:val="fr-FR"/>
        </w:rPr>
        <w:t>éducation personnelle et sociale et les cas d</w:t>
      </w:r>
      <w:r w:rsidR="00381D56">
        <w:rPr>
          <w:rFonts w:hint="eastAsia"/>
          <w:lang w:val="fr-FR"/>
        </w:rPr>
        <w:t>’</w:t>
      </w:r>
      <w:r w:rsidRPr="002F4658">
        <w:rPr>
          <w:lang w:val="fr-FR"/>
        </w:rPr>
        <w:t>absentéisme sont peu fréquents. Il semble que certains enseignants n</w:t>
      </w:r>
      <w:r w:rsidR="00381D56">
        <w:rPr>
          <w:rFonts w:hint="eastAsia"/>
          <w:lang w:val="fr-FR"/>
        </w:rPr>
        <w:t>’</w:t>
      </w:r>
      <w:r w:rsidRPr="002F4658">
        <w:rPr>
          <w:lang w:val="fr-FR"/>
        </w:rPr>
        <w:t>osent pas aborder tous les aspects de l</w:t>
      </w:r>
      <w:r w:rsidR="00381D56">
        <w:rPr>
          <w:rFonts w:hint="eastAsia"/>
          <w:lang w:val="fr-FR"/>
        </w:rPr>
        <w:t>’</w:t>
      </w:r>
      <w:r w:rsidRPr="002F4658">
        <w:rPr>
          <w:lang w:val="fr-FR"/>
        </w:rPr>
        <w:t>éducation sexuelle en raison de leur éducation et de leurs convictions religieuses et évitent, en conséquence, de traiter les éléments du programme qui s</w:t>
      </w:r>
      <w:r w:rsidR="00381D56">
        <w:rPr>
          <w:rFonts w:hint="eastAsia"/>
          <w:lang w:val="fr-FR"/>
        </w:rPr>
        <w:t>’</w:t>
      </w:r>
      <w:r w:rsidRPr="002F4658">
        <w:rPr>
          <w:lang w:val="fr-FR"/>
        </w:rPr>
        <w:t>y rapportent. Des recherches doivent être menées dans ce domaine pour vérifier si cette impression correspond à la réalité.</w:t>
      </w:r>
    </w:p>
    <w:p w:rsidR="00C42478" w:rsidRPr="002F4658" w:rsidRDefault="00C42478" w:rsidP="00C42478">
      <w:pPr>
        <w:pStyle w:val="H23G"/>
        <w:rPr>
          <w:lang w:val="fr-FR"/>
        </w:rPr>
      </w:pPr>
      <w:r w:rsidRPr="002F4658">
        <w:rPr>
          <w:lang w:val="fr-FR"/>
        </w:rPr>
        <w:tab/>
      </w:r>
      <w:r w:rsidRPr="002F4658">
        <w:rPr>
          <w:lang w:val="fr-FR"/>
        </w:rPr>
        <w:tab/>
        <w:t xml:space="preserve">Obstacles et autres facteurs </w:t>
      </w:r>
    </w:p>
    <w:p w:rsidR="00C42478" w:rsidRPr="002F4658" w:rsidRDefault="00C42478" w:rsidP="00C42478">
      <w:pPr>
        <w:pStyle w:val="SingleTxtG"/>
        <w:rPr>
          <w:lang w:val="fr-FR"/>
        </w:rPr>
      </w:pPr>
      <w:r w:rsidRPr="002F4658">
        <w:rPr>
          <w:lang w:val="fr-FR"/>
        </w:rPr>
        <w:t>186.</w:t>
      </w:r>
      <w:r w:rsidRPr="002F4658">
        <w:rPr>
          <w:lang w:val="fr-FR"/>
        </w:rPr>
        <w:tab/>
        <w:t>Le rythme rapide de développement et le nombre croissant de femmes accédant au marché du travail ont remis en cause la répartition traditionnelle des rôles dévolus aux hommes et aux femmes dans la société et modifié considérablement les relations entre les sexes (art. 11). Il y a actuellement peu d</w:t>
      </w:r>
      <w:r w:rsidR="00381D56">
        <w:rPr>
          <w:rFonts w:hint="eastAsia"/>
          <w:lang w:val="fr-FR"/>
        </w:rPr>
        <w:t>’</w:t>
      </w:r>
      <w:r w:rsidRPr="002F4658">
        <w:rPr>
          <w:lang w:val="fr-FR"/>
        </w:rPr>
        <w:t>études aux Seychelles spécifiquement consacrées à la socialisation des hommes et des femmes au travers du rôle assigné à chacun des sexes et à la construction des identités sexuelles au sein du foyer et d</w:t>
      </w:r>
      <w:r w:rsidR="00381D56">
        <w:rPr>
          <w:rFonts w:hint="eastAsia"/>
          <w:lang w:val="fr-FR"/>
        </w:rPr>
        <w:t>’</w:t>
      </w:r>
      <w:r w:rsidRPr="002F4658">
        <w:rPr>
          <w:lang w:val="fr-FR"/>
        </w:rPr>
        <w:t>enquêtes sur les budgets-temps visant à définir la répartition des rôles en fonction des sexes. Ces études sont essentielles pour déterminer les tendances qui se dessinent au niveau des structures familiales les plus courantes et leurs implications pour les politiques. L</w:t>
      </w:r>
      <w:r w:rsidR="00381D56">
        <w:rPr>
          <w:rFonts w:hint="eastAsia"/>
          <w:lang w:val="fr-FR"/>
        </w:rPr>
        <w:t>’</w:t>
      </w:r>
      <w:r w:rsidRPr="002F4658">
        <w:rPr>
          <w:lang w:val="fr-FR"/>
        </w:rPr>
        <w:t>insuffisance des financements et des capacités de recherche posent d</w:t>
      </w:r>
      <w:r w:rsidR="00381D56">
        <w:rPr>
          <w:rFonts w:hint="eastAsia"/>
          <w:lang w:val="fr-FR"/>
        </w:rPr>
        <w:t>’</w:t>
      </w:r>
      <w:r w:rsidRPr="002F4658">
        <w:rPr>
          <w:lang w:val="fr-FR"/>
        </w:rPr>
        <w:t>importantes difficultés à ce niveau.</w:t>
      </w:r>
    </w:p>
    <w:p w:rsidR="00C42478" w:rsidRPr="002F4658" w:rsidRDefault="00C42478" w:rsidP="00C42478">
      <w:pPr>
        <w:pStyle w:val="SingleTxtG"/>
        <w:rPr>
          <w:lang w:val="fr-FR"/>
        </w:rPr>
      </w:pPr>
      <w:r w:rsidRPr="002F4658">
        <w:rPr>
          <w:lang w:val="fr-FR"/>
        </w:rPr>
        <w:t>187.</w:t>
      </w:r>
      <w:r w:rsidRPr="002F4658">
        <w:rPr>
          <w:lang w:val="fr-FR"/>
        </w:rPr>
        <w:tab/>
        <w:t>Dans le passé, les campagnes de sensibilisation et les programmes de formation aux compétences parentales ont principalement ciblé les femmes. Il est nécessaire d</w:t>
      </w:r>
      <w:r w:rsidR="00381D56">
        <w:rPr>
          <w:rFonts w:hint="eastAsia"/>
          <w:lang w:val="fr-FR"/>
        </w:rPr>
        <w:t>’</w:t>
      </w:r>
      <w:r w:rsidRPr="002F4658">
        <w:rPr>
          <w:lang w:val="fr-FR"/>
        </w:rPr>
        <w:t>impliquer davantage les hommes dans le processus et de définir les causes de leur déresponsabilisation en organisant des entretiens avec différents groupes d</w:t>
      </w:r>
      <w:r w:rsidR="00381D56">
        <w:rPr>
          <w:rFonts w:hint="eastAsia"/>
          <w:lang w:val="fr-FR"/>
        </w:rPr>
        <w:t>’</w:t>
      </w:r>
      <w:r w:rsidRPr="002F4658">
        <w:rPr>
          <w:lang w:val="fr-FR"/>
        </w:rPr>
        <w:t>hommes et de femmes. Les questions d</w:t>
      </w:r>
      <w:r w:rsidR="00381D56">
        <w:rPr>
          <w:rFonts w:hint="eastAsia"/>
          <w:lang w:val="fr-FR"/>
        </w:rPr>
        <w:t>’</w:t>
      </w:r>
      <w:r w:rsidRPr="002F4658">
        <w:rPr>
          <w:lang w:val="fr-FR"/>
        </w:rPr>
        <w:t>égalité hommes –femmes sont encore considérées comme concernant essentiellement ces dernières. Changer les mentalités exigera d</w:t>
      </w:r>
      <w:r w:rsidR="00381D56">
        <w:rPr>
          <w:rFonts w:hint="eastAsia"/>
          <w:lang w:val="fr-FR"/>
        </w:rPr>
        <w:t>’</w:t>
      </w:r>
      <w:r w:rsidRPr="002F4658">
        <w:rPr>
          <w:lang w:val="fr-FR"/>
        </w:rPr>
        <w:t>énormes efforts au niveau de la mobilisation des compétences et des savoir-faire. Les responsables politiques de sexe masculin ne s</w:t>
      </w:r>
      <w:r w:rsidR="00381D56">
        <w:rPr>
          <w:rFonts w:hint="eastAsia"/>
          <w:lang w:val="fr-FR"/>
        </w:rPr>
        <w:t>’</w:t>
      </w:r>
      <w:r w:rsidRPr="002F4658">
        <w:rPr>
          <w:lang w:val="fr-FR"/>
        </w:rPr>
        <w:t>investissent qu</w:t>
      </w:r>
      <w:r w:rsidR="00381D56">
        <w:rPr>
          <w:rFonts w:hint="eastAsia"/>
          <w:lang w:val="fr-FR"/>
        </w:rPr>
        <w:t>’</w:t>
      </w:r>
      <w:r w:rsidRPr="002F4658">
        <w:rPr>
          <w:lang w:val="fr-FR"/>
        </w:rPr>
        <w:t>avec beaucoup de réticence dans la promotion de l</w:t>
      </w:r>
      <w:r w:rsidR="00381D56">
        <w:rPr>
          <w:rFonts w:hint="eastAsia"/>
          <w:lang w:val="fr-FR"/>
        </w:rPr>
        <w:t>’</w:t>
      </w:r>
      <w:r w:rsidRPr="002F4658">
        <w:rPr>
          <w:lang w:val="fr-FR"/>
        </w:rPr>
        <w:t xml:space="preserve">égalité entre les sexes et les actions menées par la seule organisation masculine existante sont restées largement méconnues du public au cours de ces dernières années. Un engagement massif et constant sera nécessaire pour lutter contre les stéréotypes sexistes. </w:t>
      </w:r>
    </w:p>
    <w:p w:rsidR="00C42478" w:rsidRPr="002F4658" w:rsidRDefault="00C42478" w:rsidP="00C42478">
      <w:pPr>
        <w:pStyle w:val="H1G"/>
        <w:rPr>
          <w:lang w:val="fr-FR"/>
        </w:rPr>
      </w:pPr>
      <w:r w:rsidRPr="002F4658">
        <w:rPr>
          <w:lang w:val="fr-FR"/>
        </w:rPr>
        <w:tab/>
      </w:r>
      <w:r w:rsidRPr="002F4658">
        <w:rPr>
          <w:lang w:val="fr-FR"/>
        </w:rPr>
        <w:tab/>
        <w:t>Article 6</w:t>
      </w:r>
      <w:r w:rsidRPr="002F4658">
        <w:rPr>
          <w:lang w:val="fr-FR"/>
        </w:rPr>
        <w:br/>
        <w:t xml:space="preserve">Exploitation des femmes, traite et prostitution </w:t>
      </w:r>
    </w:p>
    <w:p w:rsidR="00C42478" w:rsidRPr="002F4658" w:rsidRDefault="00C42478" w:rsidP="00C42478">
      <w:pPr>
        <w:pStyle w:val="SingleTxtG"/>
        <w:rPr>
          <w:lang w:val="fr-FR"/>
        </w:rPr>
      </w:pPr>
      <w:r w:rsidRPr="002F4658">
        <w:rPr>
          <w:lang w:val="fr-FR"/>
        </w:rPr>
        <w:t>188.</w:t>
      </w:r>
      <w:r w:rsidRPr="002F4658">
        <w:rPr>
          <w:lang w:val="fr-FR"/>
        </w:rPr>
        <w:tab/>
        <w:t>La République des Seychelles a adhéré à la Convention pour la répression de la traite des êtres humains et de l</w:t>
      </w:r>
      <w:r w:rsidR="00381D56">
        <w:rPr>
          <w:rFonts w:hint="eastAsia"/>
          <w:lang w:val="fr-FR"/>
        </w:rPr>
        <w:t>’</w:t>
      </w:r>
      <w:r w:rsidRPr="002F4658">
        <w:rPr>
          <w:lang w:val="fr-FR"/>
        </w:rPr>
        <w:t>exploitation de la prostitution d</w:t>
      </w:r>
      <w:r w:rsidR="00381D56">
        <w:rPr>
          <w:rFonts w:hint="eastAsia"/>
          <w:lang w:val="fr-FR"/>
        </w:rPr>
        <w:t>’</w:t>
      </w:r>
      <w:r w:rsidRPr="002F4658">
        <w:rPr>
          <w:lang w:val="fr-FR"/>
        </w:rPr>
        <w:t>autrui le 5 mai 1992. Elle a également signé le 12 décembre 2000 la Convention des Nations Unies contre la criminalité transnationale organisée et le 22 juillet 2002 le Protocole additionnel à la Convention des Nations Unies contre la criminalité transnationale organisée visant à prévenir, réprimer et punir la traite des personnes, en particulier des femmes et des enfants. Ces deux derniers instruments ont été respectivement ratifiés le 22 avril 2003 et le 22 juin 2004.</w:t>
      </w:r>
    </w:p>
    <w:p w:rsidR="00C42478" w:rsidRPr="002F4658" w:rsidRDefault="00C42478" w:rsidP="00C42478">
      <w:pPr>
        <w:pStyle w:val="SingleTxtG"/>
        <w:rPr>
          <w:lang w:val="fr-FR"/>
        </w:rPr>
      </w:pPr>
      <w:r w:rsidRPr="002F4658">
        <w:rPr>
          <w:lang w:val="fr-FR"/>
        </w:rPr>
        <w:t>189.</w:t>
      </w:r>
      <w:r w:rsidRPr="002F4658">
        <w:rPr>
          <w:lang w:val="fr-FR"/>
        </w:rPr>
        <w:tab/>
        <w:t>Bien que pendant ces vingt dernières années, aucun rapport des services de police n</w:t>
      </w:r>
      <w:r w:rsidR="00381D56">
        <w:rPr>
          <w:rFonts w:hint="eastAsia"/>
          <w:lang w:val="fr-FR"/>
        </w:rPr>
        <w:t>’</w:t>
      </w:r>
      <w:r w:rsidRPr="002F4658">
        <w:rPr>
          <w:lang w:val="fr-FR"/>
        </w:rPr>
        <w:t>ait signalé que des personnes victimes de la traite aient été transférées vers ou depuis les Seychelles ou y aient transité, les Seychelles se sont unies à la communauté internationale pour condamner la traite des femmes et des enfants. Du fait de son caractère insulaire et de son isolement géographique, il se pourrait que le pays ait échappé au danger d</w:t>
      </w:r>
      <w:r w:rsidR="00381D56">
        <w:rPr>
          <w:rFonts w:hint="eastAsia"/>
          <w:lang w:val="fr-FR"/>
        </w:rPr>
        <w:t>’</w:t>
      </w:r>
      <w:r w:rsidRPr="002F4658">
        <w:rPr>
          <w:lang w:val="fr-FR"/>
        </w:rPr>
        <w:t>être utilisé comme un point de transit par les réseaux de traite. Cependant, l</w:t>
      </w:r>
      <w:r w:rsidR="00381D56">
        <w:rPr>
          <w:rFonts w:hint="eastAsia"/>
          <w:lang w:val="fr-FR"/>
        </w:rPr>
        <w:t>’</w:t>
      </w:r>
      <w:r w:rsidRPr="002F4658">
        <w:rPr>
          <w:lang w:val="fr-FR"/>
        </w:rPr>
        <w:t xml:space="preserve">augmentation du nombre de travailleurs migrants et le fait que le tourisme demeure une des industries les plus importantes du pays imposent à la République des Seychelles de rester sur ses gardes. </w:t>
      </w:r>
    </w:p>
    <w:p w:rsidR="00C42478" w:rsidRPr="002F4658" w:rsidRDefault="00C42478" w:rsidP="00C42478">
      <w:pPr>
        <w:pStyle w:val="SingleTxtG"/>
        <w:rPr>
          <w:lang w:val="fr-FR"/>
        </w:rPr>
      </w:pPr>
      <w:r w:rsidRPr="002F4658">
        <w:rPr>
          <w:lang w:val="fr-FR"/>
        </w:rPr>
        <w:t>190.</w:t>
      </w:r>
      <w:r w:rsidRPr="002F4658">
        <w:rPr>
          <w:lang w:val="fr-FR"/>
        </w:rPr>
        <w:tab/>
        <w:t>Les tendances en matière d</w:t>
      </w:r>
      <w:r w:rsidR="00381D56">
        <w:rPr>
          <w:rFonts w:hint="eastAsia"/>
          <w:lang w:val="fr-FR"/>
        </w:rPr>
        <w:t>’</w:t>
      </w:r>
      <w:r w:rsidRPr="002F4658">
        <w:rPr>
          <w:lang w:val="fr-FR"/>
        </w:rPr>
        <w:t>immigration et d</w:t>
      </w:r>
      <w:r w:rsidR="00381D56">
        <w:rPr>
          <w:rFonts w:hint="eastAsia"/>
          <w:lang w:val="fr-FR"/>
        </w:rPr>
        <w:t>’</w:t>
      </w:r>
      <w:r w:rsidRPr="002F4658">
        <w:rPr>
          <w:lang w:val="fr-FR"/>
        </w:rPr>
        <w:t>émigration font l</w:t>
      </w:r>
      <w:r w:rsidR="00381D56">
        <w:rPr>
          <w:rFonts w:hint="eastAsia"/>
          <w:lang w:val="fr-FR"/>
        </w:rPr>
        <w:t>’</w:t>
      </w:r>
      <w:r w:rsidRPr="002F4658">
        <w:rPr>
          <w:lang w:val="fr-FR"/>
        </w:rPr>
        <w:t>objet d</w:t>
      </w:r>
      <w:r w:rsidR="00381D56">
        <w:rPr>
          <w:rFonts w:hint="eastAsia"/>
          <w:lang w:val="fr-FR"/>
        </w:rPr>
        <w:t>’</w:t>
      </w:r>
      <w:r w:rsidRPr="002F4658">
        <w:rPr>
          <w:lang w:val="fr-FR"/>
        </w:rPr>
        <w:t>un suivi attentif. Les mouvements de population et de main-d</w:t>
      </w:r>
      <w:r w:rsidR="00381D56">
        <w:rPr>
          <w:rFonts w:hint="eastAsia"/>
          <w:lang w:val="fr-FR"/>
        </w:rPr>
        <w:t>’</w:t>
      </w:r>
      <w:r w:rsidRPr="002F4658">
        <w:rPr>
          <w:lang w:val="fr-FR"/>
        </w:rPr>
        <w:t>œuvre et les flux du tourisme sont contrôlés mais pas le travail sexuel.</w:t>
      </w:r>
    </w:p>
    <w:p w:rsidR="00C42478" w:rsidRPr="002F4658" w:rsidRDefault="00C42478" w:rsidP="00C42478">
      <w:pPr>
        <w:pStyle w:val="H23G"/>
        <w:rPr>
          <w:lang w:val="fr-FR"/>
        </w:rPr>
      </w:pPr>
      <w:r w:rsidRPr="002F4658">
        <w:rPr>
          <w:lang w:val="fr-FR"/>
        </w:rPr>
        <w:tab/>
      </w:r>
      <w:r w:rsidRPr="002F4658">
        <w:rPr>
          <w:lang w:val="fr-FR"/>
        </w:rPr>
        <w:tab/>
        <w:t>Prostitution</w:t>
      </w:r>
    </w:p>
    <w:p w:rsidR="00C42478" w:rsidRPr="002F4658" w:rsidRDefault="00C42478" w:rsidP="00C42478">
      <w:pPr>
        <w:pStyle w:val="SingleTxtG"/>
        <w:rPr>
          <w:lang w:val="fr-FR"/>
        </w:rPr>
      </w:pPr>
      <w:r w:rsidRPr="002F4658">
        <w:rPr>
          <w:lang w:val="fr-FR"/>
        </w:rPr>
        <w:t>191.</w:t>
      </w:r>
      <w:r w:rsidRPr="002F4658">
        <w:rPr>
          <w:lang w:val="fr-FR"/>
        </w:rPr>
        <w:tab/>
        <w:t>Aucune étude n</w:t>
      </w:r>
      <w:r w:rsidR="00381D56">
        <w:rPr>
          <w:rFonts w:hint="eastAsia"/>
          <w:lang w:val="fr-FR"/>
        </w:rPr>
        <w:t>’</w:t>
      </w:r>
      <w:r w:rsidRPr="002F4658">
        <w:rPr>
          <w:lang w:val="fr-FR"/>
        </w:rPr>
        <w:t>a été menée jusqu</w:t>
      </w:r>
      <w:r w:rsidR="00381D56">
        <w:rPr>
          <w:rFonts w:hint="eastAsia"/>
          <w:lang w:val="fr-FR"/>
        </w:rPr>
        <w:t>’</w:t>
      </w:r>
      <w:r w:rsidRPr="002F4658">
        <w:rPr>
          <w:lang w:val="fr-FR"/>
        </w:rPr>
        <w:t>à présent sur la prostitution et aucune statistique n</w:t>
      </w:r>
      <w:r w:rsidR="00381D56">
        <w:rPr>
          <w:rFonts w:hint="eastAsia"/>
          <w:lang w:val="fr-FR"/>
        </w:rPr>
        <w:t>’</w:t>
      </w:r>
      <w:r w:rsidRPr="002F4658">
        <w:rPr>
          <w:lang w:val="fr-FR"/>
        </w:rPr>
        <w:t>est disponible sur l</w:t>
      </w:r>
      <w:r w:rsidR="00381D56">
        <w:rPr>
          <w:rFonts w:hint="eastAsia"/>
          <w:lang w:val="fr-FR"/>
        </w:rPr>
        <w:t>’</w:t>
      </w:r>
      <w:r w:rsidRPr="002F4658">
        <w:rPr>
          <w:lang w:val="fr-FR"/>
        </w:rPr>
        <w:t>ampleur de ce phénomène. Les ONG travaillant avec les femmes et les enfants ont signalé une hausse de la prostitution qui est attestée par le nombre de jeunes femmes qui déambulent dans certaines zones bien connues et qui sont emmenées par des clients. L</w:t>
      </w:r>
      <w:r w:rsidR="00381D56">
        <w:rPr>
          <w:rFonts w:hint="eastAsia"/>
          <w:lang w:val="fr-FR"/>
        </w:rPr>
        <w:t>’</w:t>
      </w:r>
      <w:r w:rsidRPr="002F4658">
        <w:rPr>
          <w:lang w:val="fr-FR"/>
        </w:rPr>
        <w:t xml:space="preserve">augmentation de la prostitution serait également liée à la hausse de la toxicomanie chez les jeunes femmes. </w:t>
      </w:r>
    </w:p>
    <w:p w:rsidR="00C42478" w:rsidRPr="002F4658" w:rsidRDefault="00C42478" w:rsidP="00C42478">
      <w:pPr>
        <w:pStyle w:val="SingleTxtG"/>
        <w:rPr>
          <w:lang w:val="fr-FR"/>
        </w:rPr>
      </w:pPr>
      <w:r w:rsidRPr="002F4658">
        <w:rPr>
          <w:lang w:val="fr-FR"/>
        </w:rPr>
        <w:t>192.</w:t>
      </w:r>
      <w:r w:rsidRPr="002F4658">
        <w:rPr>
          <w:lang w:val="fr-FR"/>
        </w:rPr>
        <w:tab/>
        <w:t>Quelques jeunes femmes ont reconnu à la télévision ou dans des journaux locaux qu</w:t>
      </w:r>
      <w:r w:rsidR="00381D56">
        <w:rPr>
          <w:rFonts w:hint="eastAsia"/>
          <w:lang w:val="fr-FR"/>
        </w:rPr>
        <w:t>’</w:t>
      </w:r>
      <w:r w:rsidRPr="002F4658">
        <w:rPr>
          <w:lang w:val="fr-FR"/>
        </w:rPr>
        <w:t xml:space="preserve">elles se prostituaient à cause des difficultés économiques actuelles. Une étude sur le bien-être des enfants conduite en 2009 par le Département du développement social a révélé que des jeunes enfants se prostituaient également. </w:t>
      </w:r>
      <w:r w:rsidR="005338F2">
        <w:rPr>
          <w:lang w:val="fr-FR"/>
        </w:rPr>
        <w:t>À</w:t>
      </w:r>
      <w:r w:rsidRPr="002F4658">
        <w:rPr>
          <w:lang w:val="fr-FR"/>
        </w:rPr>
        <w:t xml:space="preserve"> la question </w:t>
      </w:r>
      <w:r w:rsidR="005B0249">
        <w:rPr>
          <w:lang w:val="fr-FR"/>
        </w:rPr>
        <w:t>«</w:t>
      </w:r>
      <w:r w:rsidRPr="002F4658">
        <w:rPr>
          <w:lang w:val="fr-FR"/>
        </w:rPr>
        <w:t>Vous prostituez-vous pour de l</w:t>
      </w:r>
      <w:r w:rsidR="00381D56">
        <w:rPr>
          <w:rFonts w:hint="eastAsia"/>
          <w:lang w:val="fr-FR"/>
        </w:rPr>
        <w:t>’</w:t>
      </w:r>
      <w:r w:rsidRPr="002F4658">
        <w:rPr>
          <w:lang w:val="fr-FR"/>
        </w:rPr>
        <w:t>argent ou obtenir d</w:t>
      </w:r>
      <w:r w:rsidR="00381D56">
        <w:rPr>
          <w:rFonts w:hint="eastAsia"/>
          <w:lang w:val="fr-FR"/>
        </w:rPr>
        <w:t>’</w:t>
      </w:r>
      <w:r w:rsidRPr="002F4658">
        <w:rPr>
          <w:lang w:val="fr-FR"/>
        </w:rPr>
        <w:t>autres f</w:t>
      </w:r>
      <w:r w:rsidR="00637058">
        <w:rPr>
          <w:lang w:val="fr-FR"/>
        </w:rPr>
        <w:t>aveurs</w:t>
      </w:r>
      <w:r w:rsidRPr="002F4658">
        <w:rPr>
          <w:lang w:val="fr-FR"/>
        </w:rPr>
        <w:t>?», quatre pour cent des garçons contre un pour cent des filles ont répondu par l</w:t>
      </w:r>
      <w:r w:rsidR="00381D56">
        <w:rPr>
          <w:rFonts w:hint="eastAsia"/>
          <w:lang w:val="fr-FR"/>
        </w:rPr>
        <w:t>’</w:t>
      </w:r>
      <w:r w:rsidRPr="002F4658">
        <w:rPr>
          <w:lang w:val="fr-FR"/>
        </w:rPr>
        <w:t>affirmative.</w:t>
      </w:r>
    </w:p>
    <w:p w:rsidR="00C42478" w:rsidRPr="002F4658" w:rsidRDefault="00C42478" w:rsidP="00C42478">
      <w:pPr>
        <w:pStyle w:val="SingleTxtG"/>
        <w:rPr>
          <w:lang w:val="fr-FR"/>
        </w:rPr>
      </w:pPr>
      <w:r w:rsidRPr="002F4658">
        <w:rPr>
          <w:lang w:val="fr-FR"/>
        </w:rPr>
        <w:t>193.</w:t>
      </w:r>
      <w:r w:rsidRPr="002F4658">
        <w:rPr>
          <w:lang w:val="fr-FR"/>
        </w:rPr>
        <w:tab/>
        <w:t>Les Services de probation ont déclaré être en possession de rapports signalant que des mineurs fréquentaient des discothèques et se prostituaient. Les agents de probation ont réalisé des contrôles impromptus dans des discothèques afin d</w:t>
      </w:r>
      <w:r w:rsidR="00381D56">
        <w:rPr>
          <w:rFonts w:hint="eastAsia"/>
          <w:lang w:val="fr-FR"/>
        </w:rPr>
        <w:t>’</w:t>
      </w:r>
      <w:r w:rsidRPr="002F4658">
        <w:rPr>
          <w:lang w:val="fr-FR"/>
        </w:rPr>
        <w:t>assurer principalement le suivi des mineurs qui leur étaient confiés mais cette pratique a été abandonnée faute de mécanisme approprié de suivi et de coordination. La police a également indiqué avoir enquêté sur un ou deux signalements faisant état de l</w:t>
      </w:r>
      <w:r w:rsidR="00381D56">
        <w:rPr>
          <w:rFonts w:hint="eastAsia"/>
          <w:lang w:val="fr-FR"/>
        </w:rPr>
        <w:t>’</w:t>
      </w:r>
      <w:r w:rsidRPr="002F4658">
        <w:rPr>
          <w:lang w:val="fr-FR"/>
        </w:rPr>
        <w:t>existence de maisons closes mais n</w:t>
      </w:r>
      <w:r w:rsidR="00381D56">
        <w:rPr>
          <w:rFonts w:hint="eastAsia"/>
          <w:lang w:val="fr-FR"/>
        </w:rPr>
        <w:t>’</w:t>
      </w:r>
      <w:r w:rsidRPr="002F4658">
        <w:rPr>
          <w:lang w:val="fr-FR"/>
        </w:rPr>
        <w:t>a trouvé aucune preuve lui permettant d</w:t>
      </w:r>
      <w:r w:rsidR="00381D56">
        <w:rPr>
          <w:rFonts w:hint="eastAsia"/>
          <w:lang w:val="fr-FR"/>
        </w:rPr>
        <w:t>’</w:t>
      </w:r>
      <w:r w:rsidRPr="002F4658">
        <w:rPr>
          <w:lang w:val="fr-FR"/>
        </w:rPr>
        <w:t>engager des poursuites.</w:t>
      </w:r>
    </w:p>
    <w:p w:rsidR="00C42478" w:rsidRPr="002F4658" w:rsidRDefault="00C42478" w:rsidP="00C42478">
      <w:pPr>
        <w:pStyle w:val="SingleTxtG"/>
        <w:rPr>
          <w:lang w:val="fr-FR"/>
        </w:rPr>
      </w:pPr>
      <w:r w:rsidRPr="002F4658">
        <w:rPr>
          <w:lang w:val="fr-FR"/>
        </w:rPr>
        <w:t>194.</w:t>
      </w:r>
      <w:r w:rsidRPr="002F4658">
        <w:rPr>
          <w:lang w:val="fr-FR"/>
        </w:rPr>
        <w:tab/>
        <w:t>En 2009, le Département du développement social a mis au point un plan d</w:t>
      </w:r>
      <w:r w:rsidR="00381D56">
        <w:rPr>
          <w:rFonts w:hint="eastAsia"/>
          <w:lang w:val="fr-FR"/>
        </w:rPr>
        <w:t>’</w:t>
      </w:r>
      <w:r w:rsidRPr="002F4658">
        <w:rPr>
          <w:lang w:val="fr-FR"/>
        </w:rPr>
        <w:t>action contre les maux de la société qui entend également lutter contre la prostitution. Ce plan comporte notamment les volets suivants</w:t>
      </w:r>
      <w:r w:rsidR="00963673">
        <w:rPr>
          <w:lang w:val="fr-FR"/>
        </w:rPr>
        <w:t>:</w:t>
      </w:r>
      <w:r w:rsidRPr="002F4658">
        <w:rPr>
          <w:lang w:val="fr-FR"/>
        </w:rPr>
        <w:t xml:space="preserve"> étude approfondie sur la prostitution, révision de la législation, participation de la population par la création d</w:t>
      </w:r>
      <w:r w:rsidR="00381D56">
        <w:rPr>
          <w:rFonts w:hint="eastAsia"/>
          <w:lang w:val="fr-FR"/>
        </w:rPr>
        <w:t>’</w:t>
      </w:r>
      <w:r w:rsidRPr="002F4658">
        <w:rPr>
          <w:lang w:val="fr-FR"/>
        </w:rPr>
        <w:t>équipes spéciales au niveau des districts, formation de policiers, programmes d</w:t>
      </w:r>
      <w:r w:rsidR="00381D56">
        <w:rPr>
          <w:rFonts w:hint="eastAsia"/>
          <w:lang w:val="fr-FR"/>
        </w:rPr>
        <w:t>’</w:t>
      </w:r>
      <w:r w:rsidRPr="002F4658">
        <w:rPr>
          <w:lang w:val="fr-FR"/>
        </w:rPr>
        <w:t xml:space="preserve">éducation et services de réinsertion. En 2010 Le Ministère des finances a débloqué les crédits nécessaires au financement de cette étude. </w:t>
      </w:r>
    </w:p>
    <w:p w:rsidR="00C42478" w:rsidRPr="002F4658" w:rsidRDefault="00C42478" w:rsidP="00C42478">
      <w:pPr>
        <w:pStyle w:val="SingleTxtG"/>
        <w:rPr>
          <w:lang w:val="fr-FR"/>
        </w:rPr>
      </w:pPr>
      <w:r w:rsidRPr="002F4658">
        <w:rPr>
          <w:lang w:val="fr-FR"/>
        </w:rPr>
        <w:t>195.</w:t>
      </w:r>
      <w:r w:rsidRPr="002F4658">
        <w:rPr>
          <w:lang w:val="fr-FR"/>
        </w:rPr>
        <w:tab/>
        <w:t>Il n</w:t>
      </w:r>
      <w:r w:rsidR="00381D56">
        <w:rPr>
          <w:rFonts w:hint="eastAsia"/>
          <w:lang w:val="fr-FR"/>
        </w:rPr>
        <w:t>’</w:t>
      </w:r>
      <w:r w:rsidRPr="002F4658">
        <w:rPr>
          <w:lang w:val="fr-FR"/>
        </w:rPr>
        <w:t>existe aucune mesure spéciale visant à protéger les prostituées. Les infrastructures de santé sont gratuites et toute la population peut y accéder. La nouvelle politique de santé procréative de 2009 reconnaît que certaines catégories comme les travailleuses du sexe ont, par rapport au restant de la population, des besoins plus urgents en matière de santé génésique. Le plan comporte des dispositions spéciales permettant de cibler sans parti pris les groupes vulnérables d</w:t>
      </w:r>
      <w:r w:rsidR="00381D56">
        <w:rPr>
          <w:rFonts w:hint="eastAsia"/>
          <w:lang w:val="fr-FR"/>
        </w:rPr>
        <w:t>’</w:t>
      </w:r>
      <w:r w:rsidRPr="002F4658">
        <w:rPr>
          <w:lang w:val="fr-FR"/>
        </w:rPr>
        <w:t xml:space="preserve">hommes et de femmes. </w:t>
      </w:r>
    </w:p>
    <w:p w:rsidR="00C42478" w:rsidRPr="002F4658" w:rsidRDefault="00C42478" w:rsidP="00C42478">
      <w:pPr>
        <w:pStyle w:val="H23G"/>
        <w:rPr>
          <w:lang w:val="fr-FR"/>
        </w:rPr>
      </w:pPr>
      <w:r w:rsidRPr="002F4658">
        <w:rPr>
          <w:lang w:val="fr-FR"/>
        </w:rPr>
        <w:tab/>
      </w:r>
      <w:r w:rsidRPr="002F4658">
        <w:rPr>
          <w:lang w:val="fr-FR"/>
        </w:rPr>
        <w:tab/>
        <w:t>Dispositions légales</w:t>
      </w:r>
    </w:p>
    <w:p w:rsidR="00B20AF2" w:rsidRPr="002F4658" w:rsidRDefault="00C42478" w:rsidP="00C42478">
      <w:pPr>
        <w:pStyle w:val="SingleTxtG"/>
        <w:rPr>
          <w:lang w:val="fr-FR"/>
        </w:rPr>
      </w:pPr>
      <w:r w:rsidRPr="002F4658">
        <w:rPr>
          <w:lang w:val="fr-FR"/>
        </w:rPr>
        <w:t>196.</w:t>
      </w:r>
      <w:r w:rsidRPr="002F4658">
        <w:rPr>
          <w:lang w:val="fr-FR"/>
        </w:rPr>
        <w:tab/>
        <w:t>Le Code pénal est la principale législation seychelloise protégeant l</w:t>
      </w:r>
      <w:r w:rsidR="00381D56">
        <w:rPr>
          <w:rFonts w:hint="eastAsia"/>
          <w:lang w:val="fr-FR"/>
        </w:rPr>
        <w:t>’</w:t>
      </w:r>
      <w:r w:rsidRPr="002F4658">
        <w:rPr>
          <w:lang w:val="fr-FR"/>
        </w:rPr>
        <w:t>ensemble des citoyens contre les actes délictuels. Les articles du Code pénal figurant ci-après répriment et punissent la détention forcée et les enlèvements de femmes. Le racolage, l</w:t>
      </w:r>
      <w:r w:rsidR="00381D56">
        <w:rPr>
          <w:rFonts w:hint="eastAsia"/>
          <w:lang w:val="fr-FR"/>
        </w:rPr>
        <w:t>’</w:t>
      </w:r>
      <w:r w:rsidRPr="002F4658">
        <w:rPr>
          <w:lang w:val="fr-FR"/>
        </w:rPr>
        <w:t>exploitation d</w:t>
      </w:r>
      <w:r w:rsidR="00381D56">
        <w:rPr>
          <w:rFonts w:hint="eastAsia"/>
          <w:lang w:val="fr-FR"/>
        </w:rPr>
        <w:t>’</w:t>
      </w:r>
      <w:r w:rsidRPr="002F4658">
        <w:rPr>
          <w:lang w:val="fr-FR"/>
        </w:rPr>
        <w:t>une maison de tolérance et le proxénétisme sont également des délits punissables par la loi. La législation protégeant les jeunes garçons contre la traite et la prostitution doit être renforcée.</w:t>
      </w:r>
    </w:p>
    <w:p w:rsidR="00E0254A" w:rsidRPr="002F4658" w:rsidRDefault="00E0254A" w:rsidP="00E0254A">
      <w:pPr>
        <w:pStyle w:val="H23G"/>
        <w:rPr>
          <w:lang w:val="fr-FR"/>
        </w:rPr>
      </w:pPr>
      <w:r w:rsidRPr="002F4658">
        <w:rPr>
          <w:lang w:val="fr-FR"/>
        </w:rPr>
        <w:tab/>
      </w:r>
      <w:r w:rsidRPr="002F4658">
        <w:rPr>
          <w:lang w:val="fr-FR"/>
        </w:rPr>
        <w:tab/>
        <w:t>Article 141</w:t>
      </w:r>
      <w:r w:rsidR="00963673">
        <w:rPr>
          <w:lang w:val="fr-FR"/>
        </w:rPr>
        <w:t>:</w:t>
      </w:r>
      <w:r w:rsidRPr="002F4658">
        <w:rPr>
          <w:lang w:val="fr-FR"/>
        </w:rPr>
        <w:t xml:space="preserve"> Détention de personnes de sexe féminin dans des maisons closes et dans tout autre lieu</w:t>
      </w:r>
    </w:p>
    <w:p w:rsidR="00E0254A" w:rsidRPr="002F4658" w:rsidRDefault="005B0249" w:rsidP="00FD7C01">
      <w:pPr>
        <w:pStyle w:val="SingleTxtG"/>
        <w:ind w:firstLine="567"/>
        <w:rPr>
          <w:i/>
          <w:szCs w:val="24"/>
          <w:lang w:val="fr-FR"/>
        </w:rPr>
      </w:pPr>
      <w:r>
        <w:rPr>
          <w:i/>
          <w:szCs w:val="24"/>
          <w:lang w:val="fr-FR"/>
        </w:rPr>
        <w:t>«</w:t>
      </w:r>
      <w:r w:rsidR="00E0254A" w:rsidRPr="002F4658">
        <w:rPr>
          <w:i/>
          <w:szCs w:val="24"/>
          <w:lang w:val="fr-FR"/>
        </w:rPr>
        <w:t>Toute personne qui retient dans une maison close ou dans tout autre lieu une femme ou une jeune fille contre son gré dans l</w:t>
      </w:r>
      <w:r w:rsidR="00381D56">
        <w:rPr>
          <w:rFonts w:hint="eastAsia"/>
          <w:i/>
          <w:szCs w:val="24"/>
          <w:lang w:val="fr-FR"/>
        </w:rPr>
        <w:t>’</w:t>
      </w:r>
      <w:r w:rsidR="00E0254A" w:rsidRPr="002F4658">
        <w:rPr>
          <w:i/>
          <w:szCs w:val="24"/>
          <w:lang w:val="fr-FR"/>
        </w:rPr>
        <w:t>intention de lui imposer des relations sexuelles illicites avec un homme est coupable d</w:t>
      </w:r>
      <w:r w:rsidR="00381D56">
        <w:rPr>
          <w:rFonts w:hint="eastAsia"/>
          <w:i/>
          <w:szCs w:val="24"/>
          <w:lang w:val="fr-FR"/>
        </w:rPr>
        <w:t>’</w:t>
      </w:r>
      <w:r w:rsidR="00E0254A" w:rsidRPr="002F4658">
        <w:rPr>
          <w:i/>
          <w:szCs w:val="24"/>
          <w:lang w:val="fr-FR"/>
        </w:rPr>
        <w:t>un délit grave</w:t>
      </w:r>
      <w:r w:rsidR="00FD7C01" w:rsidRPr="002F4658">
        <w:rPr>
          <w:rStyle w:val="FootnoteReference"/>
          <w:iCs/>
          <w:szCs w:val="24"/>
          <w:lang w:val="fr-FR"/>
        </w:rPr>
        <w:footnoteReference w:id="32"/>
      </w:r>
      <w:r w:rsidR="00E0254A" w:rsidRPr="002F4658">
        <w:rPr>
          <w:szCs w:val="24"/>
          <w:lang w:val="fr-FR"/>
        </w:rPr>
        <w:t>.</w:t>
      </w:r>
      <w:r>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143 du Code pénal</w:t>
      </w:r>
      <w:r w:rsidR="00963673">
        <w:rPr>
          <w:lang w:val="fr-FR"/>
        </w:rPr>
        <w:t>:</w:t>
      </w:r>
      <w:r w:rsidRPr="002F4658">
        <w:rPr>
          <w:lang w:val="fr-FR"/>
        </w:rPr>
        <w:t xml:space="preserve"> Prostitution dans un but lucratif</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Toute personne qui, dans un but lucratif, incite ou conduit une personne à se prostituer (même avec le consentement de cette personne), tire profit ou se rend complice de la prostitution d</w:t>
      </w:r>
      <w:r w:rsidR="00381D56">
        <w:rPr>
          <w:rFonts w:hint="eastAsia"/>
          <w:i/>
          <w:szCs w:val="24"/>
          <w:lang w:val="fr-FR"/>
        </w:rPr>
        <w:t>’</w:t>
      </w:r>
      <w:r w:rsidR="00E0254A" w:rsidRPr="002F4658">
        <w:rPr>
          <w:i/>
          <w:szCs w:val="24"/>
          <w:lang w:val="fr-FR"/>
        </w:rPr>
        <w:t>une personne (même avec le consentement de cette personne) ou de relations sexuelles illicites entre deux autres personnes est coupable d</w:t>
      </w:r>
      <w:r w:rsidR="00381D56">
        <w:rPr>
          <w:rFonts w:hint="eastAsia"/>
          <w:i/>
          <w:szCs w:val="24"/>
          <w:lang w:val="fr-FR"/>
        </w:rPr>
        <w:t>’</w:t>
      </w:r>
      <w:r w:rsidR="00E0254A" w:rsidRPr="002F4658">
        <w:rPr>
          <w:i/>
          <w:szCs w:val="24"/>
          <w:lang w:val="fr-FR"/>
        </w:rPr>
        <w:t>un délit grave</w:t>
      </w:r>
      <w:r w:rsidR="00637058">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144 du Code pénal</w:t>
      </w:r>
      <w:r w:rsidR="00963673">
        <w:rPr>
          <w:lang w:val="fr-FR"/>
        </w:rPr>
        <w:t>:</w:t>
      </w:r>
      <w:r w:rsidRPr="002F4658">
        <w:rPr>
          <w:lang w:val="fr-FR"/>
        </w:rPr>
        <w:t xml:space="preserve"> Livrer une personne à la prostitution, etc., dans un but autre que lucratif</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Toute personne qui dans un but lucratif incite ou conduit une autre personne à se prostituer (même avec le consentement de cette personne) ou tire profit de la prostitution d</w:t>
      </w:r>
      <w:r w:rsidR="00381D56">
        <w:rPr>
          <w:rFonts w:hint="eastAsia"/>
          <w:i/>
          <w:szCs w:val="24"/>
          <w:lang w:val="fr-FR"/>
        </w:rPr>
        <w:t>’</w:t>
      </w:r>
      <w:r w:rsidR="00E0254A" w:rsidRPr="002F4658">
        <w:rPr>
          <w:i/>
          <w:szCs w:val="24"/>
          <w:lang w:val="fr-FR"/>
        </w:rPr>
        <w:t>une personne ou s</w:t>
      </w:r>
      <w:r w:rsidR="00381D56">
        <w:rPr>
          <w:rFonts w:hint="eastAsia"/>
          <w:i/>
          <w:szCs w:val="24"/>
          <w:lang w:val="fr-FR"/>
        </w:rPr>
        <w:t>’</w:t>
      </w:r>
      <w:r w:rsidR="00E0254A" w:rsidRPr="002F4658">
        <w:rPr>
          <w:i/>
          <w:szCs w:val="24"/>
          <w:lang w:val="fr-FR"/>
        </w:rPr>
        <w:t>en rend complice (même avec le consentement de la personne ) est coupable d</w:t>
      </w:r>
      <w:r w:rsidR="00381D56">
        <w:rPr>
          <w:rFonts w:hint="eastAsia"/>
          <w:i/>
          <w:szCs w:val="24"/>
          <w:lang w:val="fr-FR"/>
        </w:rPr>
        <w:t>’</w:t>
      </w:r>
      <w:r w:rsidR="00E0254A" w:rsidRPr="002F4658">
        <w:rPr>
          <w:i/>
          <w:szCs w:val="24"/>
          <w:lang w:val="fr-FR"/>
        </w:rPr>
        <w:t>un délit grave</w:t>
      </w:r>
      <w:r w:rsidR="00963673">
        <w:rPr>
          <w:i/>
          <w:szCs w:val="24"/>
          <w:lang w:val="fr-FR"/>
        </w:rPr>
        <w:t>;</w:t>
      </w:r>
      <w:r w:rsidR="00E0254A" w:rsidRPr="002F4658">
        <w:rPr>
          <w:i/>
          <w:szCs w:val="24"/>
          <w:lang w:val="fr-FR"/>
        </w:rPr>
        <w:t xml:space="preserve"> et ce, que la personne en question ait ou non moins de 21 ans au moment de l</w:t>
      </w:r>
      <w:r w:rsidR="00381D56">
        <w:rPr>
          <w:rFonts w:hint="eastAsia"/>
          <w:i/>
          <w:szCs w:val="24"/>
          <w:lang w:val="fr-FR"/>
        </w:rPr>
        <w:t>’</w:t>
      </w:r>
      <w:r w:rsidR="00E0254A" w:rsidRPr="002F4658">
        <w:rPr>
          <w:i/>
          <w:szCs w:val="24"/>
          <w:lang w:val="fr-FR"/>
        </w:rPr>
        <w:t>infraction ou si les agissements précités à son encontre ont pour but de l</w:t>
      </w:r>
      <w:r w:rsidR="00381D56">
        <w:rPr>
          <w:rFonts w:hint="eastAsia"/>
          <w:i/>
          <w:szCs w:val="24"/>
          <w:lang w:val="fr-FR"/>
        </w:rPr>
        <w:t>’</w:t>
      </w:r>
      <w:r w:rsidR="00E0254A" w:rsidRPr="002F4658">
        <w:rPr>
          <w:i/>
          <w:szCs w:val="24"/>
          <w:lang w:val="fr-FR"/>
        </w:rPr>
        <w:t>envoyer à l</w:t>
      </w:r>
      <w:r w:rsidR="00381D56">
        <w:rPr>
          <w:rFonts w:hint="eastAsia"/>
          <w:i/>
          <w:szCs w:val="24"/>
          <w:lang w:val="fr-FR"/>
        </w:rPr>
        <w:t>’</w:t>
      </w:r>
      <w:r w:rsidR="00E0254A" w:rsidRPr="002F4658">
        <w:rPr>
          <w:i/>
          <w:szCs w:val="24"/>
          <w:lang w:val="fr-FR"/>
        </w:rPr>
        <w:t>étranger ou s</w:t>
      </w:r>
      <w:r w:rsidR="00381D56">
        <w:rPr>
          <w:rFonts w:hint="eastAsia"/>
          <w:i/>
          <w:szCs w:val="24"/>
          <w:lang w:val="fr-FR"/>
        </w:rPr>
        <w:t>’</w:t>
      </w:r>
      <w:r w:rsidR="00E0254A" w:rsidRPr="002F4658">
        <w:rPr>
          <w:i/>
          <w:szCs w:val="24"/>
          <w:lang w:val="fr-FR"/>
        </w:rPr>
        <w:t>ils ont été accompagnés de tromperie, abus de confiance, menace, violence ou tout autre moyen de coercition.</w:t>
      </w:r>
      <w:r>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133 du Code pénal</w:t>
      </w:r>
      <w:r w:rsidR="00963673">
        <w:rPr>
          <w:lang w:val="fr-FR"/>
        </w:rPr>
        <w:t>:</w:t>
      </w:r>
      <w:r w:rsidRPr="002F4658">
        <w:rPr>
          <w:lang w:val="fr-FR"/>
        </w:rPr>
        <w:t xml:space="preserve"> Enlèvement</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Toute personne qui enlève une femme de n</w:t>
      </w:r>
      <w:r w:rsidR="00381D56">
        <w:rPr>
          <w:rFonts w:hint="eastAsia"/>
          <w:i/>
          <w:szCs w:val="24"/>
          <w:lang w:val="fr-FR"/>
        </w:rPr>
        <w:t>’</w:t>
      </w:r>
      <w:r w:rsidR="00E0254A" w:rsidRPr="002F4658">
        <w:rPr>
          <w:i/>
          <w:szCs w:val="24"/>
          <w:lang w:val="fr-FR"/>
        </w:rPr>
        <w:t>importe quel âge ou la prive de liberté contre sa volonté dans l</w:t>
      </w:r>
      <w:r w:rsidR="00381D56">
        <w:rPr>
          <w:rFonts w:hint="eastAsia"/>
          <w:i/>
          <w:szCs w:val="24"/>
          <w:lang w:val="fr-FR"/>
        </w:rPr>
        <w:t>’</w:t>
      </w:r>
      <w:r w:rsidR="00E0254A" w:rsidRPr="002F4658">
        <w:rPr>
          <w:i/>
          <w:szCs w:val="24"/>
          <w:lang w:val="fr-FR"/>
        </w:rPr>
        <w:t>intention de l</w:t>
      </w:r>
      <w:r w:rsidR="00381D56">
        <w:rPr>
          <w:rFonts w:hint="eastAsia"/>
          <w:i/>
          <w:szCs w:val="24"/>
          <w:lang w:val="fr-FR"/>
        </w:rPr>
        <w:t>’</w:t>
      </w:r>
      <w:r w:rsidR="00E0254A" w:rsidRPr="002F4658">
        <w:rPr>
          <w:i/>
          <w:szCs w:val="24"/>
          <w:lang w:val="fr-FR"/>
        </w:rPr>
        <w:t>épouser, d</w:t>
      </w:r>
      <w:r w:rsidR="00381D56">
        <w:rPr>
          <w:rFonts w:hint="eastAsia"/>
          <w:i/>
          <w:szCs w:val="24"/>
          <w:lang w:val="fr-FR"/>
        </w:rPr>
        <w:t>’</w:t>
      </w:r>
      <w:r w:rsidR="00E0254A" w:rsidRPr="002F4658">
        <w:rPr>
          <w:i/>
          <w:szCs w:val="24"/>
          <w:lang w:val="fr-FR"/>
        </w:rPr>
        <w:t>avoir des relations sexuelles avec elle, de la marier ou de l</w:t>
      </w:r>
      <w:r w:rsidR="00381D56">
        <w:rPr>
          <w:rFonts w:hint="eastAsia"/>
          <w:i/>
          <w:szCs w:val="24"/>
          <w:lang w:val="fr-FR"/>
        </w:rPr>
        <w:t>’</w:t>
      </w:r>
      <w:r w:rsidR="00E0254A" w:rsidRPr="002F4658">
        <w:rPr>
          <w:i/>
          <w:szCs w:val="24"/>
          <w:lang w:val="fr-FR"/>
        </w:rPr>
        <w:t>amener à avoir des relations sexuelles avec une autre personne, est coupable d</w:t>
      </w:r>
      <w:r w:rsidR="00381D56">
        <w:rPr>
          <w:rFonts w:hint="eastAsia"/>
          <w:i/>
          <w:szCs w:val="24"/>
          <w:lang w:val="fr-FR"/>
        </w:rPr>
        <w:t>’</w:t>
      </w:r>
      <w:r w:rsidR="00E0254A" w:rsidRPr="002F4658">
        <w:rPr>
          <w:i/>
          <w:szCs w:val="24"/>
          <w:lang w:val="fr-FR"/>
        </w:rPr>
        <w:t>un crime et est passible d</w:t>
      </w:r>
      <w:r w:rsidR="00381D56">
        <w:rPr>
          <w:rFonts w:hint="eastAsia"/>
          <w:i/>
          <w:szCs w:val="24"/>
          <w:lang w:val="fr-FR"/>
        </w:rPr>
        <w:t>’</w:t>
      </w:r>
      <w:r w:rsidR="00E0254A" w:rsidRPr="002F4658">
        <w:rPr>
          <w:i/>
          <w:szCs w:val="24"/>
          <w:lang w:val="fr-FR"/>
        </w:rPr>
        <w:t>une peine d</w:t>
      </w:r>
      <w:r w:rsidR="00381D56">
        <w:rPr>
          <w:rFonts w:hint="eastAsia"/>
          <w:i/>
          <w:szCs w:val="24"/>
          <w:lang w:val="fr-FR"/>
        </w:rPr>
        <w:t>’</w:t>
      </w:r>
      <w:r w:rsidR="00E0254A" w:rsidRPr="002F4658">
        <w:rPr>
          <w:i/>
          <w:szCs w:val="24"/>
          <w:lang w:val="fr-FR"/>
        </w:rPr>
        <w:t>emprisonnement de sept ans.</w:t>
      </w:r>
      <w:r>
        <w:rPr>
          <w:i/>
          <w:szCs w:val="24"/>
          <w:lang w:val="fr-FR"/>
        </w:rPr>
        <w:t>»</w:t>
      </w:r>
    </w:p>
    <w:p w:rsidR="00E0254A" w:rsidRPr="002F4658" w:rsidRDefault="00637058" w:rsidP="00E0254A">
      <w:pPr>
        <w:pStyle w:val="H23G"/>
        <w:rPr>
          <w:lang w:val="fr-FR"/>
        </w:rPr>
      </w:pPr>
      <w:r>
        <w:rPr>
          <w:lang w:val="fr-FR"/>
        </w:rPr>
        <w:tab/>
      </w:r>
      <w:r>
        <w:rPr>
          <w:lang w:val="fr-FR"/>
        </w:rPr>
        <w:tab/>
        <w:t xml:space="preserve">Article 133 A </w:t>
      </w:r>
      <w:r w:rsidR="00E0254A" w:rsidRPr="002F4658">
        <w:rPr>
          <w:lang w:val="fr-FR"/>
        </w:rPr>
        <w:t>1) du Code pénal</w:t>
      </w:r>
      <w:r w:rsidR="00963673">
        <w:rPr>
          <w:lang w:val="fr-FR"/>
        </w:rPr>
        <w:t>:</w:t>
      </w:r>
      <w:r w:rsidR="00E0254A" w:rsidRPr="002F4658">
        <w:rPr>
          <w:lang w:val="fr-FR"/>
        </w:rPr>
        <w:t xml:space="preserve"> Enlèvement d</w:t>
      </w:r>
      <w:r w:rsidR="00381D56">
        <w:rPr>
          <w:rFonts w:hint="eastAsia"/>
          <w:lang w:val="fr-FR"/>
        </w:rPr>
        <w:t>’</w:t>
      </w:r>
      <w:r w:rsidR="00E0254A" w:rsidRPr="002F4658">
        <w:rPr>
          <w:lang w:val="fr-FR"/>
        </w:rPr>
        <w:t>une jeune fille de moins de 18 ans</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Toute personne qui soustrait illégalement une jeune f</w:t>
      </w:r>
      <w:r w:rsidR="00637058">
        <w:rPr>
          <w:i/>
          <w:szCs w:val="24"/>
          <w:lang w:val="fr-FR"/>
        </w:rPr>
        <w:t>ille célibataire de moins de 18 </w:t>
      </w:r>
      <w:r w:rsidR="00E0254A" w:rsidRPr="002F4658">
        <w:rPr>
          <w:i/>
          <w:szCs w:val="24"/>
          <w:lang w:val="fr-FR"/>
        </w:rPr>
        <w:t>ans à la garde ou à la protection de son père ou de sa mère ou de toute personne en ayant légalement la garde ou la responsabilité sans le consentement du père, de la mère ou de l</w:t>
      </w:r>
      <w:r w:rsidR="00381D56">
        <w:rPr>
          <w:rFonts w:hint="eastAsia"/>
          <w:i/>
          <w:szCs w:val="24"/>
          <w:lang w:val="fr-FR"/>
        </w:rPr>
        <w:t>’</w:t>
      </w:r>
      <w:r w:rsidR="00E0254A" w:rsidRPr="002F4658">
        <w:rPr>
          <w:i/>
          <w:szCs w:val="24"/>
          <w:lang w:val="fr-FR"/>
        </w:rPr>
        <w:t>autre personne en charge en question dans l</w:t>
      </w:r>
      <w:r w:rsidR="00381D56">
        <w:rPr>
          <w:rFonts w:hint="eastAsia"/>
          <w:i/>
          <w:szCs w:val="24"/>
          <w:lang w:val="fr-FR"/>
        </w:rPr>
        <w:t>’</w:t>
      </w:r>
      <w:r w:rsidR="00E0254A" w:rsidRPr="002F4658">
        <w:rPr>
          <w:i/>
          <w:szCs w:val="24"/>
          <w:lang w:val="fr-FR"/>
        </w:rPr>
        <w:t>intention de l</w:t>
      </w:r>
      <w:r w:rsidR="00381D56">
        <w:rPr>
          <w:rFonts w:hint="eastAsia"/>
          <w:i/>
          <w:szCs w:val="24"/>
          <w:lang w:val="fr-FR"/>
        </w:rPr>
        <w:t>’</w:t>
      </w:r>
      <w:r w:rsidR="00E0254A" w:rsidRPr="002F4658">
        <w:rPr>
          <w:i/>
          <w:szCs w:val="24"/>
          <w:lang w:val="fr-FR"/>
        </w:rPr>
        <w:t>amener à avoir des relations sexuelles illicites avec tout homme en particulier ou avec autrui d</w:t>
      </w:r>
      <w:r w:rsidR="00381D56">
        <w:rPr>
          <w:rFonts w:hint="eastAsia"/>
          <w:i/>
          <w:szCs w:val="24"/>
          <w:lang w:val="fr-FR"/>
        </w:rPr>
        <w:t>’</w:t>
      </w:r>
      <w:r w:rsidR="00E0254A" w:rsidRPr="002F4658">
        <w:rPr>
          <w:i/>
          <w:szCs w:val="24"/>
          <w:lang w:val="fr-FR"/>
        </w:rPr>
        <w:t>une manière générale est coupable d</w:t>
      </w:r>
      <w:r w:rsidR="00381D56">
        <w:rPr>
          <w:rFonts w:hint="eastAsia"/>
          <w:i/>
          <w:szCs w:val="24"/>
          <w:lang w:val="fr-FR"/>
        </w:rPr>
        <w:t>’</w:t>
      </w:r>
      <w:r w:rsidR="00E0254A" w:rsidRPr="002F4658">
        <w:rPr>
          <w:i/>
          <w:szCs w:val="24"/>
          <w:lang w:val="fr-FR"/>
        </w:rPr>
        <w:t>un délit grave</w:t>
      </w:r>
      <w:r w:rsidR="00637058">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134 du Code pénal</w:t>
      </w:r>
      <w:r w:rsidR="00963673">
        <w:rPr>
          <w:lang w:val="fr-FR"/>
        </w:rPr>
        <w:t>:</w:t>
      </w:r>
      <w:r w:rsidRPr="002F4658">
        <w:rPr>
          <w:lang w:val="fr-FR"/>
        </w:rPr>
        <w:t xml:space="preserve"> Enlèvement d</w:t>
      </w:r>
      <w:r w:rsidR="00381D56">
        <w:rPr>
          <w:rFonts w:hint="eastAsia"/>
          <w:lang w:val="fr-FR"/>
        </w:rPr>
        <w:t>’</w:t>
      </w:r>
      <w:r w:rsidRPr="002F4658">
        <w:rPr>
          <w:lang w:val="fr-FR"/>
        </w:rPr>
        <w:t>une jeune fille de moins de 15 ans</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Toute personne qui soustrait illégalement une jeune f</w:t>
      </w:r>
      <w:r w:rsidR="008D599B">
        <w:rPr>
          <w:i/>
          <w:szCs w:val="24"/>
          <w:lang w:val="fr-FR"/>
        </w:rPr>
        <w:t>ille célibataire de moins de 15 </w:t>
      </w:r>
      <w:r w:rsidR="00E0254A" w:rsidRPr="002F4658">
        <w:rPr>
          <w:i/>
          <w:szCs w:val="24"/>
          <w:lang w:val="fr-FR"/>
        </w:rPr>
        <w:t>ans à la garde ou à la protection de son père, de sa mère ou de toute personne en ayant légalement la garde ou la responsabilité et contre la volonté du père, de la mère ou de l</w:t>
      </w:r>
      <w:r w:rsidR="00381D56">
        <w:rPr>
          <w:rFonts w:hint="eastAsia"/>
          <w:i/>
          <w:szCs w:val="24"/>
          <w:lang w:val="fr-FR"/>
        </w:rPr>
        <w:t>’</w:t>
      </w:r>
      <w:r w:rsidR="00E0254A" w:rsidRPr="002F4658">
        <w:rPr>
          <w:i/>
          <w:szCs w:val="24"/>
          <w:lang w:val="fr-FR"/>
        </w:rPr>
        <w:t>autre personne en charge en question est coupable d</w:t>
      </w:r>
      <w:r w:rsidR="00381D56">
        <w:rPr>
          <w:rFonts w:hint="eastAsia"/>
          <w:i/>
          <w:szCs w:val="24"/>
          <w:lang w:val="fr-FR"/>
        </w:rPr>
        <w:t>’</w:t>
      </w:r>
      <w:r w:rsidR="00E0254A" w:rsidRPr="002F4658">
        <w:rPr>
          <w:i/>
          <w:szCs w:val="24"/>
          <w:lang w:val="fr-FR"/>
        </w:rPr>
        <w:t>un délit grave</w:t>
      </w:r>
      <w:r w:rsidR="00637058">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138 du Code pénal</w:t>
      </w:r>
      <w:r w:rsidR="00963673">
        <w:rPr>
          <w:lang w:val="fr-FR"/>
        </w:rPr>
        <w:t>:</w:t>
      </w:r>
      <w:r w:rsidRPr="002F4658">
        <w:rPr>
          <w:lang w:val="fr-FR"/>
        </w:rPr>
        <w:t xml:space="preserve"> Proxénétisme</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Toute personne qui</w:t>
      </w:r>
    </w:p>
    <w:p w:rsidR="00E0254A" w:rsidRPr="002F4658" w:rsidRDefault="00E0254A" w:rsidP="00E0254A">
      <w:pPr>
        <w:pStyle w:val="SingleTxtG"/>
        <w:ind w:firstLine="567"/>
        <w:rPr>
          <w:i/>
          <w:szCs w:val="24"/>
          <w:lang w:val="fr-FR"/>
        </w:rPr>
      </w:pPr>
      <w:r w:rsidRPr="002F4658">
        <w:rPr>
          <w:i/>
          <w:szCs w:val="24"/>
          <w:lang w:val="fr-FR"/>
        </w:rPr>
        <w:t>a)</w:t>
      </w:r>
      <w:r w:rsidRPr="002F4658">
        <w:rPr>
          <w:i/>
          <w:szCs w:val="24"/>
          <w:lang w:val="fr-FR"/>
        </w:rPr>
        <w:tab/>
      </w:r>
      <w:r w:rsidR="00254D65" w:rsidRPr="002F4658">
        <w:rPr>
          <w:i/>
          <w:szCs w:val="24"/>
          <w:lang w:val="fr-FR"/>
        </w:rPr>
        <w:t xml:space="preserve">Livre </w:t>
      </w:r>
      <w:r w:rsidRPr="002F4658">
        <w:rPr>
          <w:i/>
          <w:szCs w:val="24"/>
          <w:lang w:val="fr-FR"/>
        </w:rPr>
        <w:t>ou tente de livrer à la prostitution ou amène à avoir des relations illicites avec une ou plusieurs personnes, aux Seychelles ou à l</w:t>
      </w:r>
      <w:r w:rsidR="00381D56">
        <w:rPr>
          <w:rFonts w:hint="eastAsia"/>
          <w:i/>
          <w:szCs w:val="24"/>
          <w:lang w:val="fr-FR"/>
        </w:rPr>
        <w:t>’</w:t>
      </w:r>
      <w:r w:rsidRPr="002F4658">
        <w:rPr>
          <w:i/>
          <w:szCs w:val="24"/>
          <w:lang w:val="fr-FR"/>
        </w:rPr>
        <w:t>étranger, une toute jeune fille ou femme de moins de 21 ans qui ne se livre pas habituellement à la prostitution et qui n</w:t>
      </w:r>
      <w:r w:rsidR="00381D56">
        <w:rPr>
          <w:rFonts w:hint="eastAsia"/>
          <w:i/>
          <w:szCs w:val="24"/>
          <w:lang w:val="fr-FR"/>
        </w:rPr>
        <w:t>’</w:t>
      </w:r>
      <w:r w:rsidRPr="002F4658">
        <w:rPr>
          <w:i/>
          <w:szCs w:val="24"/>
          <w:lang w:val="fr-FR"/>
        </w:rPr>
        <w:t>est pas notoirement connue pour son immoralité</w:t>
      </w:r>
      <w:r w:rsidR="00963673">
        <w:rPr>
          <w:i/>
          <w:szCs w:val="24"/>
          <w:lang w:val="fr-FR"/>
        </w:rPr>
        <w:t>;</w:t>
      </w:r>
      <w:r w:rsidRPr="002F4658">
        <w:rPr>
          <w:i/>
          <w:szCs w:val="24"/>
          <w:lang w:val="fr-FR"/>
        </w:rPr>
        <w:t xml:space="preserve"> </w:t>
      </w:r>
    </w:p>
    <w:p w:rsidR="00E0254A" w:rsidRPr="002F4658" w:rsidRDefault="00E0254A" w:rsidP="00E0254A">
      <w:pPr>
        <w:pStyle w:val="SingleTxtG"/>
        <w:ind w:firstLine="567"/>
        <w:rPr>
          <w:i/>
          <w:szCs w:val="24"/>
          <w:lang w:val="fr-FR"/>
        </w:rPr>
      </w:pPr>
      <w:r w:rsidRPr="002F4658">
        <w:rPr>
          <w:i/>
          <w:szCs w:val="24"/>
          <w:lang w:val="fr-FR"/>
        </w:rPr>
        <w:t>b)</w:t>
      </w:r>
      <w:r w:rsidRPr="002F4658">
        <w:rPr>
          <w:i/>
          <w:szCs w:val="24"/>
          <w:lang w:val="fr-FR"/>
        </w:rPr>
        <w:tab/>
      </w:r>
      <w:r w:rsidR="00254D65" w:rsidRPr="002F4658">
        <w:rPr>
          <w:i/>
          <w:szCs w:val="24"/>
          <w:lang w:val="fr-FR"/>
        </w:rPr>
        <w:t xml:space="preserve">Livre </w:t>
      </w:r>
      <w:r w:rsidRPr="002F4658">
        <w:rPr>
          <w:i/>
          <w:szCs w:val="24"/>
          <w:lang w:val="fr-FR"/>
        </w:rPr>
        <w:t>ou tente de livrer à la prostitution, aux Seychelles et à l</w:t>
      </w:r>
      <w:r w:rsidR="00381D56">
        <w:rPr>
          <w:rFonts w:hint="eastAsia"/>
          <w:i/>
          <w:szCs w:val="24"/>
          <w:lang w:val="fr-FR"/>
        </w:rPr>
        <w:t>’</w:t>
      </w:r>
      <w:r w:rsidRPr="002F4658">
        <w:rPr>
          <w:i/>
          <w:szCs w:val="24"/>
          <w:lang w:val="fr-FR"/>
        </w:rPr>
        <w:t>étranger, toute jeune fille ou femme; ou</w:t>
      </w:r>
    </w:p>
    <w:p w:rsidR="00E0254A" w:rsidRPr="002F4658" w:rsidRDefault="00E0254A" w:rsidP="00E0254A">
      <w:pPr>
        <w:pStyle w:val="SingleTxtG"/>
        <w:ind w:firstLine="567"/>
        <w:rPr>
          <w:i/>
          <w:szCs w:val="24"/>
          <w:lang w:val="fr-FR"/>
        </w:rPr>
      </w:pPr>
      <w:r w:rsidRPr="002F4658">
        <w:rPr>
          <w:i/>
          <w:szCs w:val="24"/>
          <w:lang w:val="fr-FR"/>
        </w:rPr>
        <w:t>c)</w:t>
      </w:r>
      <w:r w:rsidRPr="002F4658">
        <w:rPr>
          <w:i/>
          <w:szCs w:val="24"/>
          <w:lang w:val="fr-FR"/>
        </w:rPr>
        <w:tab/>
      </w:r>
      <w:r w:rsidR="00254D65" w:rsidRPr="002F4658">
        <w:rPr>
          <w:i/>
          <w:szCs w:val="24"/>
          <w:lang w:val="fr-FR"/>
        </w:rPr>
        <w:t xml:space="preserve">Incite </w:t>
      </w:r>
      <w:r w:rsidRPr="002F4658">
        <w:rPr>
          <w:i/>
          <w:szCs w:val="24"/>
          <w:lang w:val="fr-FR"/>
        </w:rPr>
        <w:t>ou tente d</w:t>
      </w:r>
      <w:r w:rsidR="00381D56">
        <w:rPr>
          <w:rFonts w:hint="eastAsia"/>
          <w:i/>
          <w:szCs w:val="24"/>
          <w:lang w:val="fr-FR"/>
        </w:rPr>
        <w:t>’</w:t>
      </w:r>
      <w:r w:rsidRPr="002F4658">
        <w:rPr>
          <w:i/>
          <w:szCs w:val="24"/>
          <w:lang w:val="fr-FR"/>
        </w:rPr>
        <w:t>inciter toute femme ou toute jeune fille à quitter les Seychelles dans l</w:t>
      </w:r>
      <w:r w:rsidR="00381D56">
        <w:rPr>
          <w:rFonts w:hint="eastAsia"/>
          <w:i/>
          <w:szCs w:val="24"/>
          <w:lang w:val="fr-FR"/>
        </w:rPr>
        <w:t>’</w:t>
      </w:r>
      <w:r w:rsidRPr="002F4658">
        <w:rPr>
          <w:i/>
          <w:szCs w:val="24"/>
          <w:lang w:val="fr-FR"/>
        </w:rPr>
        <w:t>intention de la placer dans une maison close ou de lui faire fréquenter une maison close</w:t>
      </w:r>
      <w:r w:rsidR="00963673">
        <w:rPr>
          <w:i/>
          <w:szCs w:val="24"/>
          <w:lang w:val="fr-FR"/>
        </w:rPr>
        <w:t>;</w:t>
      </w:r>
      <w:r w:rsidRPr="002F4658">
        <w:rPr>
          <w:i/>
          <w:szCs w:val="24"/>
          <w:lang w:val="fr-FR"/>
        </w:rPr>
        <w:t xml:space="preserve"> ou</w:t>
      </w:r>
    </w:p>
    <w:p w:rsidR="00E0254A" w:rsidRPr="002F4658" w:rsidRDefault="00E0254A" w:rsidP="00E0254A">
      <w:pPr>
        <w:pStyle w:val="SingleTxtG"/>
        <w:ind w:firstLine="567"/>
        <w:rPr>
          <w:i/>
          <w:szCs w:val="24"/>
          <w:lang w:val="fr-FR"/>
        </w:rPr>
      </w:pPr>
      <w:r w:rsidRPr="002F4658">
        <w:rPr>
          <w:i/>
          <w:szCs w:val="24"/>
          <w:lang w:val="fr-FR"/>
        </w:rPr>
        <w:t>d)</w:t>
      </w:r>
      <w:r w:rsidRPr="002F4658">
        <w:rPr>
          <w:i/>
          <w:szCs w:val="24"/>
          <w:lang w:val="fr-FR"/>
        </w:rPr>
        <w:tab/>
      </w:r>
      <w:r w:rsidR="00254D65" w:rsidRPr="002F4658">
        <w:rPr>
          <w:i/>
          <w:szCs w:val="24"/>
          <w:lang w:val="fr-FR"/>
        </w:rPr>
        <w:t xml:space="preserve">Incite </w:t>
      </w:r>
      <w:r w:rsidRPr="002F4658">
        <w:rPr>
          <w:i/>
          <w:szCs w:val="24"/>
          <w:lang w:val="fr-FR"/>
        </w:rPr>
        <w:t>ou tente d</w:t>
      </w:r>
      <w:r w:rsidR="00381D56">
        <w:rPr>
          <w:rFonts w:hint="eastAsia"/>
          <w:i/>
          <w:szCs w:val="24"/>
          <w:lang w:val="fr-FR"/>
        </w:rPr>
        <w:t>’</w:t>
      </w:r>
      <w:r w:rsidRPr="002F4658">
        <w:rPr>
          <w:i/>
          <w:szCs w:val="24"/>
          <w:lang w:val="fr-FR"/>
        </w:rPr>
        <w:t>inciter toute femme ou jeune fille à quitter son lieu de résidence aux Seychelles (à condition qu</w:t>
      </w:r>
      <w:r w:rsidR="00381D56">
        <w:rPr>
          <w:rFonts w:hint="eastAsia"/>
          <w:i/>
          <w:szCs w:val="24"/>
          <w:lang w:val="fr-FR"/>
        </w:rPr>
        <w:t>’</w:t>
      </w:r>
      <w:r w:rsidRPr="002F4658">
        <w:rPr>
          <w:i/>
          <w:szCs w:val="24"/>
          <w:lang w:val="fr-FR"/>
        </w:rPr>
        <w:t>un tel lieu ne soit pas une maison close) dans l</w:t>
      </w:r>
      <w:r w:rsidR="00381D56">
        <w:rPr>
          <w:rFonts w:hint="eastAsia"/>
          <w:i/>
          <w:szCs w:val="24"/>
          <w:lang w:val="fr-FR"/>
        </w:rPr>
        <w:t>’</w:t>
      </w:r>
      <w:r w:rsidRPr="002F4658">
        <w:rPr>
          <w:i/>
          <w:szCs w:val="24"/>
          <w:lang w:val="fr-FR"/>
        </w:rPr>
        <w:t>intention de la livrer à la prostitution, de la placer dans une maison close ou de l</w:t>
      </w:r>
      <w:r w:rsidR="00381D56">
        <w:rPr>
          <w:rFonts w:hint="eastAsia"/>
          <w:i/>
          <w:szCs w:val="24"/>
          <w:lang w:val="fr-FR"/>
        </w:rPr>
        <w:t>’</w:t>
      </w:r>
      <w:r w:rsidRPr="002F4658">
        <w:rPr>
          <w:i/>
          <w:szCs w:val="24"/>
          <w:lang w:val="fr-FR"/>
        </w:rPr>
        <w:t>amener à fréquenter une maison close aux Seychelles ou à l</w:t>
      </w:r>
      <w:r w:rsidR="00381D56">
        <w:rPr>
          <w:rFonts w:hint="eastAsia"/>
          <w:i/>
          <w:szCs w:val="24"/>
          <w:lang w:val="fr-FR"/>
        </w:rPr>
        <w:t>’</w:t>
      </w:r>
      <w:r w:rsidRPr="002F4658">
        <w:rPr>
          <w:i/>
          <w:szCs w:val="24"/>
          <w:lang w:val="fr-FR"/>
        </w:rPr>
        <w:t>étranger est coupable d</w:t>
      </w:r>
      <w:r w:rsidR="00381D56">
        <w:rPr>
          <w:rFonts w:hint="eastAsia"/>
          <w:i/>
          <w:szCs w:val="24"/>
          <w:lang w:val="fr-FR"/>
        </w:rPr>
        <w:t>’</w:t>
      </w:r>
      <w:r w:rsidRPr="002F4658">
        <w:rPr>
          <w:i/>
          <w:szCs w:val="24"/>
          <w:lang w:val="fr-FR"/>
        </w:rPr>
        <w:t>un délit grave.</w:t>
      </w:r>
      <w:r w:rsidR="005B0249">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154 du Code pénal: Racolage</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Toute personne qui se livre à des activités de racolage dans un espace public à des fins de prostitution est coupable d</w:t>
      </w:r>
      <w:r w:rsidR="00381D56">
        <w:rPr>
          <w:rFonts w:hint="eastAsia"/>
          <w:i/>
          <w:szCs w:val="24"/>
          <w:lang w:val="fr-FR"/>
        </w:rPr>
        <w:t>’</w:t>
      </w:r>
      <w:r w:rsidR="00E0254A" w:rsidRPr="002F4658">
        <w:rPr>
          <w:i/>
          <w:szCs w:val="24"/>
          <w:lang w:val="fr-FR"/>
        </w:rPr>
        <w:t>une infraction et passible d</w:t>
      </w:r>
      <w:r w:rsidR="00381D56">
        <w:rPr>
          <w:rFonts w:hint="eastAsia"/>
          <w:i/>
          <w:szCs w:val="24"/>
          <w:lang w:val="fr-FR"/>
        </w:rPr>
        <w:t>’</w:t>
      </w:r>
      <w:r w:rsidR="00E0254A" w:rsidRPr="002F4658">
        <w:rPr>
          <w:i/>
          <w:szCs w:val="24"/>
          <w:lang w:val="fr-FR"/>
        </w:rPr>
        <w:t>une peine d</w:t>
      </w:r>
      <w:r w:rsidR="00381D56">
        <w:rPr>
          <w:rFonts w:hint="eastAsia"/>
          <w:i/>
          <w:szCs w:val="24"/>
          <w:lang w:val="fr-FR"/>
        </w:rPr>
        <w:t>’</w:t>
      </w:r>
      <w:r w:rsidR="00E0254A" w:rsidRPr="002F4658">
        <w:rPr>
          <w:i/>
          <w:szCs w:val="24"/>
          <w:lang w:val="fr-FR"/>
        </w:rPr>
        <w:t>emprisonnement de deux ans</w:t>
      </w:r>
      <w:r w:rsidR="00637058">
        <w:rPr>
          <w:i/>
          <w:szCs w:val="24"/>
          <w:lang w:val="fr-FR"/>
        </w:rPr>
        <w:t>.</w:t>
      </w:r>
      <w:r>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155 du Code pénal</w:t>
      </w:r>
      <w:r w:rsidR="00963673">
        <w:rPr>
          <w:lang w:val="fr-FR"/>
        </w:rPr>
        <w:t>:</w:t>
      </w:r>
      <w:r w:rsidRPr="002F4658">
        <w:rPr>
          <w:lang w:val="fr-FR"/>
        </w:rPr>
        <w:t xml:space="preserve"> Maison close </w:t>
      </w:r>
    </w:p>
    <w:p w:rsidR="00E0254A" w:rsidRPr="002F4658" w:rsidRDefault="00E0254A" w:rsidP="00E0254A">
      <w:pPr>
        <w:pStyle w:val="SingleTxtG"/>
        <w:ind w:firstLine="567"/>
        <w:rPr>
          <w:i/>
          <w:szCs w:val="24"/>
          <w:lang w:val="fr-FR"/>
        </w:rPr>
      </w:pPr>
      <w:r w:rsidRPr="002F4658">
        <w:rPr>
          <w:i/>
          <w:szCs w:val="24"/>
          <w:lang w:val="fr-FR"/>
        </w:rPr>
        <w:t>1)</w:t>
      </w:r>
      <w:r w:rsidRPr="002F4658">
        <w:rPr>
          <w:i/>
          <w:szCs w:val="24"/>
          <w:lang w:val="fr-FR"/>
        </w:rPr>
        <w:tab/>
      </w:r>
      <w:r w:rsidR="005B0249">
        <w:rPr>
          <w:i/>
          <w:szCs w:val="24"/>
          <w:lang w:val="fr-FR"/>
        </w:rPr>
        <w:t>«</w:t>
      </w:r>
      <w:r w:rsidRPr="002F4658">
        <w:rPr>
          <w:i/>
          <w:szCs w:val="24"/>
          <w:lang w:val="fr-FR"/>
        </w:rPr>
        <w:t xml:space="preserve">Toute personne qui </w:t>
      </w:r>
    </w:p>
    <w:p w:rsidR="00E0254A" w:rsidRPr="002F4658" w:rsidRDefault="00254D65" w:rsidP="00E0254A">
      <w:pPr>
        <w:pStyle w:val="SingleTxtG"/>
        <w:ind w:firstLine="567"/>
        <w:rPr>
          <w:i/>
          <w:szCs w:val="24"/>
          <w:lang w:val="fr-FR"/>
        </w:rPr>
      </w:pPr>
      <w:r>
        <w:rPr>
          <w:i/>
          <w:szCs w:val="24"/>
          <w:lang w:val="fr-FR"/>
        </w:rPr>
        <w:t>a)</w:t>
      </w:r>
      <w:r>
        <w:rPr>
          <w:i/>
          <w:szCs w:val="24"/>
          <w:lang w:val="fr-FR"/>
        </w:rPr>
        <w:tab/>
      </w:r>
      <w:r w:rsidRPr="002F4658">
        <w:rPr>
          <w:i/>
          <w:szCs w:val="24"/>
          <w:lang w:val="fr-FR"/>
        </w:rPr>
        <w:t xml:space="preserve">Gère </w:t>
      </w:r>
      <w:r w:rsidR="00E0254A" w:rsidRPr="002F4658">
        <w:rPr>
          <w:i/>
          <w:szCs w:val="24"/>
          <w:lang w:val="fr-FR"/>
        </w:rPr>
        <w:t>ou dirige une maison close, ou intervient ou aide à son entretien ou à sa gestion</w:t>
      </w:r>
      <w:r w:rsidR="00963673">
        <w:rPr>
          <w:i/>
          <w:szCs w:val="24"/>
          <w:lang w:val="fr-FR"/>
        </w:rPr>
        <w:t>;</w:t>
      </w:r>
    </w:p>
    <w:p w:rsidR="00E0254A" w:rsidRPr="002F4658" w:rsidRDefault="00E0254A" w:rsidP="00E0254A">
      <w:pPr>
        <w:pStyle w:val="SingleTxtG"/>
        <w:ind w:firstLine="567"/>
        <w:rPr>
          <w:i/>
          <w:szCs w:val="24"/>
          <w:lang w:val="fr-FR"/>
        </w:rPr>
      </w:pPr>
      <w:r w:rsidRPr="002F4658">
        <w:rPr>
          <w:i/>
          <w:szCs w:val="24"/>
          <w:lang w:val="fr-FR"/>
        </w:rPr>
        <w:t xml:space="preserve">b) </w:t>
      </w:r>
      <w:r w:rsidR="00254D65">
        <w:rPr>
          <w:i/>
          <w:szCs w:val="24"/>
          <w:lang w:val="fr-FR"/>
        </w:rPr>
        <w:tab/>
      </w:r>
      <w:r w:rsidR="00254D65" w:rsidRPr="002F4658">
        <w:rPr>
          <w:i/>
          <w:szCs w:val="24"/>
          <w:lang w:val="fr-FR"/>
        </w:rPr>
        <w:t xml:space="preserve">Étant </w:t>
      </w:r>
      <w:r w:rsidRPr="002F4658">
        <w:rPr>
          <w:i/>
          <w:szCs w:val="24"/>
          <w:lang w:val="fr-FR"/>
        </w:rPr>
        <w:t>le propriétaire, le locataire, le bailleur, l</w:t>
      </w:r>
      <w:r w:rsidR="00381D56">
        <w:rPr>
          <w:rFonts w:hint="eastAsia"/>
          <w:i/>
          <w:szCs w:val="24"/>
          <w:lang w:val="fr-FR"/>
        </w:rPr>
        <w:t>’</w:t>
      </w:r>
      <w:r w:rsidRPr="002F4658">
        <w:rPr>
          <w:i/>
          <w:szCs w:val="24"/>
          <w:lang w:val="fr-FR"/>
        </w:rPr>
        <w:t>occupant ou le responsable de tous locaux permet sciemment qu</w:t>
      </w:r>
      <w:r w:rsidR="00381D56">
        <w:rPr>
          <w:rFonts w:hint="eastAsia"/>
          <w:i/>
          <w:szCs w:val="24"/>
          <w:lang w:val="fr-FR"/>
        </w:rPr>
        <w:t>’</w:t>
      </w:r>
      <w:r w:rsidRPr="002F4658">
        <w:rPr>
          <w:i/>
          <w:szCs w:val="24"/>
          <w:lang w:val="fr-FR"/>
        </w:rPr>
        <w:t>ils soient utilisés comme maison close</w:t>
      </w:r>
      <w:r w:rsidR="00963673">
        <w:rPr>
          <w:i/>
          <w:szCs w:val="24"/>
          <w:lang w:val="fr-FR"/>
        </w:rPr>
        <w:t>;</w:t>
      </w:r>
      <w:r w:rsidRPr="002F4658">
        <w:rPr>
          <w:i/>
          <w:szCs w:val="24"/>
          <w:lang w:val="fr-FR"/>
        </w:rPr>
        <w:t xml:space="preserve"> </w:t>
      </w:r>
    </w:p>
    <w:p w:rsidR="00E0254A" w:rsidRPr="002F4658" w:rsidRDefault="00E0254A" w:rsidP="00E0254A">
      <w:pPr>
        <w:pStyle w:val="SingleTxtG"/>
        <w:ind w:firstLine="567"/>
        <w:rPr>
          <w:i/>
          <w:szCs w:val="24"/>
          <w:lang w:val="fr-FR"/>
        </w:rPr>
      </w:pPr>
      <w:r w:rsidRPr="002F4658">
        <w:rPr>
          <w:i/>
          <w:szCs w:val="24"/>
          <w:lang w:val="fr-FR"/>
        </w:rPr>
        <w:t xml:space="preserve">c) </w:t>
      </w:r>
      <w:r w:rsidR="00254D65">
        <w:rPr>
          <w:i/>
          <w:szCs w:val="24"/>
          <w:lang w:val="fr-FR"/>
        </w:rPr>
        <w:tab/>
      </w:r>
      <w:r w:rsidR="00254D65" w:rsidRPr="002F4658">
        <w:rPr>
          <w:i/>
          <w:szCs w:val="24"/>
          <w:lang w:val="fr-FR"/>
        </w:rPr>
        <w:t xml:space="preserve">Étant </w:t>
      </w:r>
      <w:r w:rsidRPr="002F4658">
        <w:rPr>
          <w:i/>
          <w:szCs w:val="24"/>
          <w:lang w:val="fr-FR"/>
        </w:rPr>
        <w:t>le propriétaire, le bailleur, le propriétaire bailleur ou l</w:t>
      </w:r>
      <w:r w:rsidR="00381D56">
        <w:rPr>
          <w:rFonts w:hint="eastAsia"/>
          <w:i/>
          <w:szCs w:val="24"/>
          <w:lang w:val="fr-FR"/>
        </w:rPr>
        <w:t>’</w:t>
      </w:r>
      <w:r w:rsidRPr="002F4658">
        <w:rPr>
          <w:i/>
          <w:szCs w:val="24"/>
          <w:lang w:val="fr-FR"/>
        </w:rPr>
        <w:t>agent du propriétaire ou du bailleur de tous locaux</w:t>
      </w:r>
      <w:r w:rsidR="00963673">
        <w:rPr>
          <w:i/>
          <w:szCs w:val="24"/>
          <w:lang w:val="fr-FR"/>
        </w:rPr>
        <w:t>;</w:t>
      </w:r>
    </w:p>
    <w:p w:rsidR="00E0254A" w:rsidRPr="002F4658" w:rsidRDefault="00E0254A" w:rsidP="00E0254A">
      <w:pPr>
        <w:pStyle w:val="SingleTxtG"/>
        <w:ind w:left="1701"/>
        <w:rPr>
          <w:i/>
          <w:szCs w:val="24"/>
          <w:lang w:val="fr-FR"/>
        </w:rPr>
      </w:pPr>
      <w:r w:rsidRPr="002F4658">
        <w:rPr>
          <w:i/>
          <w:szCs w:val="24"/>
          <w:lang w:val="fr-FR"/>
        </w:rPr>
        <w:t xml:space="preserve">i) </w:t>
      </w:r>
      <w:r w:rsidR="00254D65">
        <w:rPr>
          <w:i/>
          <w:szCs w:val="24"/>
          <w:lang w:val="fr-FR"/>
        </w:rPr>
        <w:tab/>
      </w:r>
      <w:r w:rsidR="00254D65" w:rsidRPr="002F4658">
        <w:rPr>
          <w:i/>
          <w:szCs w:val="24"/>
          <w:lang w:val="fr-FR"/>
        </w:rPr>
        <w:t xml:space="preserve">Loue </w:t>
      </w:r>
      <w:r w:rsidRPr="002F4658">
        <w:rPr>
          <w:i/>
          <w:szCs w:val="24"/>
          <w:lang w:val="fr-FR"/>
        </w:rPr>
        <w:t>les locaux ou toute partie d</w:t>
      </w:r>
      <w:r w:rsidR="00381D56">
        <w:rPr>
          <w:rFonts w:hint="eastAsia"/>
          <w:i/>
          <w:szCs w:val="24"/>
          <w:lang w:val="fr-FR"/>
        </w:rPr>
        <w:t>’</w:t>
      </w:r>
      <w:r w:rsidRPr="002F4658">
        <w:rPr>
          <w:i/>
          <w:szCs w:val="24"/>
          <w:lang w:val="fr-FR"/>
        </w:rPr>
        <w:t>entre eux en sachant qu</w:t>
      </w:r>
      <w:r w:rsidR="00381D56">
        <w:rPr>
          <w:rFonts w:hint="eastAsia"/>
          <w:i/>
          <w:szCs w:val="24"/>
          <w:lang w:val="fr-FR"/>
        </w:rPr>
        <w:t>’</w:t>
      </w:r>
      <w:r w:rsidRPr="002F4658">
        <w:rPr>
          <w:i/>
          <w:szCs w:val="24"/>
          <w:lang w:val="fr-FR"/>
        </w:rPr>
        <w:t>ils seront en totalité ou en partie utilisés comme maison close</w:t>
      </w:r>
      <w:r w:rsidR="00963673">
        <w:rPr>
          <w:i/>
          <w:szCs w:val="24"/>
          <w:lang w:val="fr-FR"/>
        </w:rPr>
        <w:t>;</w:t>
      </w:r>
      <w:r w:rsidRPr="002F4658">
        <w:rPr>
          <w:i/>
          <w:szCs w:val="24"/>
          <w:lang w:val="fr-FR"/>
        </w:rPr>
        <w:t xml:space="preserve"> ou</w:t>
      </w:r>
    </w:p>
    <w:p w:rsidR="00E0254A" w:rsidRPr="002F4658" w:rsidRDefault="00637058" w:rsidP="00E0254A">
      <w:pPr>
        <w:pStyle w:val="SingleTxtG"/>
        <w:ind w:left="1701"/>
        <w:rPr>
          <w:i/>
          <w:szCs w:val="24"/>
          <w:lang w:val="fr-FR"/>
        </w:rPr>
      </w:pPr>
      <w:r>
        <w:rPr>
          <w:i/>
          <w:szCs w:val="24"/>
          <w:lang w:val="fr-FR"/>
        </w:rPr>
        <w:t>ii</w:t>
      </w:r>
      <w:r w:rsidR="00E0254A" w:rsidRPr="002F4658">
        <w:rPr>
          <w:i/>
          <w:szCs w:val="24"/>
          <w:lang w:val="fr-FR"/>
        </w:rPr>
        <w:t xml:space="preserve">) </w:t>
      </w:r>
      <w:r w:rsidR="00254D65">
        <w:rPr>
          <w:i/>
          <w:szCs w:val="24"/>
          <w:lang w:val="fr-FR"/>
        </w:rPr>
        <w:tab/>
      </w:r>
      <w:r w:rsidR="00254D65" w:rsidRPr="002F4658">
        <w:rPr>
          <w:i/>
          <w:szCs w:val="24"/>
          <w:lang w:val="fr-FR"/>
        </w:rPr>
        <w:t xml:space="preserve">Prend </w:t>
      </w:r>
      <w:r w:rsidR="00E0254A" w:rsidRPr="002F4658">
        <w:rPr>
          <w:i/>
          <w:szCs w:val="24"/>
          <w:lang w:val="fr-FR"/>
        </w:rPr>
        <w:t>part en pleine connaissance de cause à l</w:t>
      </w:r>
      <w:r w:rsidR="00381D56">
        <w:rPr>
          <w:rFonts w:hint="eastAsia"/>
          <w:i/>
          <w:szCs w:val="24"/>
          <w:lang w:val="fr-FR"/>
        </w:rPr>
        <w:t>’</w:t>
      </w:r>
      <w:r w:rsidR="00E0254A" w:rsidRPr="002F4658">
        <w:rPr>
          <w:i/>
          <w:szCs w:val="24"/>
          <w:lang w:val="fr-FR"/>
        </w:rPr>
        <w:t>utilisation continue de la totalité ou de toute partie des locaux comme maison close, est coupable d</w:t>
      </w:r>
      <w:r w:rsidR="00381D56">
        <w:rPr>
          <w:rFonts w:hint="eastAsia"/>
          <w:i/>
          <w:szCs w:val="24"/>
          <w:lang w:val="fr-FR"/>
        </w:rPr>
        <w:t>’</w:t>
      </w:r>
      <w:r w:rsidR="00E0254A" w:rsidRPr="002F4658">
        <w:rPr>
          <w:i/>
          <w:szCs w:val="24"/>
          <w:lang w:val="fr-FR"/>
        </w:rPr>
        <w:t>un délit et passible d</w:t>
      </w:r>
      <w:r w:rsidR="00381D56">
        <w:rPr>
          <w:rFonts w:hint="eastAsia"/>
          <w:i/>
          <w:szCs w:val="24"/>
          <w:lang w:val="fr-FR"/>
        </w:rPr>
        <w:t>’</w:t>
      </w:r>
      <w:r w:rsidR="00E0254A" w:rsidRPr="002F4658">
        <w:rPr>
          <w:i/>
          <w:szCs w:val="24"/>
          <w:lang w:val="fr-FR"/>
        </w:rPr>
        <w:t>une peine d</w:t>
      </w:r>
      <w:r w:rsidR="00381D56">
        <w:rPr>
          <w:rFonts w:hint="eastAsia"/>
          <w:i/>
          <w:szCs w:val="24"/>
          <w:lang w:val="fr-FR"/>
        </w:rPr>
        <w:t>’</w:t>
      </w:r>
      <w:r w:rsidR="00E0254A" w:rsidRPr="002F4658">
        <w:rPr>
          <w:i/>
          <w:szCs w:val="24"/>
          <w:lang w:val="fr-FR"/>
        </w:rPr>
        <w:t>emprisonnement de trois ans.</w:t>
      </w:r>
    </w:p>
    <w:p w:rsidR="00E0254A" w:rsidRPr="002F4658" w:rsidRDefault="00E0254A" w:rsidP="00E0254A">
      <w:pPr>
        <w:pStyle w:val="SingleTxtG"/>
        <w:ind w:firstLine="567"/>
        <w:rPr>
          <w:i/>
          <w:szCs w:val="24"/>
          <w:lang w:val="fr-FR"/>
        </w:rPr>
      </w:pPr>
      <w:r w:rsidRPr="002F4658">
        <w:rPr>
          <w:i/>
          <w:szCs w:val="24"/>
          <w:lang w:val="fr-FR"/>
        </w:rPr>
        <w:t>2)</w:t>
      </w:r>
      <w:r w:rsidRPr="002F4658">
        <w:rPr>
          <w:i/>
          <w:szCs w:val="24"/>
          <w:lang w:val="fr-FR"/>
        </w:rPr>
        <w:tab/>
      </w:r>
      <w:r w:rsidR="005B0249">
        <w:rPr>
          <w:i/>
          <w:szCs w:val="24"/>
          <w:lang w:val="fr-FR"/>
        </w:rPr>
        <w:t>«</w:t>
      </w:r>
      <w:r w:rsidRPr="002F4658">
        <w:rPr>
          <w:i/>
          <w:szCs w:val="24"/>
          <w:lang w:val="fr-FR"/>
        </w:rPr>
        <w:t xml:space="preserve">Dans le présent article, </w:t>
      </w:r>
      <w:r w:rsidR="005B0249">
        <w:rPr>
          <w:i/>
          <w:szCs w:val="24"/>
          <w:lang w:val="fr-FR"/>
        </w:rPr>
        <w:t>«</w:t>
      </w:r>
      <w:r w:rsidRPr="002F4658">
        <w:rPr>
          <w:i/>
          <w:szCs w:val="24"/>
          <w:lang w:val="fr-FR"/>
        </w:rPr>
        <w:t>maison close</w:t>
      </w:r>
      <w:r w:rsidR="005B0249">
        <w:rPr>
          <w:i/>
          <w:szCs w:val="24"/>
          <w:lang w:val="fr-FR"/>
        </w:rPr>
        <w:t>»</w:t>
      </w:r>
      <w:r w:rsidRPr="002F4658">
        <w:rPr>
          <w:i/>
          <w:szCs w:val="24"/>
          <w:lang w:val="fr-FR"/>
        </w:rPr>
        <w:t xml:space="preserve"> signifie tout local ou toute partie d</w:t>
      </w:r>
      <w:r w:rsidR="00381D56">
        <w:rPr>
          <w:rFonts w:hint="eastAsia"/>
          <w:i/>
          <w:szCs w:val="24"/>
          <w:lang w:val="fr-FR"/>
        </w:rPr>
        <w:t>’</w:t>
      </w:r>
      <w:r w:rsidRPr="002F4658">
        <w:rPr>
          <w:i/>
          <w:szCs w:val="24"/>
          <w:lang w:val="fr-FR"/>
        </w:rPr>
        <w:t>un local destiné ou utilisé par toute personne aux fins de prostitution ou d</w:t>
      </w:r>
      <w:r w:rsidR="00381D56">
        <w:rPr>
          <w:rFonts w:hint="eastAsia"/>
          <w:i/>
          <w:szCs w:val="24"/>
          <w:lang w:val="fr-FR"/>
        </w:rPr>
        <w:t>’</w:t>
      </w:r>
      <w:r w:rsidRPr="002F4658">
        <w:rPr>
          <w:i/>
          <w:szCs w:val="24"/>
          <w:lang w:val="fr-FR"/>
        </w:rPr>
        <w:t>actes de débauche</w:t>
      </w:r>
      <w:r w:rsidR="00637058">
        <w:rPr>
          <w:i/>
          <w:szCs w:val="24"/>
          <w:lang w:val="fr-FR"/>
        </w:rPr>
        <w:t>.</w:t>
      </w:r>
      <w:r w:rsidR="005B0249">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Article 156 du Code pénal</w:t>
      </w:r>
      <w:r w:rsidR="00963673">
        <w:rPr>
          <w:lang w:val="fr-FR"/>
        </w:rPr>
        <w:t>:</w:t>
      </w:r>
      <w:r w:rsidRPr="002F4658">
        <w:rPr>
          <w:lang w:val="fr-FR"/>
        </w:rPr>
        <w:t xml:space="preserve"> Vivre des revenus de la prostitution</w:t>
      </w:r>
    </w:p>
    <w:p w:rsidR="00E0254A" w:rsidRPr="002F4658" w:rsidRDefault="005B0249" w:rsidP="00E0254A">
      <w:pPr>
        <w:pStyle w:val="SingleTxtG"/>
        <w:ind w:firstLine="567"/>
        <w:rPr>
          <w:i/>
          <w:szCs w:val="24"/>
          <w:lang w:val="fr-FR"/>
        </w:rPr>
      </w:pPr>
      <w:r>
        <w:rPr>
          <w:i/>
          <w:szCs w:val="24"/>
          <w:lang w:val="fr-FR"/>
        </w:rPr>
        <w:t>«</w:t>
      </w:r>
      <w:r w:rsidR="00E0254A" w:rsidRPr="002F4658">
        <w:rPr>
          <w:i/>
          <w:szCs w:val="24"/>
          <w:lang w:val="fr-FR"/>
        </w:rPr>
        <w:t>Une personne qui</w:t>
      </w:r>
    </w:p>
    <w:p w:rsidR="00E0254A" w:rsidRPr="002F4658" w:rsidRDefault="00637058" w:rsidP="00E0254A">
      <w:pPr>
        <w:pStyle w:val="SingleTxtG"/>
        <w:ind w:firstLine="567"/>
        <w:rPr>
          <w:i/>
          <w:szCs w:val="24"/>
          <w:lang w:val="fr-FR"/>
        </w:rPr>
      </w:pPr>
      <w:r>
        <w:rPr>
          <w:i/>
          <w:szCs w:val="24"/>
          <w:lang w:val="fr-FR"/>
        </w:rPr>
        <w:t>a)</w:t>
      </w:r>
      <w:r>
        <w:rPr>
          <w:i/>
          <w:szCs w:val="24"/>
          <w:lang w:val="fr-FR"/>
        </w:rPr>
        <w:tab/>
      </w:r>
      <w:r w:rsidR="00254D65" w:rsidRPr="002F4658">
        <w:rPr>
          <w:i/>
          <w:szCs w:val="24"/>
          <w:lang w:val="fr-FR"/>
        </w:rPr>
        <w:t>Recrute</w:t>
      </w:r>
      <w:r w:rsidR="00E0254A" w:rsidRPr="002F4658">
        <w:rPr>
          <w:i/>
          <w:szCs w:val="24"/>
          <w:lang w:val="fr-FR"/>
        </w:rPr>
        <w:t>, incite ou détourne une autre personne à des fins de prostitution</w:t>
      </w:r>
      <w:r w:rsidR="00963673">
        <w:rPr>
          <w:i/>
          <w:szCs w:val="24"/>
          <w:lang w:val="fr-FR"/>
        </w:rPr>
        <w:t>;</w:t>
      </w:r>
    </w:p>
    <w:p w:rsidR="00E0254A" w:rsidRPr="002F4658" w:rsidRDefault="00E0254A" w:rsidP="00E0254A">
      <w:pPr>
        <w:pStyle w:val="SingleTxtG"/>
        <w:ind w:firstLine="567"/>
        <w:rPr>
          <w:i/>
          <w:szCs w:val="24"/>
          <w:lang w:val="fr-FR"/>
        </w:rPr>
      </w:pPr>
      <w:r w:rsidRPr="002F4658">
        <w:rPr>
          <w:i/>
          <w:szCs w:val="24"/>
          <w:lang w:val="fr-FR"/>
        </w:rPr>
        <w:t>b)</w:t>
      </w:r>
      <w:r w:rsidRPr="002F4658">
        <w:rPr>
          <w:i/>
          <w:szCs w:val="24"/>
          <w:lang w:val="fr-FR"/>
        </w:rPr>
        <w:tab/>
      </w:r>
      <w:r w:rsidR="00254D65" w:rsidRPr="002F4658">
        <w:rPr>
          <w:i/>
          <w:szCs w:val="24"/>
          <w:lang w:val="fr-FR"/>
        </w:rPr>
        <w:t xml:space="preserve">Vit </w:t>
      </w:r>
      <w:r w:rsidRPr="002F4658">
        <w:rPr>
          <w:i/>
          <w:szCs w:val="24"/>
          <w:lang w:val="fr-FR"/>
        </w:rPr>
        <w:t>sciemment, en partie ou intégralement, des revenus de la prostitution d</w:t>
      </w:r>
      <w:r w:rsidR="00381D56">
        <w:rPr>
          <w:rFonts w:hint="eastAsia"/>
          <w:i/>
          <w:szCs w:val="24"/>
          <w:lang w:val="fr-FR"/>
        </w:rPr>
        <w:t>’</w:t>
      </w:r>
      <w:r w:rsidRPr="002F4658">
        <w:rPr>
          <w:i/>
          <w:szCs w:val="24"/>
          <w:lang w:val="fr-FR"/>
        </w:rPr>
        <w:t>une autre personne</w:t>
      </w:r>
      <w:r w:rsidR="00963673">
        <w:rPr>
          <w:i/>
          <w:szCs w:val="24"/>
          <w:lang w:val="fr-FR"/>
        </w:rPr>
        <w:t>;</w:t>
      </w:r>
    </w:p>
    <w:p w:rsidR="00E0254A" w:rsidRPr="002F4658" w:rsidRDefault="00E0254A" w:rsidP="00E0254A">
      <w:pPr>
        <w:pStyle w:val="SingleTxtG"/>
        <w:ind w:firstLine="567"/>
        <w:rPr>
          <w:i/>
          <w:szCs w:val="24"/>
          <w:lang w:val="fr-FR"/>
        </w:rPr>
      </w:pPr>
      <w:r w:rsidRPr="002F4658">
        <w:rPr>
          <w:i/>
          <w:szCs w:val="24"/>
          <w:lang w:val="fr-FR"/>
        </w:rPr>
        <w:t>c)</w:t>
      </w:r>
      <w:r w:rsidRPr="002F4658">
        <w:rPr>
          <w:i/>
          <w:szCs w:val="24"/>
          <w:lang w:val="fr-FR"/>
        </w:rPr>
        <w:tab/>
      </w:r>
      <w:r w:rsidR="00254D65" w:rsidRPr="002F4658">
        <w:rPr>
          <w:i/>
          <w:szCs w:val="24"/>
          <w:lang w:val="fr-FR"/>
        </w:rPr>
        <w:t xml:space="preserve">Tire </w:t>
      </w:r>
      <w:r w:rsidRPr="002F4658">
        <w:rPr>
          <w:i/>
          <w:szCs w:val="24"/>
          <w:lang w:val="fr-FR"/>
        </w:rPr>
        <w:t>sciemment profit de la prostitution d</w:t>
      </w:r>
      <w:r w:rsidR="00381D56">
        <w:rPr>
          <w:rFonts w:hint="eastAsia"/>
          <w:i/>
          <w:szCs w:val="24"/>
          <w:lang w:val="fr-FR"/>
        </w:rPr>
        <w:t>’</w:t>
      </w:r>
      <w:r w:rsidRPr="002F4658">
        <w:rPr>
          <w:i/>
          <w:szCs w:val="24"/>
          <w:lang w:val="fr-FR"/>
        </w:rPr>
        <w:t>une autre personne</w:t>
      </w:r>
      <w:r w:rsidR="00963673">
        <w:rPr>
          <w:i/>
          <w:szCs w:val="24"/>
          <w:lang w:val="fr-FR"/>
        </w:rPr>
        <w:t>;</w:t>
      </w:r>
    </w:p>
    <w:p w:rsidR="00E0254A" w:rsidRPr="002F4658" w:rsidRDefault="00E0254A" w:rsidP="00E0254A">
      <w:pPr>
        <w:pStyle w:val="SingleTxtG"/>
        <w:ind w:firstLine="567"/>
        <w:rPr>
          <w:i/>
          <w:szCs w:val="24"/>
          <w:lang w:val="fr-FR"/>
        </w:rPr>
      </w:pPr>
      <w:r w:rsidRPr="002F4658">
        <w:rPr>
          <w:i/>
          <w:szCs w:val="24"/>
          <w:lang w:val="fr-FR"/>
        </w:rPr>
        <w:t>d)</w:t>
      </w:r>
      <w:r w:rsidRPr="002F4658">
        <w:rPr>
          <w:i/>
          <w:szCs w:val="24"/>
          <w:lang w:val="fr-FR"/>
        </w:rPr>
        <w:tab/>
      </w:r>
      <w:r w:rsidR="00254D65" w:rsidRPr="002F4658">
        <w:rPr>
          <w:i/>
          <w:szCs w:val="24"/>
          <w:lang w:val="fr-FR"/>
        </w:rPr>
        <w:t xml:space="preserve">Dans </w:t>
      </w:r>
      <w:r w:rsidRPr="002F4658">
        <w:rPr>
          <w:i/>
          <w:szCs w:val="24"/>
          <w:lang w:val="fr-FR"/>
        </w:rPr>
        <w:t>un but lucratif, contrôle, dirige ou influence les mouvements ou les actions d</w:t>
      </w:r>
      <w:r w:rsidR="00381D56">
        <w:rPr>
          <w:rFonts w:hint="eastAsia"/>
          <w:i/>
          <w:szCs w:val="24"/>
          <w:lang w:val="fr-FR"/>
        </w:rPr>
        <w:t>’</w:t>
      </w:r>
      <w:r w:rsidRPr="002F4658">
        <w:rPr>
          <w:i/>
          <w:szCs w:val="24"/>
          <w:lang w:val="fr-FR"/>
        </w:rPr>
        <w:t>une autre personne d</w:t>
      </w:r>
      <w:r w:rsidR="00381D56">
        <w:rPr>
          <w:rFonts w:hint="eastAsia"/>
          <w:i/>
          <w:szCs w:val="24"/>
          <w:lang w:val="fr-FR"/>
        </w:rPr>
        <w:t>’</w:t>
      </w:r>
      <w:r w:rsidRPr="002F4658">
        <w:rPr>
          <w:i/>
          <w:szCs w:val="24"/>
          <w:lang w:val="fr-FR"/>
        </w:rPr>
        <w:t>une manière faisant apparaître qu</w:t>
      </w:r>
      <w:r w:rsidR="00381D56">
        <w:rPr>
          <w:rFonts w:hint="eastAsia"/>
          <w:i/>
          <w:szCs w:val="24"/>
          <w:lang w:val="fr-FR"/>
        </w:rPr>
        <w:t>’</w:t>
      </w:r>
      <w:r w:rsidRPr="002F4658">
        <w:rPr>
          <w:i/>
          <w:szCs w:val="24"/>
          <w:lang w:val="fr-FR"/>
        </w:rPr>
        <w:t>elle aide, incite, encourage ou contraint l</w:t>
      </w:r>
      <w:r w:rsidR="00381D56">
        <w:rPr>
          <w:rFonts w:hint="eastAsia"/>
          <w:i/>
          <w:szCs w:val="24"/>
          <w:lang w:val="fr-FR"/>
        </w:rPr>
        <w:t>’</w:t>
      </w:r>
      <w:r w:rsidRPr="002F4658">
        <w:rPr>
          <w:i/>
          <w:szCs w:val="24"/>
          <w:lang w:val="fr-FR"/>
        </w:rPr>
        <w:t>autre personne en question à se prostituer, est coupable d</w:t>
      </w:r>
      <w:r w:rsidR="00381D56">
        <w:rPr>
          <w:rFonts w:hint="eastAsia"/>
          <w:i/>
          <w:szCs w:val="24"/>
          <w:lang w:val="fr-FR"/>
        </w:rPr>
        <w:t>’</w:t>
      </w:r>
      <w:r w:rsidRPr="002F4658">
        <w:rPr>
          <w:i/>
          <w:szCs w:val="24"/>
          <w:lang w:val="fr-FR"/>
        </w:rPr>
        <w:t>un délit et passible d</w:t>
      </w:r>
      <w:r w:rsidR="00381D56">
        <w:rPr>
          <w:rFonts w:hint="eastAsia"/>
          <w:i/>
          <w:szCs w:val="24"/>
          <w:lang w:val="fr-FR"/>
        </w:rPr>
        <w:t>’</w:t>
      </w:r>
      <w:r w:rsidRPr="002F4658">
        <w:rPr>
          <w:i/>
          <w:szCs w:val="24"/>
          <w:lang w:val="fr-FR"/>
        </w:rPr>
        <w:t>une peine d</w:t>
      </w:r>
      <w:r w:rsidR="00381D56">
        <w:rPr>
          <w:rFonts w:hint="eastAsia"/>
          <w:i/>
          <w:szCs w:val="24"/>
          <w:lang w:val="fr-FR"/>
        </w:rPr>
        <w:t>’</w:t>
      </w:r>
      <w:r w:rsidRPr="002F4658">
        <w:rPr>
          <w:i/>
          <w:szCs w:val="24"/>
          <w:lang w:val="fr-FR"/>
        </w:rPr>
        <w:t>emprisonnement de cinq ans.</w:t>
      </w:r>
      <w:r w:rsidR="005B0249">
        <w:rPr>
          <w:i/>
          <w:szCs w:val="24"/>
          <w:lang w:val="fr-FR"/>
        </w:rPr>
        <w:t>»</w:t>
      </w:r>
    </w:p>
    <w:p w:rsidR="00E0254A" w:rsidRPr="002F4658" w:rsidRDefault="00E0254A" w:rsidP="00E0254A">
      <w:pPr>
        <w:pStyle w:val="H23G"/>
        <w:rPr>
          <w:lang w:val="fr-FR"/>
        </w:rPr>
      </w:pPr>
      <w:r w:rsidRPr="002F4658">
        <w:rPr>
          <w:lang w:val="fr-FR"/>
        </w:rPr>
        <w:tab/>
      </w:r>
      <w:r w:rsidRPr="002F4658">
        <w:rPr>
          <w:lang w:val="fr-FR"/>
        </w:rPr>
        <w:tab/>
        <w:t xml:space="preserve">Nouvelles formes de traite </w:t>
      </w:r>
    </w:p>
    <w:p w:rsidR="00E0254A" w:rsidRPr="002F4658" w:rsidRDefault="00E0254A" w:rsidP="00E0254A">
      <w:pPr>
        <w:pStyle w:val="SingleTxtG"/>
        <w:rPr>
          <w:lang w:val="fr-FR"/>
        </w:rPr>
      </w:pPr>
      <w:r w:rsidRPr="002F4658">
        <w:rPr>
          <w:lang w:val="fr-FR"/>
        </w:rPr>
        <w:t>197.</w:t>
      </w:r>
      <w:r w:rsidRPr="002F4658">
        <w:rPr>
          <w:lang w:val="fr-FR"/>
        </w:rPr>
        <w:tab/>
        <w:t>Pour faire face aux nouveaux dangers qui peuvent dériver de l</w:t>
      </w:r>
      <w:r w:rsidR="00381D56">
        <w:rPr>
          <w:rFonts w:hint="eastAsia"/>
          <w:lang w:val="fr-FR"/>
        </w:rPr>
        <w:t>’</w:t>
      </w:r>
      <w:r w:rsidRPr="002F4658">
        <w:rPr>
          <w:lang w:val="fr-FR"/>
        </w:rPr>
        <w:t>utilisation d</w:t>
      </w:r>
      <w:r w:rsidR="00381D56">
        <w:rPr>
          <w:rFonts w:hint="eastAsia"/>
          <w:lang w:val="fr-FR"/>
        </w:rPr>
        <w:t>’</w:t>
      </w:r>
      <w:r w:rsidRPr="002F4658">
        <w:rPr>
          <w:lang w:val="fr-FR"/>
        </w:rPr>
        <w:t>Internet ou des nouvelles technologies, la Commission de contrôle des technologies de l</w:t>
      </w:r>
      <w:r w:rsidR="00381D56">
        <w:rPr>
          <w:rFonts w:hint="eastAsia"/>
          <w:lang w:val="fr-FR"/>
        </w:rPr>
        <w:t>’</w:t>
      </w:r>
      <w:r w:rsidRPr="002F4658">
        <w:rPr>
          <w:lang w:val="fr-FR"/>
        </w:rPr>
        <w:t>information (STC) a été mise en place en octobre 2007 suite à la diffusion sur Internet d</w:t>
      </w:r>
      <w:r w:rsidR="00381D56">
        <w:rPr>
          <w:rFonts w:hint="eastAsia"/>
          <w:lang w:val="fr-FR"/>
        </w:rPr>
        <w:t>’</w:t>
      </w:r>
      <w:r w:rsidRPr="002F4658">
        <w:rPr>
          <w:lang w:val="fr-FR"/>
        </w:rPr>
        <w:t xml:space="preserve">images de mineurs nus et à leur mise en circulation par des adultes par le biais du courrier électronique, de CD et de clés USB. </w:t>
      </w:r>
    </w:p>
    <w:p w:rsidR="00E0254A" w:rsidRPr="002F4658" w:rsidRDefault="00E0254A" w:rsidP="00E0254A">
      <w:pPr>
        <w:pStyle w:val="SingleTxtG"/>
        <w:rPr>
          <w:lang w:val="fr-FR"/>
        </w:rPr>
      </w:pPr>
      <w:r w:rsidRPr="002F4658">
        <w:rPr>
          <w:lang w:val="fr-FR"/>
        </w:rPr>
        <w:t>198.</w:t>
      </w:r>
      <w:r w:rsidRPr="002F4658">
        <w:rPr>
          <w:lang w:val="fr-FR"/>
        </w:rPr>
        <w:tab/>
        <w:t>La Commission qui regroupe des représentants du secteur public et privé, du Bureau du Procureur général, de la police, de groupes confessionnels ainsi que certains bénévoles se réunit régulièrement pour définir des mesures de prévention. La Commission qui a principalement pour objectif de sensibiliser le public sur les dangers d</w:t>
      </w:r>
      <w:r w:rsidR="00381D56">
        <w:rPr>
          <w:rFonts w:hint="eastAsia"/>
          <w:lang w:val="fr-FR"/>
        </w:rPr>
        <w:t>’</w:t>
      </w:r>
      <w:r w:rsidRPr="002F4658">
        <w:rPr>
          <w:lang w:val="fr-FR"/>
        </w:rPr>
        <w:t>une mauvaise utilisation d</w:t>
      </w:r>
      <w:r w:rsidR="00381D56">
        <w:rPr>
          <w:rFonts w:hint="eastAsia"/>
          <w:lang w:val="fr-FR"/>
        </w:rPr>
        <w:t>’</w:t>
      </w:r>
      <w:r w:rsidRPr="002F4658">
        <w:rPr>
          <w:lang w:val="fr-FR"/>
        </w:rPr>
        <w:t>Internet en menant campagne dans les écoles, les médias, les églises, les entreprises et la communauté, entend également:</w:t>
      </w:r>
    </w:p>
    <w:p w:rsidR="00E0254A" w:rsidRPr="002F4658" w:rsidRDefault="00637058" w:rsidP="00E0254A">
      <w:pPr>
        <w:pStyle w:val="Bullet1G"/>
        <w:rPr>
          <w:lang w:val="fr-FR"/>
        </w:rPr>
      </w:pPr>
      <w:r w:rsidRPr="002F4658">
        <w:rPr>
          <w:lang w:val="fr-FR"/>
        </w:rPr>
        <w:t xml:space="preserve">Encourager </w:t>
      </w:r>
      <w:r w:rsidR="00E0254A" w:rsidRPr="002F4658">
        <w:rPr>
          <w:lang w:val="fr-FR"/>
        </w:rPr>
        <w:t>les organisations à mettre en œuvre des politiques protégeant les employés et les entreprises des dangers découlant d</w:t>
      </w:r>
      <w:r w:rsidR="00381D56">
        <w:rPr>
          <w:rFonts w:hint="eastAsia"/>
          <w:lang w:val="fr-FR"/>
        </w:rPr>
        <w:t>’</w:t>
      </w:r>
      <w:r w:rsidR="00E0254A" w:rsidRPr="002F4658">
        <w:rPr>
          <w:lang w:val="fr-FR"/>
        </w:rPr>
        <w:t>une mauvaise utilisation des technologies de l</w:t>
      </w:r>
      <w:r w:rsidR="00381D56">
        <w:rPr>
          <w:rFonts w:hint="eastAsia"/>
          <w:lang w:val="fr-FR"/>
        </w:rPr>
        <w:t>’</w:t>
      </w:r>
      <w:r w:rsidR="00E0254A" w:rsidRPr="002F4658">
        <w:rPr>
          <w:lang w:val="fr-FR"/>
        </w:rPr>
        <w:t>information</w:t>
      </w:r>
      <w:r w:rsidR="00963673">
        <w:rPr>
          <w:lang w:val="fr-FR"/>
        </w:rPr>
        <w:t>;</w:t>
      </w:r>
    </w:p>
    <w:p w:rsidR="00E0254A" w:rsidRPr="002F4658" w:rsidRDefault="00637058" w:rsidP="00E0254A">
      <w:pPr>
        <w:pStyle w:val="Bullet1G"/>
        <w:rPr>
          <w:lang w:val="fr-FR"/>
        </w:rPr>
      </w:pPr>
      <w:r w:rsidRPr="002F4658">
        <w:rPr>
          <w:lang w:val="fr-FR"/>
        </w:rPr>
        <w:t xml:space="preserve">Inciter </w:t>
      </w:r>
      <w:r w:rsidR="00E0254A" w:rsidRPr="002F4658">
        <w:rPr>
          <w:lang w:val="fr-FR"/>
        </w:rPr>
        <w:t>toutes les écoles à actualiser les politiques protégeant les enseignants et les élèves contre les dangers d</w:t>
      </w:r>
      <w:r w:rsidR="00381D56">
        <w:rPr>
          <w:rFonts w:hint="eastAsia"/>
          <w:lang w:val="fr-FR"/>
        </w:rPr>
        <w:t>’</w:t>
      </w:r>
      <w:r w:rsidR="00E0254A" w:rsidRPr="002F4658">
        <w:rPr>
          <w:lang w:val="fr-FR"/>
        </w:rPr>
        <w:t>une mauvaise utilisation des technologies de l</w:t>
      </w:r>
      <w:r w:rsidR="00381D56">
        <w:rPr>
          <w:rFonts w:hint="eastAsia"/>
          <w:lang w:val="fr-FR"/>
        </w:rPr>
        <w:t>’</w:t>
      </w:r>
      <w:r w:rsidR="00E0254A" w:rsidRPr="002F4658">
        <w:rPr>
          <w:lang w:val="fr-FR"/>
        </w:rPr>
        <w:t>information ou à adopter de nouvelles politiques en la matière</w:t>
      </w:r>
      <w:r w:rsidR="00963673">
        <w:rPr>
          <w:lang w:val="fr-FR"/>
        </w:rPr>
        <w:t>;</w:t>
      </w:r>
      <w:r w:rsidR="00E0254A" w:rsidRPr="002F4658">
        <w:rPr>
          <w:lang w:val="fr-FR"/>
        </w:rPr>
        <w:t xml:space="preserve"> et</w:t>
      </w:r>
    </w:p>
    <w:p w:rsidR="00E0254A" w:rsidRPr="002F4658" w:rsidRDefault="00637058" w:rsidP="00E0254A">
      <w:pPr>
        <w:pStyle w:val="Bullet1G"/>
        <w:rPr>
          <w:lang w:val="fr-FR"/>
        </w:rPr>
      </w:pPr>
      <w:r w:rsidRPr="002F4658">
        <w:rPr>
          <w:lang w:val="fr-FR"/>
        </w:rPr>
        <w:t xml:space="preserve">Réexaminer </w:t>
      </w:r>
      <w:r w:rsidR="00E0254A" w:rsidRPr="002F4658">
        <w:rPr>
          <w:lang w:val="fr-FR"/>
        </w:rPr>
        <w:t>la législation existante et à l</w:t>
      </w:r>
      <w:r w:rsidR="00381D56">
        <w:rPr>
          <w:rFonts w:hint="eastAsia"/>
          <w:lang w:val="fr-FR"/>
        </w:rPr>
        <w:t>’</w:t>
      </w:r>
      <w:r w:rsidR="00E0254A" w:rsidRPr="002F4658">
        <w:rPr>
          <w:lang w:val="fr-FR"/>
        </w:rPr>
        <w:t>actualiser si besoin est.</w:t>
      </w:r>
    </w:p>
    <w:p w:rsidR="00E0254A" w:rsidRPr="002F4658" w:rsidRDefault="00E0254A" w:rsidP="00E0254A">
      <w:pPr>
        <w:pStyle w:val="SingleTxtG"/>
        <w:rPr>
          <w:lang w:val="fr-FR"/>
        </w:rPr>
      </w:pPr>
      <w:r w:rsidRPr="002F4658">
        <w:rPr>
          <w:lang w:val="fr-FR"/>
        </w:rPr>
        <w:t>199.</w:t>
      </w:r>
      <w:r w:rsidRPr="002F4658">
        <w:rPr>
          <w:lang w:val="fr-FR"/>
        </w:rPr>
        <w:tab/>
        <w:t>Les principales réalisations de la Commission sont notamment les suivantes</w:t>
      </w:r>
      <w:r w:rsidR="00963673">
        <w:rPr>
          <w:lang w:val="fr-FR"/>
        </w:rPr>
        <w:t>:</w:t>
      </w:r>
    </w:p>
    <w:p w:rsidR="00E0254A" w:rsidRPr="002F4658" w:rsidRDefault="00E0254A" w:rsidP="00E0254A">
      <w:pPr>
        <w:pStyle w:val="Bullet1G"/>
        <w:rPr>
          <w:lang w:val="fr-FR"/>
        </w:rPr>
      </w:pPr>
      <w:r w:rsidRPr="002F4658">
        <w:rPr>
          <w:lang w:val="fr-FR"/>
        </w:rPr>
        <w:t>Avec le soutien des médias, présentation de matériels éducatifs au Ministère de l</w:t>
      </w:r>
      <w:r w:rsidR="00381D56">
        <w:rPr>
          <w:rFonts w:hint="eastAsia"/>
          <w:lang w:val="fr-FR"/>
        </w:rPr>
        <w:t>’</w:t>
      </w:r>
      <w:r w:rsidRPr="002F4658">
        <w:rPr>
          <w:lang w:val="fr-FR"/>
        </w:rPr>
        <w:t>éducation et approbation de la STC par ce dernier</w:t>
      </w:r>
      <w:r w:rsidR="00963673">
        <w:rPr>
          <w:lang w:val="fr-FR"/>
        </w:rPr>
        <w:t>;</w:t>
      </w:r>
    </w:p>
    <w:p w:rsidR="00E0254A" w:rsidRPr="002F4658" w:rsidRDefault="00E0254A" w:rsidP="00E0254A">
      <w:pPr>
        <w:pStyle w:val="Bullet1G"/>
        <w:rPr>
          <w:lang w:val="fr-FR"/>
        </w:rPr>
      </w:pPr>
      <w:r w:rsidRPr="002F4658">
        <w:rPr>
          <w:lang w:val="fr-FR"/>
        </w:rPr>
        <w:t>Campagnes médiatiques</w:t>
      </w:r>
      <w:r w:rsidR="00963673">
        <w:rPr>
          <w:lang w:val="fr-FR"/>
        </w:rPr>
        <w:t>;</w:t>
      </w:r>
      <w:r w:rsidRPr="002F4658">
        <w:rPr>
          <w:lang w:val="fr-FR"/>
        </w:rPr>
        <w:t xml:space="preserve"> présentation à la radio, à la télévision et dans la presse écrite des objectifs et des messages clés de la STC;</w:t>
      </w:r>
    </w:p>
    <w:p w:rsidR="00E0254A" w:rsidRPr="002F4658" w:rsidRDefault="00E0254A" w:rsidP="00E0254A">
      <w:pPr>
        <w:pStyle w:val="Bullet1G"/>
        <w:rPr>
          <w:lang w:val="fr-FR"/>
        </w:rPr>
      </w:pPr>
      <w:r w:rsidRPr="002F4658">
        <w:rPr>
          <w:lang w:val="fr-FR"/>
        </w:rPr>
        <w:t>Atelier pour les employeurs et présentation d</w:t>
      </w:r>
      <w:r w:rsidR="00381D56">
        <w:rPr>
          <w:rFonts w:hint="eastAsia"/>
          <w:lang w:val="fr-FR"/>
        </w:rPr>
        <w:t>’</w:t>
      </w:r>
      <w:r w:rsidRPr="002F4658">
        <w:rPr>
          <w:lang w:val="fr-FR"/>
        </w:rPr>
        <w:t>un projet de politique</w:t>
      </w:r>
      <w:r w:rsidR="00963673">
        <w:rPr>
          <w:lang w:val="fr-FR"/>
        </w:rPr>
        <w:t>;</w:t>
      </w:r>
    </w:p>
    <w:p w:rsidR="00E0254A" w:rsidRPr="002F4658" w:rsidRDefault="00E0254A" w:rsidP="00E0254A">
      <w:pPr>
        <w:pStyle w:val="Bullet1G"/>
        <w:rPr>
          <w:lang w:val="fr-FR"/>
        </w:rPr>
      </w:pPr>
      <w:r w:rsidRPr="002F4658">
        <w:rPr>
          <w:lang w:val="fr-FR"/>
        </w:rPr>
        <w:t>Présentation d</w:t>
      </w:r>
      <w:r w:rsidR="00381D56">
        <w:rPr>
          <w:rFonts w:hint="eastAsia"/>
          <w:lang w:val="fr-FR"/>
        </w:rPr>
        <w:t>’</w:t>
      </w:r>
      <w:r w:rsidRPr="002F4658">
        <w:rPr>
          <w:lang w:val="fr-FR"/>
        </w:rPr>
        <w:t>un projet de politique au Ministère de l</w:t>
      </w:r>
      <w:r w:rsidR="00381D56">
        <w:rPr>
          <w:rFonts w:hint="eastAsia"/>
          <w:lang w:val="fr-FR"/>
        </w:rPr>
        <w:t>’</w:t>
      </w:r>
      <w:r w:rsidRPr="002F4658">
        <w:rPr>
          <w:lang w:val="fr-FR"/>
        </w:rPr>
        <w:t>emploi</w:t>
      </w:r>
      <w:r w:rsidR="00963673">
        <w:rPr>
          <w:lang w:val="fr-FR"/>
        </w:rPr>
        <w:t>;</w:t>
      </w:r>
    </w:p>
    <w:p w:rsidR="00E0254A" w:rsidRPr="002F4658" w:rsidRDefault="00E0254A" w:rsidP="00E0254A">
      <w:pPr>
        <w:pStyle w:val="Bullet1G"/>
        <w:rPr>
          <w:lang w:val="fr-FR"/>
        </w:rPr>
      </w:pPr>
      <w:r w:rsidRPr="002F4658">
        <w:rPr>
          <w:lang w:val="fr-FR"/>
        </w:rPr>
        <w:t>Au niveau régional, entretiens avec des groupes de parents et d</w:t>
      </w:r>
      <w:r w:rsidR="00381D56">
        <w:rPr>
          <w:rFonts w:hint="eastAsia"/>
          <w:lang w:val="fr-FR"/>
        </w:rPr>
        <w:t>’</w:t>
      </w:r>
      <w:r w:rsidRPr="002F4658">
        <w:rPr>
          <w:lang w:val="fr-FR"/>
        </w:rPr>
        <w:t>enfants et ateliers organisés pour ces derniers;</w:t>
      </w:r>
    </w:p>
    <w:p w:rsidR="00E0254A" w:rsidRPr="002F4658" w:rsidRDefault="00E0254A" w:rsidP="00E0254A">
      <w:pPr>
        <w:pStyle w:val="Bullet1G"/>
        <w:rPr>
          <w:lang w:val="fr-FR"/>
        </w:rPr>
      </w:pPr>
      <w:r w:rsidRPr="002F4658">
        <w:rPr>
          <w:lang w:val="fr-FR"/>
        </w:rPr>
        <w:t>Diffusion par tous les moyens possibles de la législation existante et sanctions en cas d</w:t>
      </w:r>
      <w:r w:rsidR="00381D56">
        <w:rPr>
          <w:rFonts w:hint="eastAsia"/>
          <w:lang w:val="fr-FR"/>
        </w:rPr>
        <w:t>’</w:t>
      </w:r>
      <w:r w:rsidRPr="002F4658">
        <w:rPr>
          <w:lang w:val="fr-FR"/>
        </w:rPr>
        <w:t>infraction.</w:t>
      </w:r>
    </w:p>
    <w:p w:rsidR="00E0254A" w:rsidRPr="002F4658" w:rsidRDefault="00E0254A" w:rsidP="00E0254A">
      <w:pPr>
        <w:pStyle w:val="SingleTxtG"/>
        <w:rPr>
          <w:lang w:val="fr-FR"/>
        </w:rPr>
      </w:pPr>
      <w:r w:rsidRPr="002F4658">
        <w:rPr>
          <w:lang w:val="fr-FR"/>
        </w:rPr>
        <w:t>La Commission de contrôle des technologies dispose d</w:t>
      </w:r>
      <w:r w:rsidR="00381D56">
        <w:rPr>
          <w:rFonts w:hint="eastAsia"/>
          <w:lang w:val="fr-FR"/>
        </w:rPr>
        <w:t>’</w:t>
      </w:r>
      <w:r w:rsidRPr="002F4658">
        <w:rPr>
          <w:lang w:val="fr-FR"/>
        </w:rPr>
        <w:t>un site Web accessible à l</w:t>
      </w:r>
      <w:r w:rsidR="00381D56">
        <w:rPr>
          <w:rFonts w:hint="eastAsia"/>
          <w:lang w:val="fr-FR"/>
        </w:rPr>
        <w:t>’</w:t>
      </w:r>
      <w:r w:rsidRPr="002F4658">
        <w:rPr>
          <w:lang w:val="fr-FR"/>
        </w:rPr>
        <w:t>adresse suivante</w:t>
      </w:r>
      <w:r w:rsidR="00963673">
        <w:rPr>
          <w:lang w:val="fr-FR"/>
        </w:rPr>
        <w:t>:</w:t>
      </w:r>
      <w:r w:rsidRPr="002F4658">
        <w:rPr>
          <w:lang w:val="fr-FR"/>
        </w:rPr>
        <w:t xml:space="preserve"> www. safetech.sc.</w:t>
      </w:r>
    </w:p>
    <w:p w:rsidR="00E0254A" w:rsidRPr="002F4658" w:rsidRDefault="00E0254A" w:rsidP="00E0254A">
      <w:pPr>
        <w:pStyle w:val="H23G"/>
        <w:rPr>
          <w:lang w:val="fr-FR"/>
        </w:rPr>
      </w:pPr>
      <w:r w:rsidRPr="002F4658">
        <w:rPr>
          <w:lang w:val="fr-FR"/>
        </w:rPr>
        <w:tab/>
      </w:r>
      <w:r w:rsidRPr="002F4658">
        <w:rPr>
          <w:lang w:val="fr-FR"/>
        </w:rPr>
        <w:tab/>
        <w:t xml:space="preserve">Facteurs et obstacles </w:t>
      </w:r>
    </w:p>
    <w:p w:rsidR="00E0254A" w:rsidRPr="002F4658" w:rsidRDefault="00E0254A" w:rsidP="00FD7C01">
      <w:pPr>
        <w:pStyle w:val="SingleTxtG"/>
        <w:rPr>
          <w:lang w:val="fr-FR"/>
        </w:rPr>
      </w:pPr>
      <w:r w:rsidRPr="002F4658">
        <w:rPr>
          <w:lang w:val="fr-FR"/>
        </w:rPr>
        <w:t>200.</w:t>
      </w:r>
      <w:r w:rsidRPr="002F4658">
        <w:rPr>
          <w:lang w:val="fr-FR"/>
        </w:rPr>
        <w:tab/>
        <w:t>Pendant la période prise en compte par le présent rapport, aucune poursuite n</w:t>
      </w:r>
      <w:r w:rsidR="00381D56">
        <w:rPr>
          <w:rFonts w:hint="eastAsia"/>
          <w:lang w:val="fr-FR"/>
        </w:rPr>
        <w:t>’</w:t>
      </w:r>
      <w:r w:rsidRPr="002F4658">
        <w:rPr>
          <w:lang w:val="fr-FR"/>
        </w:rPr>
        <w:t>a été engagée au titre des délits précités</w:t>
      </w:r>
      <w:r w:rsidR="00FD7C01" w:rsidRPr="002F4658">
        <w:rPr>
          <w:rStyle w:val="FootnoteReference"/>
          <w:lang w:val="fr-FR"/>
        </w:rPr>
        <w:footnoteReference w:id="33"/>
      </w:r>
      <w:r w:rsidRPr="002F4658">
        <w:rPr>
          <w:lang w:val="fr-FR"/>
        </w:rPr>
        <w:t xml:space="preserve">. Le nouveau plan de lutte contre la prostitution mis au point par le Département du développement social préconise de réviser et de moderniser la législation sur la prostitution afin de mieux protéger les jeunes filles et les femmes ainsi que les jeunes garçons et les hommes. </w:t>
      </w:r>
    </w:p>
    <w:p w:rsidR="00E0254A" w:rsidRPr="002F4658" w:rsidRDefault="00E0254A" w:rsidP="00E0254A">
      <w:pPr>
        <w:pStyle w:val="SingleTxtG"/>
        <w:rPr>
          <w:lang w:val="fr-FR"/>
        </w:rPr>
      </w:pPr>
      <w:r w:rsidRPr="002F4658">
        <w:rPr>
          <w:lang w:val="fr-FR"/>
        </w:rPr>
        <w:t>201.</w:t>
      </w:r>
      <w:r w:rsidR="00D24F4D">
        <w:rPr>
          <w:lang w:val="fr-FR"/>
        </w:rPr>
        <w:tab/>
      </w:r>
      <w:r w:rsidRPr="002F4658">
        <w:rPr>
          <w:lang w:val="fr-FR"/>
        </w:rPr>
        <w:t>Il est également très important, pour protéger les catégories les plus vulnérables de la société, de mettre en place pour les policiers des formations actualisées sur les nouvelles formes de traite et la manière d</w:t>
      </w:r>
      <w:r w:rsidR="00381D56">
        <w:rPr>
          <w:rFonts w:hint="eastAsia"/>
          <w:lang w:val="fr-FR"/>
        </w:rPr>
        <w:t>’</w:t>
      </w:r>
      <w:r w:rsidRPr="002F4658">
        <w:rPr>
          <w:lang w:val="fr-FR"/>
        </w:rPr>
        <w:t xml:space="preserve">enquêter dans les affaires de prostitution. Les Seychelles forment une petite communauté très soudée. Les liens de familiarité entre les personnes rendent parfois difficile le travail de la police. </w:t>
      </w:r>
    </w:p>
    <w:p w:rsidR="00E0254A" w:rsidRPr="002F4658" w:rsidRDefault="00E0254A" w:rsidP="00E0254A">
      <w:pPr>
        <w:pStyle w:val="H1G"/>
        <w:rPr>
          <w:lang w:val="fr-FR"/>
        </w:rPr>
      </w:pPr>
      <w:r w:rsidRPr="002F4658">
        <w:rPr>
          <w:lang w:val="fr-FR"/>
        </w:rPr>
        <w:tab/>
      </w:r>
      <w:r w:rsidRPr="002F4658">
        <w:rPr>
          <w:lang w:val="fr-FR"/>
        </w:rPr>
        <w:tab/>
        <w:t>Article 7</w:t>
      </w:r>
      <w:r w:rsidRPr="002F4658">
        <w:rPr>
          <w:lang w:val="fr-FR"/>
        </w:rPr>
        <w:br/>
        <w:t xml:space="preserve">Vie publique et politique </w:t>
      </w:r>
    </w:p>
    <w:p w:rsidR="00E0254A" w:rsidRPr="002F4658" w:rsidRDefault="00E0254A" w:rsidP="00E0254A">
      <w:pPr>
        <w:pStyle w:val="H23G"/>
        <w:rPr>
          <w:lang w:val="fr-FR"/>
        </w:rPr>
      </w:pPr>
      <w:r w:rsidRPr="002F4658">
        <w:rPr>
          <w:lang w:val="fr-FR"/>
        </w:rPr>
        <w:tab/>
      </w:r>
      <w:r w:rsidRPr="002F4658">
        <w:rPr>
          <w:lang w:val="fr-FR"/>
        </w:rPr>
        <w:tab/>
        <w:t>Droit de voter et d</w:t>
      </w:r>
      <w:r w:rsidR="00381D56">
        <w:rPr>
          <w:rFonts w:hint="eastAsia"/>
          <w:lang w:val="fr-FR"/>
        </w:rPr>
        <w:t>’</w:t>
      </w:r>
      <w:r w:rsidRPr="002F4658">
        <w:rPr>
          <w:lang w:val="fr-FR"/>
        </w:rPr>
        <w:t xml:space="preserve">être élu à des charges publiques </w:t>
      </w:r>
    </w:p>
    <w:p w:rsidR="00E0254A" w:rsidRPr="002F4658" w:rsidRDefault="00E0254A" w:rsidP="00E0254A">
      <w:pPr>
        <w:pStyle w:val="SingleTxtG"/>
        <w:rPr>
          <w:lang w:val="fr-FR"/>
        </w:rPr>
      </w:pPr>
      <w:r w:rsidRPr="002F4658">
        <w:rPr>
          <w:lang w:val="fr-FR"/>
        </w:rPr>
        <w:t>202.</w:t>
      </w:r>
      <w:r w:rsidRPr="002F4658">
        <w:rPr>
          <w:lang w:val="fr-FR"/>
        </w:rPr>
        <w:tab/>
        <w:t>Le principal instrument régissant les élections est la Constitution seychelloise de 1993. La loi électorale (1995) révisée en 1996 régit de façon plus détaillée la conduite des élections. Aux Seychelles, le système électoral est démocratique et fondé sur le suffrage universel. Le droit des femmes de participer dans les mêmes conditions que les hommes à toutes les élections et à tous les référendums et de se présenter à toutes les charges publiques électives est consacré par les articles 24, 113 et 114 de la Constitution seychelloise.</w:t>
      </w:r>
    </w:p>
    <w:p w:rsidR="00E0254A" w:rsidRPr="002F4658" w:rsidRDefault="00E0254A" w:rsidP="00E0254A">
      <w:pPr>
        <w:pStyle w:val="SingleTxtG"/>
        <w:spacing w:after="240"/>
        <w:rPr>
          <w:lang w:val="fr-FR"/>
        </w:rPr>
      </w:pPr>
      <w:r w:rsidRPr="002F4658">
        <w:rPr>
          <w:lang w:val="fr-FR"/>
        </w:rPr>
        <w:t>203.</w:t>
      </w:r>
      <w:r w:rsidRPr="002F4658">
        <w:rPr>
          <w:lang w:val="fr-FR"/>
        </w:rPr>
        <w:tab/>
        <w:t>Concernant le droit de participer à la direction des af</w:t>
      </w:r>
      <w:r w:rsidR="00637058">
        <w:rPr>
          <w:lang w:val="fr-FR"/>
        </w:rPr>
        <w:t>faires publiques, l</w:t>
      </w:r>
      <w:r w:rsidR="00381D56">
        <w:rPr>
          <w:rFonts w:hint="eastAsia"/>
          <w:lang w:val="fr-FR"/>
        </w:rPr>
        <w:t>’</w:t>
      </w:r>
      <w:r w:rsidR="00637058">
        <w:rPr>
          <w:lang w:val="fr-FR"/>
        </w:rPr>
        <w:t xml:space="preserve">article 24 </w:t>
      </w:r>
      <w:r w:rsidRPr="002F4658">
        <w:rPr>
          <w:lang w:val="fr-FR"/>
        </w:rPr>
        <w:t>1) de la Charte seychelloise des droits et libertés énonce que</w:t>
      </w:r>
      <w:r w:rsidR="00963673">
        <w:rPr>
          <w:lang w:val="fr-FR"/>
        </w:rPr>
        <w:t>:</w:t>
      </w:r>
    </w:p>
    <w:p w:rsidR="00B20AF2" w:rsidRPr="002F4658" w:rsidRDefault="00E0254A" w:rsidP="00935D5F">
      <w:pPr>
        <w:pStyle w:val="Heading1"/>
        <w:rPr>
          <w:szCs w:val="24"/>
          <w:lang w:val="fr-FR"/>
        </w:rPr>
      </w:pPr>
      <w:r w:rsidRPr="002F4658">
        <w:rPr>
          <w:b w:val="0"/>
          <w:bCs/>
          <w:lang w:val="fr-FR"/>
        </w:rPr>
        <w:t>Encadré 3</w:t>
      </w:r>
      <w:r w:rsidRPr="002F4658">
        <w:rPr>
          <w:lang w:val="fr-FR"/>
        </w:rPr>
        <w:br/>
      </w:r>
      <w:r w:rsidRPr="002F4658">
        <w:rPr>
          <w:bCs/>
          <w:lang w:val="fr-FR"/>
        </w:rPr>
        <w:t xml:space="preserve">Article 24 </w:t>
      </w:r>
      <w:r w:rsidRPr="002F4658">
        <w:rPr>
          <w:lang w:val="fr-FR"/>
        </w:rPr>
        <w:t>1)</w:t>
      </w:r>
      <w:r w:rsidR="00094060">
        <w:rPr>
          <w:lang w:val="fr-FR"/>
        </w:rPr>
        <w:t xml:space="preserve"> – </w:t>
      </w:r>
      <w:r w:rsidRPr="002F4658">
        <w:rPr>
          <w:lang w:val="fr-FR"/>
        </w:rPr>
        <w:t>Droit de participer à la direction des affaires publiques</w:t>
      </w:r>
    </w:p>
    <w:tbl>
      <w:tblPr>
        <w:tblW w:w="0" w:type="auto"/>
        <w:jc w:val="center"/>
        <w:tblInd w:w="8"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46"/>
      </w:tblGrid>
      <w:tr w:rsidR="00FD28AF" w:rsidRPr="002F4658">
        <w:tblPrEx>
          <w:tblCellMar>
            <w:top w:w="0" w:type="dxa"/>
            <w:bottom w:w="0" w:type="dxa"/>
          </w:tblCellMar>
        </w:tblPrEx>
        <w:trPr>
          <w:trHeight w:hRule="exact" w:val="240"/>
          <w:jc w:val="center"/>
        </w:trPr>
        <w:tc>
          <w:tcPr>
            <w:tcW w:w="7646" w:type="dxa"/>
            <w:tcBorders>
              <w:top w:val="single" w:sz="4" w:space="0" w:color="auto"/>
            </w:tcBorders>
            <w:shd w:val="clear" w:color="auto" w:fill="auto"/>
          </w:tcPr>
          <w:p w:rsidR="00FD28AF" w:rsidRPr="002F4658" w:rsidRDefault="00FD28AF" w:rsidP="002856C3">
            <w:pPr>
              <w:spacing w:line="240" w:lineRule="auto"/>
              <w:rPr>
                <w:lang w:val="fr-FR"/>
              </w:rPr>
            </w:pPr>
          </w:p>
        </w:tc>
      </w:tr>
      <w:tr w:rsidR="00FD28AF" w:rsidRPr="002F4658">
        <w:tblPrEx>
          <w:tblCellMar>
            <w:top w:w="0" w:type="dxa"/>
            <w:bottom w:w="0" w:type="dxa"/>
          </w:tblCellMar>
        </w:tblPrEx>
        <w:trPr>
          <w:jc w:val="center"/>
        </w:trPr>
        <w:tc>
          <w:tcPr>
            <w:tcW w:w="7646" w:type="dxa"/>
            <w:tcBorders>
              <w:bottom w:val="nil"/>
            </w:tcBorders>
            <w:shd w:val="clear" w:color="auto" w:fill="auto"/>
            <w:tcMar>
              <w:left w:w="142" w:type="dxa"/>
              <w:right w:w="142" w:type="dxa"/>
            </w:tcMar>
          </w:tcPr>
          <w:p w:rsidR="00FD28AF" w:rsidRPr="002F4658" w:rsidRDefault="002A5BD4" w:rsidP="00235610">
            <w:pPr>
              <w:pStyle w:val="SingleTxtG"/>
              <w:ind w:left="0" w:right="0"/>
              <w:rPr>
                <w:lang w:val="fr-FR"/>
              </w:rPr>
            </w:pPr>
            <w:r w:rsidRPr="002F4658">
              <w:rPr>
                <w:i/>
                <w:lang w:val="fr-FR"/>
              </w:rPr>
              <w:tab/>
            </w:r>
            <w:r w:rsidR="007B5280" w:rsidRPr="002F4658">
              <w:rPr>
                <w:i/>
                <w:lang w:val="fr-FR"/>
              </w:rPr>
              <w:t>Tous</w:t>
            </w:r>
            <w:r w:rsidR="007B5280" w:rsidRPr="002F4658">
              <w:rPr>
                <w:iCs/>
                <w:lang w:val="fr-FR"/>
              </w:rPr>
              <w:t xml:space="preserve"> les citoyens seychellois qui ont </w:t>
            </w:r>
            <w:r w:rsidR="00235610">
              <w:rPr>
                <w:iCs/>
                <w:lang w:val="fr-FR"/>
              </w:rPr>
              <w:t>18</w:t>
            </w:r>
            <w:r w:rsidR="007B5280" w:rsidRPr="002F4658">
              <w:rPr>
                <w:iCs/>
                <w:lang w:val="fr-FR"/>
              </w:rPr>
              <w:t xml:space="preserve"> ans révolus ont le droit</w:t>
            </w:r>
            <w:r w:rsidR="00963673">
              <w:rPr>
                <w:iCs/>
                <w:lang w:val="fr-FR"/>
              </w:rPr>
              <w:t>:</w:t>
            </w:r>
          </w:p>
          <w:p w:rsidR="00FD28AF" w:rsidRPr="002F4658" w:rsidRDefault="00FD28AF" w:rsidP="00117C91">
            <w:pPr>
              <w:pStyle w:val="SingleTxtG"/>
              <w:ind w:left="0" w:right="0"/>
              <w:rPr>
                <w:lang w:val="fr-FR"/>
              </w:rPr>
            </w:pPr>
            <w:r w:rsidRPr="002F4658">
              <w:rPr>
                <w:lang w:val="fr-FR"/>
              </w:rPr>
              <w:tab/>
            </w:r>
            <w:r w:rsidR="00935D5F" w:rsidRPr="002F4658">
              <w:rPr>
                <w:lang w:val="fr-FR"/>
              </w:rPr>
              <w:t>a)</w:t>
            </w:r>
            <w:r w:rsidR="00935D5F" w:rsidRPr="002F4658">
              <w:rPr>
                <w:lang w:val="fr-FR"/>
              </w:rPr>
              <w:tab/>
            </w:r>
            <w:r w:rsidR="00637058" w:rsidRPr="002F4658">
              <w:rPr>
                <w:lang w:val="fr-FR"/>
              </w:rPr>
              <w:t xml:space="preserve">De </w:t>
            </w:r>
            <w:r w:rsidR="00935D5F" w:rsidRPr="002F4658">
              <w:rPr>
                <w:lang w:val="fr-FR"/>
              </w:rPr>
              <w:t>participer à la conduite des affaires publiques, soit directement, soit par l</w:t>
            </w:r>
            <w:r w:rsidR="00381D56">
              <w:rPr>
                <w:rFonts w:hint="eastAsia"/>
                <w:lang w:val="fr-FR"/>
              </w:rPr>
              <w:t>’</w:t>
            </w:r>
            <w:r w:rsidR="00935D5F" w:rsidRPr="002F4658">
              <w:rPr>
                <w:lang w:val="fr-FR"/>
              </w:rPr>
              <w:t>intermédiaire des représentants librement choisis;</w:t>
            </w:r>
          </w:p>
          <w:p w:rsidR="00FD28AF" w:rsidRPr="002F4658" w:rsidRDefault="00FD28AF" w:rsidP="00117C91">
            <w:pPr>
              <w:pStyle w:val="SingleTxtG"/>
              <w:ind w:left="0" w:right="0"/>
              <w:rPr>
                <w:lang w:val="fr-FR"/>
              </w:rPr>
            </w:pPr>
            <w:r w:rsidRPr="002F4658">
              <w:rPr>
                <w:lang w:val="fr-FR"/>
              </w:rPr>
              <w:tab/>
            </w:r>
            <w:r w:rsidR="00935D5F" w:rsidRPr="002F4658">
              <w:rPr>
                <w:lang w:val="fr-FR"/>
              </w:rPr>
              <w:t>b)</w:t>
            </w:r>
            <w:r w:rsidR="00935D5F" w:rsidRPr="002F4658">
              <w:rPr>
                <w:lang w:val="fr-FR"/>
              </w:rPr>
              <w:tab/>
            </w:r>
            <w:r w:rsidR="00637058" w:rsidRPr="002F4658">
              <w:rPr>
                <w:lang w:val="fr-FR"/>
              </w:rPr>
              <w:t>D</w:t>
            </w:r>
            <w:r w:rsidR="00381D56">
              <w:rPr>
                <w:rFonts w:hint="eastAsia"/>
                <w:lang w:val="fr-FR"/>
              </w:rPr>
              <w:t>’</w:t>
            </w:r>
            <w:r w:rsidR="00637058" w:rsidRPr="002F4658">
              <w:rPr>
                <w:lang w:val="fr-FR"/>
              </w:rPr>
              <w:t xml:space="preserve">être </w:t>
            </w:r>
            <w:r w:rsidR="00935D5F" w:rsidRPr="002F4658">
              <w:rPr>
                <w:lang w:val="fr-FR"/>
              </w:rPr>
              <w:t>inscrits sur les listes électorales et de voter à bulletin secret à des élections publiques qui doivent se tenir au suffrage universel et égal</w:t>
            </w:r>
            <w:r w:rsidR="00963673">
              <w:rPr>
                <w:lang w:val="fr-FR"/>
              </w:rPr>
              <w:t>;</w:t>
            </w:r>
          </w:p>
          <w:p w:rsidR="00FD28AF" w:rsidRPr="002F4658" w:rsidRDefault="00FD28AF" w:rsidP="00117C91">
            <w:pPr>
              <w:pStyle w:val="SingleTxtG"/>
              <w:ind w:left="0" w:right="0"/>
              <w:rPr>
                <w:lang w:val="fr-FR"/>
              </w:rPr>
            </w:pPr>
            <w:r w:rsidRPr="002F4658">
              <w:rPr>
                <w:lang w:val="fr-FR"/>
              </w:rPr>
              <w:tab/>
            </w:r>
            <w:r w:rsidR="00935D5F" w:rsidRPr="002F4658">
              <w:rPr>
                <w:lang w:val="fr-FR"/>
              </w:rPr>
              <w:t>c)</w:t>
            </w:r>
            <w:r w:rsidR="00935D5F" w:rsidRPr="002F4658">
              <w:rPr>
                <w:lang w:val="fr-FR"/>
              </w:rPr>
              <w:tab/>
            </w:r>
            <w:r w:rsidR="00637058" w:rsidRPr="002F4658">
              <w:rPr>
                <w:lang w:val="fr-FR"/>
              </w:rPr>
              <w:t>D</w:t>
            </w:r>
            <w:r w:rsidR="00381D56">
              <w:rPr>
                <w:rFonts w:hint="eastAsia"/>
                <w:lang w:val="fr-FR"/>
              </w:rPr>
              <w:t>’</w:t>
            </w:r>
            <w:r w:rsidR="00637058" w:rsidRPr="002F4658">
              <w:rPr>
                <w:lang w:val="fr-FR"/>
              </w:rPr>
              <w:t xml:space="preserve">être </w:t>
            </w:r>
            <w:r w:rsidR="00935D5F" w:rsidRPr="002F4658">
              <w:rPr>
                <w:lang w:val="fr-FR"/>
              </w:rPr>
              <w:t>élus à des charges publiques</w:t>
            </w:r>
            <w:r w:rsidR="00963673">
              <w:rPr>
                <w:lang w:val="fr-FR"/>
              </w:rPr>
              <w:t>;</w:t>
            </w:r>
            <w:r w:rsidR="00935D5F" w:rsidRPr="002F4658">
              <w:rPr>
                <w:lang w:val="fr-FR"/>
              </w:rPr>
              <w:t xml:space="preserve"> et</w:t>
            </w:r>
          </w:p>
          <w:p w:rsidR="00FD28AF" w:rsidRPr="002F4658" w:rsidRDefault="00FD28AF" w:rsidP="00117C91">
            <w:pPr>
              <w:pStyle w:val="SingleTxtG"/>
              <w:ind w:left="0" w:right="0"/>
              <w:rPr>
                <w:lang w:val="fr-FR"/>
              </w:rPr>
            </w:pPr>
            <w:r w:rsidRPr="002F4658">
              <w:rPr>
                <w:lang w:val="fr-FR"/>
              </w:rPr>
              <w:tab/>
            </w:r>
            <w:r w:rsidR="00935D5F" w:rsidRPr="002F4658">
              <w:rPr>
                <w:lang w:val="fr-FR"/>
              </w:rPr>
              <w:t>d)</w:t>
            </w:r>
            <w:r w:rsidR="00935D5F" w:rsidRPr="002F4658">
              <w:rPr>
                <w:lang w:val="fr-FR"/>
              </w:rPr>
              <w:tab/>
            </w:r>
            <w:r w:rsidR="00637058" w:rsidRPr="002F4658">
              <w:rPr>
                <w:lang w:val="fr-FR"/>
              </w:rPr>
              <w:t>D</w:t>
            </w:r>
            <w:r w:rsidR="00381D56">
              <w:rPr>
                <w:rFonts w:hint="eastAsia"/>
                <w:lang w:val="fr-FR"/>
              </w:rPr>
              <w:t>’</w:t>
            </w:r>
            <w:r w:rsidR="00637058" w:rsidRPr="002F4658">
              <w:rPr>
                <w:lang w:val="fr-FR"/>
              </w:rPr>
              <w:t>accéder</w:t>
            </w:r>
            <w:r w:rsidR="00935D5F" w:rsidRPr="002F4658">
              <w:rPr>
                <w:lang w:val="fr-FR"/>
              </w:rPr>
              <w:t>, dans des conditions générales d</w:t>
            </w:r>
            <w:r w:rsidR="00381D56">
              <w:rPr>
                <w:rFonts w:hint="eastAsia"/>
                <w:lang w:val="fr-FR"/>
              </w:rPr>
              <w:t>’</w:t>
            </w:r>
            <w:r w:rsidR="00935D5F" w:rsidRPr="002F4658">
              <w:rPr>
                <w:lang w:val="fr-FR"/>
              </w:rPr>
              <w:t>égalité, à la fonction publique.</w:t>
            </w:r>
          </w:p>
        </w:tc>
      </w:tr>
      <w:tr w:rsidR="00FD28AF" w:rsidRPr="002F4658">
        <w:tblPrEx>
          <w:tblCellMar>
            <w:top w:w="0" w:type="dxa"/>
            <w:bottom w:w="0" w:type="dxa"/>
          </w:tblCellMar>
        </w:tblPrEx>
        <w:trPr>
          <w:trHeight w:hRule="exact" w:val="20"/>
          <w:jc w:val="center"/>
        </w:trPr>
        <w:tc>
          <w:tcPr>
            <w:tcW w:w="7646" w:type="dxa"/>
            <w:tcBorders>
              <w:bottom w:val="single" w:sz="4" w:space="0" w:color="auto"/>
            </w:tcBorders>
            <w:shd w:val="clear" w:color="auto" w:fill="auto"/>
          </w:tcPr>
          <w:p w:rsidR="00FD28AF" w:rsidRPr="002F4658" w:rsidRDefault="00FD28AF" w:rsidP="002856C3">
            <w:pPr>
              <w:spacing w:line="240" w:lineRule="auto"/>
              <w:rPr>
                <w:lang w:val="fr-FR"/>
              </w:rPr>
            </w:pPr>
          </w:p>
        </w:tc>
      </w:tr>
    </w:tbl>
    <w:p w:rsidR="00FD28AF" w:rsidRPr="002F4658" w:rsidRDefault="007B5280" w:rsidP="007B5280">
      <w:pPr>
        <w:pStyle w:val="Heading1"/>
        <w:spacing w:before="240"/>
        <w:rPr>
          <w:lang w:val="fr-FR"/>
        </w:rPr>
      </w:pPr>
      <w:r w:rsidRPr="002F4658">
        <w:rPr>
          <w:b w:val="0"/>
          <w:bCs/>
          <w:lang w:val="fr-FR"/>
        </w:rPr>
        <w:t>Encadré</w:t>
      </w:r>
      <w:r w:rsidR="00FD28AF" w:rsidRPr="002F4658">
        <w:rPr>
          <w:b w:val="0"/>
          <w:bCs/>
          <w:lang w:val="fr-FR"/>
        </w:rPr>
        <w:t xml:space="preserve"> 4</w:t>
      </w:r>
      <w:r w:rsidRPr="002F4658">
        <w:rPr>
          <w:lang w:val="fr-FR"/>
        </w:rPr>
        <w:br/>
        <w:t>Article 113 – Droit de vote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D28AF"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FD28AF" w:rsidRPr="002F4658" w:rsidRDefault="00FD28AF" w:rsidP="007B5280">
            <w:pPr>
              <w:keepNext/>
              <w:keepLines/>
              <w:spacing w:line="240" w:lineRule="auto"/>
              <w:rPr>
                <w:lang w:val="fr-FR"/>
              </w:rPr>
            </w:pPr>
          </w:p>
        </w:tc>
      </w:tr>
      <w:tr w:rsidR="00FD28AF"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FD28AF" w:rsidRPr="002F4658" w:rsidRDefault="00921982" w:rsidP="007B5280">
            <w:pPr>
              <w:pStyle w:val="SingleTxtG"/>
              <w:keepNext/>
              <w:keepLines/>
              <w:ind w:left="0" w:right="0"/>
              <w:rPr>
                <w:lang w:val="fr-FR"/>
              </w:rPr>
            </w:pPr>
            <w:r w:rsidRPr="002F4658">
              <w:rPr>
                <w:lang w:val="fr-FR"/>
              </w:rPr>
              <w:t>Article</w:t>
            </w:r>
            <w:r w:rsidR="00FD28AF" w:rsidRPr="002F4658">
              <w:rPr>
                <w:lang w:val="fr-FR"/>
              </w:rPr>
              <w:t xml:space="preserve"> 113 de la </w:t>
            </w:r>
            <w:r w:rsidR="007B5280" w:rsidRPr="002F4658">
              <w:rPr>
                <w:lang w:val="fr-FR"/>
              </w:rPr>
              <w:t>Constitution</w:t>
            </w:r>
          </w:p>
          <w:p w:rsidR="00FD28AF" w:rsidRPr="002F4658" w:rsidRDefault="002A5BD4" w:rsidP="007B5280">
            <w:pPr>
              <w:pStyle w:val="SingleTxtG"/>
              <w:keepNext/>
              <w:keepLines/>
              <w:ind w:left="0" w:right="0"/>
              <w:rPr>
                <w:lang w:val="fr-FR"/>
              </w:rPr>
            </w:pPr>
            <w:r w:rsidRPr="002F4658">
              <w:rPr>
                <w:lang w:val="fr-FR"/>
              </w:rPr>
              <w:tab/>
            </w:r>
            <w:r w:rsidR="00A80AAD" w:rsidRPr="002F4658">
              <w:rPr>
                <w:lang w:val="fr-FR"/>
              </w:rPr>
              <w:t>Tout citoyen seychellois inscrit sur les listes électorales de sa circonscription a le droit de participer conformément à la loi</w:t>
            </w:r>
          </w:p>
          <w:p w:rsidR="00FD28AF" w:rsidRPr="002F4658" w:rsidRDefault="00FD28AF" w:rsidP="007B5280">
            <w:pPr>
              <w:pStyle w:val="SingleTxtG"/>
              <w:keepNext/>
              <w:keepLines/>
              <w:ind w:left="0" w:right="0"/>
              <w:rPr>
                <w:lang w:val="fr-FR"/>
              </w:rPr>
            </w:pPr>
            <w:r w:rsidRPr="002F4658">
              <w:rPr>
                <w:lang w:val="fr-FR"/>
              </w:rPr>
              <w:tab/>
            </w:r>
            <w:r w:rsidR="00A80AAD" w:rsidRPr="002F4658">
              <w:rPr>
                <w:lang w:val="fr-FR"/>
              </w:rPr>
              <w:t>a)</w:t>
            </w:r>
            <w:r w:rsidR="00A80AAD" w:rsidRPr="002F4658">
              <w:rPr>
                <w:lang w:val="fr-FR"/>
              </w:rPr>
              <w:tab/>
            </w:r>
            <w:r w:rsidR="00661A3E" w:rsidRPr="002F4658">
              <w:rPr>
                <w:lang w:val="fr-FR"/>
              </w:rPr>
              <w:t xml:space="preserve">À </w:t>
            </w:r>
            <w:r w:rsidR="00A80AAD" w:rsidRPr="002F4658">
              <w:rPr>
                <w:lang w:val="fr-FR"/>
              </w:rPr>
              <w:t>l</w:t>
            </w:r>
            <w:r w:rsidR="00381D56">
              <w:rPr>
                <w:rFonts w:hint="eastAsia"/>
                <w:lang w:val="fr-FR"/>
              </w:rPr>
              <w:t>’</w:t>
            </w:r>
            <w:r w:rsidR="00A80AAD" w:rsidRPr="002F4658">
              <w:rPr>
                <w:lang w:val="fr-FR"/>
              </w:rPr>
              <w:t>élection du Président de la République</w:t>
            </w:r>
            <w:r w:rsidR="00963673">
              <w:rPr>
                <w:lang w:val="fr-FR"/>
              </w:rPr>
              <w:t>;</w:t>
            </w:r>
          </w:p>
          <w:p w:rsidR="00FD28AF" w:rsidRPr="002F4658" w:rsidRDefault="00FD28AF" w:rsidP="007B5280">
            <w:pPr>
              <w:pStyle w:val="SingleTxtG"/>
              <w:keepNext/>
              <w:keepLines/>
              <w:ind w:left="0" w:right="0"/>
              <w:rPr>
                <w:lang w:val="fr-FR"/>
              </w:rPr>
            </w:pPr>
            <w:r w:rsidRPr="002F4658">
              <w:rPr>
                <w:lang w:val="fr-FR"/>
              </w:rPr>
              <w:tab/>
              <w:t>b)</w:t>
            </w:r>
            <w:r w:rsidRPr="002F4658">
              <w:rPr>
                <w:lang w:val="fr-FR"/>
              </w:rPr>
              <w:tab/>
            </w:r>
            <w:r w:rsidR="00661A3E" w:rsidRPr="002F4658">
              <w:rPr>
                <w:lang w:val="fr-FR"/>
              </w:rPr>
              <w:t xml:space="preserve">À </w:t>
            </w:r>
            <w:r w:rsidR="00A80AAD" w:rsidRPr="002F4658">
              <w:rPr>
                <w:lang w:val="fr-FR"/>
              </w:rPr>
              <w:t>l</w:t>
            </w:r>
            <w:r w:rsidR="00381D56">
              <w:rPr>
                <w:rFonts w:hint="eastAsia"/>
                <w:lang w:val="fr-FR"/>
              </w:rPr>
              <w:t>’</w:t>
            </w:r>
            <w:r w:rsidR="00A80AAD" w:rsidRPr="002F4658">
              <w:rPr>
                <w:lang w:val="fr-FR"/>
              </w:rPr>
              <w:t>élection des membres de l</w:t>
            </w:r>
            <w:r w:rsidR="00381D56">
              <w:rPr>
                <w:rFonts w:hint="eastAsia"/>
                <w:lang w:val="fr-FR"/>
              </w:rPr>
              <w:t>’</w:t>
            </w:r>
            <w:r w:rsidR="00A80AAD" w:rsidRPr="002F4658">
              <w:rPr>
                <w:lang w:val="fr-FR"/>
              </w:rPr>
              <w:t>Assemblée nationale</w:t>
            </w:r>
            <w:r w:rsidR="00963673">
              <w:rPr>
                <w:lang w:val="fr-FR"/>
              </w:rPr>
              <w:t>;</w:t>
            </w:r>
            <w:r w:rsidR="00A80AAD" w:rsidRPr="002F4658">
              <w:rPr>
                <w:lang w:val="fr-FR"/>
              </w:rPr>
              <w:t xml:space="preserve"> et</w:t>
            </w:r>
          </w:p>
          <w:p w:rsidR="00FD28AF" w:rsidRPr="002F4658" w:rsidRDefault="00FD28AF" w:rsidP="007B5280">
            <w:pPr>
              <w:pStyle w:val="SingleTxtG"/>
              <w:keepNext/>
              <w:keepLines/>
              <w:ind w:left="0" w:right="0"/>
              <w:rPr>
                <w:lang w:val="fr-FR"/>
              </w:rPr>
            </w:pPr>
            <w:r w:rsidRPr="002F4658">
              <w:rPr>
                <w:lang w:val="fr-FR"/>
              </w:rPr>
              <w:tab/>
              <w:t>c)</w:t>
            </w:r>
            <w:r w:rsidRPr="002F4658">
              <w:rPr>
                <w:lang w:val="fr-FR"/>
              </w:rPr>
              <w:tab/>
            </w:r>
            <w:r w:rsidR="00661A3E" w:rsidRPr="002F4658">
              <w:rPr>
                <w:lang w:val="fr-FR"/>
              </w:rPr>
              <w:t xml:space="preserve">À </w:t>
            </w:r>
            <w:r w:rsidR="00A80AAD" w:rsidRPr="002F4658">
              <w:rPr>
                <w:lang w:val="fr-FR"/>
              </w:rPr>
              <w:t>tout référendum organisé en vertu de la présente Constitution.</w:t>
            </w:r>
          </w:p>
        </w:tc>
      </w:tr>
      <w:tr w:rsidR="00FD28AF"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FD28AF" w:rsidRPr="002F4658" w:rsidRDefault="00FD28AF" w:rsidP="007B5280">
            <w:pPr>
              <w:keepNext/>
              <w:keepLines/>
              <w:spacing w:line="240" w:lineRule="auto"/>
              <w:rPr>
                <w:lang w:val="fr-FR"/>
              </w:rPr>
            </w:pPr>
          </w:p>
        </w:tc>
      </w:tr>
    </w:tbl>
    <w:p w:rsidR="00D74C91" w:rsidRPr="002F4658" w:rsidRDefault="00D74C91" w:rsidP="00FC3134">
      <w:pPr>
        <w:pStyle w:val="SingleTxtG"/>
        <w:spacing w:before="240"/>
        <w:rPr>
          <w:szCs w:val="24"/>
          <w:lang w:val="fr-FR"/>
        </w:rPr>
      </w:pPr>
      <w:r w:rsidRPr="002F4658">
        <w:rPr>
          <w:szCs w:val="24"/>
          <w:lang w:val="fr-FR"/>
        </w:rPr>
        <w:t>20</w:t>
      </w:r>
      <w:r w:rsidR="00661A3E">
        <w:rPr>
          <w:szCs w:val="24"/>
          <w:lang w:val="fr-FR"/>
        </w:rPr>
        <w:t>4.</w:t>
      </w:r>
      <w:r w:rsidR="00D24F4D">
        <w:rPr>
          <w:szCs w:val="24"/>
          <w:lang w:val="fr-FR"/>
        </w:rPr>
        <w:tab/>
      </w:r>
      <w:r w:rsidR="00661A3E">
        <w:rPr>
          <w:szCs w:val="24"/>
          <w:lang w:val="fr-FR"/>
        </w:rPr>
        <w:t>Aux termes de l</w:t>
      </w:r>
      <w:r w:rsidR="00381D56">
        <w:rPr>
          <w:rFonts w:hint="eastAsia"/>
          <w:szCs w:val="24"/>
          <w:lang w:val="fr-FR"/>
        </w:rPr>
        <w:t>’</w:t>
      </w:r>
      <w:r w:rsidR="00661A3E">
        <w:rPr>
          <w:szCs w:val="24"/>
          <w:lang w:val="fr-FR"/>
        </w:rPr>
        <w:t xml:space="preserve">article 24 </w:t>
      </w:r>
      <w:r w:rsidRPr="002F4658">
        <w:rPr>
          <w:szCs w:val="24"/>
          <w:lang w:val="fr-FR"/>
        </w:rPr>
        <w:t>1b), tout citoyen seychellois ayant 18 ans révolus a le droit d</w:t>
      </w:r>
      <w:r w:rsidR="00381D56">
        <w:rPr>
          <w:rFonts w:hint="eastAsia"/>
          <w:szCs w:val="24"/>
          <w:lang w:val="fr-FR"/>
        </w:rPr>
        <w:t>’</w:t>
      </w:r>
      <w:r w:rsidRPr="002F4658">
        <w:rPr>
          <w:szCs w:val="24"/>
          <w:lang w:val="fr-FR"/>
        </w:rPr>
        <w:t>être inscrit sur les listes électo</w:t>
      </w:r>
      <w:r w:rsidR="00661A3E">
        <w:rPr>
          <w:szCs w:val="24"/>
          <w:lang w:val="fr-FR"/>
        </w:rPr>
        <w:t>rales. L</w:t>
      </w:r>
      <w:r w:rsidR="00381D56">
        <w:rPr>
          <w:rFonts w:hint="eastAsia"/>
          <w:szCs w:val="24"/>
          <w:lang w:val="fr-FR"/>
        </w:rPr>
        <w:t>’</w:t>
      </w:r>
      <w:r w:rsidR="00661A3E">
        <w:rPr>
          <w:szCs w:val="24"/>
          <w:lang w:val="fr-FR"/>
        </w:rPr>
        <w:t xml:space="preserve">article 114 </w:t>
      </w:r>
      <w:r w:rsidRPr="002F4658">
        <w:rPr>
          <w:szCs w:val="24"/>
          <w:lang w:val="fr-FR"/>
        </w:rPr>
        <w:t>1) dispose que seules a) les personnes atteintes de troubles mentaux, b) les criminels et c) les résidents seychellois à l</w:t>
      </w:r>
      <w:r w:rsidR="00381D56">
        <w:rPr>
          <w:rFonts w:hint="eastAsia"/>
          <w:szCs w:val="24"/>
          <w:lang w:val="fr-FR"/>
        </w:rPr>
        <w:t>’</w:t>
      </w:r>
      <w:r w:rsidRPr="002F4658">
        <w:rPr>
          <w:szCs w:val="24"/>
          <w:lang w:val="fr-FR"/>
        </w:rPr>
        <w:t>étranger n</w:t>
      </w:r>
      <w:r w:rsidR="00381D56">
        <w:rPr>
          <w:rFonts w:hint="eastAsia"/>
          <w:szCs w:val="24"/>
          <w:lang w:val="fr-FR"/>
        </w:rPr>
        <w:t>’</w:t>
      </w:r>
      <w:r w:rsidRPr="002F4658">
        <w:rPr>
          <w:szCs w:val="24"/>
          <w:lang w:val="fr-FR"/>
        </w:rPr>
        <w:t>ont pas le droit de voter. L</w:t>
      </w:r>
      <w:r w:rsidR="00381D56">
        <w:rPr>
          <w:rFonts w:hint="eastAsia"/>
          <w:szCs w:val="24"/>
          <w:lang w:val="fr-FR"/>
        </w:rPr>
        <w:t>’</w:t>
      </w:r>
      <w:r w:rsidRPr="002F4658">
        <w:rPr>
          <w:szCs w:val="24"/>
          <w:lang w:val="fr-FR"/>
        </w:rPr>
        <w:t>ordonnance 99 relative à la fonction publique dispose que les fonctionnaires ont le droit en qualité de citoyens seychellois de participer à des activités politiques et d</w:t>
      </w:r>
      <w:r w:rsidR="00381D56">
        <w:rPr>
          <w:rFonts w:hint="eastAsia"/>
          <w:szCs w:val="24"/>
          <w:lang w:val="fr-FR"/>
        </w:rPr>
        <w:t>’</w:t>
      </w:r>
      <w:r w:rsidRPr="002F4658">
        <w:rPr>
          <w:szCs w:val="24"/>
          <w:lang w:val="fr-FR"/>
        </w:rPr>
        <w:t>appartenir au bureau d</w:t>
      </w:r>
      <w:r w:rsidR="00381D56">
        <w:rPr>
          <w:rFonts w:hint="eastAsia"/>
          <w:szCs w:val="24"/>
          <w:lang w:val="fr-FR"/>
        </w:rPr>
        <w:t>’</w:t>
      </w:r>
      <w:r w:rsidRPr="002F4658">
        <w:rPr>
          <w:szCs w:val="24"/>
          <w:lang w:val="fr-FR"/>
        </w:rPr>
        <w:t xml:space="preserve">un parti politique. </w:t>
      </w:r>
    </w:p>
    <w:p w:rsidR="00D74C91" w:rsidRPr="002F4658" w:rsidRDefault="00D74C91" w:rsidP="00D74C91">
      <w:pPr>
        <w:pStyle w:val="SingleTxtG"/>
        <w:rPr>
          <w:szCs w:val="24"/>
          <w:lang w:val="fr-FR"/>
        </w:rPr>
      </w:pPr>
      <w:r w:rsidRPr="002F4658">
        <w:rPr>
          <w:szCs w:val="24"/>
          <w:lang w:val="fr-FR"/>
        </w:rPr>
        <w:t>205.</w:t>
      </w:r>
      <w:r w:rsidRPr="002F4658">
        <w:rPr>
          <w:szCs w:val="24"/>
          <w:lang w:val="fr-FR"/>
        </w:rPr>
        <w:tab/>
        <w:t>L</w:t>
      </w:r>
      <w:r w:rsidR="00381D56">
        <w:rPr>
          <w:rFonts w:hint="eastAsia"/>
          <w:szCs w:val="24"/>
          <w:lang w:val="fr-FR"/>
        </w:rPr>
        <w:t>’</w:t>
      </w:r>
      <w:r w:rsidRPr="002F4658">
        <w:rPr>
          <w:szCs w:val="24"/>
          <w:lang w:val="fr-FR"/>
        </w:rPr>
        <w:t>article 115 de la Constitution institue la fonction de Commissaire aux élections. Nommé pour un mandat maximal de sept ans, le Commissaire aux élections est désigné par le Président parmi les candidats que lui propose la Commission des nominations constitutionnelles. Il doit être de haute moralité et d</w:t>
      </w:r>
      <w:r w:rsidR="00381D56">
        <w:rPr>
          <w:rFonts w:hint="eastAsia"/>
          <w:szCs w:val="24"/>
          <w:lang w:val="fr-FR"/>
        </w:rPr>
        <w:t>’</w:t>
      </w:r>
      <w:r w:rsidRPr="002F4658">
        <w:rPr>
          <w:szCs w:val="24"/>
          <w:lang w:val="fr-FR"/>
        </w:rPr>
        <w:t>une intégrité irréprochable. Le Commissaire aux élections est principalement chargé d</w:t>
      </w:r>
      <w:r w:rsidR="00381D56">
        <w:rPr>
          <w:rFonts w:hint="eastAsia"/>
          <w:szCs w:val="24"/>
          <w:lang w:val="fr-FR"/>
        </w:rPr>
        <w:t>’</w:t>
      </w:r>
      <w:r w:rsidRPr="002F4658">
        <w:rPr>
          <w:szCs w:val="24"/>
          <w:lang w:val="fr-FR"/>
        </w:rPr>
        <w:t>organiser et de superviser l</w:t>
      </w:r>
      <w:r w:rsidR="00381D56">
        <w:rPr>
          <w:rFonts w:hint="eastAsia"/>
          <w:szCs w:val="24"/>
          <w:lang w:val="fr-FR"/>
        </w:rPr>
        <w:t>’</w:t>
      </w:r>
      <w:r w:rsidRPr="002F4658">
        <w:rPr>
          <w:szCs w:val="24"/>
          <w:lang w:val="fr-FR"/>
        </w:rPr>
        <w:t>inscription des électeurs, les élections et les référendums, de contrôler la validité des listes électorales, d</w:t>
      </w:r>
      <w:r w:rsidR="00381D56">
        <w:rPr>
          <w:rFonts w:hint="eastAsia"/>
          <w:szCs w:val="24"/>
          <w:lang w:val="fr-FR"/>
        </w:rPr>
        <w:t>’</w:t>
      </w:r>
      <w:r w:rsidRPr="002F4658">
        <w:rPr>
          <w:szCs w:val="24"/>
          <w:lang w:val="fr-FR"/>
        </w:rPr>
        <w:t>examiner les circonscriptions électorales et leur découpage et de contrôler la légalité des pratiques au cours des campagnes. Le Commissaire aux élections est assisté d</w:t>
      </w:r>
      <w:r w:rsidR="00381D56">
        <w:rPr>
          <w:rFonts w:hint="eastAsia"/>
          <w:szCs w:val="24"/>
          <w:lang w:val="fr-FR"/>
        </w:rPr>
        <w:t>’</w:t>
      </w:r>
      <w:r w:rsidRPr="002F4658">
        <w:rPr>
          <w:szCs w:val="24"/>
          <w:lang w:val="fr-FR"/>
        </w:rPr>
        <w:t>un Directeur de l</w:t>
      </w:r>
      <w:r w:rsidR="00381D56">
        <w:rPr>
          <w:rFonts w:hint="eastAsia"/>
          <w:szCs w:val="24"/>
          <w:lang w:val="fr-FR"/>
        </w:rPr>
        <w:t>’</w:t>
      </w:r>
      <w:r w:rsidRPr="002F4658">
        <w:rPr>
          <w:szCs w:val="24"/>
          <w:lang w:val="fr-FR"/>
        </w:rPr>
        <w:t>enregistrement. Ces deux fonctions sont actuellement occupées par des hommes. Pendant les élections, du personnel temporaire est désigné pour travailler au sein du Service chargé de l</w:t>
      </w:r>
      <w:r w:rsidR="00381D56">
        <w:rPr>
          <w:rFonts w:hint="eastAsia"/>
          <w:szCs w:val="24"/>
          <w:lang w:val="fr-FR"/>
        </w:rPr>
        <w:t>’</w:t>
      </w:r>
      <w:r w:rsidRPr="002F4658">
        <w:rPr>
          <w:szCs w:val="24"/>
          <w:lang w:val="fr-FR"/>
        </w:rPr>
        <w:t>organisation des élections. La charge de président de la Commission électorale, lequel a pour fonction d</w:t>
      </w:r>
      <w:r w:rsidR="00381D56">
        <w:rPr>
          <w:rFonts w:hint="eastAsia"/>
          <w:szCs w:val="24"/>
          <w:lang w:val="fr-FR"/>
        </w:rPr>
        <w:t>’</w:t>
      </w:r>
      <w:r w:rsidRPr="002F4658">
        <w:rPr>
          <w:szCs w:val="24"/>
          <w:lang w:val="fr-FR"/>
        </w:rPr>
        <w:t>organiser les élections a été occupée par une femme lors des dernières élections de 2006-2007. Aucune femme ne détient de fonction permanente de haut rang au sein du bureau du Commissaire aux élections.</w:t>
      </w:r>
    </w:p>
    <w:p w:rsidR="00D74C91" w:rsidRPr="002F4658" w:rsidRDefault="00D74C91" w:rsidP="00FC3134">
      <w:pPr>
        <w:pStyle w:val="H23G"/>
        <w:rPr>
          <w:lang w:val="fr-FR"/>
        </w:rPr>
      </w:pPr>
      <w:r w:rsidRPr="002F4658">
        <w:rPr>
          <w:lang w:val="fr-FR"/>
        </w:rPr>
        <w:tab/>
      </w:r>
      <w:r w:rsidRPr="002F4658">
        <w:rPr>
          <w:lang w:val="fr-FR"/>
        </w:rPr>
        <w:tab/>
        <w:t>Participation des femmes aux élections</w:t>
      </w:r>
    </w:p>
    <w:p w:rsidR="00D74C91" w:rsidRPr="002F4658" w:rsidRDefault="00D74C91" w:rsidP="00D74C91">
      <w:pPr>
        <w:pStyle w:val="SingleTxtG"/>
        <w:rPr>
          <w:szCs w:val="24"/>
          <w:lang w:val="fr-FR"/>
        </w:rPr>
      </w:pPr>
      <w:r w:rsidRPr="002F4658">
        <w:rPr>
          <w:szCs w:val="24"/>
          <w:lang w:val="fr-FR"/>
        </w:rPr>
        <w:t>206.</w:t>
      </w:r>
      <w:r w:rsidRPr="002F4658">
        <w:rPr>
          <w:szCs w:val="24"/>
          <w:lang w:val="fr-FR"/>
        </w:rPr>
        <w:tab/>
        <w:t>Au niveau local, les Seychelloises ont toujours pris une part active à la politique et se sont pleinement impliquées dans la lutte pour l</w:t>
      </w:r>
      <w:r w:rsidR="00381D56">
        <w:rPr>
          <w:rFonts w:hint="eastAsia"/>
          <w:szCs w:val="24"/>
          <w:lang w:val="fr-FR"/>
        </w:rPr>
        <w:t>’</w:t>
      </w:r>
      <w:r w:rsidRPr="002F4658">
        <w:rPr>
          <w:szCs w:val="24"/>
          <w:lang w:val="fr-FR"/>
        </w:rPr>
        <w:t>indépendance avant 1976. C</w:t>
      </w:r>
      <w:r w:rsidR="00381D56">
        <w:rPr>
          <w:rFonts w:hint="eastAsia"/>
          <w:szCs w:val="24"/>
          <w:lang w:val="fr-FR"/>
        </w:rPr>
        <w:t>’</w:t>
      </w:r>
      <w:r w:rsidRPr="002F4658">
        <w:rPr>
          <w:szCs w:val="24"/>
          <w:lang w:val="fr-FR"/>
        </w:rPr>
        <w:t>est en 1967 que le suffrage universel des adultes a été instauré et que les femmes et les hommes ont obtenu le droit de vote quel que soit leur statut. La loi requiert en effet simplement des électeurs qu</w:t>
      </w:r>
      <w:r w:rsidR="00381D56">
        <w:rPr>
          <w:rFonts w:hint="eastAsia"/>
          <w:szCs w:val="24"/>
          <w:lang w:val="fr-FR"/>
        </w:rPr>
        <w:t>’</w:t>
      </w:r>
      <w:r w:rsidRPr="002F4658">
        <w:rPr>
          <w:szCs w:val="24"/>
          <w:lang w:val="fr-FR"/>
        </w:rPr>
        <w:t>ils aient plus de 21 ans et soient enregistrés au niveau d</w:t>
      </w:r>
      <w:r w:rsidR="00381D56">
        <w:rPr>
          <w:rFonts w:hint="eastAsia"/>
          <w:szCs w:val="24"/>
          <w:lang w:val="fr-FR"/>
        </w:rPr>
        <w:t>’</w:t>
      </w:r>
      <w:r w:rsidRPr="002F4658">
        <w:rPr>
          <w:szCs w:val="24"/>
          <w:lang w:val="fr-FR"/>
        </w:rPr>
        <w:t>un district et non plus comme par le passé qu</w:t>
      </w:r>
      <w:r w:rsidR="00381D56">
        <w:rPr>
          <w:rFonts w:hint="eastAsia"/>
          <w:szCs w:val="24"/>
          <w:lang w:val="fr-FR"/>
        </w:rPr>
        <w:t>’</w:t>
      </w:r>
      <w:r w:rsidRPr="002F4658">
        <w:rPr>
          <w:szCs w:val="24"/>
          <w:lang w:val="fr-FR"/>
        </w:rPr>
        <w:t>ils soient contribuables ou propriétaires terriens. Depuis le rétablissement de la démocratie multipartite en 1993, les femmes ont continué de participer activement à toutes les élections en qualité d</w:t>
      </w:r>
      <w:r w:rsidR="00381D56">
        <w:rPr>
          <w:rFonts w:hint="eastAsia"/>
          <w:szCs w:val="24"/>
          <w:lang w:val="fr-FR"/>
        </w:rPr>
        <w:t>’</w:t>
      </w:r>
      <w:r w:rsidRPr="002F4658">
        <w:rPr>
          <w:szCs w:val="24"/>
          <w:lang w:val="fr-FR"/>
        </w:rPr>
        <w:t>électrices ou d</w:t>
      </w:r>
      <w:r w:rsidR="00381D56">
        <w:rPr>
          <w:rFonts w:hint="eastAsia"/>
          <w:szCs w:val="24"/>
          <w:lang w:val="fr-FR"/>
        </w:rPr>
        <w:t>’</w:t>
      </w:r>
      <w:r w:rsidRPr="002F4658">
        <w:rPr>
          <w:szCs w:val="24"/>
          <w:lang w:val="fr-FR"/>
        </w:rPr>
        <w:t>agents électoraux.</w:t>
      </w:r>
    </w:p>
    <w:p w:rsidR="00D74C91" w:rsidRPr="002F4658" w:rsidRDefault="00D74C91" w:rsidP="00D74C91">
      <w:pPr>
        <w:pStyle w:val="SingleTxtG"/>
        <w:rPr>
          <w:szCs w:val="24"/>
          <w:lang w:val="fr-FR"/>
        </w:rPr>
      </w:pPr>
      <w:r w:rsidRPr="002F4658">
        <w:rPr>
          <w:szCs w:val="24"/>
          <w:lang w:val="fr-FR"/>
        </w:rPr>
        <w:t>207.</w:t>
      </w:r>
      <w:r w:rsidRPr="002F4658">
        <w:rPr>
          <w:szCs w:val="24"/>
          <w:lang w:val="fr-FR"/>
        </w:rPr>
        <w:tab/>
        <w:t>Quatre élections présidentielles et quatre élections législatives ont eu lieu aux Seychelles depuis 1993. Des élections présidentielles et législatives ont été organisées simultanément en juillet 1993 et en mars 1998. Une autre élection présidentielle s</w:t>
      </w:r>
      <w:r w:rsidR="00381D56">
        <w:rPr>
          <w:rFonts w:hint="eastAsia"/>
          <w:szCs w:val="24"/>
          <w:lang w:val="fr-FR"/>
        </w:rPr>
        <w:t>’</w:t>
      </w:r>
      <w:r w:rsidRPr="002F4658">
        <w:rPr>
          <w:szCs w:val="24"/>
          <w:lang w:val="fr-FR"/>
        </w:rPr>
        <w:t xml:space="preserve">est tenue en septembre 2001 et a été suivie par une élection législative en décembre 2002. Les dernières élections législatives et présidentielles ont eu lieu respectivement en juillet 2006 et en mai 2007. Les femmes ont voté massivement à toutes les élections. </w:t>
      </w:r>
    </w:p>
    <w:p w:rsidR="00D74C91" w:rsidRPr="002F4658" w:rsidRDefault="00D74C91" w:rsidP="00D74C91">
      <w:pPr>
        <w:pStyle w:val="SingleTxtG"/>
        <w:spacing w:after="240"/>
        <w:rPr>
          <w:szCs w:val="24"/>
          <w:lang w:val="fr-FR"/>
        </w:rPr>
      </w:pPr>
      <w:r w:rsidRPr="002F4658">
        <w:rPr>
          <w:szCs w:val="24"/>
          <w:lang w:val="fr-FR"/>
        </w:rPr>
        <w:t>208.</w:t>
      </w:r>
      <w:r w:rsidRPr="002F4658">
        <w:rPr>
          <w:szCs w:val="24"/>
          <w:lang w:val="fr-FR"/>
        </w:rPr>
        <w:tab/>
        <w:t>Les statistiques des deux dernières élections de 2001/2002 et de 2006/2007 montrent que davantage de femmes sont inscrites sur les listes électorales. Le taux de participation des femmes aux élections est élevé et s</w:t>
      </w:r>
      <w:r w:rsidR="00381D56">
        <w:rPr>
          <w:rFonts w:hint="eastAsia"/>
          <w:szCs w:val="24"/>
          <w:lang w:val="fr-FR"/>
        </w:rPr>
        <w:t>’</w:t>
      </w:r>
      <w:r w:rsidRPr="002F4658">
        <w:rPr>
          <w:szCs w:val="24"/>
          <w:lang w:val="fr-FR"/>
        </w:rPr>
        <w:t>élève à plus de 50</w:t>
      </w:r>
      <w:r w:rsidR="00D470BE" w:rsidRPr="002F4658">
        <w:rPr>
          <w:szCs w:val="24"/>
          <w:lang w:val="fr-FR"/>
        </w:rPr>
        <w:t> %</w:t>
      </w:r>
      <w:r w:rsidRPr="002F4658">
        <w:rPr>
          <w:szCs w:val="24"/>
          <w:lang w:val="fr-FR"/>
        </w:rPr>
        <w:t xml:space="preserve"> des suffrages exprimés. Ces chiffres témoignent d</w:t>
      </w:r>
      <w:r w:rsidR="00381D56">
        <w:rPr>
          <w:rFonts w:hint="eastAsia"/>
          <w:szCs w:val="24"/>
          <w:lang w:val="fr-FR"/>
        </w:rPr>
        <w:t>’</w:t>
      </w:r>
      <w:r w:rsidRPr="002F4658">
        <w:rPr>
          <w:szCs w:val="24"/>
          <w:lang w:val="fr-FR"/>
        </w:rPr>
        <w:t xml:space="preserve">un degré élevé de conscience politique et de sens civique chez les femmes. </w:t>
      </w:r>
    </w:p>
    <w:p w:rsidR="00FD28AF" w:rsidRPr="002F4658" w:rsidRDefault="00D74C91" w:rsidP="00D74C91">
      <w:pPr>
        <w:pStyle w:val="Heading1"/>
        <w:rPr>
          <w:lang w:val="fr-FR"/>
        </w:rPr>
      </w:pPr>
      <w:r w:rsidRPr="002F4658">
        <w:rPr>
          <w:b w:val="0"/>
          <w:bCs/>
          <w:lang w:val="fr-FR"/>
        </w:rPr>
        <w:t>Tableau 3</w:t>
      </w:r>
      <w:r w:rsidRPr="002F4658">
        <w:rPr>
          <w:lang w:val="fr-FR"/>
        </w:rPr>
        <w:br/>
        <w:t>Participation aux élections présidentielles et législatives de 2001 à 2007, par sexe</w:t>
      </w:r>
    </w:p>
    <w:tbl>
      <w:tblPr>
        <w:tblW w:w="7366" w:type="dxa"/>
        <w:tblInd w:w="1134" w:type="dxa"/>
        <w:tblBorders>
          <w:top w:val="single" w:sz="4" w:space="0" w:color="auto"/>
        </w:tblBorders>
        <w:tblCellMar>
          <w:left w:w="0" w:type="dxa"/>
          <w:right w:w="0" w:type="dxa"/>
        </w:tblCellMar>
        <w:tblLook w:val="04A0" w:firstRow="1" w:lastRow="0" w:firstColumn="1" w:lastColumn="0" w:noHBand="0" w:noVBand="1"/>
      </w:tblPr>
      <w:tblGrid>
        <w:gridCol w:w="557"/>
        <w:gridCol w:w="1320"/>
        <w:gridCol w:w="890"/>
        <w:gridCol w:w="1199"/>
        <w:gridCol w:w="800"/>
        <w:gridCol w:w="890"/>
        <w:gridCol w:w="954"/>
        <w:gridCol w:w="756"/>
      </w:tblGrid>
      <w:tr w:rsidR="006B71AE" w:rsidRPr="002F4658" w:rsidTr="00FB4EF9">
        <w:trPr>
          <w:trHeight w:val="240"/>
          <w:tblHeader/>
        </w:trPr>
        <w:tc>
          <w:tcPr>
            <w:tcW w:w="557" w:type="dxa"/>
            <w:vMerge w:val="restart"/>
            <w:tcBorders>
              <w:top w:val="single" w:sz="4" w:space="0" w:color="auto"/>
              <w:bottom w:val="single" w:sz="4" w:space="0" w:color="auto"/>
            </w:tcBorders>
            <w:shd w:val="clear" w:color="auto" w:fill="auto"/>
            <w:vAlign w:val="bottom"/>
          </w:tcPr>
          <w:p w:rsidR="006B71AE" w:rsidRPr="002F4658" w:rsidRDefault="00FB4EF9" w:rsidP="00117C91">
            <w:pPr>
              <w:pStyle w:val="SingleTxtG"/>
              <w:spacing w:before="80" w:after="80" w:line="200" w:lineRule="exact"/>
              <w:ind w:left="0" w:right="0"/>
              <w:jc w:val="left"/>
              <w:rPr>
                <w:szCs w:val="24"/>
                <w:lang w:val="fr-FR"/>
              </w:rPr>
            </w:pPr>
            <w:r w:rsidRPr="002F4658">
              <w:rPr>
                <w:i/>
                <w:sz w:val="16"/>
                <w:szCs w:val="24"/>
                <w:lang w:val="fr-FR"/>
              </w:rPr>
              <w:t>Année</w:t>
            </w:r>
          </w:p>
        </w:tc>
        <w:tc>
          <w:tcPr>
            <w:tcW w:w="1320" w:type="dxa"/>
            <w:vMerge w:val="restart"/>
            <w:tcBorders>
              <w:top w:val="single" w:sz="4" w:space="0" w:color="auto"/>
            </w:tcBorders>
            <w:shd w:val="clear" w:color="auto" w:fill="auto"/>
            <w:vAlign w:val="bottom"/>
          </w:tcPr>
          <w:p w:rsidR="006B71AE" w:rsidRPr="002F4658" w:rsidRDefault="00FB4EF9" w:rsidP="00FB4EF9">
            <w:pPr>
              <w:pStyle w:val="SingleTxtG"/>
              <w:spacing w:before="80" w:after="80" w:line="200" w:lineRule="exact"/>
              <w:ind w:left="0" w:right="0"/>
              <w:jc w:val="left"/>
              <w:rPr>
                <w:szCs w:val="24"/>
                <w:lang w:val="fr-FR"/>
              </w:rPr>
            </w:pPr>
            <w:r w:rsidRPr="002F4658">
              <w:rPr>
                <w:i/>
                <w:sz w:val="16"/>
                <w:szCs w:val="24"/>
                <w:lang w:val="fr-FR"/>
              </w:rPr>
              <w:t>Type d</w:t>
            </w:r>
            <w:r w:rsidR="00381D56">
              <w:rPr>
                <w:rFonts w:hint="eastAsia"/>
                <w:i/>
                <w:sz w:val="16"/>
                <w:szCs w:val="24"/>
                <w:lang w:val="fr-FR"/>
              </w:rPr>
              <w:t>’</w:t>
            </w:r>
            <w:r w:rsidRPr="002F4658">
              <w:rPr>
                <w:i/>
                <w:sz w:val="16"/>
                <w:szCs w:val="24"/>
                <w:lang w:val="fr-FR"/>
              </w:rPr>
              <w:t>élection</w:t>
            </w:r>
          </w:p>
        </w:tc>
        <w:tc>
          <w:tcPr>
            <w:tcW w:w="2889" w:type="dxa"/>
            <w:gridSpan w:val="3"/>
            <w:tcBorders>
              <w:top w:val="single" w:sz="4" w:space="0" w:color="auto"/>
              <w:bottom w:val="single" w:sz="4" w:space="0" w:color="auto"/>
              <w:right w:val="single" w:sz="36" w:space="0" w:color="FFFFFF"/>
            </w:tcBorders>
            <w:shd w:val="clear" w:color="auto" w:fill="auto"/>
            <w:vAlign w:val="bottom"/>
          </w:tcPr>
          <w:p w:rsidR="006B71AE" w:rsidRPr="002F4658" w:rsidRDefault="00FB4EF9" w:rsidP="006B71AE">
            <w:pPr>
              <w:pStyle w:val="SingleTxtG"/>
              <w:spacing w:before="80" w:after="80" w:line="200" w:lineRule="exact"/>
              <w:ind w:left="0" w:right="0"/>
              <w:jc w:val="center"/>
              <w:rPr>
                <w:b/>
                <w:szCs w:val="24"/>
                <w:lang w:val="fr-FR"/>
              </w:rPr>
            </w:pPr>
            <w:r w:rsidRPr="002F4658">
              <w:rPr>
                <w:i/>
                <w:sz w:val="16"/>
                <w:szCs w:val="24"/>
                <w:lang w:val="fr-FR"/>
              </w:rPr>
              <w:t>Électeurs habilités à voter</w:t>
            </w:r>
          </w:p>
        </w:tc>
        <w:tc>
          <w:tcPr>
            <w:tcW w:w="2600" w:type="dxa"/>
            <w:gridSpan w:val="3"/>
            <w:tcBorders>
              <w:top w:val="single" w:sz="4" w:space="0" w:color="auto"/>
              <w:left w:val="single" w:sz="36" w:space="0" w:color="FFFFFF"/>
              <w:bottom w:val="single" w:sz="4" w:space="0" w:color="auto"/>
            </w:tcBorders>
            <w:shd w:val="clear" w:color="auto" w:fill="auto"/>
            <w:vAlign w:val="bottom"/>
          </w:tcPr>
          <w:p w:rsidR="006B71AE" w:rsidRPr="002F4658" w:rsidRDefault="00FB4EF9" w:rsidP="006B71AE">
            <w:pPr>
              <w:pStyle w:val="SingleTxtG"/>
              <w:spacing w:before="80" w:after="80" w:line="200" w:lineRule="exact"/>
              <w:ind w:left="0" w:right="0"/>
              <w:jc w:val="center"/>
              <w:rPr>
                <w:b/>
                <w:szCs w:val="24"/>
                <w:lang w:val="fr-FR"/>
              </w:rPr>
            </w:pPr>
            <w:r w:rsidRPr="002F4658">
              <w:rPr>
                <w:i/>
                <w:sz w:val="16"/>
                <w:szCs w:val="24"/>
                <w:lang w:val="fr-FR"/>
              </w:rPr>
              <w:t>Suffrages exprimés</w:t>
            </w:r>
          </w:p>
        </w:tc>
      </w:tr>
      <w:tr w:rsidR="00B0324E" w:rsidRPr="002F4658" w:rsidTr="006B71AE">
        <w:trPr>
          <w:trHeight w:val="240"/>
        </w:trPr>
        <w:tc>
          <w:tcPr>
            <w:tcW w:w="557" w:type="dxa"/>
            <w:vMerge/>
            <w:tcBorders>
              <w:top w:val="single" w:sz="4" w:space="0" w:color="auto"/>
              <w:bottom w:val="single" w:sz="12" w:space="0" w:color="auto"/>
            </w:tcBorders>
            <w:shd w:val="clear" w:color="auto" w:fill="auto"/>
            <w:vAlign w:val="bottom"/>
          </w:tcPr>
          <w:p w:rsidR="00B0324E" w:rsidRPr="002F4658" w:rsidRDefault="00B0324E" w:rsidP="00117C91">
            <w:pPr>
              <w:pStyle w:val="SingleTxtG"/>
              <w:spacing w:before="80" w:after="80" w:line="200" w:lineRule="exact"/>
              <w:ind w:left="0" w:right="0"/>
              <w:jc w:val="left"/>
              <w:rPr>
                <w:bCs/>
                <w:sz w:val="18"/>
                <w:lang w:val="fr-FR"/>
              </w:rPr>
            </w:pPr>
          </w:p>
        </w:tc>
        <w:tc>
          <w:tcPr>
            <w:tcW w:w="1320" w:type="dxa"/>
            <w:vMerge/>
            <w:tcBorders>
              <w:bottom w:val="single" w:sz="12" w:space="0" w:color="auto"/>
            </w:tcBorders>
            <w:shd w:val="clear" w:color="auto" w:fill="auto"/>
            <w:vAlign w:val="bottom"/>
          </w:tcPr>
          <w:p w:rsidR="00B0324E" w:rsidRPr="002F4658" w:rsidRDefault="00B0324E" w:rsidP="00117C91">
            <w:pPr>
              <w:pStyle w:val="SingleTxtG"/>
              <w:spacing w:before="80" w:after="80" w:line="200" w:lineRule="exact"/>
              <w:ind w:left="0" w:right="0"/>
              <w:jc w:val="left"/>
              <w:rPr>
                <w:sz w:val="18"/>
                <w:lang w:val="fr-FR"/>
              </w:rPr>
            </w:pPr>
          </w:p>
        </w:tc>
        <w:tc>
          <w:tcPr>
            <w:tcW w:w="890" w:type="dxa"/>
            <w:tcBorders>
              <w:top w:val="single" w:sz="4" w:space="0" w:color="auto"/>
              <w:bottom w:val="single" w:sz="12" w:space="0" w:color="auto"/>
            </w:tcBorders>
            <w:shd w:val="clear" w:color="auto" w:fill="auto"/>
            <w:vAlign w:val="bottom"/>
          </w:tcPr>
          <w:p w:rsidR="00B0324E" w:rsidRPr="002F4658" w:rsidRDefault="00FB4EF9" w:rsidP="00117C91">
            <w:pPr>
              <w:pStyle w:val="SingleTxtG"/>
              <w:spacing w:before="80" w:after="80" w:line="200" w:lineRule="exact"/>
              <w:ind w:left="0" w:right="0"/>
              <w:jc w:val="right"/>
              <w:rPr>
                <w:i/>
                <w:sz w:val="16"/>
                <w:szCs w:val="16"/>
                <w:lang w:val="fr-FR"/>
              </w:rPr>
            </w:pPr>
            <w:r w:rsidRPr="002F4658">
              <w:rPr>
                <w:i/>
                <w:sz w:val="16"/>
                <w:szCs w:val="16"/>
                <w:lang w:val="fr-FR"/>
              </w:rPr>
              <w:t>Femmes</w:t>
            </w:r>
          </w:p>
        </w:tc>
        <w:tc>
          <w:tcPr>
            <w:tcW w:w="1199" w:type="dxa"/>
            <w:tcBorders>
              <w:top w:val="single" w:sz="4" w:space="0" w:color="auto"/>
              <w:bottom w:val="single" w:sz="12" w:space="0" w:color="auto"/>
            </w:tcBorders>
            <w:shd w:val="clear" w:color="auto" w:fill="auto"/>
            <w:vAlign w:val="bottom"/>
          </w:tcPr>
          <w:p w:rsidR="00B0324E" w:rsidRPr="002F4658" w:rsidRDefault="00B0324E" w:rsidP="00FB4EF9">
            <w:pPr>
              <w:pStyle w:val="SingleTxtG"/>
              <w:spacing w:before="80" w:after="80" w:line="200" w:lineRule="exact"/>
              <w:ind w:left="0" w:right="0"/>
              <w:jc w:val="right"/>
              <w:rPr>
                <w:i/>
                <w:sz w:val="16"/>
                <w:szCs w:val="16"/>
                <w:lang w:val="fr-FR"/>
              </w:rPr>
            </w:pPr>
            <w:r w:rsidRPr="002F4658">
              <w:rPr>
                <w:i/>
                <w:sz w:val="16"/>
                <w:szCs w:val="16"/>
                <w:lang w:val="fr-FR"/>
              </w:rPr>
              <w:t>Hom</w:t>
            </w:r>
            <w:r w:rsidR="00FB4EF9" w:rsidRPr="002F4658">
              <w:rPr>
                <w:i/>
                <w:sz w:val="16"/>
                <w:szCs w:val="16"/>
                <w:lang w:val="fr-FR"/>
              </w:rPr>
              <w:t>m</w:t>
            </w:r>
            <w:r w:rsidRPr="002F4658">
              <w:rPr>
                <w:i/>
                <w:sz w:val="16"/>
                <w:szCs w:val="16"/>
                <w:lang w:val="fr-FR"/>
              </w:rPr>
              <w:t>es</w:t>
            </w:r>
          </w:p>
        </w:tc>
        <w:tc>
          <w:tcPr>
            <w:tcW w:w="800" w:type="dxa"/>
            <w:tcBorders>
              <w:top w:val="single" w:sz="4" w:space="0" w:color="auto"/>
              <w:bottom w:val="single" w:sz="12" w:space="0" w:color="auto"/>
              <w:right w:val="single" w:sz="36" w:space="0" w:color="FFFFFF"/>
            </w:tcBorders>
            <w:shd w:val="clear" w:color="auto" w:fill="auto"/>
            <w:vAlign w:val="bottom"/>
          </w:tcPr>
          <w:p w:rsidR="00B0324E" w:rsidRPr="002F4658" w:rsidRDefault="006B71AE" w:rsidP="00117C91">
            <w:pPr>
              <w:pStyle w:val="SingleTxtG"/>
              <w:spacing w:before="80" w:after="80" w:line="200" w:lineRule="exact"/>
              <w:ind w:left="0" w:right="0"/>
              <w:jc w:val="right"/>
              <w:rPr>
                <w:b/>
                <w:i/>
                <w:sz w:val="16"/>
                <w:szCs w:val="16"/>
                <w:lang w:val="fr-FR"/>
              </w:rPr>
            </w:pPr>
            <w:r w:rsidRPr="002F4658">
              <w:rPr>
                <w:b/>
                <w:i/>
                <w:sz w:val="16"/>
                <w:szCs w:val="24"/>
                <w:lang w:val="fr-FR"/>
              </w:rPr>
              <w:t>Total</w:t>
            </w:r>
          </w:p>
        </w:tc>
        <w:tc>
          <w:tcPr>
            <w:tcW w:w="890" w:type="dxa"/>
            <w:tcBorders>
              <w:top w:val="single" w:sz="4" w:space="0" w:color="auto"/>
              <w:left w:val="single" w:sz="36" w:space="0" w:color="FFFFFF"/>
              <w:bottom w:val="single" w:sz="12" w:space="0" w:color="auto"/>
            </w:tcBorders>
            <w:shd w:val="clear" w:color="auto" w:fill="auto"/>
            <w:vAlign w:val="bottom"/>
          </w:tcPr>
          <w:p w:rsidR="00B0324E" w:rsidRPr="002F4658" w:rsidRDefault="00FB4EF9" w:rsidP="00117C91">
            <w:pPr>
              <w:pStyle w:val="SingleTxtG"/>
              <w:spacing w:before="80" w:after="80" w:line="200" w:lineRule="exact"/>
              <w:ind w:left="0" w:right="0"/>
              <w:jc w:val="right"/>
              <w:rPr>
                <w:i/>
                <w:sz w:val="16"/>
                <w:szCs w:val="16"/>
                <w:lang w:val="fr-FR"/>
              </w:rPr>
            </w:pPr>
            <w:r w:rsidRPr="002F4658">
              <w:rPr>
                <w:i/>
                <w:sz w:val="16"/>
                <w:szCs w:val="16"/>
                <w:lang w:val="fr-FR"/>
              </w:rPr>
              <w:t>Femm</w:t>
            </w:r>
            <w:r w:rsidR="00B0324E" w:rsidRPr="002F4658">
              <w:rPr>
                <w:i/>
                <w:sz w:val="16"/>
                <w:szCs w:val="16"/>
                <w:lang w:val="fr-FR"/>
              </w:rPr>
              <w:t>es</w:t>
            </w:r>
          </w:p>
        </w:tc>
        <w:tc>
          <w:tcPr>
            <w:tcW w:w="954" w:type="dxa"/>
            <w:tcBorders>
              <w:top w:val="single" w:sz="4" w:space="0" w:color="auto"/>
              <w:bottom w:val="single" w:sz="12" w:space="0" w:color="auto"/>
            </w:tcBorders>
            <w:shd w:val="clear" w:color="auto" w:fill="auto"/>
            <w:vAlign w:val="bottom"/>
          </w:tcPr>
          <w:p w:rsidR="00B0324E" w:rsidRPr="002F4658" w:rsidRDefault="00B0324E" w:rsidP="00FB4EF9">
            <w:pPr>
              <w:pStyle w:val="SingleTxtG"/>
              <w:spacing w:before="80" w:after="80" w:line="200" w:lineRule="exact"/>
              <w:ind w:left="0" w:right="0"/>
              <w:jc w:val="right"/>
              <w:rPr>
                <w:i/>
                <w:sz w:val="16"/>
                <w:szCs w:val="16"/>
                <w:lang w:val="fr-FR"/>
              </w:rPr>
            </w:pPr>
            <w:r w:rsidRPr="002F4658">
              <w:rPr>
                <w:i/>
                <w:sz w:val="16"/>
                <w:szCs w:val="16"/>
                <w:lang w:val="fr-FR"/>
              </w:rPr>
              <w:t>Hom</w:t>
            </w:r>
            <w:r w:rsidR="00FB4EF9" w:rsidRPr="002F4658">
              <w:rPr>
                <w:i/>
                <w:sz w:val="16"/>
                <w:szCs w:val="16"/>
                <w:lang w:val="fr-FR"/>
              </w:rPr>
              <w:t>m</w:t>
            </w:r>
            <w:r w:rsidRPr="002F4658">
              <w:rPr>
                <w:i/>
                <w:sz w:val="16"/>
                <w:szCs w:val="16"/>
                <w:lang w:val="fr-FR"/>
              </w:rPr>
              <w:t>es</w:t>
            </w:r>
          </w:p>
        </w:tc>
        <w:tc>
          <w:tcPr>
            <w:tcW w:w="756" w:type="dxa"/>
            <w:tcBorders>
              <w:top w:val="single" w:sz="4" w:space="0" w:color="auto"/>
              <w:bottom w:val="single" w:sz="12" w:space="0" w:color="auto"/>
            </w:tcBorders>
            <w:shd w:val="clear" w:color="auto" w:fill="auto"/>
            <w:vAlign w:val="bottom"/>
          </w:tcPr>
          <w:p w:rsidR="00B0324E" w:rsidRPr="002F4658" w:rsidRDefault="006B71AE" w:rsidP="00117C91">
            <w:pPr>
              <w:pStyle w:val="SingleTxtG"/>
              <w:spacing w:before="80" w:after="80" w:line="200" w:lineRule="exact"/>
              <w:ind w:left="0" w:right="0"/>
              <w:jc w:val="right"/>
              <w:rPr>
                <w:b/>
                <w:sz w:val="18"/>
                <w:lang w:val="fr-FR"/>
              </w:rPr>
            </w:pPr>
            <w:r w:rsidRPr="002F4658">
              <w:rPr>
                <w:b/>
                <w:i/>
                <w:sz w:val="16"/>
                <w:szCs w:val="24"/>
                <w:lang w:val="fr-FR"/>
              </w:rPr>
              <w:t>Total</w:t>
            </w:r>
          </w:p>
        </w:tc>
      </w:tr>
      <w:tr w:rsidR="00FD28AF" w:rsidRPr="002F4658">
        <w:trPr>
          <w:trHeight w:val="240"/>
        </w:trPr>
        <w:tc>
          <w:tcPr>
            <w:tcW w:w="557" w:type="dxa"/>
            <w:tcBorders>
              <w:top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left"/>
              <w:rPr>
                <w:bCs/>
                <w:sz w:val="18"/>
                <w:lang w:val="fr-FR"/>
              </w:rPr>
            </w:pPr>
            <w:r w:rsidRPr="002F4658">
              <w:rPr>
                <w:bCs/>
                <w:sz w:val="18"/>
                <w:lang w:val="fr-FR"/>
              </w:rPr>
              <w:t>2001</w:t>
            </w:r>
          </w:p>
        </w:tc>
        <w:tc>
          <w:tcPr>
            <w:tcW w:w="1320" w:type="dxa"/>
            <w:tcBorders>
              <w:top w:val="single" w:sz="12" w:space="0" w:color="auto"/>
            </w:tcBorders>
            <w:shd w:val="clear" w:color="auto" w:fill="auto"/>
            <w:vAlign w:val="bottom"/>
          </w:tcPr>
          <w:p w:rsidR="00FD28AF" w:rsidRPr="002F4658" w:rsidRDefault="00935928" w:rsidP="00FD28AF">
            <w:pPr>
              <w:pStyle w:val="SingleTxtG"/>
              <w:spacing w:before="40" w:after="40" w:line="220" w:lineRule="exact"/>
              <w:ind w:left="0" w:right="0"/>
              <w:jc w:val="left"/>
              <w:rPr>
                <w:szCs w:val="24"/>
                <w:lang w:val="fr-FR"/>
              </w:rPr>
            </w:pPr>
            <w:r w:rsidRPr="002F4658">
              <w:rPr>
                <w:sz w:val="18"/>
                <w:szCs w:val="24"/>
                <w:lang w:val="fr-FR"/>
              </w:rPr>
              <w:t>Présidentielles</w:t>
            </w:r>
          </w:p>
        </w:tc>
        <w:tc>
          <w:tcPr>
            <w:tcW w:w="890" w:type="dxa"/>
            <w:tcBorders>
              <w:top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50,01</w:t>
            </w:r>
            <w:r w:rsidR="00D470BE" w:rsidRPr="002F4658">
              <w:rPr>
                <w:sz w:val="18"/>
                <w:lang w:val="fr-FR"/>
              </w:rPr>
              <w:t> %</w:t>
            </w:r>
          </w:p>
        </w:tc>
        <w:tc>
          <w:tcPr>
            <w:tcW w:w="1199" w:type="dxa"/>
            <w:tcBorders>
              <w:top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49,99</w:t>
            </w:r>
            <w:r w:rsidR="00D470BE" w:rsidRPr="002F4658">
              <w:rPr>
                <w:sz w:val="18"/>
                <w:lang w:val="fr-FR"/>
              </w:rPr>
              <w:t> %</w:t>
            </w:r>
          </w:p>
        </w:tc>
        <w:tc>
          <w:tcPr>
            <w:tcW w:w="800" w:type="dxa"/>
            <w:tcBorders>
              <w:top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b/>
                <w:sz w:val="18"/>
                <w:lang w:val="fr-FR"/>
              </w:rPr>
            </w:pPr>
            <w:r w:rsidRPr="002F4658">
              <w:rPr>
                <w:b/>
                <w:sz w:val="18"/>
                <w:lang w:val="fr-FR"/>
              </w:rPr>
              <w:t>100</w:t>
            </w:r>
            <w:r w:rsidR="00D470BE" w:rsidRPr="002F4658">
              <w:rPr>
                <w:b/>
                <w:sz w:val="18"/>
                <w:lang w:val="fr-FR"/>
              </w:rPr>
              <w:t> %</w:t>
            </w:r>
          </w:p>
        </w:tc>
        <w:tc>
          <w:tcPr>
            <w:tcW w:w="890" w:type="dxa"/>
            <w:tcBorders>
              <w:top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50,72</w:t>
            </w:r>
            <w:r w:rsidR="00D470BE" w:rsidRPr="002F4658">
              <w:rPr>
                <w:sz w:val="18"/>
                <w:lang w:val="fr-FR"/>
              </w:rPr>
              <w:t> %</w:t>
            </w:r>
          </w:p>
        </w:tc>
        <w:tc>
          <w:tcPr>
            <w:tcW w:w="954" w:type="dxa"/>
            <w:tcBorders>
              <w:top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49,28</w:t>
            </w:r>
            <w:r w:rsidR="00D470BE" w:rsidRPr="002F4658">
              <w:rPr>
                <w:sz w:val="18"/>
                <w:lang w:val="fr-FR"/>
              </w:rPr>
              <w:t> %</w:t>
            </w:r>
          </w:p>
        </w:tc>
        <w:tc>
          <w:tcPr>
            <w:tcW w:w="756" w:type="dxa"/>
            <w:tcBorders>
              <w:top w:val="single" w:sz="12" w:space="0" w:color="auto"/>
            </w:tcBorders>
            <w:shd w:val="clear" w:color="auto" w:fill="auto"/>
            <w:vAlign w:val="bottom"/>
          </w:tcPr>
          <w:p w:rsidR="00FD28AF" w:rsidRPr="002F4658" w:rsidRDefault="00FD28AF" w:rsidP="00117C91">
            <w:pPr>
              <w:pStyle w:val="SingleTxtG"/>
              <w:spacing w:before="40" w:after="40" w:line="220" w:lineRule="exact"/>
              <w:ind w:left="0" w:right="0"/>
              <w:jc w:val="right"/>
              <w:rPr>
                <w:b/>
                <w:sz w:val="18"/>
                <w:lang w:val="fr-FR"/>
              </w:rPr>
            </w:pPr>
            <w:r w:rsidRPr="002F4658">
              <w:rPr>
                <w:b/>
                <w:sz w:val="18"/>
                <w:lang w:val="fr-FR"/>
              </w:rPr>
              <w:t>100</w:t>
            </w:r>
            <w:r w:rsidR="00D470BE" w:rsidRPr="002F4658">
              <w:rPr>
                <w:b/>
                <w:sz w:val="18"/>
                <w:lang w:val="fr-FR"/>
              </w:rPr>
              <w:t> %</w:t>
            </w:r>
          </w:p>
        </w:tc>
      </w:tr>
      <w:tr w:rsidR="00FD28AF" w:rsidRPr="002F4658">
        <w:trPr>
          <w:trHeight w:val="240"/>
        </w:trPr>
        <w:tc>
          <w:tcPr>
            <w:tcW w:w="557" w:type="dxa"/>
            <w:shd w:val="clear" w:color="auto" w:fill="auto"/>
            <w:vAlign w:val="bottom"/>
          </w:tcPr>
          <w:p w:rsidR="00FD28AF" w:rsidRPr="002F4658" w:rsidRDefault="00FD28AF" w:rsidP="00FD28AF">
            <w:pPr>
              <w:pStyle w:val="SingleTxtG"/>
              <w:spacing w:before="40" w:after="40" w:line="220" w:lineRule="exact"/>
              <w:ind w:left="0" w:right="0"/>
              <w:jc w:val="left"/>
              <w:rPr>
                <w:bCs/>
                <w:sz w:val="18"/>
                <w:lang w:val="fr-FR"/>
              </w:rPr>
            </w:pPr>
            <w:r w:rsidRPr="002F4658">
              <w:rPr>
                <w:bCs/>
                <w:sz w:val="18"/>
                <w:lang w:val="fr-FR"/>
              </w:rPr>
              <w:t>2002</w:t>
            </w:r>
          </w:p>
        </w:tc>
        <w:tc>
          <w:tcPr>
            <w:tcW w:w="1320" w:type="dxa"/>
            <w:shd w:val="clear" w:color="auto" w:fill="auto"/>
            <w:vAlign w:val="bottom"/>
          </w:tcPr>
          <w:p w:rsidR="00FD28AF" w:rsidRPr="002F4658" w:rsidRDefault="00935928" w:rsidP="00FD28AF">
            <w:pPr>
              <w:pStyle w:val="SingleTxtG"/>
              <w:spacing w:before="40" w:after="40" w:line="220" w:lineRule="exact"/>
              <w:ind w:left="0" w:right="0"/>
              <w:jc w:val="left"/>
              <w:rPr>
                <w:szCs w:val="24"/>
                <w:lang w:val="fr-FR"/>
              </w:rPr>
            </w:pPr>
            <w:r w:rsidRPr="002F4658">
              <w:rPr>
                <w:sz w:val="18"/>
                <w:szCs w:val="24"/>
                <w:lang w:val="fr-FR"/>
              </w:rPr>
              <w:t>Législative</w:t>
            </w:r>
          </w:p>
        </w:tc>
        <w:tc>
          <w:tcPr>
            <w:tcW w:w="890"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50,20</w:t>
            </w:r>
            <w:r w:rsidR="00D470BE" w:rsidRPr="002F4658">
              <w:rPr>
                <w:sz w:val="18"/>
                <w:lang w:val="fr-FR"/>
              </w:rPr>
              <w:t> %</w:t>
            </w:r>
          </w:p>
        </w:tc>
        <w:tc>
          <w:tcPr>
            <w:tcW w:w="1199"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49,80</w:t>
            </w:r>
            <w:r w:rsidR="00D470BE" w:rsidRPr="002F4658">
              <w:rPr>
                <w:sz w:val="18"/>
                <w:lang w:val="fr-FR"/>
              </w:rPr>
              <w:t> %</w:t>
            </w:r>
          </w:p>
        </w:tc>
        <w:tc>
          <w:tcPr>
            <w:tcW w:w="800" w:type="dxa"/>
            <w:shd w:val="clear" w:color="auto" w:fill="auto"/>
            <w:vAlign w:val="bottom"/>
          </w:tcPr>
          <w:p w:rsidR="00FD28AF" w:rsidRPr="002F4658" w:rsidRDefault="00FD28AF" w:rsidP="00FD28AF">
            <w:pPr>
              <w:pStyle w:val="SingleTxtG"/>
              <w:spacing w:before="40" w:after="40" w:line="220" w:lineRule="exact"/>
              <w:ind w:left="0" w:right="0"/>
              <w:jc w:val="right"/>
              <w:rPr>
                <w:b/>
                <w:sz w:val="18"/>
                <w:lang w:val="fr-FR"/>
              </w:rPr>
            </w:pPr>
            <w:r w:rsidRPr="002F4658">
              <w:rPr>
                <w:b/>
                <w:sz w:val="18"/>
                <w:lang w:val="fr-FR"/>
              </w:rPr>
              <w:t>100</w:t>
            </w:r>
            <w:r w:rsidR="00D470BE" w:rsidRPr="002F4658">
              <w:rPr>
                <w:b/>
                <w:sz w:val="18"/>
                <w:lang w:val="fr-FR"/>
              </w:rPr>
              <w:t> %</w:t>
            </w:r>
          </w:p>
        </w:tc>
        <w:tc>
          <w:tcPr>
            <w:tcW w:w="890"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50,53</w:t>
            </w:r>
            <w:r w:rsidR="00D470BE" w:rsidRPr="002F4658">
              <w:rPr>
                <w:sz w:val="18"/>
                <w:lang w:val="fr-FR"/>
              </w:rPr>
              <w:t> %</w:t>
            </w:r>
          </w:p>
        </w:tc>
        <w:tc>
          <w:tcPr>
            <w:tcW w:w="954"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49,47</w:t>
            </w:r>
            <w:r w:rsidR="00D470BE" w:rsidRPr="002F4658">
              <w:rPr>
                <w:sz w:val="18"/>
                <w:lang w:val="fr-FR"/>
              </w:rPr>
              <w:t> %</w:t>
            </w:r>
          </w:p>
        </w:tc>
        <w:tc>
          <w:tcPr>
            <w:tcW w:w="756" w:type="dxa"/>
            <w:shd w:val="clear" w:color="auto" w:fill="auto"/>
            <w:vAlign w:val="bottom"/>
          </w:tcPr>
          <w:p w:rsidR="00FD28AF" w:rsidRPr="002F4658" w:rsidRDefault="00FD28AF" w:rsidP="00117C91">
            <w:pPr>
              <w:pStyle w:val="SingleTxtG"/>
              <w:spacing w:before="40" w:after="40" w:line="220" w:lineRule="exact"/>
              <w:ind w:left="0" w:right="0"/>
              <w:jc w:val="right"/>
              <w:rPr>
                <w:b/>
                <w:sz w:val="18"/>
                <w:lang w:val="fr-FR"/>
              </w:rPr>
            </w:pPr>
            <w:r w:rsidRPr="002F4658">
              <w:rPr>
                <w:b/>
                <w:sz w:val="18"/>
                <w:lang w:val="fr-FR"/>
              </w:rPr>
              <w:t>100</w:t>
            </w:r>
            <w:r w:rsidR="00D470BE" w:rsidRPr="002F4658">
              <w:rPr>
                <w:b/>
                <w:sz w:val="18"/>
                <w:lang w:val="fr-FR"/>
              </w:rPr>
              <w:t> %</w:t>
            </w:r>
          </w:p>
        </w:tc>
      </w:tr>
      <w:tr w:rsidR="00FD28AF" w:rsidRPr="002F4658">
        <w:trPr>
          <w:trHeight w:val="240"/>
        </w:trPr>
        <w:tc>
          <w:tcPr>
            <w:tcW w:w="557" w:type="dxa"/>
            <w:shd w:val="clear" w:color="auto" w:fill="auto"/>
            <w:vAlign w:val="bottom"/>
          </w:tcPr>
          <w:p w:rsidR="00FD28AF" w:rsidRPr="002F4658" w:rsidRDefault="00FD28AF" w:rsidP="00FD28AF">
            <w:pPr>
              <w:pStyle w:val="SingleTxtG"/>
              <w:spacing w:before="40" w:after="40" w:line="220" w:lineRule="exact"/>
              <w:ind w:left="0" w:right="0"/>
              <w:jc w:val="left"/>
              <w:rPr>
                <w:bCs/>
                <w:sz w:val="18"/>
                <w:lang w:val="fr-FR"/>
              </w:rPr>
            </w:pPr>
            <w:r w:rsidRPr="002F4658">
              <w:rPr>
                <w:bCs/>
                <w:sz w:val="18"/>
                <w:lang w:val="fr-FR"/>
              </w:rPr>
              <w:t>2006</w:t>
            </w:r>
          </w:p>
        </w:tc>
        <w:tc>
          <w:tcPr>
            <w:tcW w:w="1320" w:type="dxa"/>
            <w:shd w:val="clear" w:color="auto" w:fill="auto"/>
            <w:vAlign w:val="bottom"/>
          </w:tcPr>
          <w:p w:rsidR="00FD28AF" w:rsidRPr="002F4658" w:rsidRDefault="00935928" w:rsidP="00FD28AF">
            <w:pPr>
              <w:pStyle w:val="SingleTxtG"/>
              <w:spacing w:before="40" w:after="40" w:line="220" w:lineRule="exact"/>
              <w:ind w:left="0" w:right="0"/>
              <w:jc w:val="left"/>
              <w:rPr>
                <w:szCs w:val="24"/>
                <w:lang w:val="fr-FR"/>
              </w:rPr>
            </w:pPr>
            <w:r w:rsidRPr="002F4658">
              <w:rPr>
                <w:sz w:val="18"/>
                <w:szCs w:val="24"/>
                <w:lang w:val="fr-FR"/>
              </w:rPr>
              <w:t>Présidentielles</w:t>
            </w:r>
          </w:p>
        </w:tc>
        <w:tc>
          <w:tcPr>
            <w:tcW w:w="890"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50,20</w:t>
            </w:r>
            <w:r w:rsidR="00D470BE" w:rsidRPr="002F4658">
              <w:rPr>
                <w:sz w:val="18"/>
                <w:lang w:val="fr-FR"/>
              </w:rPr>
              <w:t> %</w:t>
            </w:r>
          </w:p>
        </w:tc>
        <w:tc>
          <w:tcPr>
            <w:tcW w:w="1199"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49,80</w:t>
            </w:r>
            <w:r w:rsidR="00D470BE" w:rsidRPr="002F4658">
              <w:rPr>
                <w:sz w:val="18"/>
                <w:lang w:val="fr-FR"/>
              </w:rPr>
              <w:t> %</w:t>
            </w:r>
          </w:p>
        </w:tc>
        <w:tc>
          <w:tcPr>
            <w:tcW w:w="800" w:type="dxa"/>
            <w:shd w:val="clear" w:color="auto" w:fill="auto"/>
            <w:vAlign w:val="bottom"/>
          </w:tcPr>
          <w:p w:rsidR="00FD28AF" w:rsidRPr="002F4658" w:rsidRDefault="00FD28AF" w:rsidP="00FD28AF">
            <w:pPr>
              <w:pStyle w:val="SingleTxtG"/>
              <w:spacing w:before="40" w:after="40" w:line="220" w:lineRule="exact"/>
              <w:ind w:left="0" w:right="0"/>
              <w:jc w:val="right"/>
              <w:rPr>
                <w:b/>
                <w:sz w:val="18"/>
                <w:lang w:val="fr-FR"/>
              </w:rPr>
            </w:pPr>
            <w:r w:rsidRPr="002F4658">
              <w:rPr>
                <w:b/>
                <w:sz w:val="18"/>
                <w:lang w:val="fr-FR"/>
              </w:rPr>
              <w:t>100</w:t>
            </w:r>
            <w:r w:rsidR="00D470BE" w:rsidRPr="002F4658">
              <w:rPr>
                <w:b/>
                <w:sz w:val="18"/>
                <w:lang w:val="fr-FR"/>
              </w:rPr>
              <w:t> %</w:t>
            </w:r>
          </w:p>
        </w:tc>
        <w:tc>
          <w:tcPr>
            <w:tcW w:w="890"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50,84</w:t>
            </w:r>
            <w:r w:rsidR="00D470BE" w:rsidRPr="002F4658">
              <w:rPr>
                <w:sz w:val="18"/>
                <w:lang w:val="fr-FR"/>
              </w:rPr>
              <w:t> %</w:t>
            </w:r>
          </w:p>
        </w:tc>
        <w:tc>
          <w:tcPr>
            <w:tcW w:w="954" w:type="dxa"/>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49,16</w:t>
            </w:r>
            <w:r w:rsidR="00D470BE" w:rsidRPr="002F4658">
              <w:rPr>
                <w:sz w:val="18"/>
                <w:lang w:val="fr-FR"/>
              </w:rPr>
              <w:t> %</w:t>
            </w:r>
          </w:p>
        </w:tc>
        <w:tc>
          <w:tcPr>
            <w:tcW w:w="756" w:type="dxa"/>
            <w:shd w:val="clear" w:color="auto" w:fill="auto"/>
            <w:vAlign w:val="bottom"/>
          </w:tcPr>
          <w:p w:rsidR="00FD28AF" w:rsidRPr="002F4658" w:rsidRDefault="00FD28AF" w:rsidP="00117C91">
            <w:pPr>
              <w:pStyle w:val="SingleTxtG"/>
              <w:spacing w:before="40" w:after="40" w:line="220" w:lineRule="exact"/>
              <w:ind w:left="0" w:right="0"/>
              <w:jc w:val="right"/>
              <w:rPr>
                <w:b/>
                <w:sz w:val="18"/>
                <w:lang w:val="fr-FR"/>
              </w:rPr>
            </w:pPr>
            <w:r w:rsidRPr="002F4658">
              <w:rPr>
                <w:b/>
                <w:sz w:val="18"/>
                <w:lang w:val="fr-FR"/>
              </w:rPr>
              <w:t>100</w:t>
            </w:r>
            <w:r w:rsidR="00D470BE" w:rsidRPr="002F4658">
              <w:rPr>
                <w:b/>
                <w:sz w:val="18"/>
                <w:lang w:val="fr-FR"/>
              </w:rPr>
              <w:t> %</w:t>
            </w:r>
          </w:p>
        </w:tc>
      </w:tr>
      <w:tr w:rsidR="00FD28AF" w:rsidRPr="002F4658">
        <w:trPr>
          <w:trHeight w:val="240"/>
        </w:trPr>
        <w:tc>
          <w:tcPr>
            <w:tcW w:w="557" w:type="dxa"/>
            <w:tcBorders>
              <w:bottom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left"/>
              <w:rPr>
                <w:bCs/>
                <w:sz w:val="18"/>
                <w:lang w:val="fr-FR"/>
              </w:rPr>
            </w:pPr>
            <w:r w:rsidRPr="002F4658">
              <w:rPr>
                <w:bCs/>
                <w:sz w:val="18"/>
                <w:lang w:val="fr-FR"/>
              </w:rPr>
              <w:t>2007</w:t>
            </w:r>
          </w:p>
        </w:tc>
        <w:tc>
          <w:tcPr>
            <w:tcW w:w="1320" w:type="dxa"/>
            <w:tcBorders>
              <w:bottom w:val="single" w:sz="12" w:space="0" w:color="auto"/>
            </w:tcBorders>
            <w:shd w:val="clear" w:color="auto" w:fill="auto"/>
            <w:vAlign w:val="bottom"/>
          </w:tcPr>
          <w:p w:rsidR="00FD28AF" w:rsidRPr="002F4658" w:rsidRDefault="00935928" w:rsidP="00FD28AF">
            <w:pPr>
              <w:pStyle w:val="SingleTxtG"/>
              <w:spacing w:before="40" w:after="40" w:line="220" w:lineRule="exact"/>
              <w:ind w:left="0" w:right="0"/>
              <w:jc w:val="left"/>
              <w:rPr>
                <w:szCs w:val="24"/>
                <w:lang w:val="fr-FR"/>
              </w:rPr>
            </w:pPr>
            <w:r w:rsidRPr="002F4658">
              <w:rPr>
                <w:sz w:val="18"/>
                <w:szCs w:val="24"/>
                <w:lang w:val="fr-FR"/>
              </w:rPr>
              <w:t>Législative</w:t>
            </w:r>
          </w:p>
        </w:tc>
        <w:tc>
          <w:tcPr>
            <w:tcW w:w="890" w:type="dxa"/>
            <w:tcBorders>
              <w:bottom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50,10</w:t>
            </w:r>
            <w:r w:rsidR="00D470BE" w:rsidRPr="002F4658">
              <w:rPr>
                <w:sz w:val="18"/>
                <w:lang w:val="fr-FR"/>
              </w:rPr>
              <w:t> %</w:t>
            </w:r>
          </w:p>
        </w:tc>
        <w:tc>
          <w:tcPr>
            <w:tcW w:w="1199" w:type="dxa"/>
            <w:tcBorders>
              <w:bottom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49,90</w:t>
            </w:r>
            <w:r w:rsidR="00D470BE" w:rsidRPr="002F4658">
              <w:rPr>
                <w:sz w:val="18"/>
                <w:lang w:val="fr-FR"/>
              </w:rPr>
              <w:t> %</w:t>
            </w:r>
          </w:p>
        </w:tc>
        <w:tc>
          <w:tcPr>
            <w:tcW w:w="800" w:type="dxa"/>
            <w:tcBorders>
              <w:bottom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b/>
                <w:sz w:val="18"/>
                <w:lang w:val="fr-FR"/>
              </w:rPr>
            </w:pPr>
            <w:r w:rsidRPr="002F4658">
              <w:rPr>
                <w:b/>
                <w:sz w:val="18"/>
                <w:lang w:val="fr-FR"/>
              </w:rPr>
              <w:t>100</w:t>
            </w:r>
            <w:r w:rsidR="0085432C" w:rsidRPr="002F4658">
              <w:rPr>
                <w:b/>
                <w:sz w:val="18"/>
                <w:lang w:val="fr-FR"/>
              </w:rPr>
              <w:t> </w:t>
            </w:r>
            <w:r w:rsidR="00D470BE" w:rsidRPr="002F4658">
              <w:rPr>
                <w:b/>
                <w:sz w:val="18"/>
                <w:lang w:val="fr-FR"/>
              </w:rPr>
              <w:t>%</w:t>
            </w:r>
          </w:p>
        </w:tc>
        <w:tc>
          <w:tcPr>
            <w:tcW w:w="890" w:type="dxa"/>
            <w:tcBorders>
              <w:bottom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50,66</w:t>
            </w:r>
            <w:r w:rsidR="00D470BE" w:rsidRPr="002F4658">
              <w:rPr>
                <w:sz w:val="18"/>
                <w:lang w:val="fr-FR"/>
              </w:rPr>
              <w:t> %</w:t>
            </w:r>
          </w:p>
        </w:tc>
        <w:tc>
          <w:tcPr>
            <w:tcW w:w="954" w:type="dxa"/>
            <w:tcBorders>
              <w:bottom w:val="single" w:sz="12" w:space="0" w:color="auto"/>
            </w:tcBorders>
            <w:shd w:val="clear" w:color="auto" w:fill="auto"/>
            <w:vAlign w:val="bottom"/>
          </w:tcPr>
          <w:p w:rsidR="00FD28AF" w:rsidRPr="002F4658" w:rsidRDefault="00FD28AF" w:rsidP="00FD28AF">
            <w:pPr>
              <w:pStyle w:val="SingleTxtG"/>
              <w:spacing w:before="40" w:after="40" w:line="220" w:lineRule="exact"/>
              <w:ind w:left="0" w:right="0"/>
              <w:jc w:val="right"/>
              <w:rPr>
                <w:sz w:val="18"/>
                <w:lang w:val="fr-FR"/>
              </w:rPr>
            </w:pPr>
            <w:r w:rsidRPr="002F4658">
              <w:rPr>
                <w:sz w:val="18"/>
                <w:lang w:val="fr-FR"/>
              </w:rPr>
              <w:t>49,34</w:t>
            </w:r>
            <w:r w:rsidR="00D470BE" w:rsidRPr="002F4658">
              <w:rPr>
                <w:sz w:val="18"/>
                <w:lang w:val="fr-FR"/>
              </w:rPr>
              <w:t> %</w:t>
            </w:r>
          </w:p>
        </w:tc>
        <w:tc>
          <w:tcPr>
            <w:tcW w:w="756" w:type="dxa"/>
            <w:tcBorders>
              <w:bottom w:val="single" w:sz="12" w:space="0" w:color="auto"/>
            </w:tcBorders>
            <w:shd w:val="clear" w:color="auto" w:fill="auto"/>
            <w:vAlign w:val="bottom"/>
          </w:tcPr>
          <w:p w:rsidR="00FD28AF" w:rsidRPr="002F4658" w:rsidRDefault="00FD28AF" w:rsidP="00117C91">
            <w:pPr>
              <w:pStyle w:val="SingleTxtG"/>
              <w:spacing w:before="40" w:after="40" w:line="220" w:lineRule="exact"/>
              <w:ind w:left="0" w:right="0"/>
              <w:jc w:val="right"/>
              <w:rPr>
                <w:b/>
                <w:sz w:val="18"/>
                <w:lang w:val="fr-FR"/>
              </w:rPr>
            </w:pPr>
            <w:r w:rsidRPr="002F4658">
              <w:rPr>
                <w:b/>
                <w:sz w:val="18"/>
                <w:lang w:val="fr-FR"/>
              </w:rPr>
              <w:t>100</w:t>
            </w:r>
            <w:r w:rsidR="00D470BE" w:rsidRPr="002F4658">
              <w:rPr>
                <w:b/>
                <w:sz w:val="18"/>
                <w:lang w:val="fr-FR"/>
              </w:rPr>
              <w:t> %</w:t>
            </w:r>
          </w:p>
        </w:tc>
      </w:tr>
    </w:tbl>
    <w:p w:rsidR="00FD28AF" w:rsidRPr="002F4658" w:rsidRDefault="00935928" w:rsidP="00935928">
      <w:pPr>
        <w:pStyle w:val="SingleTxtG"/>
        <w:spacing w:before="120" w:after="240"/>
        <w:ind w:left="1304"/>
        <w:rPr>
          <w:szCs w:val="24"/>
          <w:lang w:val="fr-FR"/>
        </w:rPr>
      </w:pPr>
      <w:r w:rsidRPr="002F4658">
        <w:rPr>
          <w:i/>
          <w:sz w:val="18"/>
          <w:szCs w:val="24"/>
          <w:lang w:val="fr-FR"/>
        </w:rPr>
        <w:t>Sourc</w:t>
      </w:r>
      <w:r w:rsidR="00FD28AF" w:rsidRPr="002F4658">
        <w:rPr>
          <w:i/>
          <w:sz w:val="18"/>
          <w:szCs w:val="24"/>
          <w:lang w:val="fr-FR"/>
        </w:rPr>
        <w:t>e</w:t>
      </w:r>
      <w:r w:rsidR="00FD28AF" w:rsidRPr="00871EF4">
        <w:rPr>
          <w:iCs/>
          <w:sz w:val="18"/>
          <w:szCs w:val="24"/>
          <w:lang w:val="fr-FR"/>
        </w:rPr>
        <w:t>:</w:t>
      </w:r>
      <w:r w:rsidR="00FD28AF" w:rsidRPr="002F4658">
        <w:rPr>
          <w:i/>
          <w:sz w:val="18"/>
          <w:szCs w:val="24"/>
          <w:lang w:val="fr-FR"/>
        </w:rPr>
        <w:t xml:space="preserve"> </w:t>
      </w:r>
      <w:r w:rsidRPr="002F4658">
        <w:rPr>
          <w:sz w:val="18"/>
          <w:szCs w:val="24"/>
          <w:lang w:val="fr-FR"/>
        </w:rPr>
        <w:t>Bureau du Commissaire aux élections</w:t>
      </w:r>
      <w:r w:rsidR="00B0324E" w:rsidRPr="002F4658">
        <w:rPr>
          <w:sz w:val="18"/>
          <w:szCs w:val="24"/>
          <w:lang w:val="fr-FR"/>
        </w:rPr>
        <w:t>.</w:t>
      </w:r>
    </w:p>
    <w:p w:rsidR="00FD28AF" w:rsidRPr="002F4658" w:rsidRDefault="00CB0DE2" w:rsidP="00CB0DE2">
      <w:pPr>
        <w:pStyle w:val="Heading1"/>
        <w:rPr>
          <w:szCs w:val="24"/>
          <w:lang w:val="fr-FR"/>
        </w:rPr>
      </w:pPr>
      <w:r w:rsidRPr="002F4658">
        <w:rPr>
          <w:b w:val="0"/>
          <w:bCs/>
          <w:lang w:val="fr-FR"/>
        </w:rPr>
        <w:t>Tableau 4</w:t>
      </w:r>
      <w:r w:rsidRPr="002F4658">
        <w:rPr>
          <w:lang w:val="fr-FR"/>
        </w:rPr>
        <w:br/>
      </w:r>
      <w:r w:rsidRPr="002F4658">
        <w:rPr>
          <w:szCs w:val="24"/>
          <w:lang w:val="fr-FR"/>
        </w:rPr>
        <w:t>Participation aux élections présidentielles de 2007, par sexe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20"/>
        <w:gridCol w:w="1228"/>
        <w:gridCol w:w="1228"/>
        <w:gridCol w:w="1228"/>
        <w:gridCol w:w="2266"/>
      </w:tblGrid>
      <w:tr w:rsidR="00FD28AF" w:rsidRPr="002F4658" w:rsidTr="00C73E71">
        <w:trPr>
          <w:trHeight w:val="214"/>
          <w:tblHeader/>
        </w:trPr>
        <w:tc>
          <w:tcPr>
            <w:tcW w:w="963" w:type="pct"/>
            <w:tcBorders>
              <w:top w:val="single" w:sz="4" w:space="0" w:color="auto"/>
              <w:bottom w:val="single" w:sz="12" w:space="0" w:color="auto"/>
            </w:tcBorders>
            <w:shd w:val="clear" w:color="auto" w:fill="auto"/>
            <w:noWrap/>
            <w:vAlign w:val="bottom"/>
          </w:tcPr>
          <w:p w:rsidR="00FD28AF" w:rsidRPr="002F4658" w:rsidRDefault="00582A9F" w:rsidP="002856C3">
            <w:pPr>
              <w:pStyle w:val="SingleTxtG"/>
              <w:spacing w:before="80" w:after="80" w:line="200" w:lineRule="exact"/>
              <w:ind w:left="0" w:right="0"/>
              <w:jc w:val="left"/>
              <w:rPr>
                <w:szCs w:val="24"/>
                <w:lang w:val="fr-FR"/>
              </w:rPr>
            </w:pPr>
            <w:r w:rsidRPr="002F4658">
              <w:rPr>
                <w:i/>
                <w:sz w:val="16"/>
                <w:szCs w:val="24"/>
                <w:lang w:val="fr-FR"/>
              </w:rPr>
              <w:t>Groupe d</w:t>
            </w:r>
            <w:r w:rsidR="00381D56">
              <w:rPr>
                <w:rFonts w:hint="eastAsia"/>
                <w:i/>
                <w:sz w:val="16"/>
                <w:szCs w:val="24"/>
                <w:lang w:val="fr-FR"/>
              </w:rPr>
              <w:t>’</w:t>
            </w:r>
            <w:r w:rsidRPr="002F4658">
              <w:rPr>
                <w:i/>
                <w:sz w:val="16"/>
                <w:szCs w:val="24"/>
                <w:lang w:val="fr-FR"/>
              </w:rPr>
              <w:t>âge</w:t>
            </w:r>
          </w:p>
        </w:tc>
        <w:tc>
          <w:tcPr>
            <w:tcW w:w="833" w:type="pct"/>
            <w:tcBorders>
              <w:top w:val="single" w:sz="4" w:space="0" w:color="auto"/>
              <w:bottom w:val="single" w:sz="12" w:space="0" w:color="auto"/>
            </w:tcBorders>
            <w:shd w:val="clear" w:color="auto" w:fill="auto"/>
            <w:noWrap/>
            <w:vAlign w:val="bottom"/>
          </w:tcPr>
          <w:p w:rsidR="00FD28AF" w:rsidRPr="002F4658" w:rsidRDefault="00C73E71" w:rsidP="002856C3">
            <w:pPr>
              <w:pStyle w:val="SingleTxtG"/>
              <w:spacing w:before="80" w:after="80" w:line="200" w:lineRule="exact"/>
              <w:ind w:left="0" w:right="0"/>
              <w:jc w:val="right"/>
              <w:rPr>
                <w:szCs w:val="24"/>
                <w:lang w:val="fr-FR"/>
              </w:rPr>
            </w:pPr>
            <w:r w:rsidRPr="002F4658">
              <w:rPr>
                <w:i/>
                <w:sz w:val="16"/>
                <w:szCs w:val="24"/>
                <w:lang w:val="fr-FR"/>
              </w:rPr>
              <w:t>Femm</w:t>
            </w:r>
            <w:r w:rsidR="00FD28AF" w:rsidRPr="002F4658">
              <w:rPr>
                <w:i/>
                <w:sz w:val="16"/>
                <w:szCs w:val="24"/>
                <w:lang w:val="fr-FR"/>
              </w:rPr>
              <w:t>es</w:t>
            </w:r>
          </w:p>
        </w:tc>
        <w:tc>
          <w:tcPr>
            <w:tcW w:w="833" w:type="pct"/>
            <w:tcBorders>
              <w:top w:val="single" w:sz="4" w:space="0" w:color="auto"/>
              <w:bottom w:val="single" w:sz="12" w:space="0" w:color="auto"/>
            </w:tcBorders>
            <w:shd w:val="clear" w:color="auto" w:fill="auto"/>
            <w:noWrap/>
            <w:vAlign w:val="bottom"/>
          </w:tcPr>
          <w:p w:rsidR="00FD28AF" w:rsidRPr="002F4658" w:rsidRDefault="00FD28AF" w:rsidP="00C73E71">
            <w:pPr>
              <w:pStyle w:val="SingleTxtG"/>
              <w:spacing w:before="80" w:after="80" w:line="200" w:lineRule="exact"/>
              <w:ind w:left="0" w:right="0"/>
              <w:jc w:val="right"/>
              <w:rPr>
                <w:szCs w:val="24"/>
                <w:lang w:val="fr-FR"/>
              </w:rPr>
            </w:pPr>
            <w:r w:rsidRPr="002F4658">
              <w:rPr>
                <w:i/>
                <w:sz w:val="16"/>
                <w:szCs w:val="24"/>
                <w:lang w:val="fr-FR"/>
              </w:rPr>
              <w:t>Hom</w:t>
            </w:r>
            <w:r w:rsidR="00C73E71" w:rsidRPr="002F4658">
              <w:rPr>
                <w:i/>
                <w:sz w:val="16"/>
                <w:szCs w:val="24"/>
                <w:lang w:val="fr-FR"/>
              </w:rPr>
              <w:t>m</w:t>
            </w:r>
            <w:r w:rsidRPr="002F4658">
              <w:rPr>
                <w:i/>
                <w:sz w:val="16"/>
                <w:szCs w:val="24"/>
                <w:lang w:val="fr-FR"/>
              </w:rPr>
              <w:t>es</w:t>
            </w:r>
          </w:p>
        </w:tc>
        <w:tc>
          <w:tcPr>
            <w:tcW w:w="833" w:type="pct"/>
            <w:tcBorders>
              <w:top w:val="single" w:sz="4" w:space="0" w:color="auto"/>
              <w:bottom w:val="single" w:sz="12" w:space="0" w:color="auto"/>
            </w:tcBorders>
            <w:shd w:val="clear" w:color="auto" w:fill="auto"/>
            <w:noWrap/>
            <w:vAlign w:val="bottom"/>
          </w:tcPr>
          <w:p w:rsidR="00FD28AF" w:rsidRPr="002F4658" w:rsidRDefault="00FD28AF" w:rsidP="002856C3">
            <w:pPr>
              <w:pStyle w:val="SingleTxtG"/>
              <w:spacing w:before="80" w:after="80" w:line="200" w:lineRule="exact"/>
              <w:ind w:left="0" w:right="0"/>
              <w:jc w:val="right"/>
              <w:rPr>
                <w:b/>
                <w:szCs w:val="24"/>
                <w:lang w:val="fr-FR"/>
              </w:rPr>
            </w:pPr>
            <w:r w:rsidRPr="002F4658">
              <w:rPr>
                <w:b/>
                <w:i/>
                <w:sz w:val="16"/>
                <w:szCs w:val="24"/>
                <w:lang w:val="fr-FR"/>
              </w:rPr>
              <w:t>Total</w:t>
            </w:r>
          </w:p>
        </w:tc>
        <w:tc>
          <w:tcPr>
            <w:tcW w:w="1537" w:type="pct"/>
            <w:tcBorders>
              <w:top w:val="single" w:sz="4" w:space="0" w:color="auto"/>
              <w:bottom w:val="single" w:sz="12" w:space="0" w:color="auto"/>
            </w:tcBorders>
            <w:shd w:val="clear" w:color="auto" w:fill="auto"/>
            <w:noWrap/>
            <w:vAlign w:val="bottom"/>
          </w:tcPr>
          <w:p w:rsidR="00FD28AF" w:rsidRPr="002F4658" w:rsidRDefault="00D470BE" w:rsidP="002856C3">
            <w:pPr>
              <w:pStyle w:val="SingleTxtG"/>
              <w:spacing w:before="80" w:after="80" w:line="200" w:lineRule="exact"/>
              <w:ind w:left="0" w:right="0"/>
              <w:jc w:val="right"/>
              <w:rPr>
                <w:szCs w:val="24"/>
                <w:lang w:val="fr-FR"/>
              </w:rPr>
            </w:pPr>
            <w:r w:rsidRPr="002F4658">
              <w:rPr>
                <w:i/>
                <w:sz w:val="16"/>
                <w:szCs w:val="24"/>
                <w:lang w:val="fr-FR"/>
              </w:rPr>
              <w:t>%</w:t>
            </w:r>
            <w:r w:rsidR="00742FFD" w:rsidRPr="002F4658">
              <w:rPr>
                <w:i/>
                <w:sz w:val="16"/>
                <w:szCs w:val="24"/>
                <w:lang w:val="fr-FR"/>
              </w:rPr>
              <w:t xml:space="preserve"> du total des votes exprimés</w:t>
            </w:r>
          </w:p>
        </w:tc>
      </w:tr>
      <w:tr w:rsidR="00FD28AF" w:rsidRPr="002F4658" w:rsidTr="00C73E71">
        <w:trPr>
          <w:trHeight w:val="214"/>
        </w:trPr>
        <w:tc>
          <w:tcPr>
            <w:tcW w:w="963" w:type="pct"/>
            <w:tcBorders>
              <w:top w:val="single" w:sz="12" w:space="0" w:color="auto"/>
            </w:tcBorders>
            <w:shd w:val="clear" w:color="auto" w:fill="auto"/>
            <w:noWrap/>
          </w:tcPr>
          <w:p w:rsidR="00FD28AF" w:rsidRPr="002F4658" w:rsidRDefault="00F82D79" w:rsidP="002856C3">
            <w:pPr>
              <w:pStyle w:val="SingleTxtG"/>
              <w:spacing w:before="40" w:after="40" w:line="220" w:lineRule="exact"/>
              <w:ind w:left="0" w:right="0"/>
              <w:jc w:val="left"/>
              <w:rPr>
                <w:sz w:val="18"/>
                <w:lang w:val="fr-FR"/>
              </w:rPr>
            </w:pPr>
            <w:r w:rsidRPr="002F4658">
              <w:rPr>
                <w:sz w:val="18"/>
                <w:lang w:val="fr-FR"/>
              </w:rPr>
              <w:t>18 &lt; 25</w:t>
            </w:r>
          </w:p>
        </w:tc>
        <w:tc>
          <w:tcPr>
            <w:tcW w:w="833" w:type="pct"/>
            <w:tcBorders>
              <w:top w:val="single" w:sz="12" w:space="0" w:color="auto"/>
            </w:tcBorders>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4</w:t>
            </w:r>
            <w:r w:rsidR="002856C3" w:rsidRPr="002F4658">
              <w:rPr>
                <w:sz w:val="18"/>
                <w:lang w:val="fr-FR"/>
              </w:rPr>
              <w:t xml:space="preserve"> </w:t>
            </w:r>
            <w:r w:rsidRPr="002F4658">
              <w:rPr>
                <w:sz w:val="18"/>
                <w:lang w:val="fr-FR"/>
              </w:rPr>
              <w:t>102</w:t>
            </w:r>
          </w:p>
        </w:tc>
        <w:tc>
          <w:tcPr>
            <w:tcW w:w="833" w:type="pct"/>
            <w:tcBorders>
              <w:top w:val="single" w:sz="12" w:space="0" w:color="auto"/>
            </w:tcBorders>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4</w:t>
            </w:r>
            <w:r w:rsidR="002856C3" w:rsidRPr="002F4658">
              <w:rPr>
                <w:sz w:val="18"/>
                <w:lang w:val="fr-FR"/>
              </w:rPr>
              <w:t xml:space="preserve"> </w:t>
            </w:r>
            <w:r w:rsidRPr="002F4658">
              <w:rPr>
                <w:sz w:val="18"/>
                <w:lang w:val="fr-FR"/>
              </w:rPr>
              <w:t>106</w:t>
            </w:r>
          </w:p>
        </w:tc>
        <w:tc>
          <w:tcPr>
            <w:tcW w:w="833" w:type="pct"/>
            <w:tcBorders>
              <w:top w:val="single" w:sz="12" w:space="0" w:color="auto"/>
            </w:tcBorders>
            <w:shd w:val="clear" w:color="auto" w:fill="auto"/>
            <w:noWrap/>
            <w:vAlign w:val="bottom"/>
          </w:tcPr>
          <w:p w:rsidR="00FD28AF" w:rsidRPr="002F4658" w:rsidRDefault="00FD28AF" w:rsidP="002856C3">
            <w:pPr>
              <w:pStyle w:val="SingleTxtG"/>
              <w:spacing w:before="40" w:after="40" w:line="220" w:lineRule="exact"/>
              <w:ind w:left="0" w:right="0"/>
              <w:jc w:val="right"/>
              <w:rPr>
                <w:b/>
                <w:sz w:val="18"/>
                <w:lang w:val="fr-FR"/>
              </w:rPr>
            </w:pPr>
            <w:r w:rsidRPr="002F4658">
              <w:rPr>
                <w:b/>
                <w:sz w:val="18"/>
                <w:lang w:val="fr-FR"/>
              </w:rPr>
              <w:t>8</w:t>
            </w:r>
            <w:r w:rsidR="002856C3" w:rsidRPr="002F4658">
              <w:rPr>
                <w:b/>
                <w:sz w:val="18"/>
                <w:lang w:val="fr-FR"/>
              </w:rPr>
              <w:t xml:space="preserve"> </w:t>
            </w:r>
            <w:r w:rsidRPr="002F4658">
              <w:rPr>
                <w:b/>
                <w:sz w:val="18"/>
                <w:lang w:val="fr-FR"/>
              </w:rPr>
              <w:t>208</w:t>
            </w:r>
          </w:p>
        </w:tc>
        <w:tc>
          <w:tcPr>
            <w:tcW w:w="1537" w:type="pct"/>
            <w:tcBorders>
              <w:top w:val="single" w:sz="12" w:space="0" w:color="auto"/>
            </w:tcBorders>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14,7</w:t>
            </w:r>
          </w:p>
        </w:tc>
      </w:tr>
      <w:tr w:rsidR="00FD28AF" w:rsidRPr="002F4658" w:rsidTr="00C73E71">
        <w:trPr>
          <w:trHeight w:val="214"/>
        </w:trPr>
        <w:tc>
          <w:tcPr>
            <w:tcW w:w="963" w:type="pct"/>
            <w:shd w:val="clear" w:color="auto" w:fill="auto"/>
            <w:noWrap/>
          </w:tcPr>
          <w:p w:rsidR="00FD28AF" w:rsidRPr="002F4658" w:rsidRDefault="00F82D79" w:rsidP="002856C3">
            <w:pPr>
              <w:pStyle w:val="SingleTxtG"/>
              <w:spacing w:before="40" w:after="40" w:line="220" w:lineRule="exact"/>
              <w:ind w:left="0" w:right="0"/>
              <w:jc w:val="left"/>
              <w:rPr>
                <w:bCs/>
                <w:sz w:val="18"/>
                <w:lang w:val="fr-FR"/>
              </w:rPr>
            </w:pPr>
            <w:r w:rsidRPr="002F4658">
              <w:rPr>
                <w:bCs/>
                <w:sz w:val="18"/>
                <w:lang w:val="fr-FR"/>
              </w:rPr>
              <w:t>25 &lt; 35</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6</w:t>
            </w:r>
            <w:r w:rsidR="002856C3" w:rsidRPr="002F4658">
              <w:rPr>
                <w:sz w:val="18"/>
                <w:lang w:val="fr-FR"/>
              </w:rPr>
              <w:t xml:space="preserve"> </w:t>
            </w:r>
            <w:r w:rsidRPr="002F4658">
              <w:rPr>
                <w:sz w:val="18"/>
                <w:lang w:val="fr-FR"/>
              </w:rPr>
              <w:t>575</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6</w:t>
            </w:r>
            <w:r w:rsidR="002856C3" w:rsidRPr="002F4658">
              <w:rPr>
                <w:sz w:val="18"/>
                <w:lang w:val="fr-FR"/>
              </w:rPr>
              <w:t xml:space="preserve"> </w:t>
            </w:r>
            <w:r w:rsidRPr="002F4658">
              <w:rPr>
                <w:sz w:val="18"/>
                <w:lang w:val="fr-FR"/>
              </w:rPr>
              <w:t>438</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b/>
                <w:sz w:val="18"/>
                <w:lang w:val="fr-FR"/>
              </w:rPr>
            </w:pPr>
            <w:r w:rsidRPr="002F4658">
              <w:rPr>
                <w:b/>
                <w:bCs/>
                <w:sz w:val="18"/>
                <w:lang w:val="fr-FR"/>
              </w:rPr>
              <w:t>13</w:t>
            </w:r>
            <w:r w:rsidR="002856C3" w:rsidRPr="002F4658">
              <w:rPr>
                <w:b/>
                <w:bCs/>
                <w:sz w:val="18"/>
                <w:lang w:val="fr-FR"/>
              </w:rPr>
              <w:t xml:space="preserve"> </w:t>
            </w:r>
            <w:r w:rsidRPr="002F4658">
              <w:rPr>
                <w:b/>
                <w:bCs/>
                <w:sz w:val="18"/>
                <w:lang w:val="fr-FR"/>
              </w:rPr>
              <w:t>013</w:t>
            </w:r>
          </w:p>
        </w:tc>
        <w:tc>
          <w:tcPr>
            <w:tcW w:w="1537"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23,3</w:t>
            </w:r>
          </w:p>
        </w:tc>
      </w:tr>
      <w:tr w:rsidR="00FD28AF" w:rsidRPr="002F4658" w:rsidTr="00C73E71">
        <w:trPr>
          <w:trHeight w:val="214"/>
        </w:trPr>
        <w:tc>
          <w:tcPr>
            <w:tcW w:w="963" w:type="pct"/>
            <w:shd w:val="clear" w:color="auto" w:fill="auto"/>
            <w:noWrap/>
          </w:tcPr>
          <w:p w:rsidR="00FD28AF" w:rsidRPr="002F4658" w:rsidRDefault="00F82D79" w:rsidP="002856C3">
            <w:pPr>
              <w:pStyle w:val="SingleTxtG"/>
              <w:spacing w:before="40" w:after="40" w:line="220" w:lineRule="exact"/>
              <w:ind w:left="0" w:right="0"/>
              <w:jc w:val="left"/>
              <w:rPr>
                <w:bCs/>
                <w:sz w:val="18"/>
                <w:lang w:val="fr-FR"/>
              </w:rPr>
            </w:pPr>
            <w:r w:rsidRPr="002F4658">
              <w:rPr>
                <w:bCs/>
                <w:sz w:val="18"/>
                <w:lang w:val="fr-FR"/>
              </w:rPr>
              <w:t>35 &lt; 45</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6</w:t>
            </w:r>
            <w:r w:rsidR="002856C3" w:rsidRPr="002F4658">
              <w:rPr>
                <w:sz w:val="18"/>
                <w:lang w:val="fr-FR"/>
              </w:rPr>
              <w:t xml:space="preserve"> </w:t>
            </w:r>
            <w:r w:rsidRPr="002F4658">
              <w:rPr>
                <w:sz w:val="18"/>
                <w:lang w:val="fr-FR"/>
              </w:rPr>
              <w:t>547</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6</w:t>
            </w:r>
            <w:r w:rsidR="002856C3" w:rsidRPr="002F4658">
              <w:rPr>
                <w:sz w:val="18"/>
                <w:lang w:val="fr-FR"/>
              </w:rPr>
              <w:t xml:space="preserve"> </w:t>
            </w:r>
            <w:r w:rsidRPr="002F4658">
              <w:rPr>
                <w:sz w:val="18"/>
                <w:lang w:val="fr-FR"/>
              </w:rPr>
              <w:t>488</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b/>
                <w:sz w:val="18"/>
                <w:lang w:val="fr-FR"/>
              </w:rPr>
            </w:pPr>
            <w:r w:rsidRPr="002F4658">
              <w:rPr>
                <w:b/>
                <w:bCs/>
                <w:sz w:val="18"/>
                <w:lang w:val="fr-FR"/>
              </w:rPr>
              <w:t>13</w:t>
            </w:r>
            <w:r w:rsidR="002856C3" w:rsidRPr="002F4658">
              <w:rPr>
                <w:b/>
                <w:bCs/>
                <w:sz w:val="18"/>
                <w:lang w:val="fr-FR"/>
              </w:rPr>
              <w:t xml:space="preserve"> </w:t>
            </w:r>
            <w:r w:rsidRPr="002F4658">
              <w:rPr>
                <w:b/>
                <w:bCs/>
                <w:sz w:val="18"/>
                <w:lang w:val="fr-FR"/>
              </w:rPr>
              <w:t>035</w:t>
            </w:r>
          </w:p>
        </w:tc>
        <w:tc>
          <w:tcPr>
            <w:tcW w:w="1537"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23,3</w:t>
            </w:r>
          </w:p>
        </w:tc>
      </w:tr>
      <w:tr w:rsidR="00FD28AF" w:rsidRPr="002F4658" w:rsidTr="00C73E71">
        <w:trPr>
          <w:trHeight w:val="214"/>
        </w:trPr>
        <w:tc>
          <w:tcPr>
            <w:tcW w:w="963" w:type="pct"/>
            <w:shd w:val="clear" w:color="auto" w:fill="auto"/>
            <w:noWrap/>
          </w:tcPr>
          <w:p w:rsidR="00FD28AF" w:rsidRPr="002F4658" w:rsidRDefault="00F82D79" w:rsidP="002856C3">
            <w:pPr>
              <w:pStyle w:val="SingleTxtG"/>
              <w:spacing w:before="40" w:after="40" w:line="220" w:lineRule="exact"/>
              <w:ind w:left="0" w:right="0"/>
              <w:jc w:val="left"/>
              <w:rPr>
                <w:bCs/>
                <w:sz w:val="18"/>
                <w:lang w:val="fr-FR"/>
              </w:rPr>
            </w:pPr>
            <w:r w:rsidRPr="002F4658">
              <w:rPr>
                <w:bCs/>
                <w:sz w:val="18"/>
                <w:lang w:val="fr-FR"/>
              </w:rPr>
              <w:t>45 &lt; 60</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6</w:t>
            </w:r>
            <w:r w:rsidR="002856C3" w:rsidRPr="002F4658">
              <w:rPr>
                <w:sz w:val="18"/>
                <w:lang w:val="fr-FR"/>
              </w:rPr>
              <w:t xml:space="preserve"> </w:t>
            </w:r>
            <w:r w:rsidRPr="002F4658">
              <w:rPr>
                <w:sz w:val="18"/>
                <w:lang w:val="fr-FR"/>
              </w:rPr>
              <w:t>306</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6</w:t>
            </w:r>
            <w:r w:rsidR="002856C3" w:rsidRPr="002F4658">
              <w:rPr>
                <w:sz w:val="18"/>
                <w:lang w:val="fr-FR"/>
              </w:rPr>
              <w:t xml:space="preserve"> </w:t>
            </w:r>
            <w:r w:rsidRPr="002F4658">
              <w:rPr>
                <w:sz w:val="18"/>
                <w:lang w:val="fr-FR"/>
              </w:rPr>
              <w:t>962</w:t>
            </w:r>
          </w:p>
        </w:tc>
        <w:tc>
          <w:tcPr>
            <w:tcW w:w="833" w:type="pct"/>
            <w:shd w:val="clear" w:color="auto" w:fill="auto"/>
            <w:noWrap/>
            <w:vAlign w:val="bottom"/>
          </w:tcPr>
          <w:p w:rsidR="00FD28AF" w:rsidRPr="002F4658" w:rsidRDefault="00FD28AF" w:rsidP="002856C3">
            <w:pPr>
              <w:pStyle w:val="SingleTxtG"/>
              <w:spacing w:before="40" w:after="40" w:line="220" w:lineRule="exact"/>
              <w:ind w:left="0" w:right="0"/>
              <w:jc w:val="right"/>
              <w:rPr>
                <w:b/>
                <w:sz w:val="18"/>
                <w:lang w:val="fr-FR"/>
              </w:rPr>
            </w:pPr>
            <w:r w:rsidRPr="002F4658">
              <w:rPr>
                <w:b/>
                <w:bCs/>
                <w:sz w:val="18"/>
                <w:lang w:val="fr-FR"/>
              </w:rPr>
              <w:t>13</w:t>
            </w:r>
            <w:r w:rsidR="002856C3" w:rsidRPr="002F4658">
              <w:rPr>
                <w:b/>
                <w:bCs/>
                <w:sz w:val="18"/>
                <w:lang w:val="fr-FR"/>
              </w:rPr>
              <w:t xml:space="preserve"> </w:t>
            </w:r>
            <w:r w:rsidRPr="002F4658">
              <w:rPr>
                <w:b/>
                <w:bCs/>
                <w:sz w:val="18"/>
                <w:lang w:val="fr-FR"/>
              </w:rPr>
              <w:t>268</w:t>
            </w:r>
          </w:p>
        </w:tc>
        <w:tc>
          <w:tcPr>
            <w:tcW w:w="1537" w:type="pct"/>
            <w:shd w:val="clear" w:color="auto" w:fill="auto"/>
            <w:noWrap/>
            <w:vAlign w:val="bottom"/>
          </w:tcPr>
          <w:p w:rsidR="00FD28AF" w:rsidRPr="002F4658" w:rsidRDefault="00FD28AF" w:rsidP="002856C3">
            <w:pPr>
              <w:pStyle w:val="SingleTxtG"/>
              <w:spacing w:before="40" w:after="40" w:line="220" w:lineRule="exact"/>
              <w:ind w:left="0" w:right="0"/>
              <w:jc w:val="right"/>
              <w:rPr>
                <w:sz w:val="18"/>
                <w:lang w:val="fr-FR"/>
              </w:rPr>
            </w:pPr>
            <w:r w:rsidRPr="002F4658">
              <w:rPr>
                <w:sz w:val="18"/>
                <w:lang w:val="fr-FR"/>
              </w:rPr>
              <w:t>23,8</w:t>
            </w:r>
          </w:p>
        </w:tc>
      </w:tr>
      <w:tr w:rsidR="00FD28AF" w:rsidRPr="002F4658" w:rsidTr="00C73E71">
        <w:trPr>
          <w:trHeight w:val="214"/>
        </w:trPr>
        <w:tc>
          <w:tcPr>
            <w:tcW w:w="963" w:type="pct"/>
            <w:tcBorders>
              <w:bottom w:val="single" w:sz="4" w:space="0" w:color="auto"/>
            </w:tcBorders>
            <w:shd w:val="clear" w:color="auto" w:fill="auto"/>
            <w:noWrap/>
          </w:tcPr>
          <w:p w:rsidR="00FD28AF" w:rsidRPr="002F4658" w:rsidRDefault="00F82D79" w:rsidP="00B0324E">
            <w:pPr>
              <w:pStyle w:val="SingleTxtG"/>
              <w:keepNext/>
              <w:keepLines/>
              <w:spacing w:before="40" w:after="40" w:line="220" w:lineRule="exact"/>
              <w:ind w:left="0" w:right="0"/>
              <w:jc w:val="left"/>
              <w:rPr>
                <w:szCs w:val="24"/>
                <w:lang w:val="fr-FR"/>
              </w:rPr>
            </w:pPr>
            <w:r w:rsidRPr="002F4658">
              <w:rPr>
                <w:sz w:val="18"/>
                <w:szCs w:val="24"/>
                <w:lang w:val="fr-FR"/>
              </w:rPr>
              <w:t>60 et plus</w:t>
            </w:r>
          </w:p>
        </w:tc>
        <w:tc>
          <w:tcPr>
            <w:tcW w:w="833" w:type="pct"/>
            <w:tcBorders>
              <w:bottom w:val="single" w:sz="4" w:space="0" w:color="auto"/>
            </w:tcBorders>
            <w:shd w:val="clear" w:color="auto" w:fill="auto"/>
            <w:noWrap/>
            <w:vAlign w:val="bottom"/>
          </w:tcPr>
          <w:p w:rsidR="00FD28AF" w:rsidRPr="002F4658" w:rsidRDefault="00FD28AF" w:rsidP="00B0324E">
            <w:pPr>
              <w:pStyle w:val="SingleTxtG"/>
              <w:keepNext/>
              <w:keepLines/>
              <w:spacing w:before="40" w:after="40" w:line="220" w:lineRule="exact"/>
              <w:ind w:left="0" w:right="0"/>
              <w:jc w:val="right"/>
              <w:rPr>
                <w:sz w:val="18"/>
                <w:lang w:val="fr-FR"/>
              </w:rPr>
            </w:pPr>
            <w:r w:rsidRPr="002F4658">
              <w:rPr>
                <w:sz w:val="18"/>
                <w:lang w:val="fr-FR"/>
              </w:rPr>
              <w:t>4</w:t>
            </w:r>
            <w:r w:rsidR="002856C3" w:rsidRPr="002F4658">
              <w:rPr>
                <w:sz w:val="18"/>
                <w:lang w:val="fr-FR"/>
              </w:rPr>
              <w:t xml:space="preserve"> </w:t>
            </w:r>
            <w:r w:rsidRPr="002F4658">
              <w:rPr>
                <w:sz w:val="18"/>
                <w:lang w:val="fr-FR"/>
              </w:rPr>
              <w:t>754</w:t>
            </w:r>
          </w:p>
        </w:tc>
        <w:tc>
          <w:tcPr>
            <w:tcW w:w="833" w:type="pct"/>
            <w:tcBorders>
              <w:bottom w:val="single" w:sz="4" w:space="0" w:color="auto"/>
            </w:tcBorders>
            <w:shd w:val="clear" w:color="auto" w:fill="auto"/>
            <w:noWrap/>
            <w:vAlign w:val="bottom"/>
          </w:tcPr>
          <w:p w:rsidR="00FD28AF" w:rsidRPr="002F4658" w:rsidRDefault="00FD28AF" w:rsidP="00B0324E">
            <w:pPr>
              <w:pStyle w:val="SingleTxtG"/>
              <w:keepNext/>
              <w:keepLines/>
              <w:spacing w:before="40" w:after="40" w:line="220" w:lineRule="exact"/>
              <w:ind w:left="0" w:right="0"/>
              <w:jc w:val="right"/>
              <w:rPr>
                <w:sz w:val="18"/>
                <w:lang w:val="fr-FR"/>
              </w:rPr>
            </w:pPr>
            <w:r w:rsidRPr="002F4658">
              <w:rPr>
                <w:sz w:val="18"/>
                <w:lang w:val="fr-FR"/>
              </w:rPr>
              <w:t>3</w:t>
            </w:r>
            <w:r w:rsidR="002856C3" w:rsidRPr="002F4658">
              <w:rPr>
                <w:sz w:val="18"/>
                <w:lang w:val="fr-FR"/>
              </w:rPr>
              <w:t xml:space="preserve"> </w:t>
            </w:r>
            <w:r w:rsidRPr="002F4658">
              <w:rPr>
                <w:sz w:val="18"/>
                <w:lang w:val="fr-FR"/>
              </w:rPr>
              <w:t>549</w:t>
            </w:r>
          </w:p>
        </w:tc>
        <w:tc>
          <w:tcPr>
            <w:tcW w:w="833" w:type="pct"/>
            <w:tcBorders>
              <w:bottom w:val="single" w:sz="4" w:space="0" w:color="auto"/>
            </w:tcBorders>
            <w:shd w:val="clear" w:color="auto" w:fill="auto"/>
            <w:noWrap/>
            <w:vAlign w:val="bottom"/>
          </w:tcPr>
          <w:p w:rsidR="00FD28AF" w:rsidRPr="002F4658" w:rsidRDefault="00FD28AF" w:rsidP="00B0324E">
            <w:pPr>
              <w:pStyle w:val="SingleTxtG"/>
              <w:keepNext/>
              <w:keepLines/>
              <w:spacing w:before="40" w:after="40" w:line="220" w:lineRule="exact"/>
              <w:ind w:left="0" w:right="0"/>
              <w:jc w:val="right"/>
              <w:rPr>
                <w:b/>
                <w:sz w:val="18"/>
                <w:lang w:val="fr-FR"/>
              </w:rPr>
            </w:pPr>
            <w:r w:rsidRPr="002F4658">
              <w:rPr>
                <w:b/>
                <w:sz w:val="18"/>
                <w:lang w:val="fr-FR"/>
              </w:rPr>
              <w:t>8</w:t>
            </w:r>
            <w:r w:rsidR="002856C3" w:rsidRPr="002F4658">
              <w:rPr>
                <w:b/>
                <w:sz w:val="18"/>
                <w:lang w:val="fr-FR"/>
              </w:rPr>
              <w:t xml:space="preserve"> </w:t>
            </w:r>
            <w:r w:rsidRPr="002F4658">
              <w:rPr>
                <w:b/>
                <w:sz w:val="18"/>
                <w:lang w:val="fr-FR"/>
              </w:rPr>
              <w:t>303</w:t>
            </w:r>
          </w:p>
        </w:tc>
        <w:tc>
          <w:tcPr>
            <w:tcW w:w="1537" w:type="pct"/>
            <w:tcBorders>
              <w:bottom w:val="single" w:sz="4" w:space="0" w:color="auto"/>
            </w:tcBorders>
            <w:shd w:val="clear" w:color="auto" w:fill="auto"/>
            <w:noWrap/>
            <w:vAlign w:val="bottom"/>
          </w:tcPr>
          <w:p w:rsidR="00FD28AF" w:rsidRPr="002F4658" w:rsidRDefault="00FD28AF" w:rsidP="00B0324E">
            <w:pPr>
              <w:pStyle w:val="SingleTxtG"/>
              <w:keepNext/>
              <w:keepLines/>
              <w:spacing w:before="40" w:after="40" w:line="220" w:lineRule="exact"/>
              <w:ind w:left="0" w:right="0"/>
              <w:jc w:val="right"/>
              <w:rPr>
                <w:sz w:val="18"/>
                <w:lang w:val="fr-FR"/>
              </w:rPr>
            </w:pPr>
            <w:r w:rsidRPr="002F4658">
              <w:rPr>
                <w:sz w:val="18"/>
                <w:lang w:val="fr-FR"/>
              </w:rPr>
              <w:t>14,9</w:t>
            </w:r>
          </w:p>
        </w:tc>
      </w:tr>
      <w:tr w:rsidR="00FD28AF" w:rsidRPr="002F4658" w:rsidTr="00C73E71">
        <w:trPr>
          <w:trHeight w:val="214"/>
        </w:trPr>
        <w:tc>
          <w:tcPr>
            <w:tcW w:w="963" w:type="pct"/>
            <w:tcBorders>
              <w:top w:val="single" w:sz="4" w:space="0" w:color="auto"/>
              <w:bottom w:val="single" w:sz="12" w:space="0" w:color="auto"/>
            </w:tcBorders>
            <w:shd w:val="clear" w:color="auto" w:fill="auto"/>
            <w:noWrap/>
          </w:tcPr>
          <w:p w:rsidR="00FD28AF" w:rsidRPr="002F4658" w:rsidRDefault="00FD28AF" w:rsidP="00B0324E">
            <w:pPr>
              <w:pStyle w:val="SingleTxtG"/>
              <w:keepNext/>
              <w:keepLines/>
              <w:spacing w:before="80" w:after="80" w:line="220" w:lineRule="exact"/>
              <w:ind w:left="284" w:right="0"/>
              <w:jc w:val="left"/>
              <w:rPr>
                <w:b/>
                <w:szCs w:val="24"/>
                <w:lang w:val="fr-FR"/>
              </w:rPr>
            </w:pPr>
            <w:r w:rsidRPr="002F4658">
              <w:rPr>
                <w:b/>
                <w:sz w:val="18"/>
                <w:szCs w:val="24"/>
                <w:lang w:val="fr-FR"/>
              </w:rPr>
              <w:t>Total</w:t>
            </w:r>
          </w:p>
        </w:tc>
        <w:tc>
          <w:tcPr>
            <w:tcW w:w="833" w:type="pct"/>
            <w:tcBorders>
              <w:top w:val="single" w:sz="4" w:space="0" w:color="auto"/>
              <w:bottom w:val="single" w:sz="12" w:space="0" w:color="auto"/>
            </w:tcBorders>
            <w:shd w:val="clear" w:color="auto" w:fill="auto"/>
            <w:noWrap/>
            <w:vAlign w:val="bottom"/>
          </w:tcPr>
          <w:p w:rsidR="00FD28AF" w:rsidRPr="002F4658" w:rsidRDefault="00FD28AF" w:rsidP="00B0324E">
            <w:pPr>
              <w:pStyle w:val="SingleTxtG"/>
              <w:keepNext/>
              <w:keepLines/>
              <w:spacing w:before="80" w:after="80" w:line="220" w:lineRule="exact"/>
              <w:ind w:left="0" w:right="0"/>
              <w:jc w:val="right"/>
              <w:rPr>
                <w:b/>
                <w:sz w:val="18"/>
                <w:lang w:val="fr-FR"/>
              </w:rPr>
            </w:pPr>
            <w:r w:rsidRPr="002F4658">
              <w:rPr>
                <w:b/>
                <w:sz w:val="18"/>
                <w:lang w:val="fr-FR"/>
              </w:rPr>
              <w:t>28</w:t>
            </w:r>
            <w:r w:rsidR="002856C3" w:rsidRPr="002F4658">
              <w:rPr>
                <w:b/>
                <w:sz w:val="18"/>
                <w:lang w:val="fr-FR"/>
              </w:rPr>
              <w:t xml:space="preserve"> </w:t>
            </w:r>
            <w:r w:rsidRPr="002F4658">
              <w:rPr>
                <w:b/>
                <w:sz w:val="18"/>
                <w:lang w:val="fr-FR"/>
              </w:rPr>
              <w:t>284</w:t>
            </w:r>
          </w:p>
        </w:tc>
        <w:tc>
          <w:tcPr>
            <w:tcW w:w="833" w:type="pct"/>
            <w:tcBorders>
              <w:top w:val="single" w:sz="4" w:space="0" w:color="auto"/>
              <w:bottom w:val="single" w:sz="12" w:space="0" w:color="auto"/>
            </w:tcBorders>
            <w:shd w:val="clear" w:color="auto" w:fill="auto"/>
            <w:noWrap/>
            <w:vAlign w:val="bottom"/>
          </w:tcPr>
          <w:p w:rsidR="00FD28AF" w:rsidRPr="002F4658" w:rsidRDefault="00FD28AF" w:rsidP="00B0324E">
            <w:pPr>
              <w:pStyle w:val="SingleTxtG"/>
              <w:keepNext/>
              <w:keepLines/>
              <w:spacing w:before="80" w:after="80" w:line="220" w:lineRule="exact"/>
              <w:ind w:left="0" w:right="0"/>
              <w:jc w:val="right"/>
              <w:rPr>
                <w:b/>
                <w:sz w:val="18"/>
                <w:lang w:val="fr-FR"/>
              </w:rPr>
            </w:pPr>
            <w:r w:rsidRPr="002F4658">
              <w:rPr>
                <w:b/>
                <w:sz w:val="18"/>
                <w:lang w:val="fr-FR"/>
              </w:rPr>
              <w:t>27</w:t>
            </w:r>
            <w:r w:rsidR="002856C3" w:rsidRPr="002F4658">
              <w:rPr>
                <w:b/>
                <w:sz w:val="18"/>
                <w:lang w:val="fr-FR"/>
              </w:rPr>
              <w:t xml:space="preserve"> </w:t>
            </w:r>
            <w:r w:rsidRPr="002F4658">
              <w:rPr>
                <w:b/>
                <w:sz w:val="18"/>
                <w:lang w:val="fr-FR"/>
              </w:rPr>
              <w:t>543</w:t>
            </w:r>
          </w:p>
        </w:tc>
        <w:tc>
          <w:tcPr>
            <w:tcW w:w="833" w:type="pct"/>
            <w:tcBorders>
              <w:top w:val="single" w:sz="4" w:space="0" w:color="auto"/>
              <w:bottom w:val="single" w:sz="12" w:space="0" w:color="auto"/>
            </w:tcBorders>
            <w:shd w:val="clear" w:color="auto" w:fill="auto"/>
            <w:noWrap/>
            <w:vAlign w:val="bottom"/>
          </w:tcPr>
          <w:p w:rsidR="00FD28AF" w:rsidRPr="002F4658" w:rsidRDefault="00FD28AF" w:rsidP="00B0324E">
            <w:pPr>
              <w:pStyle w:val="SingleTxtG"/>
              <w:keepNext/>
              <w:keepLines/>
              <w:spacing w:before="80" w:after="80" w:line="220" w:lineRule="exact"/>
              <w:ind w:left="0" w:right="0"/>
              <w:jc w:val="right"/>
              <w:rPr>
                <w:b/>
                <w:sz w:val="18"/>
                <w:lang w:val="fr-FR"/>
              </w:rPr>
            </w:pPr>
            <w:r w:rsidRPr="002F4658">
              <w:rPr>
                <w:b/>
                <w:sz w:val="18"/>
                <w:lang w:val="fr-FR"/>
              </w:rPr>
              <w:t>55</w:t>
            </w:r>
            <w:r w:rsidR="002856C3" w:rsidRPr="002F4658">
              <w:rPr>
                <w:b/>
                <w:sz w:val="18"/>
                <w:lang w:val="fr-FR"/>
              </w:rPr>
              <w:t xml:space="preserve"> </w:t>
            </w:r>
            <w:r w:rsidRPr="002F4658">
              <w:rPr>
                <w:b/>
                <w:sz w:val="18"/>
                <w:lang w:val="fr-FR"/>
              </w:rPr>
              <w:t>827</w:t>
            </w:r>
          </w:p>
        </w:tc>
        <w:tc>
          <w:tcPr>
            <w:tcW w:w="1537" w:type="pct"/>
            <w:tcBorders>
              <w:top w:val="single" w:sz="4" w:space="0" w:color="auto"/>
              <w:bottom w:val="single" w:sz="12" w:space="0" w:color="auto"/>
            </w:tcBorders>
            <w:shd w:val="clear" w:color="auto" w:fill="auto"/>
            <w:noWrap/>
            <w:vAlign w:val="bottom"/>
          </w:tcPr>
          <w:p w:rsidR="00FD28AF" w:rsidRPr="002F4658" w:rsidRDefault="00FD28AF" w:rsidP="00B0324E">
            <w:pPr>
              <w:pStyle w:val="SingleTxtG"/>
              <w:keepNext/>
              <w:keepLines/>
              <w:spacing w:before="80" w:after="80" w:line="220" w:lineRule="exact"/>
              <w:ind w:left="0" w:right="0"/>
              <w:jc w:val="right"/>
              <w:rPr>
                <w:b/>
                <w:sz w:val="18"/>
                <w:lang w:val="fr-FR"/>
              </w:rPr>
            </w:pPr>
            <w:r w:rsidRPr="002F4658">
              <w:rPr>
                <w:b/>
                <w:sz w:val="18"/>
                <w:lang w:val="fr-FR"/>
              </w:rPr>
              <w:t>100</w:t>
            </w:r>
            <w:r w:rsidR="002A5BD4" w:rsidRPr="002F4658">
              <w:rPr>
                <w:b/>
                <w:sz w:val="18"/>
                <w:lang w:val="fr-FR"/>
              </w:rPr>
              <w:t>,0</w:t>
            </w:r>
          </w:p>
        </w:tc>
      </w:tr>
    </w:tbl>
    <w:p w:rsidR="00FD28AF" w:rsidRPr="002F4658" w:rsidRDefault="008F42E2" w:rsidP="008F42E2">
      <w:pPr>
        <w:pStyle w:val="SingleTxtG"/>
        <w:keepNext/>
        <w:keepLines/>
        <w:spacing w:before="120" w:after="240"/>
        <w:ind w:left="1304"/>
        <w:rPr>
          <w:szCs w:val="24"/>
          <w:lang w:val="fr-FR"/>
        </w:rPr>
      </w:pPr>
      <w:r w:rsidRPr="002F4658">
        <w:rPr>
          <w:i/>
          <w:sz w:val="18"/>
          <w:szCs w:val="24"/>
          <w:lang w:val="fr-FR"/>
        </w:rPr>
        <w:t>Source</w:t>
      </w:r>
      <w:r w:rsidR="00FD28AF" w:rsidRPr="00871EF4">
        <w:rPr>
          <w:iCs/>
          <w:sz w:val="18"/>
          <w:szCs w:val="24"/>
          <w:lang w:val="fr-FR"/>
        </w:rPr>
        <w:t>:</w:t>
      </w:r>
      <w:r w:rsidR="00FD28AF" w:rsidRPr="002F4658">
        <w:rPr>
          <w:i/>
          <w:sz w:val="18"/>
          <w:szCs w:val="24"/>
          <w:lang w:val="fr-FR"/>
        </w:rPr>
        <w:t xml:space="preserve"> </w:t>
      </w:r>
      <w:r w:rsidRPr="002F4658">
        <w:rPr>
          <w:sz w:val="18"/>
          <w:szCs w:val="24"/>
          <w:lang w:val="fr-FR"/>
        </w:rPr>
        <w:t>Bureau du Commissaire aux élections</w:t>
      </w:r>
      <w:r w:rsidR="00B0324E" w:rsidRPr="002F4658">
        <w:rPr>
          <w:sz w:val="18"/>
          <w:szCs w:val="24"/>
          <w:lang w:val="fr-FR"/>
        </w:rPr>
        <w:t>.</w:t>
      </w:r>
    </w:p>
    <w:p w:rsidR="008C6A7D" w:rsidRPr="002F4658" w:rsidRDefault="008C6A7D" w:rsidP="008C6A7D">
      <w:pPr>
        <w:pStyle w:val="SingleTxtG"/>
        <w:rPr>
          <w:lang w:val="fr-FR"/>
        </w:rPr>
      </w:pPr>
      <w:r w:rsidRPr="002F4658">
        <w:rPr>
          <w:lang w:val="fr-FR"/>
        </w:rPr>
        <w:t>209.</w:t>
      </w:r>
      <w:r w:rsidRPr="002F4658">
        <w:rPr>
          <w:lang w:val="fr-FR"/>
        </w:rPr>
        <w:tab/>
        <w:t>Les statistiques relatives aux élections présidentielles de 2007 montrent que les femmes de tout âge votent. Les femmes représentent la majorité des votants dans tous les groupes d</w:t>
      </w:r>
      <w:r w:rsidR="00381D56">
        <w:rPr>
          <w:rFonts w:hint="eastAsia"/>
          <w:lang w:val="fr-FR"/>
        </w:rPr>
        <w:t>’</w:t>
      </w:r>
      <w:r w:rsidRPr="002F4658">
        <w:rPr>
          <w:lang w:val="fr-FR"/>
        </w:rPr>
        <w:t>âge sauf chez les 18</w:t>
      </w:r>
      <w:r w:rsidR="0085432C" w:rsidRPr="002F4658">
        <w:rPr>
          <w:lang w:val="fr-FR"/>
        </w:rPr>
        <w:t xml:space="preserve"> </w:t>
      </w:r>
      <w:r w:rsidRPr="002F4658">
        <w:rPr>
          <w:lang w:val="fr-FR"/>
        </w:rPr>
        <w:t>&lt;</w:t>
      </w:r>
      <w:r w:rsidR="0085432C" w:rsidRPr="002F4658">
        <w:rPr>
          <w:lang w:val="fr-FR"/>
        </w:rPr>
        <w:t xml:space="preserve"> </w:t>
      </w:r>
      <w:r w:rsidRPr="002F4658">
        <w:rPr>
          <w:lang w:val="fr-FR"/>
        </w:rPr>
        <w:t>20 ans et les 45-60 ans. Dans le groupe d</w:t>
      </w:r>
      <w:r w:rsidR="00381D56">
        <w:rPr>
          <w:rFonts w:hint="eastAsia"/>
          <w:lang w:val="fr-FR"/>
        </w:rPr>
        <w:t>’</w:t>
      </w:r>
      <w:r w:rsidRPr="002F4658">
        <w:rPr>
          <w:lang w:val="fr-FR"/>
        </w:rPr>
        <w:t>âge des plus de 60 ans, le nombre de femmes ayant voté est supérieur à celui des hommes (4</w:t>
      </w:r>
      <w:r w:rsidR="00D9181D">
        <w:rPr>
          <w:lang w:val="fr-FR"/>
        </w:rPr>
        <w:t> </w:t>
      </w:r>
      <w:r w:rsidRPr="002F4658">
        <w:rPr>
          <w:lang w:val="fr-FR"/>
        </w:rPr>
        <w:t>754 contre 3</w:t>
      </w:r>
      <w:r w:rsidR="00D9181D">
        <w:rPr>
          <w:lang w:val="fr-FR"/>
        </w:rPr>
        <w:t> </w:t>
      </w:r>
      <w:r w:rsidRPr="002F4658">
        <w:rPr>
          <w:lang w:val="fr-FR"/>
        </w:rPr>
        <w:t>549)</w:t>
      </w:r>
      <w:r w:rsidR="00963673">
        <w:rPr>
          <w:lang w:val="fr-FR"/>
        </w:rPr>
        <w:t>;</w:t>
      </w:r>
      <w:r w:rsidRPr="002F4658">
        <w:rPr>
          <w:lang w:val="fr-FR"/>
        </w:rPr>
        <w:t xml:space="preserve"> ce qui est conforme à la structure démographique de la population.</w:t>
      </w:r>
    </w:p>
    <w:p w:rsidR="008C6A7D" w:rsidRPr="002F4658" w:rsidRDefault="008C6A7D" w:rsidP="008C6A7D">
      <w:pPr>
        <w:pStyle w:val="SingleTxtG"/>
        <w:rPr>
          <w:lang w:val="fr-FR"/>
        </w:rPr>
      </w:pPr>
      <w:r w:rsidRPr="002F4658">
        <w:rPr>
          <w:lang w:val="fr-FR"/>
        </w:rPr>
        <w:t>210.</w:t>
      </w:r>
      <w:r w:rsidRPr="002F4658">
        <w:rPr>
          <w:lang w:val="fr-FR"/>
        </w:rPr>
        <w:tab/>
        <w:t>Le Gouvernement garantit le droit de vote à toutes les catégories d</w:t>
      </w:r>
      <w:r w:rsidR="00381D56">
        <w:rPr>
          <w:rFonts w:hint="eastAsia"/>
          <w:lang w:val="fr-FR"/>
        </w:rPr>
        <w:t>’</w:t>
      </w:r>
      <w:r w:rsidRPr="002F4658">
        <w:rPr>
          <w:lang w:val="fr-FR"/>
        </w:rPr>
        <w:t>électeurs. Dans les bureaux de vote, la priorité est donnée aux personnes âgées, aux personnes handicapées et aux femmes enceintes. Pendant les élections de 2007, un bureau de vote supplémentaire a été créé à North East Point pour faciliter la participation des résidents de la maison de retraite et des patients de l</w:t>
      </w:r>
      <w:r w:rsidR="00381D56">
        <w:rPr>
          <w:rFonts w:hint="eastAsia"/>
          <w:lang w:val="fr-FR"/>
        </w:rPr>
        <w:t>’</w:t>
      </w:r>
      <w:r w:rsidRPr="002F4658">
        <w:rPr>
          <w:lang w:val="fr-FR"/>
        </w:rPr>
        <w:t>hôpital de la localité.</w:t>
      </w:r>
    </w:p>
    <w:p w:rsidR="008C6A7D" w:rsidRPr="002F4658" w:rsidRDefault="008C6A7D" w:rsidP="008C6A7D">
      <w:pPr>
        <w:pStyle w:val="H23G"/>
        <w:rPr>
          <w:lang w:val="fr-FR"/>
        </w:rPr>
      </w:pPr>
      <w:r w:rsidRPr="002F4658">
        <w:rPr>
          <w:lang w:val="fr-FR"/>
        </w:rPr>
        <w:tab/>
      </w:r>
      <w:r w:rsidRPr="002F4658">
        <w:rPr>
          <w:lang w:val="fr-FR"/>
        </w:rPr>
        <w:tab/>
        <w:t>Agents électoraux (assesseurs et scrutateurs)</w:t>
      </w:r>
    </w:p>
    <w:p w:rsidR="008C6A7D" w:rsidRPr="002F4658" w:rsidRDefault="008C6A7D" w:rsidP="008C6A7D">
      <w:pPr>
        <w:pStyle w:val="SingleTxtG"/>
        <w:rPr>
          <w:lang w:val="fr-FR"/>
        </w:rPr>
      </w:pPr>
      <w:r w:rsidRPr="002F4658">
        <w:rPr>
          <w:lang w:val="fr-FR"/>
        </w:rPr>
        <w:t>211.</w:t>
      </w:r>
      <w:r w:rsidRPr="002F4658">
        <w:rPr>
          <w:lang w:val="fr-FR"/>
        </w:rPr>
        <w:tab/>
        <w:t>Les femmes prennent également une part active au processus électoral. Elles participent à l</w:t>
      </w:r>
      <w:r w:rsidR="00381D56">
        <w:rPr>
          <w:rFonts w:hint="eastAsia"/>
          <w:lang w:val="fr-FR"/>
        </w:rPr>
        <w:t>’</w:t>
      </w:r>
      <w:r w:rsidRPr="002F4658">
        <w:rPr>
          <w:lang w:val="fr-FR"/>
        </w:rPr>
        <w:t>enregistrement des électeurs, à la surveillance du scrutin et au dépouillement des résultats et représentent les partis politiques. Le Commissaire aux élections a signalé que les jours d</w:t>
      </w:r>
      <w:r w:rsidR="00381D56">
        <w:rPr>
          <w:rFonts w:hint="eastAsia"/>
          <w:lang w:val="fr-FR"/>
        </w:rPr>
        <w:t>’</w:t>
      </w:r>
      <w:r w:rsidRPr="002F4658">
        <w:rPr>
          <w:lang w:val="fr-FR"/>
        </w:rPr>
        <w:t>élection, les femmes représentaient environ 90</w:t>
      </w:r>
      <w:r w:rsidR="00D470BE" w:rsidRPr="002F4658">
        <w:rPr>
          <w:lang w:val="fr-FR"/>
        </w:rPr>
        <w:t> %</w:t>
      </w:r>
      <w:r w:rsidRPr="002F4658">
        <w:rPr>
          <w:lang w:val="fr-FR"/>
        </w:rPr>
        <w:t xml:space="preserve"> du personnel chargé d</w:t>
      </w:r>
      <w:r w:rsidR="00381D56">
        <w:rPr>
          <w:rFonts w:hint="eastAsia"/>
          <w:lang w:val="fr-FR"/>
        </w:rPr>
        <w:t>’</w:t>
      </w:r>
      <w:r w:rsidRPr="002F4658">
        <w:rPr>
          <w:lang w:val="fr-FR"/>
        </w:rPr>
        <w:t>enregistrer les électeurs et 60</w:t>
      </w:r>
      <w:r w:rsidR="00D470BE" w:rsidRPr="002F4658">
        <w:rPr>
          <w:lang w:val="fr-FR"/>
        </w:rPr>
        <w:t> %</w:t>
      </w:r>
      <w:r w:rsidRPr="002F4658">
        <w:rPr>
          <w:lang w:val="fr-FR"/>
        </w:rPr>
        <w:t xml:space="preserve"> du personnel impliqué dans le processus électoral. </w:t>
      </w:r>
    </w:p>
    <w:p w:rsidR="008C6A7D" w:rsidRPr="002F4658" w:rsidRDefault="008C6A7D" w:rsidP="00FD7C01">
      <w:pPr>
        <w:pStyle w:val="SingleTxtG"/>
        <w:rPr>
          <w:lang w:val="fr-FR"/>
        </w:rPr>
      </w:pPr>
      <w:r w:rsidRPr="002F4658">
        <w:rPr>
          <w:lang w:val="fr-FR"/>
        </w:rPr>
        <w:t>212.</w:t>
      </w:r>
      <w:r w:rsidRPr="002F4658">
        <w:rPr>
          <w:lang w:val="fr-FR"/>
        </w:rPr>
        <w:tab/>
        <w:t>Les messages diffusés à la télévision et dans les médias visant à informer et à sensibiliser les citoyens avant les élections montrent des femmes exerçant leurs droits et participant activement à l</w:t>
      </w:r>
      <w:r w:rsidR="00381D56">
        <w:rPr>
          <w:rFonts w:hint="eastAsia"/>
          <w:lang w:val="fr-FR"/>
        </w:rPr>
        <w:t>’</w:t>
      </w:r>
      <w:r w:rsidRPr="002F4658">
        <w:rPr>
          <w:lang w:val="fr-FR"/>
        </w:rPr>
        <w:t>enregistrement des électeurs et à la gestion des bureaux de vote. L</w:t>
      </w:r>
      <w:r w:rsidR="00381D56">
        <w:rPr>
          <w:rFonts w:hint="eastAsia"/>
          <w:lang w:val="fr-FR"/>
        </w:rPr>
        <w:t>’</w:t>
      </w:r>
      <w:r w:rsidRPr="002F4658">
        <w:rPr>
          <w:lang w:val="fr-FR"/>
        </w:rPr>
        <w:t>Équipe d</w:t>
      </w:r>
      <w:r w:rsidR="00381D56">
        <w:rPr>
          <w:rFonts w:hint="eastAsia"/>
          <w:lang w:val="fr-FR"/>
        </w:rPr>
        <w:t>’</w:t>
      </w:r>
      <w:r w:rsidRPr="002F4658">
        <w:rPr>
          <w:lang w:val="fr-FR"/>
        </w:rPr>
        <w:t>experts du Commonwealth</w:t>
      </w:r>
      <w:r w:rsidR="00FD7C01" w:rsidRPr="002F4658">
        <w:rPr>
          <w:rStyle w:val="FootnoteReference"/>
          <w:lang w:val="fr-FR"/>
        </w:rPr>
        <w:footnoteReference w:id="34"/>
      </w:r>
      <w:r w:rsidRPr="002F4658">
        <w:rPr>
          <w:lang w:val="fr-FR"/>
        </w:rPr>
        <w:t xml:space="preserve"> venue observer les élections présidentielles de juillet 2006 a formulé des observations sur la forte implication des femmes dans le déroulement des élections et a déclaré dans son rapport que le personnel électoral était minutieux, efficace, respectueux des procédures et qu</w:t>
      </w:r>
      <w:r w:rsidR="00381D56">
        <w:rPr>
          <w:rFonts w:hint="eastAsia"/>
          <w:lang w:val="fr-FR"/>
        </w:rPr>
        <w:t>’</w:t>
      </w:r>
      <w:r w:rsidRPr="002F4658">
        <w:rPr>
          <w:lang w:val="fr-FR"/>
        </w:rPr>
        <w:t xml:space="preserve">il était </w:t>
      </w:r>
      <w:r w:rsidR="005B0249">
        <w:rPr>
          <w:lang w:val="fr-FR"/>
        </w:rPr>
        <w:t>«</w:t>
      </w:r>
      <w:r w:rsidRPr="002F4658">
        <w:rPr>
          <w:lang w:val="fr-FR"/>
        </w:rPr>
        <w:t>majoritairement composé de personnes de sexe féminin</w:t>
      </w:r>
      <w:r w:rsidR="005B0249">
        <w:rPr>
          <w:lang w:val="fr-FR"/>
        </w:rPr>
        <w:t>»</w:t>
      </w:r>
      <w:r w:rsidRPr="002F4658">
        <w:rPr>
          <w:lang w:val="fr-FR"/>
        </w:rPr>
        <w:t>.</w:t>
      </w:r>
    </w:p>
    <w:p w:rsidR="008C6A7D" w:rsidRPr="002F4658" w:rsidRDefault="008C6A7D" w:rsidP="008C6A7D">
      <w:pPr>
        <w:pStyle w:val="H23G"/>
        <w:rPr>
          <w:lang w:val="fr-FR"/>
        </w:rPr>
      </w:pPr>
      <w:r w:rsidRPr="002F4658">
        <w:rPr>
          <w:lang w:val="fr-FR"/>
        </w:rPr>
        <w:tab/>
      </w:r>
      <w:r w:rsidRPr="002F4658">
        <w:rPr>
          <w:lang w:val="fr-FR"/>
        </w:rPr>
        <w:tab/>
        <w:t>Représentation des femmes au Parlement (Assemblée nationale)</w:t>
      </w:r>
    </w:p>
    <w:p w:rsidR="008C6A7D" w:rsidRPr="002F4658" w:rsidRDefault="008C6A7D" w:rsidP="008C6A7D">
      <w:pPr>
        <w:pStyle w:val="SingleTxtG"/>
        <w:rPr>
          <w:lang w:val="fr-FR"/>
        </w:rPr>
      </w:pPr>
      <w:r w:rsidRPr="002F4658">
        <w:rPr>
          <w:lang w:val="fr-FR"/>
        </w:rPr>
        <w:t>213.</w:t>
      </w:r>
      <w:r w:rsidRPr="002F4658">
        <w:rPr>
          <w:lang w:val="fr-FR"/>
        </w:rPr>
        <w:tab/>
        <w:t>Le pouvoir législatif est détenu par l</w:t>
      </w:r>
      <w:r w:rsidR="00381D56">
        <w:rPr>
          <w:rFonts w:hint="eastAsia"/>
          <w:lang w:val="fr-FR"/>
        </w:rPr>
        <w:t>’</w:t>
      </w:r>
      <w:r w:rsidRPr="002F4658">
        <w:rPr>
          <w:lang w:val="fr-FR"/>
        </w:rPr>
        <w:t>Assemblée nationale qui est un parlement unicaméral. Le mode de scrutin est mixte. Vingt-cinq membres, un par circonscription, sont élus au scrutin majoritaire uninominal à un tour et neuf au suffrage proportionnel. Chaque parti obtient un siège pour 10</w:t>
      </w:r>
      <w:r w:rsidR="00D470BE" w:rsidRPr="002F4658">
        <w:rPr>
          <w:lang w:val="fr-FR"/>
        </w:rPr>
        <w:t> %</w:t>
      </w:r>
      <w:r w:rsidRPr="002F4658">
        <w:rPr>
          <w:lang w:val="fr-FR"/>
        </w:rPr>
        <w:t xml:space="preserve"> des voix obtenues. Le mandat de l</w:t>
      </w:r>
      <w:r w:rsidR="00381D56">
        <w:rPr>
          <w:rFonts w:hint="eastAsia"/>
          <w:lang w:val="fr-FR"/>
        </w:rPr>
        <w:t>’</w:t>
      </w:r>
      <w:r w:rsidRPr="002F4658">
        <w:rPr>
          <w:lang w:val="fr-FR"/>
        </w:rPr>
        <w:t>Assemblée nationale est de cinq ans.</w:t>
      </w:r>
    </w:p>
    <w:p w:rsidR="002856C3" w:rsidRPr="002F4658" w:rsidRDefault="008C6A7D" w:rsidP="008C6A7D">
      <w:pPr>
        <w:pStyle w:val="SingleTxtG"/>
        <w:spacing w:after="240"/>
        <w:rPr>
          <w:szCs w:val="24"/>
          <w:lang w:val="fr-FR"/>
        </w:rPr>
      </w:pPr>
      <w:r w:rsidRPr="002F4658">
        <w:rPr>
          <w:lang w:val="fr-FR"/>
        </w:rPr>
        <w:t>214.</w:t>
      </w:r>
      <w:r w:rsidRPr="002F4658">
        <w:rPr>
          <w:lang w:val="fr-FR"/>
        </w:rPr>
        <w:tab/>
        <w:t>Les candidats aux élections législatives doivent être enregistrés sur les listes électorales et ne pas détenir de responsabilités dans le déroulement des élections ou dans le processus de constitution ou d</w:t>
      </w:r>
      <w:r w:rsidR="00381D56">
        <w:rPr>
          <w:rFonts w:hint="eastAsia"/>
          <w:lang w:val="fr-FR"/>
        </w:rPr>
        <w:t>’</w:t>
      </w:r>
      <w:r w:rsidRPr="002F4658">
        <w:rPr>
          <w:lang w:val="fr-FR"/>
        </w:rPr>
        <w:t>amendement du registre électoral. Le tableau 5 indique combien de femmes ont été élues à l</w:t>
      </w:r>
      <w:r w:rsidR="00381D56">
        <w:rPr>
          <w:rFonts w:hint="eastAsia"/>
          <w:lang w:val="fr-FR"/>
        </w:rPr>
        <w:t>’</w:t>
      </w:r>
      <w:r w:rsidRPr="002F4658">
        <w:rPr>
          <w:lang w:val="fr-FR"/>
        </w:rPr>
        <w:t>Assemblée nationale depuis 1993. Les chiffres entre parenthèses se rapportent au nombre d</w:t>
      </w:r>
      <w:r w:rsidR="00381D56">
        <w:rPr>
          <w:rFonts w:hint="eastAsia"/>
          <w:lang w:val="fr-FR"/>
        </w:rPr>
        <w:t>’</w:t>
      </w:r>
      <w:r w:rsidRPr="002F4658">
        <w:rPr>
          <w:lang w:val="fr-FR"/>
        </w:rPr>
        <w:t>hommes ou de femmes qui ont été désignés proportionnellement par leurs partis sur la base des résultats obtenus lors d</w:t>
      </w:r>
      <w:r w:rsidR="00381D56">
        <w:rPr>
          <w:rFonts w:hint="eastAsia"/>
          <w:lang w:val="fr-FR"/>
        </w:rPr>
        <w:t>’</w:t>
      </w:r>
      <w:r w:rsidRPr="002F4658">
        <w:rPr>
          <w:lang w:val="fr-FR"/>
        </w:rPr>
        <w:t>élections.</w:t>
      </w:r>
    </w:p>
    <w:p w:rsidR="002856C3" w:rsidRPr="002F4658" w:rsidRDefault="008C6A7D" w:rsidP="008C6A7D">
      <w:pPr>
        <w:pStyle w:val="Heading1"/>
        <w:rPr>
          <w:lang w:val="fr-FR"/>
        </w:rPr>
      </w:pPr>
      <w:r w:rsidRPr="002F4658">
        <w:rPr>
          <w:b w:val="0"/>
          <w:bCs/>
          <w:szCs w:val="24"/>
          <w:lang w:val="fr-FR"/>
        </w:rPr>
        <w:t>Tableau</w:t>
      </w:r>
      <w:r w:rsidR="002856C3" w:rsidRPr="002F4658">
        <w:rPr>
          <w:b w:val="0"/>
          <w:bCs/>
          <w:szCs w:val="24"/>
          <w:lang w:val="fr-FR"/>
        </w:rPr>
        <w:t xml:space="preserve"> 5</w:t>
      </w:r>
      <w:r w:rsidRPr="002F4658">
        <w:rPr>
          <w:szCs w:val="24"/>
          <w:lang w:val="fr-FR"/>
        </w:rPr>
        <w:br/>
      </w:r>
      <w:r w:rsidRPr="002F4658">
        <w:rPr>
          <w:lang w:val="fr-FR"/>
        </w:rPr>
        <w:t>Nombre d</w:t>
      </w:r>
      <w:r w:rsidR="00381D56">
        <w:rPr>
          <w:rFonts w:hint="eastAsia"/>
          <w:lang w:val="fr-FR"/>
        </w:rPr>
        <w:t>’</w:t>
      </w:r>
      <w:r w:rsidRPr="002F4658">
        <w:rPr>
          <w:lang w:val="fr-FR"/>
        </w:rPr>
        <w:t>hommes et de femmes ayant siégé à l</w:t>
      </w:r>
      <w:r w:rsidR="00381D56">
        <w:rPr>
          <w:rFonts w:hint="eastAsia"/>
          <w:lang w:val="fr-FR"/>
        </w:rPr>
        <w:t>’</w:t>
      </w:r>
      <w:r w:rsidRPr="002F4658">
        <w:rPr>
          <w:lang w:val="fr-FR"/>
        </w:rPr>
        <w:t>Assemblée nationale de 1993 à 2009</w:t>
      </w:r>
    </w:p>
    <w:tbl>
      <w:tblPr>
        <w:tblW w:w="7366"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1559"/>
        <w:gridCol w:w="1559"/>
        <w:gridCol w:w="993"/>
        <w:gridCol w:w="1270"/>
      </w:tblGrid>
      <w:tr w:rsidR="002856C3" w:rsidRPr="002F4658" w:rsidTr="00C633C7">
        <w:trPr>
          <w:trHeight w:val="240"/>
          <w:tblHeader/>
        </w:trPr>
        <w:tc>
          <w:tcPr>
            <w:tcW w:w="1985" w:type="dxa"/>
            <w:tcBorders>
              <w:top w:val="single" w:sz="4" w:space="0" w:color="auto"/>
              <w:bottom w:val="single" w:sz="12" w:space="0" w:color="auto"/>
            </w:tcBorders>
            <w:shd w:val="clear" w:color="auto" w:fill="auto"/>
            <w:vAlign w:val="bottom"/>
          </w:tcPr>
          <w:p w:rsidR="002856C3" w:rsidRPr="002F4658" w:rsidRDefault="008C6A7D" w:rsidP="002856C3">
            <w:pPr>
              <w:pStyle w:val="SingleTxtG"/>
              <w:keepNext/>
              <w:keepLines/>
              <w:spacing w:before="80" w:after="80" w:line="200" w:lineRule="exact"/>
              <w:ind w:left="0" w:right="0"/>
              <w:jc w:val="left"/>
              <w:rPr>
                <w:szCs w:val="24"/>
                <w:lang w:val="fr-FR"/>
              </w:rPr>
            </w:pPr>
            <w:r w:rsidRPr="002F4658">
              <w:rPr>
                <w:i/>
                <w:sz w:val="16"/>
                <w:szCs w:val="24"/>
                <w:lang w:val="fr-FR"/>
              </w:rPr>
              <w:t>Législature</w:t>
            </w:r>
          </w:p>
        </w:tc>
        <w:tc>
          <w:tcPr>
            <w:tcW w:w="1559" w:type="dxa"/>
            <w:tcBorders>
              <w:top w:val="single" w:sz="4" w:space="0" w:color="auto"/>
              <w:bottom w:val="single" w:sz="12" w:space="0" w:color="auto"/>
            </w:tcBorders>
            <w:shd w:val="clear" w:color="auto" w:fill="auto"/>
            <w:vAlign w:val="bottom"/>
          </w:tcPr>
          <w:p w:rsidR="002856C3" w:rsidRPr="002F4658" w:rsidRDefault="008C6A7D" w:rsidP="00B0324E">
            <w:pPr>
              <w:pStyle w:val="SingleTxtG"/>
              <w:keepNext/>
              <w:keepLines/>
              <w:spacing w:after="80" w:line="200" w:lineRule="exact"/>
              <w:ind w:left="0" w:right="0"/>
              <w:jc w:val="right"/>
              <w:rPr>
                <w:szCs w:val="24"/>
                <w:lang w:val="fr-FR"/>
              </w:rPr>
            </w:pPr>
            <w:r w:rsidRPr="002F4658">
              <w:rPr>
                <w:i/>
                <w:sz w:val="16"/>
                <w:szCs w:val="24"/>
                <w:lang w:val="fr-FR"/>
              </w:rPr>
              <w:t>Nombre de femmes</w:t>
            </w:r>
          </w:p>
        </w:tc>
        <w:tc>
          <w:tcPr>
            <w:tcW w:w="1559" w:type="dxa"/>
            <w:tcBorders>
              <w:top w:val="single" w:sz="4" w:space="0" w:color="auto"/>
              <w:bottom w:val="single" w:sz="12" w:space="0" w:color="auto"/>
            </w:tcBorders>
            <w:shd w:val="clear" w:color="auto" w:fill="auto"/>
            <w:vAlign w:val="bottom"/>
          </w:tcPr>
          <w:p w:rsidR="002856C3" w:rsidRPr="002F4658" w:rsidRDefault="008C6A7D" w:rsidP="00B0324E">
            <w:pPr>
              <w:pStyle w:val="SingleTxtG"/>
              <w:keepNext/>
              <w:keepLines/>
              <w:spacing w:after="80" w:line="200" w:lineRule="exact"/>
              <w:ind w:left="0" w:right="0"/>
              <w:jc w:val="right"/>
              <w:rPr>
                <w:szCs w:val="24"/>
                <w:lang w:val="fr-FR"/>
              </w:rPr>
            </w:pPr>
            <w:r w:rsidRPr="002F4658">
              <w:rPr>
                <w:i/>
                <w:sz w:val="16"/>
                <w:szCs w:val="24"/>
                <w:lang w:val="fr-FR"/>
              </w:rPr>
              <w:t>Nombre d</w:t>
            </w:r>
            <w:r w:rsidR="00381D56">
              <w:rPr>
                <w:rFonts w:hint="eastAsia"/>
                <w:i/>
                <w:sz w:val="16"/>
                <w:szCs w:val="24"/>
                <w:lang w:val="fr-FR"/>
              </w:rPr>
              <w:t>’</w:t>
            </w:r>
            <w:r w:rsidRPr="002F4658">
              <w:rPr>
                <w:i/>
                <w:sz w:val="16"/>
                <w:szCs w:val="24"/>
                <w:lang w:val="fr-FR"/>
              </w:rPr>
              <w:t>hommes</w:t>
            </w:r>
          </w:p>
        </w:tc>
        <w:tc>
          <w:tcPr>
            <w:tcW w:w="993" w:type="dxa"/>
            <w:tcBorders>
              <w:top w:val="single" w:sz="4" w:space="0" w:color="auto"/>
              <w:bottom w:val="single" w:sz="12" w:space="0" w:color="auto"/>
            </w:tcBorders>
            <w:shd w:val="clear" w:color="auto" w:fill="auto"/>
            <w:vAlign w:val="bottom"/>
          </w:tcPr>
          <w:p w:rsidR="002856C3" w:rsidRPr="002F4658" w:rsidRDefault="002856C3" w:rsidP="002856C3">
            <w:pPr>
              <w:pStyle w:val="SingleTxtG"/>
              <w:keepNext/>
              <w:keepLines/>
              <w:spacing w:before="80" w:after="80" w:line="200" w:lineRule="exact"/>
              <w:ind w:left="0" w:right="0"/>
              <w:jc w:val="right"/>
              <w:rPr>
                <w:b/>
                <w:szCs w:val="24"/>
                <w:lang w:val="fr-FR"/>
              </w:rPr>
            </w:pPr>
            <w:r w:rsidRPr="002F4658">
              <w:rPr>
                <w:b/>
                <w:i/>
                <w:sz w:val="16"/>
                <w:szCs w:val="24"/>
                <w:lang w:val="fr-FR"/>
              </w:rPr>
              <w:t>Total</w:t>
            </w:r>
          </w:p>
        </w:tc>
        <w:tc>
          <w:tcPr>
            <w:tcW w:w="1270" w:type="dxa"/>
            <w:tcBorders>
              <w:top w:val="single" w:sz="4" w:space="0" w:color="auto"/>
              <w:bottom w:val="single" w:sz="12" w:space="0" w:color="auto"/>
            </w:tcBorders>
            <w:shd w:val="clear" w:color="auto" w:fill="auto"/>
            <w:vAlign w:val="bottom"/>
          </w:tcPr>
          <w:p w:rsidR="002856C3" w:rsidRPr="002F4658" w:rsidRDefault="00D470BE" w:rsidP="00B0324E">
            <w:pPr>
              <w:pStyle w:val="SingleTxtG"/>
              <w:keepNext/>
              <w:keepLines/>
              <w:spacing w:after="80" w:line="200" w:lineRule="exact"/>
              <w:ind w:left="0" w:right="0"/>
              <w:jc w:val="right"/>
              <w:rPr>
                <w:szCs w:val="24"/>
                <w:lang w:val="fr-FR"/>
              </w:rPr>
            </w:pPr>
            <w:r w:rsidRPr="002F4658">
              <w:rPr>
                <w:i/>
                <w:sz w:val="16"/>
                <w:szCs w:val="24"/>
                <w:lang w:val="fr-FR"/>
              </w:rPr>
              <w:t>%</w:t>
            </w:r>
            <w:r w:rsidR="008C6A7D" w:rsidRPr="002F4658">
              <w:rPr>
                <w:i/>
                <w:sz w:val="16"/>
                <w:szCs w:val="24"/>
                <w:lang w:val="fr-FR"/>
              </w:rPr>
              <w:t xml:space="preserve"> de femmes</w:t>
            </w:r>
          </w:p>
        </w:tc>
      </w:tr>
      <w:tr w:rsidR="002856C3" w:rsidRPr="002F4658" w:rsidTr="00C633C7">
        <w:trPr>
          <w:trHeight w:val="240"/>
        </w:trPr>
        <w:tc>
          <w:tcPr>
            <w:tcW w:w="1985" w:type="dxa"/>
            <w:tcBorders>
              <w:top w:val="single" w:sz="12" w:space="0" w:color="auto"/>
            </w:tcBorders>
            <w:shd w:val="clear" w:color="auto" w:fill="auto"/>
          </w:tcPr>
          <w:p w:rsidR="002856C3" w:rsidRPr="002F4658" w:rsidRDefault="002856C3" w:rsidP="002856C3">
            <w:pPr>
              <w:pStyle w:val="SingleTxtG"/>
              <w:keepNext/>
              <w:keepLines/>
              <w:spacing w:before="40" w:after="40" w:line="220" w:lineRule="exact"/>
              <w:ind w:left="0" w:right="0"/>
              <w:jc w:val="left"/>
              <w:rPr>
                <w:bCs/>
                <w:sz w:val="18"/>
                <w:lang w:val="fr-FR"/>
              </w:rPr>
            </w:pPr>
            <w:r w:rsidRPr="002F4658">
              <w:rPr>
                <w:bCs/>
                <w:sz w:val="18"/>
                <w:lang w:val="fr-FR"/>
              </w:rPr>
              <w:t>1993-1998</w:t>
            </w:r>
          </w:p>
        </w:tc>
        <w:tc>
          <w:tcPr>
            <w:tcW w:w="1559" w:type="dxa"/>
            <w:tcBorders>
              <w:top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9 (1)</w:t>
            </w:r>
          </w:p>
        </w:tc>
        <w:tc>
          <w:tcPr>
            <w:tcW w:w="1559" w:type="dxa"/>
            <w:tcBorders>
              <w:top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24 (8)</w:t>
            </w:r>
          </w:p>
        </w:tc>
        <w:tc>
          <w:tcPr>
            <w:tcW w:w="993" w:type="dxa"/>
            <w:tcBorders>
              <w:top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b/>
                <w:bCs/>
                <w:sz w:val="18"/>
                <w:lang w:val="fr-FR"/>
              </w:rPr>
            </w:pPr>
            <w:r w:rsidRPr="002F4658">
              <w:rPr>
                <w:b/>
                <w:bCs/>
                <w:sz w:val="18"/>
                <w:lang w:val="fr-FR"/>
              </w:rPr>
              <w:t>34</w:t>
            </w:r>
          </w:p>
        </w:tc>
        <w:tc>
          <w:tcPr>
            <w:tcW w:w="1270" w:type="dxa"/>
            <w:tcBorders>
              <w:top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sz w:val="18"/>
                <w:lang w:val="fr-FR"/>
              </w:rPr>
            </w:pPr>
            <w:r w:rsidRPr="002F4658">
              <w:rPr>
                <w:sz w:val="18"/>
                <w:lang w:val="fr-FR"/>
              </w:rPr>
              <w:t>26,5</w:t>
            </w:r>
          </w:p>
        </w:tc>
      </w:tr>
      <w:tr w:rsidR="002856C3" w:rsidRPr="002F4658" w:rsidTr="00C633C7">
        <w:trPr>
          <w:trHeight w:val="240"/>
        </w:trPr>
        <w:tc>
          <w:tcPr>
            <w:tcW w:w="1985" w:type="dxa"/>
            <w:shd w:val="clear" w:color="auto" w:fill="auto"/>
          </w:tcPr>
          <w:p w:rsidR="002856C3" w:rsidRPr="002F4658" w:rsidRDefault="002856C3" w:rsidP="002856C3">
            <w:pPr>
              <w:pStyle w:val="SingleTxtG"/>
              <w:keepNext/>
              <w:keepLines/>
              <w:spacing w:before="40" w:after="40" w:line="220" w:lineRule="exact"/>
              <w:ind w:left="0" w:right="0"/>
              <w:jc w:val="left"/>
              <w:rPr>
                <w:bCs/>
                <w:sz w:val="18"/>
                <w:lang w:val="fr-FR"/>
              </w:rPr>
            </w:pPr>
            <w:r w:rsidRPr="002F4658">
              <w:rPr>
                <w:bCs/>
                <w:sz w:val="18"/>
                <w:lang w:val="fr-FR"/>
              </w:rPr>
              <w:t>1998-2002</w:t>
            </w:r>
          </w:p>
        </w:tc>
        <w:tc>
          <w:tcPr>
            <w:tcW w:w="1559"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8 (3)</w:t>
            </w:r>
          </w:p>
        </w:tc>
        <w:tc>
          <w:tcPr>
            <w:tcW w:w="1559"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26 (6)</w:t>
            </w:r>
          </w:p>
        </w:tc>
        <w:tc>
          <w:tcPr>
            <w:tcW w:w="993"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b/>
                <w:bCs/>
                <w:sz w:val="18"/>
                <w:lang w:val="fr-FR"/>
              </w:rPr>
            </w:pPr>
            <w:r w:rsidRPr="002F4658">
              <w:rPr>
                <w:b/>
                <w:bCs/>
                <w:sz w:val="18"/>
                <w:lang w:val="fr-FR"/>
              </w:rPr>
              <w:t>34</w:t>
            </w:r>
          </w:p>
        </w:tc>
        <w:tc>
          <w:tcPr>
            <w:tcW w:w="1270"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sz w:val="18"/>
                <w:lang w:val="fr-FR"/>
              </w:rPr>
            </w:pPr>
            <w:r w:rsidRPr="002F4658">
              <w:rPr>
                <w:sz w:val="18"/>
                <w:lang w:val="fr-FR"/>
              </w:rPr>
              <w:t>23,5</w:t>
            </w:r>
          </w:p>
        </w:tc>
      </w:tr>
      <w:tr w:rsidR="002856C3" w:rsidRPr="002F4658" w:rsidTr="00C633C7">
        <w:trPr>
          <w:trHeight w:val="240"/>
        </w:trPr>
        <w:tc>
          <w:tcPr>
            <w:tcW w:w="1985" w:type="dxa"/>
            <w:shd w:val="clear" w:color="auto" w:fill="auto"/>
          </w:tcPr>
          <w:p w:rsidR="002856C3" w:rsidRPr="002F4658" w:rsidRDefault="002856C3" w:rsidP="002856C3">
            <w:pPr>
              <w:pStyle w:val="SingleTxtG"/>
              <w:keepNext/>
              <w:keepLines/>
              <w:spacing w:before="40" w:after="40" w:line="220" w:lineRule="exact"/>
              <w:ind w:left="0" w:right="0"/>
              <w:jc w:val="left"/>
              <w:rPr>
                <w:bCs/>
                <w:sz w:val="18"/>
                <w:lang w:val="fr-FR"/>
              </w:rPr>
            </w:pPr>
            <w:r w:rsidRPr="002F4658">
              <w:rPr>
                <w:bCs/>
                <w:sz w:val="18"/>
                <w:lang w:val="fr-FR"/>
              </w:rPr>
              <w:t>2002-2007</w:t>
            </w:r>
          </w:p>
        </w:tc>
        <w:tc>
          <w:tcPr>
            <w:tcW w:w="1559"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10 (3)</w:t>
            </w:r>
          </w:p>
        </w:tc>
        <w:tc>
          <w:tcPr>
            <w:tcW w:w="1559"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24 (6)</w:t>
            </w:r>
          </w:p>
        </w:tc>
        <w:tc>
          <w:tcPr>
            <w:tcW w:w="993"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b/>
                <w:bCs/>
                <w:sz w:val="18"/>
                <w:lang w:val="fr-FR"/>
              </w:rPr>
            </w:pPr>
            <w:r w:rsidRPr="002F4658">
              <w:rPr>
                <w:b/>
                <w:bCs/>
                <w:sz w:val="18"/>
                <w:lang w:val="fr-FR"/>
              </w:rPr>
              <w:t>34</w:t>
            </w:r>
          </w:p>
        </w:tc>
        <w:tc>
          <w:tcPr>
            <w:tcW w:w="1270" w:type="dxa"/>
            <w:shd w:val="clear" w:color="auto" w:fill="auto"/>
            <w:vAlign w:val="bottom"/>
          </w:tcPr>
          <w:p w:rsidR="002856C3" w:rsidRPr="002F4658" w:rsidRDefault="002856C3" w:rsidP="002856C3">
            <w:pPr>
              <w:pStyle w:val="SingleTxtG"/>
              <w:keepNext/>
              <w:keepLines/>
              <w:spacing w:before="40" w:after="40" w:line="220" w:lineRule="exact"/>
              <w:ind w:left="0" w:right="0"/>
              <w:jc w:val="right"/>
              <w:rPr>
                <w:sz w:val="18"/>
                <w:lang w:val="fr-FR"/>
              </w:rPr>
            </w:pPr>
            <w:r w:rsidRPr="002F4658">
              <w:rPr>
                <w:sz w:val="18"/>
                <w:lang w:val="fr-FR"/>
              </w:rPr>
              <w:t>29,4</w:t>
            </w:r>
          </w:p>
        </w:tc>
      </w:tr>
      <w:tr w:rsidR="002856C3" w:rsidRPr="002F4658" w:rsidTr="00C633C7">
        <w:trPr>
          <w:trHeight w:val="240"/>
        </w:trPr>
        <w:tc>
          <w:tcPr>
            <w:tcW w:w="1985" w:type="dxa"/>
            <w:tcBorders>
              <w:bottom w:val="single" w:sz="12" w:space="0" w:color="auto"/>
            </w:tcBorders>
            <w:shd w:val="clear" w:color="auto" w:fill="auto"/>
          </w:tcPr>
          <w:p w:rsidR="002856C3" w:rsidRPr="002F4658" w:rsidRDefault="00FD1453" w:rsidP="002856C3">
            <w:pPr>
              <w:pStyle w:val="SingleTxtG"/>
              <w:keepNext/>
              <w:keepLines/>
              <w:spacing w:before="40" w:after="40" w:line="220" w:lineRule="exact"/>
              <w:ind w:left="0" w:right="0"/>
              <w:jc w:val="left"/>
              <w:rPr>
                <w:szCs w:val="24"/>
                <w:lang w:val="fr-FR"/>
              </w:rPr>
            </w:pPr>
            <w:r w:rsidRPr="002F4658">
              <w:rPr>
                <w:sz w:val="18"/>
                <w:szCs w:val="24"/>
                <w:lang w:val="fr-FR"/>
              </w:rPr>
              <w:t>De 2007 jusqu</w:t>
            </w:r>
            <w:r w:rsidR="00381D56">
              <w:rPr>
                <w:rFonts w:hint="eastAsia"/>
                <w:sz w:val="18"/>
                <w:szCs w:val="24"/>
                <w:lang w:val="fr-FR"/>
              </w:rPr>
              <w:t>’</w:t>
            </w:r>
            <w:r w:rsidRPr="002F4658">
              <w:rPr>
                <w:sz w:val="18"/>
                <w:szCs w:val="24"/>
                <w:lang w:val="fr-FR"/>
              </w:rPr>
              <w:t>à présent</w:t>
            </w:r>
          </w:p>
        </w:tc>
        <w:tc>
          <w:tcPr>
            <w:tcW w:w="1559" w:type="dxa"/>
            <w:tcBorders>
              <w:bottom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8 (4)</w:t>
            </w:r>
          </w:p>
        </w:tc>
        <w:tc>
          <w:tcPr>
            <w:tcW w:w="1559" w:type="dxa"/>
            <w:tcBorders>
              <w:bottom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bCs/>
                <w:sz w:val="18"/>
                <w:lang w:val="fr-FR"/>
              </w:rPr>
            </w:pPr>
            <w:r w:rsidRPr="002F4658">
              <w:rPr>
                <w:bCs/>
                <w:sz w:val="18"/>
                <w:lang w:val="fr-FR"/>
              </w:rPr>
              <w:t>26 (5)</w:t>
            </w:r>
          </w:p>
        </w:tc>
        <w:tc>
          <w:tcPr>
            <w:tcW w:w="993" w:type="dxa"/>
            <w:tcBorders>
              <w:bottom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b/>
                <w:bCs/>
                <w:sz w:val="18"/>
                <w:lang w:val="fr-FR"/>
              </w:rPr>
            </w:pPr>
            <w:r w:rsidRPr="002F4658">
              <w:rPr>
                <w:b/>
                <w:bCs/>
                <w:sz w:val="18"/>
                <w:lang w:val="fr-FR"/>
              </w:rPr>
              <w:t>34</w:t>
            </w:r>
          </w:p>
        </w:tc>
        <w:tc>
          <w:tcPr>
            <w:tcW w:w="1270" w:type="dxa"/>
            <w:tcBorders>
              <w:bottom w:val="single" w:sz="12" w:space="0" w:color="auto"/>
            </w:tcBorders>
            <w:shd w:val="clear" w:color="auto" w:fill="auto"/>
            <w:vAlign w:val="bottom"/>
          </w:tcPr>
          <w:p w:rsidR="002856C3" w:rsidRPr="002F4658" w:rsidRDefault="002856C3" w:rsidP="002856C3">
            <w:pPr>
              <w:pStyle w:val="SingleTxtG"/>
              <w:keepNext/>
              <w:keepLines/>
              <w:spacing w:before="40" w:after="40" w:line="220" w:lineRule="exact"/>
              <w:ind w:left="0" w:right="0"/>
              <w:jc w:val="right"/>
              <w:rPr>
                <w:sz w:val="18"/>
                <w:lang w:val="fr-FR"/>
              </w:rPr>
            </w:pPr>
            <w:r w:rsidRPr="002F4658">
              <w:rPr>
                <w:sz w:val="18"/>
                <w:lang w:val="fr-FR"/>
              </w:rPr>
              <w:t xml:space="preserve">23,5 </w:t>
            </w:r>
          </w:p>
        </w:tc>
      </w:tr>
    </w:tbl>
    <w:p w:rsidR="002856C3" w:rsidRPr="002F4658" w:rsidRDefault="0050068E" w:rsidP="0050068E">
      <w:pPr>
        <w:pStyle w:val="SingleTxtG"/>
        <w:spacing w:before="120" w:after="240"/>
        <w:ind w:left="1304"/>
        <w:rPr>
          <w:sz w:val="18"/>
          <w:szCs w:val="24"/>
          <w:lang w:val="fr-FR"/>
        </w:rPr>
      </w:pPr>
      <w:r w:rsidRPr="002F4658">
        <w:rPr>
          <w:i/>
          <w:sz w:val="18"/>
          <w:szCs w:val="24"/>
          <w:lang w:val="fr-FR"/>
        </w:rPr>
        <w:t>Source</w:t>
      </w:r>
      <w:r w:rsidR="002856C3" w:rsidRPr="00871EF4">
        <w:rPr>
          <w:iCs/>
          <w:sz w:val="18"/>
          <w:szCs w:val="24"/>
          <w:lang w:val="fr-FR"/>
        </w:rPr>
        <w:t>:</w:t>
      </w:r>
      <w:r w:rsidR="002856C3" w:rsidRPr="002F4658">
        <w:rPr>
          <w:i/>
          <w:sz w:val="18"/>
          <w:szCs w:val="24"/>
          <w:lang w:val="fr-FR"/>
        </w:rPr>
        <w:t xml:space="preserve"> </w:t>
      </w:r>
      <w:r w:rsidRPr="002F4658">
        <w:rPr>
          <w:sz w:val="18"/>
          <w:szCs w:val="24"/>
          <w:lang w:val="fr-FR"/>
        </w:rPr>
        <w:t>Assemblée nationale</w:t>
      </w:r>
      <w:r w:rsidR="002856C3" w:rsidRPr="002F4658">
        <w:rPr>
          <w:sz w:val="18"/>
          <w:szCs w:val="24"/>
          <w:lang w:val="fr-FR"/>
        </w:rPr>
        <w:t>.</w:t>
      </w:r>
    </w:p>
    <w:p w:rsidR="0085473B" w:rsidRPr="002F4658" w:rsidRDefault="0085473B" w:rsidP="0085473B">
      <w:pPr>
        <w:pStyle w:val="SingleTxtG"/>
        <w:rPr>
          <w:lang w:val="fr-FR"/>
        </w:rPr>
      </w:pPr>
      <w:r w:rsidRPr="002F4658">
        <w:rPr>
          <w:lang w:val="fr-FR"/>
        </w:rPr>
        <w:t>215.</w:t>
      </w:r>
      <w:r w:rsidRPr="002F4658">
        <w:rPr>
          <w:lang w:val="fr-FR"/>
        </w:rPr>
        <w:tab/>
        <w:t>Pendant ces 17 dernières années, le pourcentage de femmes à l</w:t>
      </w:r>
      <w:r w:rsidR="00381D56">
        <w:rPr>
          <w:rFonts w:hint="eastAsia"/>
          <w:lang w:val="fr-FR"/>
        </w:rPr>
        <w:t>’</w:t>
      </w:r>
      <w:r w:rsidRPr="002F4658">
        <w:rPr>
          <w:lang w:val="fr-FR"/>
        </w:rPr>
        <w:t>Assemblée nationale a oscillé entre 23,5 5 à 29,4</w:t>
      </w:r>
      <w:r w:rsidR="00D470BE" w:rsidRPr="002F4658">
        <w:rPr>
          <w:lang w:val="fr-FR"/>
        </w:rPr>
        <w:t> %</w:t>
      </w:r>
      <w:r w:rsidRPr="002F4658">
        <w:rPr>
          <w:lang w:val="fr-FR"/>
        </w:rPr>
        <w:t>. Le nombre de députées a cependant diminué après les dernières élections de 2007. Avec ces chiffres, les Seychelles soutiennent avantageusement la comparaison avec d</w:t>
      </w:r>
      <w:r w:rsidR="00381D56">
        <w:rPr>
          <w:rFonts w:hint="eastAsia"/>
          <w:lang w:val="fr-FR"/>
        </w:rPr>
        <w:t>’</w:t>
      </w:r>
      <w:r w:rsidRPr="002F4658">
        <w:rPr>
          <w:lang w:val="fr-FR"/>
        </w:rPr>
        <w:t>autres pays de la région. Cependant, le nombre de députées à l</w:t>
      </w:r>
      <w:r w:rsidR="00381D56">
        <w:rPr>
          <w:rFonts w:hint="eastAsia"/>
          <w:lang w:val="fr-FR"/>
        </w:rPr>
        <w:t>’</w:t>
      </w:r>
      <w:r w:rsidRPr="002F4658">
        <w:rPr>
          <w:lang w:val="fr-FR"/>
        </w:rPr>
        <w:t>Assemblée nationale n</w:t>
      </w:r>
      <w:r w:rsidR="00381D56">
        <w:rPr>
          <w:rFonts w:hint="eastAsia"/>
          <w:lang w:val="fr-FR"/>
        </w:rPr>
        <w:t>’</w:t>
      </w:r>
      <w:r w:rsidRPr="002F4658">
        <w:rPr>
          <w:lang w:val="fr-FR"/>
        </w:rPr>
        <w:t xml:space="preserve">a pas augmenté pendant ces 17 dernières années et ce malgré la forte participation politique des femmes au niveau locale et leur insertion accrue dans le marché du travail à tous les échelons. </w:t>
      </w:r>
    </w:p>
    <w:p w:rsidR="0085473B" w:rsidRPr="002F4658" w:rsidRDefault="0085473B" w:rsidP="0085473B">
      <w:pPr>
        <w:pStyle w:val="SingleTxtG"/>
        <w:rPr>
          <w:lang w:val="fr-FR"/>
        </w:rPr>
      </w:pPr>
      <w:r w:rsidRPr="002F4658">
        <w:rPr>
          <w:lang w:val="fr-FR"/>
        </w:rPr>
        <w:t>216.</w:t>
      </w:r>
      <w:r w:rsidRPr="002F4658">
        <w:rPr>
          <w:lang w:val="fr-FR"/>
        </w:rPr>
        <w:tab/>
        <w:t>Relativement peu de femmes figurent sur les listes des partis et aucune candidate indépendante ne s</w:t>
      </w:r>
      <w:r w:rsidR="00381D56">
        <w:rPr>
          <w:rFonts w:hint="eastAsia"/>
          <w:lang w:val="fr-FR"/>
        </w:rPr>
        <w:t>’</w:t>
      </w:r>
      <w:r w:rsidRPr="002F4658">
        <w:rPr>
          <w:lang w:val="fr-FR"/>
        </w:rPr>
        <w:t>est présentée aux élections depuis 1993. Aux dernières élections de 2007, le parti Lepep a présenté cinq candidates et le SNP deux candidates. Quatre candidates du Parti Lepep ont été élues au scrutin majoritaire uninominal à un tour. Le SNP n</w:t>
      </w:r>
      <w:r w:rsidR="00381D56">
        <w:rPr>
          <w:rFonts w:hint="eastAsia"/>
          <w:lang w:val="fr-FR"/>
        </w:rPr>
        <w:t>’</w:t>
      </w:r>
      <w:r w:rsidRPr="002F4658">
        <w:rPr>
          <w:lang w:val="fr-FR"/>
        </w:rPr>
        <w:t>a quant à lui réussi à faire élire aucune candidate.</w:t>
      </w:r>
    </w:p>
    <w:p w:rsidR="0085473B" w:rsidRPr="002F4658" w:rsidRDefault="0085473B" w:rsidP="0085473B">
      <w:pPr>
        <w:pStyle w:val="SingleTxtG"/>
        <w:rPr>
          <w:lang w:val="fr-FR"/>
        </w:rPr>
      </w:pPr>
      <w:r w:rsidRPr="002F4658">
        <w:rPr>
          <w:lang w:val="fr-FR"/>
        </w:rPr>
        <w:t>217.</w:t>
      </w:r>
      <w:r w:rsidRPr="002F4658">
        <w:rPr>
          <w:lang w:val="fr-FR"/>
        </w:rPr>
        <w:tab/>
        <w:t>Le Président de l</w:t>
      </w:r>
      <w:r w:rsidR="00381D56">
        <w:rPr>
          <w:rFonts w:hint="eastAsia"/>
          <w:lang w:val="fr-FR"/>
        </w:rPr>
        <w:t>’</w:t>
      </w:r>
      <w:r w:rsidRPr="002F4658">
        <w:rPr>
          <w:lang w:val="fr-FR"/>
        </w:rPr>
        <w:t>Assemblée nationale et son remplaçant sont élus par les membres de l</w:t>
      </w:r>
      <w:r w:rsidR="00381D56">
        <w:rPr>
          <w:rFonts w:hint="eastAsia"/>
          <w:lang w:val="fr-FR"/>
        </w:rPr>
        <w:t>’</w:t>
      </w:r>
      <w:r w:rsidRPr="002F4658">
        <w:rPr>
          <w:lang w:val="fr-FR"/>
        </w:rPr>
        <w:t>Assemblée nationale conformément au règlement intérieur. Aucune femme n</w:t>
      </w:r>
      <w:r w:rsidR="00381D56">
        <w:rPr>
          <w:rFonts w:hint="eastAsia"/>
          <w:lang w:val="fr-FR"/>
        </w:rPr>
        <w:t>’</w:t>
      </w:r>
      <w:r w:rsidRPr="002F4658">
        <w:rPr>
          <w:lang w:val="fr-FR"/>
        </w:rPr>
        <w:t>a jusqu</w:t>
      </w:r>
      <w:r w:rsidR="00381D56">
        <w:rPr>
          <w:rFonts w:hint="eastAsia"/>
          <w:lang w:val="fr-FR"/>
        </w:rPr>
        <w:t>’</w:t>
      </w:r>
      <w:r w:rsidRPr="002F4658">
        <w:rPr>
          <w:lang w:val="fr-FR"/>
        </w:rPr>
        <w:t xml:space="preserve">à présent été désignée à ce poste. La charge non constitutionnelle de Chef des affaires publiques (qui revient au parti majoritaire, actuellement le parti Lepep) est actuellement occupée par une femme. </w:t>
      </w:r>
    </w:p>
    <w:p w:rsidR="0085473B" w:rsidRPr="002F4658" w:rsidRDefault="0085473B" w:rsidP="0085473B">
      <w:pPr>
        <w:pStyle w:val="SingleTxtG"/>
        <w:rPr>
          <w:lang w:val="fr-FR"/>
        </w:rPr>
      </w:pPr>
      <w:r w:rsidRPr="002F4658">
        <w:rPr>
          <w:lang w:val="fr-FR"/>
        </w:rPr>
        <w:t>218.</w:t>
      </w:r>
      <w:r w:rsidRPr="002F4658">
        <w:rPr>
          <w:lang w:val="fr-FR"/>
        </w:rPr>
        <w:tab/>
        <w:t>La Constitution seychelloise de 1993 ne prévoit pas de quotas ou de postes réservés ayant pour objet de promouvoir la représentation des femmes à l</w:t>
      </w:r>
      <w:r w:rsidR="00381D56">
        <w:rPr>
          <w:rFonts w:hint="eastAsia"/>
          <w:lang w:val="fr-FR"/>
        </w:rPr>
        <w:t>’</w:t>
      </w:r>
      <w:r w:rsidRPr="002F4658">
        <w:rPr>
          <w:lang w:val="fr-FR"/>
        </w:rPr>
        <w:t>Assemblée nationale ou dans des instances composées d</w:t>
      </w:r>
      <w:r w:rsidR="00381D56">
        <w:rPr>
          <w:rFonts w:hint="eastAsia"/>
          <w:lang w:val="fr-FR"/>
        </w:rPr>
        <w:t>’</w:t>
      </w:r>
      <w:r w:rsidRPr="002F4658">
        <w:rPr>
          <w:lang w:val="fr-FR"/>
        </w:rPr>
        <w:t>élus. Aucun des partis politique interrogé n</w:t>
      </w:r>
      <w:r w:rsidR="00381D56">
        <w:rPr>
          <w:rFonts w:hint="eastAsia"/>
          <w:lang w:val="fr-FR"/>
        </w:rPr>
        <w:t>’</w:t>
      </w:r>
      <w:r w:rsidRPr="002F4658">
        <w:rPr>
          <w:lang w:val="fr-FR"/>
        </w:rPr>
        <w:t>a mis en place de système de quotas pour accroître le nombre de députées au parlement ou ne s</w:t>
      </w:r>
      <w:r w:rsidR="00381D56">
        <w:rPr>
          <w:rFonts w:hint="eastAsia"/>
          <w:lang w:val="fr-FR"/>
        </w:rPr>
        <w:t>’</w:t>
      </w:r>
      <w:r w:rsidRPr="002F4658">
        <w:rPr>
          <w:lang w:val="fr-FR"/>
        </w:rPr>
        <w:t>est prononcé en faveur d</w:t>
      </w:r>
      <w:r w:rsidR="00381D56">
        <w:rPr>
          <w:rFonts w:hint="eastAsia"/>
          <w:lang w:val="fr-FR"/>
        </w:rPr>
        <w:t>’</w:t>
      </w:r>
      <w:r w:rsidRPr="002F4658">
        <w:rPr>
          <w:lang w:val="fr-FR"/>
        </w:rPr>
        <w:t>un tel dispositif. Un de leurs représentants a déclaré que l</w:t>
      </w:r>
      <w:r w:rsidR="00381D56">
        <w:rPr>
          <w:rFonts w:hint="eastAsia"/>
          <w:lang w:val="fr-FR"/>
        </w:rPr>
        <w:t>’</w:t>
      </w:r>
      <w:r w:rsidRPr="002F4658">
        <w:rPr>
          <w:lang w:val="fr-FR"/>
        </w:rPr>
        <w:t>objectif d</w:t>
      </w:r>
      <w:r w:rsidR="00381D56">
        <w:rPr>
          <w:rFonts w:hint="eastAsia"/>
          <w:lang w:val="fr-FR"/>
        </w:rPr>
        <w:t>’</w:t>
      </w:r>
      <w:r w:rsidRPr="002F4658">
        <w:rPr>
          <w:lang w:val="fr-FR"/>
        </w:rPr>
        <w:t>un parti est de gagner les élections et de présenter à cet effet les meilleurs de ses candidats, quel que soit leur sexe. Le fait que des candidats de sexe masculin soient de préférence investis par les partis semble indiquer que ces derniers considèrent que les hommes sont de meilleurs candidats que les femmes.</w:t>
      </w:r>
    </w:p>
    <w:p w:rsidR="0085473B" w:rsidRPr="002F4658" w:rsidRDefault="0085473B" w:rsidP="0085473B">
      <w:pPr>
        <w:pStyle w:val="SingleTxtG"/>
        <w:rPr>
          <w:lang w:val="fr-FR"/>
        </w:rPr>
      </w:pPr>
      <w:r w:rsidRPr="002F4658">
        <w:rPr>
          <w:lang w:val="fr-FR"/>
        </w:rPr>
        <w:t>219.</w:t>
      </w:r>
      <w:r w:rsidRPr="002F4658">
        <w:rPr>
          <w:lang w:val="fr-FR"/>
        </w:rPr>
        <w:tab/>
        <w:t>La pratique consistant à présenter un certain pourcentage de candidates a été utilisée par tous les partis, notamment le parti au pouvoir, pour renforcer la représentation des femmes à l</w:t>
      </w:r>
      <w:r w:rsidR="00381D56">
        <w:rPr>
          <w:rFonts w:hint="eastAsia"/>
          <w:lang w:val="fr-FR"/>
        </w:rPr>
        <w:t>’</w:t>
      </w:r>
      <w:r w:rsidRPr="002F4658">
        <w:rPr>
          <w:lang w:val="fr-FR"/>
        </w:rPr>
        <w:t>Assemblée. Par ce moyen, le parti Lepep a maintenu à 30</w:t>
      </w:r>
      <w:r w:rsidR="00D470BE" w:rsidRPr="002F4658">
        <w:rPr>
          <w:lang w:val="fr-FR"/>
        </w:rPr>
        <w:t> %</w:t>
      </w:r>
      <w:r w:rsidRPr="002F4658">
        <w:rPr>
          <w:lang w:val="fr-FR"/>
        </w:rPr>
        <w:t xml:space="preserve"> la proportion de députées à l</w:t>
      </w:r>
      <w:r w:rsidR="00381D56">
        <w:rPr>
          <w:rFonts w:hint="eastAsia"/>
          <w:lang w:val="fr-FR"/>
        </w:rPr>
        <w:t>’</w:t>
      </w:r>
      <w:r w:rsidRPr="002F4658">
        <w:rPr>
          <w:lang w:val="fr-FR"/>
        </w:rPr>
        <w:t>Assemblée. Davantage d</w:t>
      </w:r>
      <w:r w:rsidR="00381D56">
        <w:rPr>
          <w:rFonts w:hint="eastAsia"/>
          <w:lang w:val="fr-FR"/>
        </w:rPr>
        <w:t>’</w:t>
      </w:r>
      <w:r w:rsidRPr="002F4658">
        <w:rPr>
          <w:lang w:val="fr-FR"/>
        </w:rPr>
        <w:t xml:space="preserve">hommes que de femmes (voir tableau 5) sont désignés comme candidats par les partis. </w:t>
      </w:r>
    </w:p>
    <w:p w:rsidR="0085473B" w:rsidRPr="002F4658" w:rsidRDefault="0085473B" w:rsidP="0085473B">
      <w:pPr>
        <w:pStyle w:val="SingleTxtG"/>
        <w:rPr>
          <w:lang w:val="fr-FR"/>
        </w:rPr>
      </w:pPr>
      <w:r w:rsidRPr="002F4658">
        <w:rPr>
          <w:lang w:val="fr-FR"/>
        </w:rPr>
        <w:t>220.</w:t>
      </w:r>
      <w:r w:rsidRPr="002F4658">
        <w:rPr>
          <w:lang w:val="fr-FR"/>
        </w:rPr>
        <w:tab/>
        <w:t>Un grand nombre de femmes militent au sein des partis et consacrent, sur le terrain, beaucoup de temps et d</w:t>
      </w:r>
      <w:r w:rsidR="00381D56">
        <w:rPr>
          <w:rFonts w:hint="eastAsia"/>
          <w:lang w:val="fr-FR"/>
        </w:rPr>
        <w:t>’</w:t>
      </w:r>
      <w:r w:rsidRPr="002F4658">
        <w:rPr>
          <w:lang w:val="fr-FR"/>
        </w:rPr>
        <w:t>énergie à cette activité. En 1980 et en 1985 avant l</w:t>
      </w:r>
      <w:r w:rsidR="00381D56">
        <w:rPr>
          <w:rFonts w:hint="eastAsia"/>
          <w:lang w:val="fr-FR"/>
        </w:rPr>
        <w:t>’</w:t>
      </w:r>
      <w:r w:rsidRPr="002F4658">
        <w:rPr>
          <w:lang w:val="fr-FR"/>
        </w:rPr>
        <w:t>instauration de la démocratie multipartite, les femmes constituaient 41</w:t>
      </w:r>
      <w:r w:rsidR="00D470BE" w:rsidRPr="002F4658">
        <w:rPr>
          <w:lang w:val="fr-FR"/>
        </w:rPr>
        <w:t> %</w:t>
      </w:r>
      <w:r w:rsidRPr="002F4658">
        <w:rPr>
          <w:lang w:val="fr-FR"/>
        </w:rPr>
        <w:t xml:space="preserve"> des députés de l</w:t>
      </w:r>
      <w:r w:rsidR="00381D56">
        <w:rPr>
          <w:rFonts w:hint="eastAsia"/>
          <w:lang w:val="fr-FR"/>
        </w:rPr>
        <w:t>’</w:t>
      </w:r>
      <w:r w:rsidRPr="002F4658">
        <w:rPr>
          <w:lang w:val="fr-FR"/>
        </w:rPr>
        <w:t>Assemblée nationale. Il est également intéressant de relever que c</w:t>
      </w:r>
      <w:r w:rsidR="00381D56">
        <w:rPr>
          <w:rFonts w:hint="eastAsia"/>
          <w:lang w:val="fr-FR"/>
        </w:rPr>
        <w:t>’</w:t>
      </w:r>
      <w:r w:rsidRPr="002F4658">
        <w:rPr>
          <w:lang w:val="fr-FR"/>
        </w:rPr>
        <w:t>est une candidate, Mitcy Larue, qui a obtenu aux élections de 2007 le pourcentage de voix le plus élevé (75</w:t>
      </w:r>
      <w:r w:rsidR="00D470BE" w:rsidRPr="002F4658">
        <w:rPr>
          <w:lang w:val="fr-FR"/>
        </w:rPr>
        <w:t> %</w:t>
      </w:r>
      <w:r w:rsidRPr="002F4658">
        <w:rPr>
          <w:lang w:val="fr-FR"/>
        </w:rPr>
        <w:t xml:space="preserve">) dans sa circonscription électorale de Baie Ste Anne. </w:t>
      </w:r>
    </w:p>
    <w:p w:rsidR="0085473B" w:rsidRPr="002F4658" w:rsidRDefault="0085473B" w:rsidP="0085473B">
      <w:pPr>
        <w:pStyle w:val="SingleTxtG"/>
        <w:rPr>
          <w:lang w:val="fr-FR"/>
        </w:rPr>
      </w:pPr>
      <w:r w:rsidRPr="002F4658">
        <w:rPr>
          <w:lang w:val="fr-FR"/>
        </w:rPr>
        <w:t>221.</w:t>
      </w:r>
      <w:r w:rsidRPr="002F4658">
        <w:rPr>
          <w:lang w:val="fr-FR"/>
        </w:rPr>
        <w:tab/>
        <w:t>Le Gouvernement, les ONG et les partis politiques n</w:t>
      </w:r>
      <w:r w:rsidR="00381D56">
        <w:rPr>
          <w:rFonts w:hint="eastAsia"/>
          <w:lang w:val="fr-FR"/>
        </w:rPr>
        <w:t>’</w:t>
      </w:r>
      <w:r w:rsidRPr="002F4658">
        <w:rPr>
          <w:lang w:val="fr-FR"/>
        </w:rPr>
        <w:t>ont conduit aucune étude visant à définir les facteurs structurels qui font obstacle à une présence plus importante des femmes à l</w:t>
      </w:r>
      <w:r w:rsidR="00381D56">
        <w:rPr>
          <w:rFonts w:hint="eastAsia"/>
          <w:lang w:val="fr-FR"/>
        </w:rPr>
        <w:t>’</w:t>
      </w:r>
      <w:r w:rsidRPr="002F4658">
        <w:rPr>
          <w:lang w:val="fr-FR"/>
        </w:rPr>
        <w:t>Assemblée nationale. Pour expliquer ce déficit de participation, de nombreuses raisons ont été avancées</w:t>
      </w:r>
      <w:r w:rsidR="00963673">
        <w:rPr>
          <w:lang w:val="fr-FR"/>
        </w:rPr>
        <w:t>:</w:t>
      </w:r>
      <w:r w:rsidRPr="002F4658">
        <w:rPr>
          <w:lang w:val="fr-FR"/>
        </w:rPr>
        <w:t xml:space="preserve"> les obligations familiales, le temps et les sacrifices personnels que demande l</w:t>
      </w:r>
      <w:r w:rsidR="00381D56">
        <w:rPr>
          <w:rFonts w:hint="eastAsia"/>
          <w:lang w:val="fr-FR"/>
        </w:rPr>
        <w:t>’</w:t>
      </w:r>
      <w:r w:rsidRPr="002F4658">
        <w:rPr>
          <w:lang w:val="fr-FR"/>
        </w:rPr>
        <w:t>engagement politique ou encore le manque de confiance en soi face à la compétition électorale mais aucune étude de fond ne permet de valider ces hypothèses. Le représentant du SNP a également déclaré que la crainte d</w:t>
      </w:r>
      <w:r w:rsidR="00381D56">
        <w:rPr>
          <w:rFonts w:hint="eastAsia"/>
          <w:lang w:val="fr-FR"/>
        </w:rPr>
        <w:t>’</w:t>
      </w:r>
      <w:r w:rsidRPr="002F4658">
        <w:rPr>
          <w:lang w:val="fr-FR"/>
        </w:rPr>
        <w:t>être prise pour cible était une des raisons pour lesquelles les femmes de l</w:t>
      </w:r>
      <w:r w:rsidR="00381D56">
        <w:rPr>
          <w:rFonts w:hint="eastAsia"/>
          <w:lang w:val="fr-FR"/>
        </w:rPr>
        <w:t>’</w:t>
      </w:r>
      <w:r w:rsidRPr="002F4658">
        <w:rPr>
          <w:lang w:val="fr-FR"/>
        </w:rPr>
        <w:t xml:space="preserve">opposition répugnaient à se porter candidates. </w:t>
      </w:r>
    </w:p>
    <w:p w:rsidR="0085473B" w:rsidRPr="002F4658" w:rsidRDefault="0085473B" w:rsidP="0085473B">
      <w:pPr>
        <w:pStyle w:val="SingleTxtG"/>
        <w:rPr>
          <w:lang w:val="fr-FR"/>
        </w:rPr>
      </w:pPr>
      <w:r w:rsidRPr="002F4658">
        <w:rPr>
          <w:lang w:val="fr-FR"/>
        </w:rPr>
        <w:t>222.</w:t>
      </w:r>
      <w:r w:rsidR="00D24F4D">
        <w:rPr>
          <w:lang w:val="fr-FR"/>
        </w:rPr>
        <w:tab/>
      </w:r>
      <w:r w:rsidRPr="002F4658">
        <w:rPr>
          <w:lang w:val="fr-FR"/>
        </w:rPr>
        <w:t>Le Groupe d</w:t>
      </w:r>
      <w:r w:rsidR="00381D56">
        <w:rPr>
          <w:rFonts w:hint="eastAsia"/>
          <w:lang w:val="fr-FR"/>
        </w:rPr>
        <w:t>’</w:t>
      </w:r>
      <w:r w:rsidRPr="002F4658">
        <w:rPr>
          <w:lang w:val="fr-FR"/>
        </w:rPr>
        <w:t>action des femmes parlementaires a été créé en 2000 pour appuyer et parrainer les jeunes femmes désirant se lancer dans la politique et participer au processus décisionnel. Plusieurs ateliers et sessions de sensibilisation ont été organisés. Le Groupe d</w:t>
      </w:r>
      <w:r w:rsidR="00381D56">
        <w:rPr>
          <w:rFonts w:hint="eastAsia"/>
          <w:lang w:val="fr-FR"/>
        </w:rPr>
        <w:t>’</w:t>
      </w:r>
      <w:r w:rsidRPr="002F4658">
        <w:rPr>
          <w:lang w:val="fr-FR"/>
        </w:rPr>
        <w:t>action est actuellement enregistré en tant qu</w:t>
      </w:r>
      <w:r w:rsidR="00381D56">
        <w:rPr>
          <w:rFonts w:hint="eastAsia"/>
          <w:lang w:val="fr-FR"/>
        </w:rPr>
        <w:t>’</w:t>
      </w:r>
      <w:r w:rsidRPr="002F4658">
        <w:rPr>
          <w:lang w:val="fr-FR"/>
        </w:rPr>
        <w:t>association dans le cadre de la Commission de l</w:t>
      </w:r>
      <w:r w:rsidR="00381D56">
        <w:rPr>
          <w:rFonts w:hint="eastAsia"/>
          <w:lang w:val="fr-FR"/>
        </w:rPr>
        <w:t>’</w:t>
      </w:r>
      <w:r w:rsidRPr="002F4658">
        <w:rPr>
          <w:lang w:val="fr-FR"/>
        </w:rPr>
        <w:t>égalité des sexes de l</w:t>
      </w:r>
      <w:r w:rsidR="00381D56">
        <w:rPr>
          <w:rFonts w:hint="eastAsia"/>
          <w:lang w:val="fr-FR"/>
        </w:rPr>
        <w:t>’</w:t>
      </w:r>
      <w:r w:rsidRPr="002F4658">
        <w:rPr>
          <w:lang w:val="fr-FR"/>
        </w:rPr>
        <w:t xml:space="preserve">Unité de liaison pour les organisations non gouvernementales mais est resté relativement inactif pendant ces dernières années. </w:t>
      </w:r>
    </w:p>
    <w:p w:rsidR="0085473B" w:rsidRPr="002F4658" w:rsidRDefault="0085473B" w:rsidP="0085473B">
      <w:pPr>
        <w:pStyle w:val="H23G"/>
        <w:rPr>
          <w:lang w:val="fr-FR"/>
        </w:rPr>
      </w:pPr>
      <w:r w:rsidRPr="002F4658">
        <w:rPr>
          <w:lang w:val="fr-FR"/>
        </w:rPr>
        <w:tab/>
      </w:r>
      <w:r w:rsidRPr="002F4658">
        <w:rPr>
          <w:lang w:val="fr-FR"/>
        </w:rPr>
        <w:tab/>
        <w:t>Partis politiques</w:t>
      </w:r>
    </w:p>
    <w:p w:rsidR="0085473B" w:rsidRPr="002F4658" w:rsidRDefault="0085473B" w:rsidP="005364D7">
      <w:pPr>
        <w:pStyle w:val="SingleTxtG"/>
        <w:rPr>
          <w:lang w:val="fr-FR"/>
        </w:rPr>
      </w:pPr>
      <w:r w:rsidRPr="002F4658">
        <w:rPr>
          <w:lang w:val="fr-FR"/>
        </w:rPr>
        <w:t>223.</w:t>
      </w:r>
      <w:r w:rsidRPr="002F4658">
        <w:rPr>
          <w:lang w:val="fr-FR"/>
        </w:rPr>
        <w:tab/>
        <w:t>La loi de 1992 sur les partis politiques (enregistrement et réglementation) actualisée en 1996 régit l</w:t>
      </w:r>
      <w:r w:rsidR="00381D56">
        <w:rPr>
          <w:rFonts w:hint="eastAsia"/>
          <w:lang w:val="fr-FR"/>
        </w:rPr>
        <w:t>’</w:t>
      </w:r>
      <w:r w:rsidRPr="002F4658">
        <w:rPr>
          <w:lang w:val="fr-FR"/>
        </w:rPr>
        <w:t>enregistrement des partis politiques. Trois partis sont enregistrés aux Seychelles</w:t>
      </w:r>
      <w:r w:rsidR="00963673">
        <w:rPr>
          <w:lang w:val="fr-FR"/>
        </w:rPr>
        <w:t>:</w:t>
      </w:r>
      <w:r w:rsidRPr="002F4658">
        <w:rPr>
          <w:lang w:val="fr-FR"/>
        </w:rPr>
        <w:t xml:space="preserve"> Le parti Lepep – parti au pouvoir</w:t>
      </w:r>
      <w:r w:rsidR="00094060">
        <w:rPr>
          <w:lang w:val="fr-FR"/>
        </w:rPr>
        <w:t xml:space="preserve"> – </w:t>
      </w:r>
      <w:r w:rsidRPr="002F4658">
        <w:rPr>
          <w:lang w:val="fr-FR"/>
        </w:rPr>
        <w:t>fondé en 1964</w:t>
      </w:r>
      <w:r w:rsidR="00963673">
        <w:rPr>
          <w:lang w:val="fr-FR"/>
        </w:rPr>
        <w:t>;</w:t>
      </w:r>
      <w:r w:rsidRPr="002F4658">
        <w:rPr>
          <w:lang w:val="fr-FR"/>
        </w:rPr>
        <w:t xml:space="preserve"> le Parti national des Seychelles (SNP) – le principal parti d</w:t>
      </w:r>
      <w:r w:rsidR="00381D56">
        <w:rPr>
          <w:rFonts w:hint="eastAsia"/>
          <w:lang w:val="fr-FR"/>
        </w:rPr>
        <w:t>’</w:t>
      </w:r>
      <w:r w:rsidRPr="002F4658">
        <w:rPr>
          <w:lang w:val="fr-FR"/>
        </w:rPr>
        <w:t>opposition</w:t>
      </w:r>
      <w:r w:rsidR="005364D7">
        <w:rPr>
          <w:lang w:val="fr-FR"/>
        </w:rPr>
        <w:t xml:space="preserve"> –</w:t>
      </w:r>
      <w:r w:rsidRPr="002F4658">
        <w:rPr>
          <w:lang w:val="fr-FR"/>
        </w:rPr>
        <w:t xml:space="preserve"> fondé en 1993 après l</w:t>
      </w:r>
      <w:r w:rsidR="00381D56">
        <w:rPr>
          <w:rFonts w:hint="eastAsia"/>
          <w:lang w:val="fr-FR"/>
        </w:rPr>
        <w:t>’</w:t>
      </w:r>
      <w:r w:rsidRPr="002F4658">
        <w:rPr>
          <w:lang w:val="fr-FR"/>
        </w:rPr>
        <w:t>introduction du multipartisme</w:t>
      </w:r>
      <w:r w:rsidR="00963673">
        <w:rPr>
          <w:lang w:val="fr-FR"/>
        </w:rPr>
        <w:t>;</w:t>
      </w:r>
      <w:r w:rsidRPr="002F4658">
        <w:rPr>
          <w:lang w:val="fr-FR"/>
        </w:rPr>
        <w:t xml:space="preserve"> et le nouveau Parti démocratique fondé en 1964.</w:t>
      </w:r>
    </w:p>
    <w:p w:rsidR="0085473B" w:rsidRPr="002F4658" w:rsidRDefault="00C25C82" w:rsidP="00C25C82">
      <w:pPr>
        <w:pStyle w:val="H23G"/>
        <w:rPr>
          <w:lang w:val="fr-FR"/>
        </w:rPr>
      </w:pPr>
      <w:r>
        <w:rPr>
          <w:lang w:val="fr-FR"/>
        </w:rPr>
        <w:tab/>
      </w:r>
      <w:r>
        <w:rPr>
          <w:lang w:val="fr-FR"/>
        </w:rPr>
        <w:tab/>
      </w:r>
      <w:r w:rsidR="0085473B" w:rsidRPr="002F4658">
        <w:rPr>
          <w:lang w:val="fr-FR"/>
        </w:rPr>
        <w:t>Le Parti Lepep</w:t>
      </w:r>
    </w:p>
    <w:p w:rsidR="0085473B" w:rsidRPr="002F4658" w:rsidRDefault="0085473B" w:rsidP="0085473B">
      <w:pPr>
        <w:pStyle w:val="SingleTxtG"/>
        <w:rPr>
          <w:lang w:val="fr-FR"/>
        </w:rPr>
      </w:pPr>
      <w:r w:rsidRPr="002F4658">
        <w:rPr>
          <w:lang w:val="fr-FR"/>
        </w:rPr>
        <w:t>224.</w:t>
      </w:r>
      <w:r w:rsidRPr="002F4658">
        <w:rPr>
          <w:lang w:val="fr-FR"/>
        </w:rPr>
        <w:tab/>
        <w:t>Le Parti Lepep qui est au pouvoir depuis 1977 a été créé en août 1964 sous le nom de Parti uni du peuple seychellois (SPUP) et a participé à la lutte pour l</w:t>
      </w:r>
      <w:r w:rsidR="00381D56">
        <w:rPr>
          <w:rFonts w:hint="eastAsia"/>
          <w:lang w:val="fr-FR"/>
        </w:rPr>
        <w:t>’</w:t>
      </w:r>
      <w:r w:rsidRPr="002F4658">
        <w:rPr>
          <w:lang w:val="fr-FR"/>
        </w:rPr>
        <w:t>indépendance du pays menée contre la Grande Bretagne. Il a pris le nom de Front populaire progressiste seychellois en 1979 et a une nouvelle fois changé d</w:t>
      </w:r>
      <w:r w:rsidR="00381D56">
        <w:rPr>
          <w:rFonts w:hint="eastAsia"/>
          <w:lang w:val="fr-FR"/>
        </w:rPr>
        <w:t>’</w:t>
      </w:r>
      <w:r w:rsidRPr="002F4658">
        <w:rPr>
          <w:lang w:val="fr-FR"/>
        </w:rPr>
        <w:t>appellation en 2009 pour prendre celle de Parti Lepep. Son S</w:t>
      </w:r>
      <w:r w:rsidR="00DA319A">
        <w:rPr>
          <w:lang w:val="fr-FR"/>
        </w:rPr>
        <w:t>ecrétaire général actuel est M. </w:t>
      </w:r>
      <w:r w:rsidRPr="002F4658">
        <w:rPr>
          <w:lang w:val="fr-FR"/>
        </w:rPr>
        <w:t>James Michel qui est également Président de la République des Seychelles.</w:t>
      </w:r>
    </w:p>
    <w:p w:rsidR="0085473B" w:rsidRPr="002F4658" w:rsidRDefault="0085473B" w:rsidP="0085473B">
      <w:pPr>
        <w:pStyle w:val="SingleTxtG"/>
        <w:rPr>
          <w:lang w:val="fr-FR"/>
        </w:rPr>
      </w:pPr>
      <w:r w:rsidRPr="002F4658">
        <w:rPr>
          <w:lang w:val="fr-FR"/>
        </w:rPr>
        <w:t>225.</w:t>
      </w:r>
      <w:r w:rsidRPr="002F4658">
        <w:rPr>
          <w:lang w:val="fr-FR"/>
        </w:rPr>
        <w:tab/>
        <w:t>Les principes directeurs du Parti qui régissent l</w:t>
      </w:r>
      <w:r w:rsidR="00381D56">
        <w:rPr>
          <w:rFonts w:hint="eastAsia"/>
          <w:lang w:val="fr-FR"/>
        </w:rPr>
        <w:t>’</w:t>
      </w:r>
      <w:r w:rsidRPr="002F4658">
        <w:rPr>
          <w:lang w:val="fr-FR"/>
        </w:rPr>
        <w:t>économie et les politiques de protection sociale du pays sont les suivants</w:t>
      </w:r>
      <w:r w:rsidR="00963673">
        <w:rPr>
          <w:lang w:val="fr-FR"/>
        </w:rPr>
        <w:t>:</w:t>
      </w:r>
    </w:p>
    <w:p w:rsidR="0085473B" w:rsidRPr="002F4658" w:rsidRDefault="00006D45" w:rsidP="0085473B">
      <w:pPr>
        <w:pStyle w:val="Bullet1G"/>
        <w:rPr>
          <w:lang w:val="fr-FR"/>
        </w:rPr>
      </w:pPr>
      <w:r w:rsidRPr="002F4658">
        <w:rPr>
          <w:lang w:val="fr-FR"/>
        </w:rPr>
        <w:t>Promouvoir</w:t>
      </w:r>
      <w:r w:rsidR="0085473B" w:rsidRPr="002F4658">
        <w:rPr>
          <w:lang w:val="fr-FR"/>
        </w:rPr>
        <w:t>, assurer et maintenir l</w:t>
      </w:r>
      <w:r w:rsidR="00381D56">
        <w:rPr>
          <w:rFonts w:hint="eastAsia"/>
          <w:lang w:val="fr-FR"/>
        </w:rPr>
        <w:t>’</w:t>
      </w:r>
      <w:r w:rsidR="0085473B" w:rsidRPr="002F4658">
        <w:rPr>
          <w:lang w:val="fr-FR"/>
        </w:rPr>
        <w:t>unité dans une société démocratique en luttant contre toute discrimination sociale, économique, religieuse ou raciale</w:t>
      </w:r>
      <w:r w:rsidR="00963673">
        <w:rPr>
          <w:lang w:val="fr-FR"/>
        </w:rPr>
        <w:t>;</w:t>
      </w:r>
    </w:p>
    <w:p w:rsidR="0085473B" w:rsidRPr="002F4658" w:rsidRDefault="00006D45" w:rsidP="0085473B">
      <w:pPr>
        <w:pStyle w:val="Bullet1G"/>
        <w:rPr>
          <w:lang w:val="fr-FR"/>
        </w:rPr>
      </w:pPr>
      <w:r w:rsidRPr="002F4658">
        <w:rPr>
          <w:lang w:val="fr-FR"/>
        </w:rPr>
        <w:t xml:space="preserve">Créer </w:t>
      </w:r>
      <w:r w:rsidR="0085473B" w:rsidRPr="002F4658">
        <w:rPr>
          <w:lang w:val="fr-FR"/>
        </w:rPr>
        <w:t>une société moderne où tous les citoyens, indépendamment de leur couleur de peau, de leur statut social, de leur origine ethnique, de leur sexe ou de leur croyance bénéficient de chances égales et jouissent pleinement de leurs droits fondamentaux en matière, notamment, de sécurité du revenu, de santé, de logement salubre, d</w:t>
      </w:r>
      <w:r w:rsidR="00381D56">
        <w:rPr>
          <w:rFonts w:hint="eastAsia"/>
          <w:lang w:val="fr-FR"/>
        </w:rPr>
        <w:t>’</w:t>
      </w:r>
      <w:r w:rsidR="0085473B" w:rsidRPr="002F4658">
        <w:rPr>
          <w:lang w:val="fr-FR"/>
        </w:rPr>
        <w:t>éducation obligatoire, de possibilités d</w:t>
      </w:r>
      <w:r w:rsidR="00381D56">
        <w:rPr>
          <w:rFonts w:hint="eastAsia"/>
          <w:lang w:val="fr-FR"/>
        </w:rPr>
        <w:t>’</w:t>
      </w:r>
      <w:r w:rsidR="0085473B" w:rsidRPr="002F4658">
        <w:rPr>
          <w:lang w:val="fr-FR"/>
        </w:rPr>
        <w:t>emploi pour les jeunes et de soins aux personnes âgées</w:t>
      </w:r>
      <w:r w:rsidR="00963673">
        <w:rPr>
          <w:lang w:val="fr-FR"/>
        </w:rPr>
        <w:t>;</w:t>
      </w:r>
    </w:p>
    <w:p w:rsidR="0085473B" w:rsidRPr="002F4658" w:rsidRDefault="00006D45" w:rsidP="0085473B">
      <w:pPr>
        <w:pStyle w:val="Bullet1G"/>
        <w:rPr>
          <w:lang w:val="fr-FR"/>
        </w:rPr>
      </w:pPr>
      <w:r w:rsidRPr="002F4658">
        <w:rPr>
          <w:lang w:val="fr-FR"/>
        </w:rPr>
        <w:t xml:space="preserve">Éradiquer </w:t>
      </w:r>
      <w:r w:rsidR="0085473B" w:rsidRPr="002F4658">
        <w:rPr>
          <w:lang w:val="fr-FR"/>
        </w:rPr>
        <w:t>toutes les formes de discrimination, d</w:t>
      </w:r>
      <w:r w:rsidR="00381D56">
        <w:rPr>
          <w:rFonts w:hint="eastAsia"/>
          <w:lang w:val="fr-FR"/>
        </w:rPr>
        <w:t>’</w:t>
      </w:r>
      <w:r w:rsidR="0085473B" w:rsidRPr="002F4658">
        <w:rPr>
          <w:lang w:val="fr-FR"/>
        </w:rPr>
        <w:t>oppression et d</w:t>
      </w:r>
      <w:r w:rsidR="00381D56">
        <w:rPr>
          <w:rFonts w:hint="eastAsia"/>
          <w:lang w:val="fr-FR"/>
        </w:rPr>
        <w:t>’</w:t>
      </w:r>
      <w:r w:rsidR="0085473B" w:rsidRPr="002F4658">
        <w:rPr>
          <w:lang w:val="fr-FR"/>
        </w:rPr>
        <w:t>exploitation dans la société</w:t>
      </w:r>
      <w:r w:rsidR="00963673">
        <w:rPr>
          <w:lang w:val="fr-FR"/>
        </w:rPr>
        <w:t>;</w:t>
      </w:r>
    </w:p>
    <w:p w:rsidR="0085473B" w:rsidRPr="002F4658" w:rsidRDefault="00006D45" w:rsidP="0085473B">
      <w:pPr>
        <w:pStyle w:val="Bullet1G"/>
        <w:rPr>
          <w:lang w:val="fr-FR"/>
        </w:rPr>
      </w:pPr>
      <w:r w:rsidRPr="002F4658">
        <w:rPr>
          <w:lang w:val="fr-FR"/>
        </w:rPr>
        <w:t xml:space="preserve">Sauvegarder </w:t>
      </w:r>
      <w:r w:rsidR="0085473B" w:rsidRPr="002F4658">
        <w:rPr>
          <w:lang w:val="fr-FR"/>
        </w:rPr>
        <w:t>et renforcer les fondements économiques et sociaux du pays et stimuler la croissance économique dans l</w:t>
      </w:r>
      <w:r w:rsidR="00381D56">
        <w:rPr>
          <w:rFonts w:hint="eastAsia"/>
          <w:lang w:val="fr-FR"/>
        </w:rPr>
        <w:t>’</w:t>
      </w:r>
      <w:r w:rsidR="0085473B" w:rsidRPr="002F4658">
        <w:rPr>
          <w:lang w:val="fr-FR"/>
        </w:rPr>
        <w:t>intérêt de tous les citoyens</w:t>
      </w:r>
      <w:r w:rsidR="00963673">
        <w:rPr>
          <w:lang w:val="fr-FR"/>
        </w:rPr>
        <w:t>;</w:t>
      </w:r>
      <w:r w:rsidR="0085473B" w:rsidRPr="002F4658">
        <w:rPr>
          <w:lang w:val="fr-FR"/>
        </w:rPr>
        <w:t xml:space="preserve"> et</w:t>
      </w:r>
    </w:p>
    <w:p w:rsidR="0085473B" w:rsidRPr="002F4658" w:rsidRDefault="00006D45" w:rsidP="0085473B">
      <w:pPr>
        <w:pStyle w:val="Bullet1G"/>
        <w:rPr>
          <w:lang w:val="fr-FR"/>
        </w:rPr>
      </w:pPr>
      <w:r w:rsidRPr="002F4658">
        <w:rPr>
          <w:lang w:val="fr-FR"/>
        </w:rPr>
        <w:t xml:space="preserve">Lutter </w:t>
      </w:r>
      <w:r w:rsidR="0085473B" w:rsidRPr="002F4658">
        <w:rPr>
          <w:lang w:val="fr-FR"/>
        </w:rPr>
        <w:t>de toutes ses forces contre toute mesure visant à porter atteinte aux droits des travailleurs ou à imposer à la population la volonté arbitraire d</w:t>
      </w:r>
      <w:r w:rsidR="00381D56">
        <w:rPr>
          <w:rFonts w:hint="eastAsia"/>
          <w:lang w:val="fr-FR"/>
        </w:rPr>
        <w:t>’</w:t>
      </w:r>
      <w:r w:rsidR="0085473B" w:rsidRPr="002F4658">
        <w:rPr>
          <w:lang w:val="fr-FR"/>
        </w:rPr>
        <w:t>un groupe ou d</w:t>
      </w:r>
      <w:r w:rsidR="00381D56">
        <w:rPr>
          <w:rFonts w:hint="eastAsia"/>
          <w:lang w:val="fr-FR"/>
        </w:rPr>
        <w:t>’</w:t>
      </w:r>
      <w:r w:rsidR="0085473B" w:rsidRPr="002F4658">
        <w:rPr>
          <w:lang w:val="fr-FR"/>
        </w:rPr>
        <w:t>une clique désireuse d</w:t>
      </w:r>
      <w:r w:rsidR="00381D56">
        <w:rPr>
          <w:rFonts w:hint="eastAsia"/>
          <w:lang w:val="fr-FR"/>
        </w:rPr>
        <w:t>’</w:t>
      </w:r>
      <w:r w:rsidR="0085473B" w:rsidRPr="002F4658">
        <w:rPr>
          <w:lang w:val="fr-FR"/>
        </w:rPr>
        <w:t xml:space="preserve">aliéner le droit imprescriptible des citoyens à diriger leur pays. </w:t>
      </w:r>
    </w:p>
    <w:p w:rsidR="0085473B" w:rsidRPr="002F4658" w:rsidRDefault="0085473B" w:rsidP="0085473B">
      <w:pPr>
        <w:pStyle w:val="SingleTxtG"/>
        <w:rPr>
          <w:lang w:val="fr-FR"/>
        </w:rPr>
      </w:pPr>
      <w:r w:rsidRPr="002F4658">
        <w:rPr>
          <w:lang w:val="fr-FR"/>
        </w:rPr>
        <w:t>226.</w:t>
      </w:r>
      <w:r w:rsidRPr="002F4658">
        <w:rPr>
          <w:lang w:val="fr-FR"/>
        </w:rPr>
        <w:tab/>
        <w:t>Les femmes représentent 52</w:t>
      </w:r>
      <w:r w:rsidR="00D470BE" w:rsidRPr="002F4658">
        <w:rPr>
          <w:lang w:val="fr-FR"/>
        </w:rPr>
        <w:t> %</w:t>
      </w:r>
      <w:r w:rsidRPr="002F4658">
        <w:rPr>
          <w:lang w:val="fr-FR"/>
        </w:rPr>
        <w:t xml:space="preserve"> des membres du Parti Lepep. Elles participent avec les hommes aux activités du parti en tant que membres exécutifs des sections de district, responsables de zones ou secrétaires de section. Le congrès qui se réunit chaque année est l</w:t>
      </w:r>
      <w:r w:rsidR="00381D56">
        <w:rPr>
          <w:rFonts w:hint="eastAsia"/>
          <w:lang w:val="fr-FR"/>
        </w:rPr>
        <w:t>’</w:t>
      </w:r>
      <w:r w:rsidRPr="002F4658">
        <w:rPr>
          <w:lang w:val="fr-FR"/>
        </w:rPr>
        <w:t>instance décisionnelle suprême du parti. Entre les congrès, le parti est dirigé par le Comité central qui se réunit tous les mois. Les trois postes les plus élevés de la hiérarchie du parti sont occupés par des hommes mais 30</w:t>
      </w:r>
      <w:r w:rsidR="00D470BE" w:rsidRPr="002F4658">
        <w:rPr>
          <w:lang w:val="fr-FR"/>
        </w:rPr>
        <w:t> %</w:t>
      </w:r>
      <w:r w:rsidRPr="002F4658">
        <w:rPr>
          <w:lang w:val="fr-FR"/>
        </w:rPr>
        <w:t xml:space="preserve"> des membres du Comité central sont des femmes. Dans leur majorité, les membres du Comité central du Parti, hommes et femmes confondus, sont rattachés à des districts spécifiques où ils aident les commissions exécutives de section à exercer leurs activités politiques.</w:t>
      </w:r>
    </w:p>
    <w:p w:rsidR="0085473B" w:rsidRPr="002F4658" w:rsidRDefault="00C25C82" w:rsidP="0085473B">
      <w:pPr>
        <w:pStyle w:val="SingleTxtG"/>
        <w:rPr>
          <w:lang w:val="fr-FR"/>
        </w:rPr>
      </w:pPr>
      <w:r>
        <w:rPr>
          <w:lang w:val="fr-FR"/>
        </w:rPr>
        <w:t>227.</w:t>
      </w:r>
      <w:r>
        <w:rPr>
          <w:lang w:val="fr-FR"/>
        </w:rPr>
        <w:tab/>
      </w:r>
      <w:r w:rsidR="0085473B" w:rsidRPr="002F4658">
        <w:rPr>
          <w:lang w:val="fr-FR"/>
        </w:rPr>
        <w:t>La Ligue des femmes du SPUP (actuellement, Ligue des femmes du SPPF) a été créée le 23 août 1970 par l</w:t>
      </w:r>
      <w:r w:rsidR="00381D56">
        <w:rPr>
          <w:rFonts w:hint="eastAsia"/>
          <w:lang w:val="fr-FR"/>
        </w:rPr>
        <w:t>’</w:t>
      </w:r>
      <w:r w:rsidR="0085473B" w:rsidRPr="002F4658">
        <w:rPr>
          <w:lang w:val="fr-FR"/>
        </w:rPr>
        <w:t>ancien Président des Seychelles, M. France Albert René qui est également le fondateur du SPUP. La Ligue a représenté une étape majeure de la mobilisation politique des femmes en faveur de l</w:t>
      </w:r>
      <w:r w:rsidR="00381D56">
        <w:rPr>
          <w:rFonts w:hint="eastAsia"/>
          <w:lang w:val="fr-FR"/>
        </w:rPr>
        <w:t>’</w:t>
      </w:r>
      <w:r w:rsidR="0085473B" w:rsidRPr="002F4658">
        <w:rPr>
          <w:lang w:val="fr-FR"/>
        </w:rPr>
        <w:t>indépendance, les plaçant à l</w:t>
      </w:r>
      <w:r w:rsidR="00381D56">
        <w:rPr>
          <w:rFonts w:hint="eastAsia"/>
          <w:lang w:val="fr-FR"/>
        </w:rPr>
        <w:t>’</w:t>
      </w:r>
      <w:r w:rsidR="0085473B" w:rsidRPr="002F4658">
        <w:rPr>
          <w:lang w:val="fr-FR"/>
        </w:rPr>
        <w:t>avant-garde de la lutte de libération. Madame Geva René, l</w:t>
      </w:r>
      <w:r w:rsidR="00381D56">
        <w:rPr>
          <w:rFonts w:hint="eastAsia"/>
          <w:lang w:val="fr-FR"/>
        </w:rPr>
        <w:t>’</w:t>
      </w:r>
      <w:r w:rsidR="0085473B" w:rsidRPr="002F4658">
        <w:rPr>
          <w:lang w:val="fr-FR"/>
        </w:rPr>
        <w:t>ex-première dame, a pendant longtemps dirigé la Ligue qui a ensuite été présidée par des dirigeantes de premier plan parmi lesquelles Mme Rita Sinon, la première femme ayant occupé une fonction ministérielle aux Seychelles. La Ligue des femmes est présidée par un membre du Comité central du SPPF et une représentante de chaque district siège à la commission exécutive. La Ligue des femmes joue depuis un rôle important dans le parti en attirant activement l</w:t>
      </w:r>
      <w:r w:rsidR="00381D56">
        <w:rPr>
          <w:rFonts w:hint="eastAsia"/>
          <w:lang w:val="fr-FR"/>
        </w:rPr>
        <w:t>’</w:t>
      </w:r>
      <w:r w:rsidR="0085473B" w:rsidRPr="002F4658">
        <w:rPr>
          <w:lang w:val="fr-FR"/>
        </w:rPr>
        <w:t>attention des dirigeants sur les questions relatives à l</w:t>
      </w:r>
      <w:r w:rsidR="00381D56">
        <w:rPr>
          <w:rFonts w:hint="eastAsia"/>
          <w:lang w:val="fr-FR"/>
        </w:rPr>
        <w:t>’</w:t>
      </w:r>
      <w:r w:rsidR="0085473B" w:rsidRPr="002F4658">
        <w:rPr>
          <w:lang w:val="fr-FR"/>
        </w:rPr>
        <w:t>inégalité entre les sexes et sur l</w:t>
      </w:r>
      <w:r w:rsidR="00381D56">
        <w:rPr>
          <w:rFonts w:hint="eastAsia"/>
          <w:lang w:val="fr-FR"/>
        </w:rPr>
        <w:t>’</w:t>
      </w:r>
      <w:r w:rsidR="0085473B" w:rsidRPr="002F4658">
        <w:rPr>
          <w:lang w:val="fr-FR"/>
        </w:rPr>
        <w:t>égalité de traitement dont les femmes doivent bénéficier. En tant qu</w:t>
      </w:r>
      <w:r w:rsidR="00381D56">
        <w:rPr>
          <w:rFonts w:hint="eastAsia"/>
          <w:lang w:val="fr-FR"/>
        </w:rPr>
        <w:t>’</w:t>
      </w:r>
      <w:r w:rsidR="0085473B" w:rsidRPr="002F4658">
        <w:rPr>
          <w:lang w:val="fr-FR"/>
        </w:rPr>
        <w:t>organisation politique, la Ligue des femmes a également joué un rôle actif dans le parti, notamment en assurant l</w:t>
      </w:r>
      <w:r w:rsidR="00381D56">
        <w:rPr>
          <w:rFonts w:hint="eastAsia"/>
          <w:lang w:val="fr-FR"/>
        </w:rPr>
        <w:t>’</w:t>
      </w:r>
      <w:r w:rsidR="0085473B" w:rsidRPr="002F4658">
        <w:rPr>
          <w:lang w:val="fr-FR"/>
        </w:rPr>
        <w:t>éducation politique des femmes et en incitant ces dernières à s</w:t>
      </w:r>
      <w:r w:rsidR="00381D56">
        <w:rPr>
          <w:rFonts w:hint="eastAsia"/>
          <w:lang w:val="fr-FR"/>
        </w:rPr>
        <w:t>’</w:t>
      </w:r>
      <w:r w:rsidR="0085473B" w:rsidRPr="002F4658">
        <w:rPr>
          <w:lang w:val="fr-FR"/>
        </w:rPr>
        <w:t>engager dans le combat politique. Depuis 1984, Ligue des femmes du SPPF poursuit les objectifs suivants</w:t>
      </w:r>
      <w:r w:rsidR="00963673">
        <w:rPr>
          <w:lang w:val="fr-FR"/>
        </w:rPr>
        <w:t>:</w:t>
      </w:r>
    </w:p>
    <w:p w:rsidR="0085473B" w:rsidRPr="002F4658" w:rsidRDefault="0085473B" w:rsidP="0085473B">
      <w:pPr>
        <w:pStyle w:val="Bullet1G"/>
        <w:rPr>
          <w:lang w:val="fr-FR"/>
        </w:rPr>
      </w:pPr>
      <w:r w:rsidRPr="002F4658">
        <w:rPr>
          <w:lang w:val="fr-FR"/>
        </w:rPr>
        <w:t>Garantir le statut des femmes et préserver les acquis en la matière</w:t>
      </w:r>
      <w:r w:rsidR="00963673">
        <w:rPr>
          <w:lang w:val="fr-FR"/>
        </w:rPr>
        <w:t>;</w:t>
      </w:r>
    </w:p>
    <w:p w:rsidR="0085473B" w:rsidRPr="002F4658" w:rsidRDefault="0085473B" w:rsidP="0085473B">
      <w:pPr>
        <w:pStyle w:val="Bullet1G"/>
        <w:rPr>
          <w:lang w:val="fr-FR"/>
        </w:rPr>
      </w:pPr>
      <w:r w:rsidRPr="002F4658">
        <w:rPr>
          <w:lang w:val="fr-FR"/>
        </w:rPr>
        <w:t>Promouvoir l</w:t>
      </w:r>
      <w:r w:rsidR="00381D56">
        <w:rPr>
          <w:rFonts w:hint="eastAsia"/>
          <w:lang w:val="fr-FR"/>
        </w:rPr>
        <w:t>’</w:t>
      </w:r>
      <w:r w:rsidRPr="002F4658">
        <w:rPr>
          <w:lang w:val="fr-FR"/>
        </w:rPr>
        <w:t>éducation ainsi le statut social, économique et politique des femmes</w:t>
      </w:r>
      <w:r w:rsidR="00963673">
        <w:rPr>
          <w:lang w:val="fr-FR"/>
        </w:rPr>
        <w:t>;</w:t>
      </w:r>
    </w:p>
    <w:p w:rsidR="0085473B" w:rsidRPr="002F4658" w:rsidRDefault="0085473B" w:rsidP="0085473B">
      <w:pPr>
        <w:pStyle w:val="Bullet1G"/>
        <w:rPr>
          <w:lang w:val="fr-FR"/>
        </w:rPr>
      </w:pPr>
      <w:r w:rsidRPr="002F4658">
        <w:rPr>
          <w:lang w:val="fr-FR"/>
        </w:rPr>
        <w:t>Agir en tant qu</w:t>
      </w:r>
      <w:r w:rsidR="00381D56">
        <w:rPr>
          <w:rFonts w:hint="eastAsia"/>
          <w:lang w:val="fr-FR"/>
        </w:rPr>
        <w:t>’</w:t>
      </w:r>
      <w:r w:rsidRPr="002F4658">
        <w:rPr>
          <w:lang w:val="fr-FR"/>
        </w:rPr>
        <w:t xml:space="preserve">organe de contrôle en vue de coordonner les observations sur les questions relatives à la condition féminine auprès du Comité central du SPPF; </w:t>
      </w:r>
    </w:p>
    <w:p w:rsidR="0085473B" w:rsidRPr="002F4658" w:rsidRDefault="0085473B" w:rsidP="0085473B">
      <w:pPr>
        <w:pStyle w:val="Bullet1G"/>
        <w:rPr>
          <w:lang w:val="fr-FR"/>
        </w:rPr>
      </w:pPr>
      <w:r w:rsidRPr="002F4658">
        <w:rPr>
          <w:lang w:val="fr-FR"/>
        </w:rPr>
        <w:t>Protéger les droits et libertés des femmes et lutter contre les discriminations sexistes;</w:t>
      </w:r>
    </w:p>
    <w:p w:rsidR="0085473B" w:rsidRPr="002F4658" w:rsidRDefault="0085473B" w:rsidP="0085473B">
      <w:pPr>
        <w:pStyle w:val="Bullet1G"/>
        <w:rPr>
          <w:lang w:val="fr-FR"/>
        </w:rPr>
      </w:pPr>
      <w:r w:rsidRPr="002F4658">
        <w:rPr>
          <w:lang w:val="fr-FR"/>
        </w:rPr>
        <w:t>Mettre en œuvre les directives du SPPF</w:t>
      </w:r>
      <w:r w:rsidR="00963673">
        <w:rPr>
          <w:lang w:val="fr-FR"/>
        </w:rPr>
        <w:t>;</w:t>
      </w:r>
      <w:r w:rsidRPr="002F4658">
        <w:rPr>
          <w:lang w:val="fr-FR"/>
        </w:rPr>
        <w:t xml:space="preserve"> et</w:t>
      </w:r>
    </w:p>
    <w:p w:rsidR="0085473B" w:rsidRPr="002F4658" w:rsidRDefault="0085473B" w:rsidP="0085473B">
      <w:pPr>
        <w:pStyle w:val="Bullet1G"/>
        <w:rPr>
          <w:lang w:val="fr-FR"/>
        </w:rPr>
      </w:pPr>
      <w:r w:rsidRPr="002F4658">
        <w:rPr>
          <w:lang w:val="fr-FR"/>
        </w:rPr>
        <w:t>Lever des fonds, gérer et investir les ressources financières de la Ligue.</w:t>
      </w:r>
    </w:p>
    <w:p w:rsidR="0085473B" w:rsidRPr="002F4658" w:rsidRDefault="0085473B" w:rsidP="0085473B">
      <w:pPr>
        <w:pStyle w:val="SingleTxtG"/>
        <w:rPr>
          <w:lang w:val="fr-FR"/>
        </w:rPr>
      </w:pPr>
      <w:r w:rsidRPr="002F4658">
        <w:rPr>
          <w:lang w:val="fr-FR"/>
        </w:rPr>
        <w:t>228.</w:t>
      </w:r>
      <w:r w:rsidRPr="002F4658">
        <w:rPr>
          <w:lang w:val="fr-FR"/>
        </w:rPr>
        <w:tab/>
        <w:t>Aujourd</w:t>
      </w:r>
      <w:r w:rsidR="00381D56">
        <w:rPr>
          <w:rFonts w:hint="eastAsia"/>
          <w:lang w:val="fr-FR"/>
        </w:rPr>
        <w:t>’</w:t>
      </w:r>
      <w:r w:rsidRPr="002F4658">
        <w:rPr>
          <w:lang w:val="fr-FR"/>
        </w:rPr>
        <w:t>hui la Ligue des femmes compte de nombreux membres provenant de tous les milieux sociaux. Parmi les activités de premier plan qu</w:t>
      </w:r>
      <w:r w:rsidR="00381D56">
        <w:rPr>
          <w:rFonts w:hint="eastAsia"/>
          <w:lang w:val="fr-FR"/>
        </w:rPr>
        <w:t>’</w:t>
      </w:r>
      <w:r w:rsidRPr="002F4658">
        <w:rPr>
          <w:lang w:val="fr-FR"/>
        </w:rPr>
        <w:t>elle mises en œuvre pendant la période prise en compte par le rapport, il convient de citer, outre ses conférences annuelles, la Journée internationale de la femme de 1994 où la Ligue a rendu hommage à son ancienne présidente Rita Sinon, la conférence visant à modifier les statuts de la Ligue qui s</w:t>
      </w:r>
      <w:r w:rsidR="00381D56">
        <w:rPr>
          <w:rFonts w:hint="eastAsia"/>
          <w:lang w:val="fr-FR"/>
        </w:rPr>
        <w:t>’</w:t>
      </w:r>
      <w:r w:rsidRPr="002F4658">
        <w:rPr>
          <w:lang w:val="fr-FR"/>
        </w:rPr>
        <w:t>est tenue lors de la Journée internationale de la femme de 1995 et le salon professionnel pour les femmes chefs d</w:t>
      </w:r>
      <w:r w:rsidR="00381D56">
        <w:rPr>
          <w:rFonts w:hint="eastAsia"/>
          <w:lang w:val="fr-FR"/>
        </w:rPr>
        <w:t>’</w:t>
      </w:r>
      <w:r w:rsidRPr="002F4658">
        <w:rPr>
          <w:lang w:val="fr-FR"/>
        </w:rPr>
        <w:t>entreprise organisé à l</w:t>
      </w:r>
      <w:r w:rsidR="00381D56">
        <w:rPr>
          <w:rFonts w:hint="eastAsia"/>
          <w:lang w:val="fr-FR"/>
        </w:rPr>
        <w:t>’</w:t>
      </w:r>
      <w:r w:rsidRPr="002F4658">
        <w:rPr>
          <w:lang w:val="fr-FR"/>
        </w:rPr>
        <w:t>occasion de la Journée internationale de la femme de 1997.</w:t>
      </w:r>
    </w:p>
    <w:p w:rsidR="0085473B" w:rsidRPr="002F4658" w:rsidRDefault="0085473B" w:rsidP="0085473B">
      <w:pPr>
        <w:pStyle w:val="H23G"/>
        <w:rPr>
          <w:lang w:val="fr-FR"/>
        </w:rPr>
      </w:pPr>
      <w:r w:rsidRPr="002F4658">
        <w:rPr>
          <w:lang w:val="fr-FR"/>
        </w:rPr>
        <w:tab/>
      </w:r>
      <w:r w:rsidRPr="002F4658">
        <w:rPr>
          <w:lang w:val="fr-FR"/>
        </w:rPr>
        <w:tab/>
        <w:t>Le Parti national des Seychelles (SNP)</w:t>
      </w:r>
    </w:p>
    <w:p w:rsidR="0085473B" w:rsidRPr="002F4658" w:rsidRDefault="0085473B" w:rsidP="0085473B">
      <w:pPr>
        <w:pStyle w:val="SingleTxtG"/>
        <w:rPr>
          <w:lang w:val="fr-FR"/>
        </w:rPr>
      </w:pPr>
      <w:r w:rsidRPr="002F4658">
        <w:rPr>
          <w:lang w:val="fr-FR"/>
        </w:rPr>
        <w:t>229.</w:t>
      </w:r>
      <w:r w:rsidRPr="002F4658">
        <w:rPr>
          <w:lang w:val="fr-FR"/>
        </w:rPr>
        <w:tab/>
        <w:t>Le Parti national des Seychelles créé en 1993 est un parti d</w:t>
      </w:r>
      <w:r w:rsidR="00381D56">
        <w:rPr>
          <w:rFonts w:hint="eastAsia"/>
          <w:lang w:val="fr-FR"/>
        </w:rPr>
        <w:t>’</w:t>
      </w:r>
      <w:r w:rsidRPr="002F4658">
        <w:rPr>
          <w:lang w:val="fr-FR"/>
        </w:rPr>
        <w:t>opposition tirant son origine de la fusion de trois petits partis sous la conduite de l</w:t>
      </w:r>
      <w:r w:rsidR="00381D56">
        <w:rPr>
          <w:rFonts w:hint="eastAsia"/>
          <w:lang w:val="fr-FR"/>
        </w:rPr>
        <w:t>’</w:t>
      </w:r>
      <w:r w:rsidRPr="002F4658">
        <w:rPr>
          <w:lang w:val="fr-FR"/>
        </w:rPr>
        <w:t>un d</w:t>
      </w:r>
      <w:r w:rsidR="00381D56">
        <w:rPr>
          <w:rFonts w:hint="eastAsia"/>
          <w:lang w:val="fr-FR"/>
        </w:rPr>
        <w:t>’</w:t>
      </w:r>
      <w:r w:rsidRPr="002F4658">
        <w:rPr>
          <w:lang w:val="fr-FR"/>
        </w:rPr>
        <w:t>entre eux, le parti Seselwa. Le SNP est un parti libéral qui promeut une démocratie multipartite active, le respect des droits de l</w:t>
      </w:r>
      <w:r w:rsidR="00381D56">
        <w:rPr>
          <w:rFonts w:hint="eastAsia"/>
          <w:lang w:val="fr-FR"/>
        </w:rPr>
        <w:t>’</w:t>
      </w:r>
      <w:r w:rsidRPr="002F4658">
        <w:rPr>
          <w:lang w:val="fr-FR"/>
        </w:rPr>
        <w:t>homme et les réformes économiques libérales. Les objectifs du parti sont les suivants</w:t>
      </w:r>
      <w:r w:rsidR="00963673">
        <w:rPr>
          <w:lang w:val="fr-FR"/>
        </w:rPr>
        <w:t>:</w:t>
      </w:r>
      <w:r w:rsidRPr="002F4658">
        <w:rPr>
          <w:lang w:val="fr-FR"/>
        </w:rPr>
        <w:t xml:space="preserve"> </w:t>
      </w:r>
    </w:p>
    <w:p w:rsidR="0085473B" w:rsidRPr="002F4658" w:rsidRDefault="00006D45" w:rsidP="0085473B">
      <w:pPr>
        <w:pStyle w:val="Bullet1G"/>
        <w:rPr>
          <w:lang w:val="fr-FR"/>
        </w:rPr>
      </w:pPr>
      <w:r w:rsidRPr="002F4658">
        <w:rPr>
          <w:lang w:val="fr-FR"/>
        </w:rPr>
        <w:t xml:space="preserve">Protéger </w:t>
      </w:r>
      <w:r w:rsidR="0085473B" w:rsidRPr="002F4658">
        <w:rPr>
          <w:lang w:val="fr-FR"/>
        </w:rPr>
        <w:t>la liberté et l</w:t>
      </w:r>
      <w:r w:rsidR="00381D56">
        <w:rPr>
          <w:rFonts w:hint="eastAsia"/>
          <w:lang w:val="fr-FR"/>
        </w:rPr>
        <w:t>’</w:t>
      </w:r>
      <w:r w:rsidR="0085473B" w:rsidRPr="002F4658">
        <w:rPr>
          <w:lang w:val="fr-FR"/>
        </w:rPr>
        <w:t>indépendance des Seychelles</w:t>
      </w:r>
      <w:r w:rsidR="00963673">
        <w:rPr>
          <w:lang w:val="fr-FR"/>
        </w:rPr>
        <w:t>;</w:t>
      </w:r>
      <w:r w:rsidR="0085473B" w:rsidRPr="002F4658">
        <w:rPr>
          <w:lang w:val="fr-FR"/>
        </w:rPr>
        <w:t xml:space="preserve"> </w:t>
      </w:r>
    </w:p>
    <w:p w:rsidR="0085473B" w:rsidRPr="002F4658" w:rsidRDefault="00006D45" w:rsidP="0085473B">
      <w:pPr>
        <w:pStyle w:val="Bullet1G"/>
        <w:rPr>
          <w:lang w:val="fr-FR"/>
        </w:rPr>
      </w:pPr>
      <w:r w:rsidRPr="002F4658">
        <w:rPr>
          <w:lang w:val="fr-FR"/>
        </w:rPr>
        <w:t>Promouvoir</w:t>
      </w:r>
      <w:r w:rsidR="0085473B" w:rsidRPr="002F4658">
        <w:rPr>
          <w:lang w:val="fr-FR"/>
        </w:rPr>
        <w:t>, protéger et défendre une constitution démocratique pour les Seychelles</w:t>
      </w:r>
      <w:r w:rsidR="00963673">
        <w:rPr>
          <w:lang w:val="fr-FR"/>
        </w:rPr>
        <w:t>;</w:t>
      </w:r>
    </w:p>
    <w:p w:rsidR="0085473B" w:rsidRPr="002F4658" w:rsidRDefault="00006D45" w:rsidP="0085473B">
      <w:pPr>
        <w:pStyle w:val="Bullet1G"/>
        <w:rPr>
          <w:lang w:val="fr-FR"/>
        </w:rPr>
      </w:pPr>
      <w:r w:rsidRPr="002F4658">
        <w:rPr>
          <w:lang w:val="fr-FR"/>
        </w:rPr>
        <w:t xml:space="preserve">Appliquer </w:t>
      </w:r>
      <w:r w:rsidR="0085473B" w:rsidRPr="002F4658">
        <w:rPr>
          <w:lang w:val="fr-FR"/>
        </w:rPr>
        <w:t>une stratégie de développement économique et social au profit de tous les seychellois, indépendamment de leur couleur de peau, croyance, sexe, race ou appartenance politique</w:t>
      </w:r>
      <w:r w:rsidR="00963673">
        <w:rPr>
          <w:lang w:val="fr-FR"/>
        </w:rPr>
        <w:t>;</w:t>
      </w:r>
    </w:p>
    <w:p w:rsidR="0085473B" w:rsidRPr="002F4658" w:rsidRDefault="00006D45" w:rsidP="0085473B">
      <w:pPr>
        <w:pStyle w:val="Bullet1G"/>
        <w:rPr>
          <w:lang w:val="fr-FR"/>
        </w:rPr>
      </w:pPr>
      <w:r w:rsidRPr="002F4658">
        <w:rPr>
          <w:lang w:val="fr-FR"/>
        </w:rPr>
        <w:t xml:space="preserve">Défendre </w:t>
      </w:r>
      <w:r w:rsidR="0085473B" w:rsidRPr="002F4658">
        <w:rPr>
          <w:lang w:val="fr-FR"/>
        </w:rPr>
        <w:t>et faire respecter les droits fondamentaux de tous les Seychellois et de tous les étrangers résidant aux Seychelles conformément à la Déclaration universelle des droits de l</w:t>
      </w:r>
      <w:r w:rsidR="00381D56">
        <w:rPr>
          <w:rFonts w:hint="eastAsia"/>
          <w:lang w:val="fr-FR"/>
        </w:rPr>
        <w:t>’</w:t>
      </w:r>
      <w:r w:rsidR="0085473B" w:rsidRPr="002F4658">
        <w:rPr>
          <w:lang w:val="fr-FR"/>
        </w:rPr>
        <w:t>homme, la Convention européenne des droits de l</w:t>
      </w:r>
      <w:r w:rsidR="00381D56">
        <w:rPr>
          <w:rFonts w:hint="eastAsia"/>
          <w:lang w:val="fr-FR"/>
        </w:rPr>
        <w:t>’</w:t>
      </w:r>
      <w:r w:rsidR="0085473B" w:rsidRPr="002F4658">
        <w:rPr>
          <w:lang w:val="fr-FR"/>
        </w:rPr>
        <w:t>homme, la Charte africaine des droits de l</w:t>
      </w:r>
      <w:r w:rsidR="00381D56">
        <w:rPr>
          <w:rFonts w:hint="eastAsia"/>
          <w:lang w:val="fr-FR"/>
        </w:rPr>
        <w:t>’</w:t>
      </w:r>
      <w:r w:rsidR="0085473B" w:rsidRPr="002F4658">
        <w:rPr>
          <w:lang w:val="fr-FR"/>
        </w:rPr>
        <w:t>homme et des peuples et la Constitution des Seychelloise</w:t>
      </w:r>
      <w:r w:rsidR="00963673">
        <w:rPr>
          <w:lang w:val="fr-FR"/>
        </w:rPr>
        <w:t>;</w:t>
      </w:r>
      <w:r w:rsidR="0085473B" w:rsidRPr="002F4658">
        <w:rPr>
          <w:lang w:val="fr-FR"/>
        </w:rPr>
        <w:t xml:space="preserve"> </w:t>
      </w:r>
    </w:p>
    <w:p w:rsidR="0085473B" w:rsidRPr="002F4658" w:rsidRDefault="00006D45" w:rsidP="0085473B">
      <w:pPr>
        <w:pStyle w:val="Bullet1G"/>
        <w:rPr>
          <w:lang w:val="fr-FR"/>
        </w:rPr>
      </w:pPr>
      <w:r w:rsidRPr="002F4658">
        <w:rPr>
          <w:lang w:val="fr-FR"/>
        </w:rPr>
        <w:t xml:space="preserve">Gouverner </w:t>
      </w:r>
      <w:r w:rsidR="0085473B" w:rsidRPr="002F4658">
        <w:rPr>
          <w:lang w:val="fr-FR"/>
        </w:rPr>
        <w:t>avec intégrité, honnêteté et transparence</w:t>
      </w:r>
      <w:r w:rsidR="00963673">
        <w:rPr>
          <w:lang w:val="fr-FR"/>
        </w:rPr>
        <w:t>;</w:t>
      </w:r>
    </w:p>
    <w:p w:rsidR="0085473B" w:rsidRPr="002F4658" w:rsidRDefault="00006D45" w:rsidP="0085473B">
      <w:pPr>
        <w:pStyle w:val="Bullet1G"/>
        <w:rPr>
          <w:lang w:val="fr-FR"/>
        </w:rPr>
      </w:pPr>
      <w:r w:rsidRPr="002F4658">
        <w:rPr>
          <w:lang w:val="fr-FR"/>
        </w:rPr>
        <w:t>S</w:t>
      </w:r>
      <w:r w:rsidR="00381D56">
        <w:rPr>
          <w:rFonts w:hint="eastAsia"/>
          <w:lang w:val="fr-FR"/>
        </w:rPr>
        <w:t>’</w:t>
      </w:r>
      <w:r w:rsidRPr="002F4658">
        <w:rPr>
          <w:lang w:val="fr-FR"/>
        </w:rPr>
        <w:t xml:space="preserve">opposer </w:t>
      </w:r>
      <w:r w:rsidR="0085473B" w:rsidRPr="002F4658">
        <w:rPr>
          <w:lang w:val="fr-FR"/>
        </w:rPr>
        <w:t>avec loyauté et fermeté au Gouvernement lorsque le parti n</w:t>
      </w:r>
      <w:r w:rsidR="00381D56">
        <w:rPr>
          <w:rFonts w:hint="eastAsia"/>
          <w:lang w:val="fr-FR"/>
        </w:rPr>
        <w:t>’</w:t>
      </w:r>
      <w:r w:rsidR="0085473B" w:rsidRPr="002F4658">
        <w:rPr>
          <w:lang w:val="fr-FR"/>
        </w:rPr>
        <w:t>est pas au pouvoir</w:t>
      </w:r>
      <w:r w:rsidR="00963673">
        <w:rPr>
          <w:lang w:val="fr-FR"/>
        </w:rPr>
        <w:t>;</w:t>
      </w:r>
      <w:r w:rsidR="0085473B" w:rsidRPr="002F4658">
        <w:rPr>
          <w:lang w:val="fr-FR"/>
        </w:rPr>
        <w:t xml:space="preserve"> et</w:t>
      </w:r>
    </w:p>
    <w:p w:rsidR="0085473B" w:rsidRPr="002F4658" w:rsidRDefault="00006D45" w:rsidP="0085473B">
      <w:pPr>
        <w:pStyle w:val="Bullet1G"/>
        <w:rPr>
          <w:lang w:val="fr-FR"/>
        </w:rPr>
      </w:pPr>
      <w:r w:rsidRPr="002F4658">
        <w:rPr>
          <w:lang w:val="fr-FR"/>
        </w:rPr>
        <w:t xml:space="preserve">Établir </w:t>
      </w:r>
      <w:r w:rsidR="0085473B" w:rsidRPr="002F4658">
        <w:rPr>
          <w:lang w:val="fr-FR"/>
        </w:rPr>
        <w:t>un gouvernement solide appliquant des normes et des programmes nationaux conformément à une stratégie nationale claire</w:t>
      </w:r>
      <w:r>
        <w:rPr>
          <w:lang w:val="fr-FR"/>
        </w:rPr>
        <w:t>.</w:t>
      </w:r>
    </w:p>
    <w:p w:rsidR="0085473B" w:rsidRPr="002F4658" w:rsidRDefault="0085473B" w:rsidP="0085473B">
      <w:pPr>
        <w:pStyle w:val="SingleTxtG"/>
        <w:rPr>
          <w:lang w:val="fr-FR"/>
        </w:rPr>
      </w:pPr>
      <w:r w:rsidRPr="002F4658">
        <w:rPr>
          <w:lang w:val="fr-FR"/>
        </w:rPr>
        <w:t>230.</w:t>
      </w:r>
      <w:r w:rsidRPr="002F4658">
        <w:rPr>
          <w:lang w:val="fr-FR"/>
        </w:rPr>
        <w:tab/>
        <w:t>Environ 20</w:t>
      </w:r>
      <w:r w:rsidR="00D470BE" w:rsidRPr="002F4658">
        <w:rPr>
          <w:lang w:val="fr-FR"/>
        </w:rPr>
        <w:t> %</w:t>
      </w:r>
      <w:r w:rsidRPr="002F4658">
        <w:rPr>
          <w:lang w:val="fr-FR"/>
        </w:rPr>
        <w:t xml:space="preserve"> des membres du bureau du SNP sont des femmes. Elles sont surtout chargées des tâches administratives, de l</w:t>
      </w:r>
      <w:r w:rsidR="00381D56">
        <w:rPr>
          <w:rFonts w:hint="eastAsia"/>
          <w:lang w:val="fr-FR"/>
        </w:rPr>
        <w:t>’</w:t>
      </w:r>
      <w:r w:rsidRPr="002F4658">
        <w:rPr>
          <w:lang w:val="fr-FR"/>
        </w:rPr>
        <w:t>organisation et de la mobilisation du parti et de la collecte de fonds. Les objectifs de l</w:t>
      </w:r>
      <w:r w:rsidR="00381D56">
        <w:rPr>
          <w:rFonts w:hint="eastAsia"/>
          <w:lang w:val="fr-FR"/>
        </w:rPr>
        <w:t>’</w:t>
      </w:r>
      <w:r w:rsidRPr="002F4658">
        <w:rPr>
          <w:lang w:val="fr-FR"/>
        </w:rPr>
        <w:t>Association des femmes du SNP sont les suivants</w:t>
      </w:r>
      <w:r w:rsidR="00963673">
        <w:rPr>
          <w:lang w:val="fr-FR"/>
        </w:rPr>
        <w:t>:</w:t>
      </w:r>
    </w:p>
    <w:p w:rsidR="0085473B" w:rsidRPr="002F4658" w:rsidRDefault="009C0654" w:rsidP="0085473B">
      <w:pPr>
        <w:pStyle w:val="Bullet1G"/>
        <w:rPr>
          <w:lang w:val="fr-FR"/>
        </w:rPr>
      </w:pPr>
      <w:r w:rsidRPr="002F4658">
        <w:rPr>
          <w:lang w:val="fr-FR"/>
        </w:rPr>
        <w:t xml:space="preserve">Encourager </w:t>
      </w:r>
      <w:r w:rsidR="0085473B" w:rsidRPr="002F4658">
        <w:rPr>
          <w:lang w:val="fr-FR"/>
        </w:rPr>
        <w:t>les femmes à s</w:t>
      </w:r>
      <w:r w:rsidR="00381D56">
        <w:rPr>
          <w:rFonts w:hint="eastAsia"/>
          <w:lang w:val="fr-FR"/>
        </w:rPr>
        <w:t>’</w:t>
      </w:r>
      <w:r w:rsidR="0085473B" w:rsidRPr="002F4658">
        <w:rPr>
          <w:lang w:val="fr-FR"/>
        </w:rPr>
        <w:t>inscrire au SNP</w:t>
      </w:r>
      <w:r w:rsidR="00963673">
        <w:rPr>
          <w:lang w:val="fr-FR"/>
        </w:rPr>
        <w:t>;</w:t>
      </w:r>
    </w:p>
    <w:p w:rsidR="0085473B" w:rsidRPr="002F4658" w:rsidRDefault="009C0654" w:rsidP="0085473B">
      <w:pPr>
        <w:pStyle w:val="Bullet1G"/>
        <w:rPr>
          <w:lang w:val="fr-FR"/>
        </w:rPr>
      </w:pPr>
      <w:r w:rsidRPr="002F4658">
        <w:rPr>
          <w:lang w:val="fr-FR"/>
        </w:rPr>
        <w:t xml:space="preserve">Rassembler </w:t>
      </w:r>
      <w:r w:rsidR="0085473B" w:rsidRPr="002F4658">
        <w:rPr>
          <w:lang w:val="fr-FR"/>
        </w:rPr>
        <w:t>les femmes et les faire participer à des réunions formelles et informelles, des formations, des conférences et des rencontres;</w:t>
      </w:r>
    </w:p>
    <w:p w:rsidR="0085473B" w:rsidRPr="002F4658" w:rsidRDefault="009C0654" w:rsidP="0085473B">
      <w:pPr>
        <w:pStyle w:val="Bullet1G"/>
        <w:rPr>
          <w:lang w:val="fr-FR"/>
        </w:rPr>
      </w:pPr>
      <w:r w:rsidRPr="002F4658">
        <w:rPr>
          <w:lang w:val="fr-FR"/>
        </w:rPr>
        <w:t xml:space="preserve">Promouvoir </w:t>
      </w:r>
      <w:r w:rsidR="0085473B" w:rsidRPr="002F4658">
        <w:rPr>
          <w:lang w:val="fr-FR"/>
        </w:rPr>
        <w:t>la participation des femmes aux processus décisionnels;</w:t>
      </w:r>
    </w:p>
    <w:p w:rsidR="0085473B" w:rsidRPr="002F4658" w:rsidRDefault="009C0654" w:rsidP="0085473B">
      <w:pPr>
        <w:pStyle w:val="Bullet1G"/>
        <w:rPr>
          <w:lang w:val="fr-FR"/>
        </w:rPr>
      </w:pPr>
      <w:r w:rsidRPr="002F4658">
        <w:rPr>
          <w:lang w:val="fr-FR"/>
        </w:rPr>
        <w:t xml:space="preserve">Promouvoir </w:t>
      </w:r>
      <w:r w:rsidR="0085473B" w:rsidRPr="002F4658">
        <w:rPr>
          <w:lang w:val="fr-FR"/>
        </w:rPr>
        <w:t>la participation des femmes à la vie politique</w:t>
      </w:r>
      <w:r w:rsidR="00963673">
        <w:rPr>
          <w:lang w:val="fr-FR"/>
        </w:rPr>
        <w:t>;</w:t>
      </w:r>
      <w:r w:rsidR="0085473B" w:rsidRPr="002F4658">
        <w:rPr>
          <w:lang w:val="fr-FR"/>
        </w:rPr>
        <w:t xml:space="preserve"> </w:t>
      </w:r>
    </w:p>
    <w:p w:rsidR="0085473B" w:rsidRPr="002F4658" w:rsidRDefault="009C0654" w:rsidP="0085473B">
      <w:pPr>
        <w:pStyle w:val="Bullet1G"/>
        <w:rPr>
          <w:lang w:val="fr-FR"/>
        </w:rPr>
      </w:pPr>
      <w:r w:rsidRPr="002F4658">
        <w:rPr>
          <w:lang w:val="fr-FR"/>
        </w:rPr>
        <w:t xml:space="preserve">Former </w:t>
      </w:r>
      <w:r w:rsidR="0085473B" w:rsidRPr="002F4658">
        <w:rPr>
          <w:lang w:val="fr-FR"/>
        </w:rPr>
        <w:t>de futures dirigeantes</w:t>
      </w:r>
      <w:r w:rsidR="00963673">
        <w:rPr>
          <w:lang w:val="fr-FR"/>
        </w:rPr>
        <w:t>;</w:t>
      </w:r>
    </w:p>
    <w:p w:rsidR="0085473B" w:rsidRPr="002F4658" w:rsidRDefault="0085473B" w:rsidP="0085473B">
      <w:pPr>
        <w:pStyle w:val="Bullet1G"/>
        <w:rPr>
          <w:lang w:val="fr-FR"/>
        </w:rPr>
      </w:pPr>
      <w:r w:rsidRPr="002F4658">
        <w:rPr>
          <w:lang w:val="fr-FR"/>
        </w:rPr>
        <w:t>Sensibiliser la population aux problèmes que rencontrent les femmes, et</w:t>
      </w:r>
    </w:p>
    <w:p w:rsidR="0085473B" w:rsidRPr="002F4658" w:rsidRDefault="009C0654" w:rsidP="0085473B">
      <w:pPr>
        <w:pStyle w:val="Bullet1G"/>
        <w:rPr>
          <w:lang w:val="fr-FR"/>
        </w:rPr>
      </w:pPr>
      <w:r w:rsidRPr="002F4658">
        <w:rPr>
          <w:lang w:val="fr-FR"/>
        </w:rPr>
        <w:t xml:space="preserve">Permettre </w:t>
      </w:r>
      <w:r w:rsidR="0085473B" w:rsidRPr="002F4658">
        <w:rPr>
          <w:lang w:val="fr-FR"/>
        </w:rPr>
        <w:t>aux femmes de s</w:t>
      </w:r>
      <w:r w:rsidR="00381D56">
        <w:rPr>
          <w:rFonts w:hint="eastAsia"/>
          <w:lang w:val="fr-FR"/>
        </w:rPr>
        <w:t>’</w:t>
      </w:r>
      <w:r w:rsidR="0085473B" w:rsidRPr="002F4658">
        <w:rPr>
          <w:lang w:val="fr-FR"/>
        </w:rPr>
        <w:t>entraider, de partager savoir et expérience, de créer des réseaux et de partager une vision commune.</w:t>
      </w:r>
    </w:p>
    <w:p w:rsidR="0085473B" w:rsidRPr="002F4658" w:rsidRDefault="0085473B" w:rsidP="0085473B">
      <w:pPr>
        <w:pStyle w:val="H23G"/>
        <w:rPr>
          <w:lang w:val="fr-FR"/>
        </w:rPr>
      </w:pPr>
      <w:r w:rsidRPr="002F4658">
        <w:rPr>
          <w:lang w:val="fr-FR"/>
        </w:rPr>
        <w:tab/>
      </w:r>
      <w:r w:rsidRPr="002F4658">
        <w:rPr>
          <w:lang w:val="fr-FR"/>
        </w:rPr>
        <w:tab/>
        <w:t>Le Nouveau parti démocratique</w:t>
      </w:r>
    </w:p>
    <w:p w:rsidR="0085473B" w:rsidRPr="002F4658" w:rsidRDefault="0085473B" w:rsidP="0085473B">
      <w:pPr>
        <w:pStyle w:val="SingleTxtG"/>
        <w:rPr>
          <w:lang w:val="fr-FR"/>
        </w:rPr>
      </w:pPr>
      <w:r w:rsidRPr="002F4658">
        <w:rPr>
          <w:lang w:val="fr-FR"/>
        </w:rPr>
        <w:t>231.</w:t>
      </w:r>
      <w:r w:rsidRPr="002F4658">
        <w:rPr>
          <w:lang w:val="fr-FR"/>
        </w:rPr>
        <w:tab/>
        <w:t>Le Nouveau parti démocratique, anciennement Parti démocratique a été fondé en 1964. Il entend protéger l</w:t>
      </w:r>
      <w:r w:rsidR="00381D56">
        <w:rPr>
          <w:rFonts w:hint="eastAsia"/>
          <w:lang w:val="fr-FR"/>
        </w:rPr>
        <w:t>’</w:t>
      </w:r>
      <w:r w:rsidRPr="002F4658">
        <w:rPr>
          <w:lang w:val="fr-FR"/>
        </w:rPr>
        <w:t>indépendance et l</w:t>
      </w:r>
      <w:r w:rsidR="00381D56">
        <w:rPr>
          <w:rFonts w:hint="eastAsia"/>
          <w:lang w:val="fr-FR"/>
        </w:rPr>
        <w:t>’</w:t>
      </w:r>
      <w:r w:rsidRPr="002F4658">
        <w:rPr>
          <w:lang w:val="fr-FR"/>
        </w:rPr>
        <w:t>intégrité territoriale des Seychelles et préserver l</w:t>
      </w:r>
      <w:r w:rsidR="00381D56">
        <w:rPr>
          <w:rFonts w:hint="eastAsia"/>
          <w:lang w:val="fr-FR"/>
        </w:rPr>
        <w:t>’</w:t>
      </w:r>
      <w:r w:rsidRPr="002F4658">
        <w:rPr>
          <w:lang w:val="fr-FR"/>
        </w:rPr>
        <w:t>héritage chrétien du peuple seychellois tout en promouvant sa cohabitation harmonieuse avec les autres religions du pays. Le parti prône l</w:t>
      </w:r>
      <w:r w:rsidR="00381D56">
        <w:rPr>
          <w:rFonts w:hint="eastAsia"/>
          <w:lang w:val="fr-FR"/>
        </w:rPr>
        <w:t>’</w:t>
      </w:r>
      <w:r w:rsidRPr="002F4658">
        <w:rPr>
          <w:lang w:val="fr-FR"/>
        </w:rPr>
        <w:t>état de droit, le respect de la Constitution et milite pour un système de gouvernement démocratique.</w:t>
      </w:r>
    </w:p>
    <w:p w:rsidR="0085473B" w:rsidRPr="002F4658" w:rsidRDefault="0085473B" w:rsidP="0085473B">
      <w:pPr>
        <w:pStyle w:val="SingleTxtG"/>
        <w:rPr>
          <w:lang w:val="fr-FR"/>
        </w:rPr>
      </w:pPr>
      <w:r w:rsidRPr="002F4658">
        <w:rPr>
          <w:lang w:val="fr-FR"/>
        </w:rPr>
        <w:t>232.</w:t>
      </w:r>
      <w:r w:rsidRPr="002F4658">
        <w:rPr>
          <w:lang w:val="fr-FR"/>
        </w:rPr>
        <w:tab/>
        <w:t>Quarante pour cent des membres du parti sont des femmes mais seulement 24</w:t>
      </w:r>
      <w:r w:rsidR="00D470BE" w:rsidRPr="002F4658">
        <w:rPr>
          <w:lang w:val="fr-FR"/>
        </w:rPr>
        <w:t> %</w:t>
      </w:r>
      <w:r w:rsidRPr="002F4658">
        <w:rPr>
          <w:lang w:val="fr-FR"/>
        </w:rPr>
        <w:t xml:space="preserve"> d</w:t>
      </w:r>
      <w:r w:rsidR="00381D56">
        <w:rPr>
          <w:rFonts w:hint="eastAsia"/>
          <w:lang w:val="fr-FR"/>
        </w:rPr>
        <w:t>’</w:t>
      </w:r>
      <w:r w:rsidRPr="002F4658">
        <w:rPr>
          <w:lang w:val="fr-FR"/>
        </w:rPr>
        <w:t>entre elles sont membres du bureau politique. Le parti compte une organisation féminine très active mais celle-ci n</w:t>
      </w:r>
      <w:r w:rsidR="00381D56">
        <w:rPr>
          <w:rFonts w:hint="eastAsia"/>
          <w:lang w:val="fr-FR"/>
        </w:rPr>
        <w:t>’</w:t>
      </w:r>
      <w:r w:rsidRPr="002F4658">
        <w:rPr>
          <w:lang w:val="fr-FR"/>
        </w:rPr>
        <w:t>est pas en mesure d</w:t>
      </w:r>
      <w:r w:rsidR="00381D56">
        <w:rPr>
          <w:rFonts w:hint="eastAsia"/>
          <w:lang w:val="fr-FR"/>
        </w:rPr>
        <w:t>’</w:t>
      </w:r>
      <w:r w:rsidRPr="002F4658">
        <w:rPr>
          <w:lang w:val="fr-FR"/>
        </w:rPr>
        <w:t>exercer une quelconque influence du fait que le parti vient d</w:t>
      </w:r>
      <w:r w:rsidR="00381D56">
        <w:rPr>
          <w:rFonts w:hint="eastAsia"/>
          <w:lang w:val="fr-FR"/>
        </w:rPr>
        <w:t>’</w:t>
      </w:r>
      <w:r w:rsidRPr="002F4658">
        <w:rPr>
          <w:lang w:val="fr-FR"/>
        </w:rPr>
        <w:t xml:space="preserve">être récemment réorganisé. </w:t>
      </w:r>
    </w:p>
    <w:p w:rsidR="0085473B" w:rsidRPr="002F4658" w:rsidRDefault="0085473B" w:rsidP="0085473B">
      <w:pPr>
        <w:pStyle w:val="SingleTxtG"/>
        <w:rPr>
          <w:lang w:val="fr-FR"/>
        </w:rPr>
      </w:pPr>
      <w:r w:rsidRPr="002F4658">
        <w:rPr>
          <w:lang w:val="fr-FR"/>
        </w:rPr>
        <w:t>233.</w:t>
      </w:r>
      <w:r w:rsidRPr="002F4658">
        <w:rPr>
          <w:lang w:val="fr-FR"/>
        </w:rPr>
        <w:tab/>
        <w:t>D</w:t>
      </w:r>
      <w:r w:rsidR="00381D56">
        <w:rPr>
          <w:rFonts w:hint="eastAsia"/>
          <w:lang w:val="fr-FR"/>
        </w:rPr>
        <w:t>’</w:t>
      </w:r>
      <w:r w:rsidRPr="002F4658">
        <w:rPr>
          <w:lang w:val="fr-FR"/>
        </w:rPr>
        <w:t>après le Nouveau parti démocratique, il existe un trop grand nombre d</w:t>
      </w:r>
      <w:r w:rsidR="00381D56">
        <w:rPr>
          <w:rFonts w:hint="eastAsia"/>
          <w:lang w:val="fr-FR"/>
        </w:rPr>
        <w:t>’</w:t>
      </w:r>
      <w:r w:rsidRPr="002F4658">
        <w:rPr>
          <w:lang w:val="fr-FR"/>
        </w:rPr>
        <w:t>organisations féminines poursuivant les mêmes buts et se disputant des ressources limitées. Une meilleure collaboration entre les différentes organisations féminines contribuerait considérablement à renforcer l</w:t>
      </w:r>
      <w:r w:rsidR="00381D56">
        <w:rPr>
          <w:rFonts w:hint="eastAsia"/>
          <w:lang w:val="fr-FR"/>
        </w:rPr>
        <w:t>’</w:t>
      </w:r>
      <w:r w:rsidRPr="002F4658">
        <w:rPr>
          <w:lang w:val="fr-FR"/>
        </w:rPr>
        <w:t>autonomisation des femmes. De nombreuses femmes manquent de confiance en elles et estiment que leur devoir principal est de s</w:t>
      </w:r>
      <w:r w:rsidR="00381D56">
        <w:rPr>
          <w:rFonts w:hint="eastAsia"/>
          <w:lang w:val="fr-FR"/>
        </w:rPr>
        <w:t>’</w:t>
      </w:r>
      <w:r w:rsidRPr="002F4658">
        <w:rPr>
          <w:lang w:val="fr-FR"/>
        </w:rPr>
        <w:t xml:space="preserve">occuper de leur foyer et de leur famille. Le rôle des femmes dans la vie politique reste au point mort. </w:t>
      </w:r>
    </w:p>
    <w:p w:rsidR="0085473B" w:rsidRPr="002F4658" w:rsidRDefault="0085473B" w:rsidP="0085473B">
      <w:pPr>
        <w:pStyle w:val="SingleTxtG"/>
        <w:rPr>
          <w:lang w:val="fr-FR"/>
        </w:rPr>
      </w:pPr>
      <w:r w:rsidRPr="002F4658">
        <w:rPr>
          <w:lang w:val="fr-FR"/>
        </w:rPr>
        <w:t>234.</w:t>
      </w:r>
      <w:r w:rsidRPr="002F4658">
        <w:rPr>
          <w:lang w:val="fr-FR"/>
        </w:rPr>
        <w:tab/>
        <w:t>La participation accrue des femmes à la vie politique n</w:t>
      </w:r>
      <w:r w:rsidR="00381D56">
        <w:rPr>
          <w:rFonts w:hint="eastAsia"/>
          <w:lang w:val="fr-FR"/>
        </w:rPr>
        <w:t>’</w:t>
      </w:r>
      <w:r w:rsidRPr="002F4658">
        <w:rPr>
          <w:lang w:val="fr-FR"/>
        </w:rPr>
        <w:t>est pas considérée comme une priorité fondamentale par les partis politiques et les ONG. Aucun des principaux partis politiques n</w:t>
      </w:r>
      <w:r w:rsidR="00381D56">
        <w:rPr>
          <w:rFonts w:hint="eastAsia"/>
          <w:lang w:val="fr-FR"/>
        </w:rPr>
        <w:t>’</w:t>
      </w:r>
      <w:r w:rsidRPr="002F4658">
        <w:rPr>
          <w:lang w:val="fr-FR"/>
        </w:rPr>
        <w:t>a fixé de quotas en vue d</w:t>
      </w:r>
      <w:r w:rsidR="00381D56">
        <w:rPr>
          <w:rFonts w:hint="eastAsia"/>
          <w:lang w:val="fr-FR"/>
        </w:rPr>
        <w:t>’</w:t>
      </w:r>
      <w:r w:rsidRPr="002F4658">
        <w:rPr>
          <w:lang w:val="fr-FR"/>
        </w:rPr>
        <w:t>augmenter le nombre de femmes dans leurs structures dirigeantes ou n</w:t>
      </w:r>
      <w:r w:rsidR="00381D56">
        <w:rPr>
          <w:rFonts w:hint="eastAsia"/>
          <w:lang w:val="fr-FR"/>
        </w:rPr>
        <w:t>’</w:t>
      </w:r>
      <w:r w:rsidRPr="002F4658">
        <w:rPr>
          <w:lang w:val="fr-FR"/>
        </w:rPr>
        <w:t>a estimé nécessaire d</w:t>
      </w:r>
      <w:r w:rsidR="00381D56">
        <w:rPr>
          <w:rFonts w:hint="eastAsia"/>
          <w:lang w:val="fr-FR"/>
        </w:rPr>
        <w:t>’</w:t>
      </w:r>
      <w:r w:rsidRPr="002F4658">
        <w:rPr>
          <w:lang w:val="fr-FR"/>
        </w:rPr>
        <w:t>agir en ce sens. Cependant, le Parti Lepep et le Parti national des Seychelles (SNP) ont signalé qu</w:t>
      </w:r>
      <w:r w:rsidR="00381D56">
        <w:rPr>
          <w:rFonts w:hint="eastAsia"/>
          <w:lang w:val="fr-FR"/>
        </w:rPr>
        <w:t>’</w:t>
      </w:r>
      <w:r w:rsidRPr="002F4658">
        <w:rPr>
          <w:lang w:val="fr-FR"/>
        </w:rPr>
        <w:t>ils étaient en train de réorganiser leurs organisations féminines pour prendre en compte les évolutions et courants de pensée les plus récents en matière de droit des femmes et s</w:t>
      </w:r>
      <w:r w:rsidR="00381D56">
        <w:rPr>
          <w:rFonts w:hint="eastAsia"/>
          <w:lang w:val="fr-FR"/>
        </w:rPr>
        <w:t>’</w:t>
      </w:r>
      <w:r w:rsidRPr="002F4658">
        <w:rPr>
          <w:lang w:val="fr-FR"/>
        </w:rPr>
        <w:t>aligner sur les meilleures pratiques internationales en la matière. Lors de l</w:t>
      </w:r>
      <w:r w:rsidR="00381D56">
        <w:rPr>
          <w:rFonts w:hint="eastAsia"/>
          <w:lang w:val="fr-FR"/>
        </w:rPr>
        <w:t>’</w:t>
      </w:r>
      <w:r w:rsidRPr="002F4658">
        <w:rPr>
          <w:lang w:val="fr-FR"/>
        </w:rPr>
        <w:t>élaboration du présent rapport, le représentant du SNP rédigeait une politique d</w:t>
      </w:r>
      <w:r w:rsidR="00381D56">
        <w:rPr>
          <w:rFonts w:hint="eastAsia"/>
          <w:lang w:val="fr-FR"/>
        </w:rPr>
        <w:t>’</w:t>
      </w:r>
      <w:r w:rsidRPr="002F4658">
        <w:rPr>
          <w:lang w:val="fr-FR"/>
        </w:rPr>
        <w:t>égalité des sexes pour le parti et sensibilisait les dirigeants du parti sur la question.</w:t>
      </w:r>
    </w:p>
    <w:p w:rsidR="0085473B" w:rsidRPr="002F4658" w:rsidRDefault="0085473B" w:rsidP="0085473B">
      <w:pPr>
        <w:pStyle w:val="H23G"/>
        <w:rPr>
          <w:lang w:val="fr-FR"/>
        </w:rPr>
      </w:pPr>
      <w:r w:rsidRPr="002F4658">
        <w:rPr>
          <w:lang w:val="fr-FR"/>
        </w:rPr>
        <w:tab/>
      </w:r>
      <w:r w:rsidRPr="002F4658">
        <w:rPr>
          <w:lang w:val="fr-FR"/>
        </w:rPr>
        <w:tab/>
        <w:t>Présidence</w:t>
      </w:r>
    </w:p>
    <w:p w:rsidR="0085473B" w:rsidRPr="002F4658" w:rsidRDefault="0085473B" w:rsidP="00C25C82">
      <w:pPr>
        <w:pStyle w:val="SingleTxtG"/>
        <w:rPr>
          <w:lang w:val="fr-FR"/>
        </w:rPr>
      </w:pPr>
      <w:r w:rsidRPr="002F4658">
        <w:rPr>
          <w:lang w:val="fr-FR"/>
        </w:rPr>
        <w:t>235.</w:t>
      </w:r>
      <w:r w:rsidRPr="002F4658">
        <w:rPr>
          <w:lang w:val="fr-FR"/>
        </w:rPr>
        <w:tab/>
        <w:t>L</w:t>
      </w:r>
      <w:r w:rsidR="00381D56">
        <w:rPr>
          <w:rFonts w:hint="eastAsia"/>
          <w:lang w:val="fr-FR"/>
        </w:rPr>
        <w:t>’</w:t>
      </w:r>
      <w:r w:rsidRPr="002F4658">
        <w:rPr>
          <w:lang w:val="fr-FR"/>
        </w:rPr>
        <w:t>article 50 du chapitre IV de la Constitution dispose que le Président de la République est le chef de l</w:t>
      </w:r>
      <w:r w:rsidR="00381D56">
        <w:rPr>
          <w:rFonts w:hint="eastAsia"/>
          <w:lang w:val="fr-FR"/>
        </w:rPr>
        <w:t>’</w:t>
      </w:r>
      <w:r w:rsidR="00942E2D">
        <w:rPr>
          <w:lang w:val="fr-FR"/>
        </w:rPr>
        <w:t>État</w:t>
      </w:r>
      <w:r w:rsidRPr="002F4658">
        <w:rPr>
          <w:lang w:val="fr-FR"/>
        </w:rPr>
        <w:t>, le chef du Gouvernement et le commandant en chef des forces armées seychelloises. Tout citoyen seychellois enregistré sur les listes électorales peut se présenter aux élections présidentielles. Le candidat peut également désigner un candidat à la vice</w:t>
      </w:r>
      <w:r w:rsidR="00C25C82">
        <w:rPr>
          <w:lang w:val="fr-FR"/>
        </w:rPr>
        <w:t>-</w:t>
      </w:r>
      <w:r w:rsidRPr="002F4658">
        <w:rPr>
          <w:lang w:val="fr-FR"/>
        </w:rPr>
        <w:t>présidence qui sera nommé à cette fonction en cas de victoire aux élections. La fonction de vice-président a été créée en 1996 à la suite d</w:t>
      </w:r>
      <w:r w:rsidR="00381D56">
        <w:rPr>
          <w:rFonts w:hint="eastAsia"/>
          <w:lang w:val="fr-FR"/>
        </w:rPr>
        <w:t>’</w:t>
      </w:r>
      <w:r w:rsidRPr="002F4658">
        <w:rPr>
          <w:lang w:val="fr-FR"/>
        </w:rPr>
        <w:t>un amendement constitutionnel (art. 66A).</w:t>
      </w:r>
    </w:p>
    <w:p w:rsidR="0085473B" w:rsidRPr="002F4658" w:rsidRDefault="0085473B" w:rsidP="0085473B">
      <w:pPr>
        <w:pStyle w:val="SingleTxtG"/>
        <w:rPr>
          <w:lang w:val="fr-FR"/>
        </w:rPr>
      </w:pPr>
      <w:r w:rsidRPr="002F4658">
        <w:rPr>
          <w:lang w:val="fr-FR"/>
        </w:rPr>
        <w:t>236.</w:t>
      </w:r>
      <w:r w:rsidRPr="002F4658">
        <w:rPr>
          <w:lang w:val="fr-FR"/>
        </w:rPr>
        <w:tab/>
        <w:t>Aucune femme n</w:t>
      </w:r>
      <w:r w:rsidR="00381D56">
        <w:rPr>
          <w:rFonts w:hint="eastAsia"/>
          <w:lang w:val="fr-FR"/>
        </w:rPr>
        <w:t>’</w:t>
      </w:r>
      <w:r w:rsidRPr="002F4658">
        <w:rPr>
          <w:lang w:val="fr-FR"/>
        </w:rPr>
        <w:t>a fait acte de candidature lors des trois dernières élections présidentielles. Le parti d</w:t>
      </w:r>
      <w:r w:rsidR="00381D56">
        <w:rPr>
          <w:rFonts w:hint="eastAsia"/>
          <w:lang w:val="fr-FR"/>
        </w:rPr>
        <w:t>’</w:t>
      </w:r>
      <w:r w:rsidRPr="002F4658">
        <w:rPr>
          <w:lang w:val="fr-FR"/>
        </w:rPr>
        <w:t>opposition (SNP) qui n</w:t>
      </w:r>
      <w:r w:rsidR="00381D56">
        <w:rPr>
          <w:rFonts w:hint="eastAsia"/>
          <w:lang w:val="fr-FR"/>
        </w:rPr>
        <w:t>’</w:t>
      </w:r>
      <w:r w:rsidRPr="002F4658">
        <w:rPr>
          <w:lang w:val="fr-FR"/>
        </w:rPr>
        <w:t>a jusqu</w:t>
      </w:r>
      <w:r w:rsidR="00381D56">
        <w:rPr>
          <w:rFonts w:hint="eastAsia"/>
          <w:lang w:val="fr-FR"/>
        </w:rPr>
        <w:t>’</w:t>
      </w:r>
      <w:r w:rsidRPr="002F4658">
        <w:rPr>
          <w:lang w:val="fr-FR"/>
        </w:rPr>
        <w:t>à présent jamais remporté les élections présidentielles a présenté une candidate à la vice-présidence aux élections de 2006.</w:t>
      </w:r>
    </w:p>
    <w:p w:rsidR="0085473B" w:rsidRPr="002F4658" w:rsidRDefault="0085473B" w:rsidP="0085473B">
      <w:pPr>
        <w:pStyle w:val="H23G"/>
        <w:rPr>
          <w:lang w:val="fr-FR"/>
        </w:rPr>
      </w:pPr>
      <w:r w:rsidRPr="002F4658">
        <w:rPr>
          <w:lang w:val="fr-FR"/>
        </w:rPr>
        <w:tab/>
      </w:r>
      <w:r w:rsidRPr="002F4658">
        <w:rPr>
          <w:lang w:val="fr-FR"/>
        </w:rPr>
        <w:tab/>
        <w:t>Conseil des ministres</w:t>
      </w:r>
    </w:p>
    <w:p w:rsidR="002856C3" w:rsidRPr="002F4658" w:rsidRDefault="0085473B" w:rsidP="00D25BA9">
      <w:pPr>
        <w:pStyle w:val="SingleTxtG"/>
        <w:spacing w:after="240"/>
        <w:rPr>
          <w:szCs w:val="24"/>
          <w:lang w:val="fr-FR"/>
        </w:rPr>
      </w:pPr>
      <w:r w:rsidRPr="002F4658">
        <w:rPr>
          <w:lang w:val="fr-FR"/>
        </w:rPr>
        <w:t>237.</w:t>
      </w:r>
      <w:r w:rsidRPr="002F4658">
        <w:rPr>
          <w:lang w:val="fr-FR"/>
        </w:rPr>
        <w:tab/>
        <w:t>Aux termes de la Constitution, le Président peut avec l</w:t>
      </w:r>
      <w:r w:rsidR="00381D56">
        <w:rPr>
          <w:rFonts w:hint="eastAsia"/>
          <w:lang w:val="fr-FR"/>
        </w:rPr>
        <w:t>’</w:t>
      </w:r>
      <w:r w:rsidRPr="002F4658">
        <w:rPr>
          <w:lang w:val="fr-FR"/>
        </w:rPr>
        <w:t>approbation de l</w:t>
      </w:r>
      <w:r w:rsidR="00381D56">
        <w:rPr>
          <w:rFonts w:hint="eastAsia"/>
          <w:lang w:val="fr-FR"/>
        </w:rPr>
        <w:t>’</w:t>
      </w:r>
      <w:r w:rsidRPr="002F4658">
        <w:rPr>
          <w:lang w:val="fr-FR"/>
        </w:rPr>
        <w:t>Assemblée nationale nommer ministre tout citoyen seychellois âgé de plus de 18 ans. Les ministres ne sont pas des membres élus du Parlement. Aux termes de l</w:t>
      </w:r>
      <w:r w:rsidR="00381D56">
        <w:rPr>
          <w:rFonts w:hint="eastAsia"/>
          <w:lang w:val="fr-FR"/>
        </w:rPr>
        <w:t>’</w:t>
      </w:r>
      <w:r w:rsidRPr="002F4658">
        <w:rPr>
          <w:lang w:val="fr-FR"/>
        </w:rPr>
        <w:t>article 70, le Président est tenu de désigner au moins sept ministres mais ne peut en nommer plus de 14. Un ministre peut également être nommé à tout moment à la tête de plusieurs ministères.</w:t>
      </w:r>
    </w:p>
    <w:p w:rsidR="002856C3" w:rsidRPr="002F4658" w:rsidRDefault="00D25BA9" w:rsidP="00D25BA9">
      <w:pPr>
        <w:pStyle w:val="Heading1"/>
        <w:rPr>
          <w:lang w:val="fr-FR"/>
        </w:rPr>
      </w:pPr>
      <w:r w:rsidRPr="002F4658">
        <w:rPr>
          <w:b w:val="0"/>
          <w:bCs/>
          <w:szCs w:val="24"/>
          <w:lang w:val="fr-FR"/>
        </w:rPr>
        <w:t>Tableau</w:t>
      </w:r>
      <w:r w:rsidR="002856C3" w:rsidRPr="002F4658">
        <w:rPr>
          <w:b w:val="0"/>
          <w:bCs/>
          <w:szCs w:val="24"/>
          <w:lang w:val="fr-FR"/>
        </w:rPr>
        <w:t xml:space="preserve"> 6</w:t>
      </w:r>
      <w:r w:rsidRPr="002F4658">
        <w:rPr>
          <w:szCs w:val="24"/>
          <w:lang w:val="fr-FR"/>
        </w:rPr>
        <w:br/>
      </w:r>
      <w:r w:rsidRPr="002F4658">
        <w:rPr>
          <w:lang w:val="fr-FR"/>
        </w:rPr>
        <w:t>Nombre de ministres, par sexe, de 1993 à 2009</w:t>
      </w:r>
    </w:p>
    <w:tbl>
      <w:tblPr>
        <w:tblW w:w="7371" w:type="dxa"/>
        <w:tblInd w:w="1134" w:type="dxa"/>
        <w:tblBorders>
          <w:top w:val="single" w:sz="4" w:space="0" w:color="auto"/>
        </w:tblBorders>
        <w:tblCellMar>
          <w:left w:w="0" w:type="dxa"/>
          <w:right w:w="0" w:type="dxa"/>
        </w:tblCellMar>
        <w:tblLook w:val="01E0" w:firstRow="1" w:lastRow="1" w:firstColumn="1" w:lastColumn="1" w:noHBand="0" w:noVBand="0"/>
      </w:tblPr>
      <w:tblGrid>
        <w:gridCol w:w="993"/>
        <w:gridCol w:w="1919"/>
        <w:gridCol w:w="2050"/>
        <w:gridCol w:w="1134"/>
        <w:gridCol w:w="1275"/>
      </w:tblGrid>
      <w:tr w:rsidR="005A682B" w:rsidRPr="002F4658" w:rsidTr="00730C2F">
        <w:trPr>
          <w:trHeight w:val="240"/>
          <w:tblHeader/>
        </w:trPr>
        <w:tc>
          <w:tcPr>
            <w:tcW w:w="993" w:type="dxa"/>
            <w:tcBorders>
              <w:top w:val="single" w:sz="4" w:space="0" w:color="auto"/>
              <w:bottom w:val="single" w:sz="12" w:space="0" w:color="auto"/>
            </w:tcBorders>
            <w:shd w:val="clear" w:color="auto" w:fill="auto"/>
            <w:vAlign w:val="bottom"/>
          </w:tcPr>
          <w:p w:rsidR="005A682B" w:rsidRPr="002F4658" w:rsidRDefault="005A682B" w:rsidP="005A682B">
            <w:pPr>
              <w:pStyle w:val="SingleTxtG"/>
              <w:spacing w:before="80" w:after="80" w:line="200" w:lineRule="exact"/>
              <w:ind w:left="0" w:right="0"/>
              <w:jc w:val="left"/>
              <w:rPr>
                <w:bCs/>
                <w:i/>
                <w:sz w:val="16"/>
                <w:lang w:val="fr-FR"/>
              </w:rPr>
            </w:pPr>
          </w:p>
        </w:tc>
        <w:tc>
          <w:tcPr>
            <w:tcW w:w="1919" w:type="dxa"/>
            <w:tcBorders>
              <w:top w:val="single" w:sz="4" w:space="0" w:color="auto"/>
              <w:bottom w:val="single" w:sz="12" w:space="0" w:color="auto"/>
            </w:tcBorders>
            <w:shd w:val="clear" w:color="auto" w:fill="auto"/>
            <w:vAlign w:val="bottom"/>
          </w:tcPr>
          <w:p w:rsidR="005A682B" w:rsidRPr="002F4658" w:rsidRDefault="00117B36" w:rsidP="005A682B">
            <w:pPr>
              <w:pStyle w:val="SingleTxtG"/>
              <w:spacing w:before="80" w:after="80" w:line="200" w:lineRule="exact"/>
              <w:ind w:left="0" w:right="0"/>
              <w:jc w:val="right"/>
              <w:rPr>
                <w:szCs w:val="24"/>
                <w:lang w:val="fr-FR"/>
              </w:rPr>
            </w:pPr>
            <w:r w:rsidRPr="002F4658">
              <w:rPr>
                <w:i/>
                <w:sz w:val="16"/>
                <w:szCs w:val="24"/>
                <w:lang w:val="fr-FR"/>
              </w:rPr>
              <w:t xml:space="preserve">Nombre de </w:t>
            </w:r>
            <w:r w:rsidR="002F748A" w:rsidRPr="002F4658">
              <w:rPr>
                <w:i/>
                <w:sz w:val="16"/>
                <w:szCs w:val="24"/>
                <w:lang w:val="fr-FR"/>
              </w:rPr>
              <w:br/>
            </w:r>
            <w:r w:rsidRPr="002F4658">
              <w:rPr>
                <w:i/>
                <w:sz w:val="16"/>
                <w:szCs w:val="24"/>
                <w:lang w:val="fr-FR"/>
              </w:rPr>
              <w:t>ministres de sexe féminin</w:t>
            </w:r>
          </w:p>
        </w:tc>
        <w:tc>
          <w:tcPr>
            <w:tcW w:w="2050" w:type="dxa"/>
            <w:tcBorders>
              <w:top w:val="single" w:sz="4" w:space="0" w:color="auto"/>
              <w:bottom w:val="single" w:sz="12" w:space="0" w:color="auto"/>
            </w:tcBorders>
            <w:shd w:val="clear" w:color="auto" w:fill="auto"/>
            <w:vAlign w:val="bottom"/>
          </w:tcPr>
          <w:p w:rsidR="005A682B" w:rsidRPr="002F4658" w:rsidRDefault="00117B36" w:rsidP="005A682B">
            <w:pPr>
              <w:pStyle w:val="SingleTxtG"/>
              <w:spacing w:before="80" w:after="80" w:line="200" w:lineRule="exact"/>
              <w:ind w:left="0" w:right="0"/>
              <w:jc w:val="right"/>
              <w:rPr>
                <w:szCs w:val="24"/>
                <w:lang w:val="fr-FR"/>
              </w:rPr>
            </w:pPr>
            <w:r w:rsidRPr="002F4658">
              <w:rPr>
                <w:i/>
                <w:sz w:val="16"/>
                <w:szCs w:val="24"/>
                <w:lang w:val="fr-FR"/>
              </w:rPr>
              <w:t xml:space="preserve">Nombre de </w:t>
            </w:r>
            <w:r w:rsidR="002F748A" w:rsidRPr="002F4658">
              <w:rPr>
                <w:i/>
                <w:sz w:val="16"/>
                <w:szCs w:val="24"/>
                <w:lang w:val="fr-FR"/>
              </w:rPr>
              <w:br/>
            </w:r>
            <w:r w:rsidRPr="002F4658">
              <w:rPr>
                <w:i/>
                <w:sz w:val="16"/>
                <w:szCs w:val="24"/>
                <w:lang w:val="fr-FR"/>
              </w:rPr>
              <w:t>ministres de sexe masculin</w:t>
            </w:r>
            <w:r w:rsidR="005A682B" w:rsidRPr="002F4658">
              <w:rPr>
                <w:i/>
                <w:sz w:val="16"/>
                <w:szCs w:val="24"/>
                <w:lang w:val="fr-FR"/>
              </w:rPr>
              <w:t xml:space="preserve"> </w:t>
            </w:r>
          </w:p>
        </w:tc>
        <w:tc>
          <w:tcPr>
            <w:tcW w:w="1134" w:type="dxa"/>
            <w:tcBorders>
              <w:top w:val="single" w:sz="4" w:space="0" w:color="auto"/>
              <w:bottom w:val="single" w:sz="12" w:space="0" w:color="auto"/>
            </w:tcBorders>
            <w:shd w:val="clear" w:color="auto" w:fill="auto"/>
            <w:vAlign w:val="bottom"/>
          </w:tcPr>
          <w:p w:rsidR="005A682B" w:rsidRPr="002F4658" w:rsidRDefault="005A682B" w:rsidP="005A682B">
            <w:pPr>
              <w:pStyle w:val="SingleTxtG"/>
              <w:spacing w:before="80" w:after="80" w:line="200" w:lineRule="exact"/>
              <w:ind w:left="0" w:right="0"/>
              <w:jc w:val="right"/>
              <w:rPr>
                <w:b/>
                <w:szCs w:val="24"/>
                <w:lang w:val="fr-FR"/>
              </w:rPr>
            </w:pPr>
            <w:r w:rsidRPr="002F4658">
              <w:rPr>
                <w:b/>
                <w:i/>
                <w:sz w:val="16"/>
                <w:szCs w:val="24"/>
                <w:lang w:val="fr-FR"/>
              </w:rPr>
              <w:t>Total</w:t>
            </w:r>
          </w:p>
        </w:tc>
        <w:tc>
          <w:tcPr>
            <w:tcW w:w="1275" w:type="dxa"/>
            <w:tcBorders>
              <w:top w:val="single" w:sz="4" w:space="0" w:color="auto"/>
              <w:bottom w:val="single" w:sz="12" w:space="0" w:color="auto"/>
            </w:tcBorders>
            <w:shd w:val="clear" w:color="auto" w:fill="auto"/>
            <w:vAlign w:val="bottom"/>
          </w:tcPr>
          <w:p w:rsidR="005A682B" w:rsidRPr="002F4658" w:rsidRDefault="00D470BE" w:rsidP="005A682B">
            <w:pPr>
              <w:pStyle w:val="SingleTxtG"/>
              <w:spacing w:before="80" w:after="80" w:line="200" w:lineRule="exact"/>
              <w:ind w:left="0" w:right="0"/>
              <w:jc w:val="right"/>
              <w:rPr>
                <w:szCs w:val="24"/>
                <w:lang w:val="fr-FR"/>
              </w:rPr>
            </w:pPr>
            <w:r w:rsidRPr="002F4658">
              <w:rPr>
                <w:i/>
                <w:sz w:val="16"/>
                <w:szCs w:val="24"/>
                <w:lang w:val="fr-FR"/>
              </w:rPr>
              <w:t>%</w:t>
            </w:r>
            <w:r w:rsidR="00117B36" w:rsidRPr="002F4658">
              <w:rPr>
                <w:i/>
                <w:sz w:val="16"/>
                <w:szCs w:val="24"/>
                <w:lang w:val="fr-FR"/>
              </w:rPr>
              <w:t xml:space="preserve"> de femmes</w:t>
            </w:r>
          </w:p>
        </w:tc>
      </w:tr>
      <w:tr w:rsidR="005A682B" w:rsidRPr="002F4658" w:rsidTr="00730C2F">
        <w:trPr>
          <w:trHeight w:val="240"/>
        </w:trPr>
        <w:tc>
          <w:tcPr>
            <w:tcW w:w="993" w:type="dxa"/>
            <w:tcBorders>
              <w:top w:val="single" w:sz="12" w:space="0" w:color="auto"/>
            </w:tcBorders>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1993</w:t>
            </w:r>
          </w:p>
        </w:tc>
        <w:tc>
          <w:tcPr>
            <w:tcW w:w="1919" w:type="dxa"/>
            <w:tcBorders>
              <w:top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tcBorders>
              <w:top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7</w:t>
            </w:r>
          </w:p>
        </w:tc>
        <w:tc>
          <w:tcPr>
            <w:tcW w:w="1134" w:type="dxa"/>
            <w:tcBorders>
              <w:top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tcBorders>
              <w:top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30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1994</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11</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27,2</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1995</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11</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27,2</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1996</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11</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27,2</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1997</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11</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27,2</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1998</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2</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1999</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2</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2000</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2</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2001</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2</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2002</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2</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2003</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8</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11</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27,2</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2004</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7</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30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2005</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7</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10</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30</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2006</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5</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7</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12</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41,6</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2007</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3</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6</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9</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33,3</w:t>
            </w:r>
          </w:p>
        </w:tc>
      </w:tr>
      <w:tr w:rsidR="005A682B" w:rsidRPr="002F4658" w:rsidTr="00730C2F">
        <w:trPr>
          <w:trHeight w:val="240"/>
        </w:trPr>
        <w:tc>
          <w:tcPr>
            <w:tcW w:w="993" w:type="dxa"/>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2008</w:t>
            </w:r>
          </w:p>
        </w:tc>
        <w:tc>
          <w:tcPr>
            <w:tcW w:w="1919"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2</w:t>
            </w:r>
          </w:p>
        </w:tc>
        <w:tc>
          <w:tcPr>
            <w:tcW w:w="2050" w:type="dxa"/>
            <w:shd w:val="clear" w:color="auto" w:fill="auto"/>
            <w:vAlign w:val="bottom"/>
          </w:tcPr>
          <w:p w:rsidR="005A682B" w:rsidRPr="002F4658" w:rsidRDefault="005A682B" w:rsidP="005A682B">
            <w:pPr>
              <w:pStyle w:val="SingleTxtG"/>
              <w:spacing w:before="40" w:after="40" w:line="220" w:lineRule="exact"/>
              <w:ind w:left="0" w:right="0"/>
              <w:jc w:val="right"/>
              <w:rPr>
                <w:sz w:val="18"/>
                <w:szCs w:val="18"/>
                <w:lang w:val="fr-FR"/>
              </w:rPr>
            </w:pPr>
            <w:r w:rsidRPr="002F4658">
              <w:rPr>
                <w:sz w:val="18"/>
                <w:szCs w:val="18"/>
                <w:lang w:val="fr-FR"/>
              </w:rPr>
              <w:t>6</w:t>
            </w:r>
          </w:p>
        </w:tc>
        <w:tc>
          <w:tcPr>
            <w:tcW w:w="1134" w:type="dxa"/>
            <w:shd w:val="clear" w:color="auto" w:fill="auto"/>
            <w:vAlign w:val="bottom"/>
          </w:tcPr>
          <w:p w:rsidR="005A682B" w:rsidRPr="002F4658" w:rsidRDefault="005A682B" w:rsidP="005A682B">
            <w:pPr>
              <w:pStyle w:val="SingleTxtG"/>
              <w:spacing w:before="40" w:after="40" w:line="220" w:lineRule="exact"/>
              <w:ind w:left="0" w:right="0"/>
              <w:jc w:val="right"/>
              <w:rPr>
                <w:b/>
                <w:sz w:val="18"/>
                <w:szCs w:val="18"/>
                <w:lang w:val="fr-FR"/>
              </w:rPr>
            </w:pPr>
            <w:r w:rsidRPr="002F4658">
              <w:rPr>
                <w:b/>
                <w:sz w:val="18"/>
                <w:szCs w:val="18"/>
                <w:lang w:val="fr-FR"/>
              </w:rPr>
              <w:t>8</w:t>
            </w:r>
          </w:p>
        </w:tc>
        <w:tc>
          <w:tcPr>
            <w:tcW w:w="1275" w:type="dxa"/>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25</w:t>
            </w:r>
          </w:p>
        </w:tc>
      </w:tr>
      <w:tr w:rsidR="005A682B" w:rsidRPr="002F4658" w:rsidTr="00730C2F">
        <w:trPr>
          <w:trHeight w:val="240"/>
        </w:trPr>
        <w:tc>
          <w:tcPr>
            <w:tcW w:w="993" w:type="dxa"/>
            <w:tcBorders>
              <w:bottom w:val="single" w:sz="12" w:space="0" w:color="auto"/>
            </w:tcBorders>
            <w:shd w:val="clear" w:color="auto" w:fill="auto"/>
          </w:tcPr>
          <w:p w:rsidR="005A682B" w:rsidRPr="002F4658" w:rsidRDefault="005A682B" w:rsidP="005A682B">
            <w:pPr>
              <w:pStyle w:val="SingleTxtG"/>
              <w:spacing w:before="40" w:after="40" w:line="220" w:lineRule="exact"/>
              <w:ind w:left="0" w:right="0"/>
              <w:jc w:val="left"/>
              <w:rPr>
                <w:bCs/>
                <w:sz w:val="18"/>
                <w:szCs w:val="18"/>
                <w:lang w:val="fr-FR"/>
              </w:rPr>
            </w:pPr>
            <w:r w:rsidRPr="002F4658">
              <w:rPr>
                <w:bCs/>
                <w:sz w:val="18"/>
                <w:szCs w:val="18"/>
                <w:lang w:val="fr-FR"/>
              </w:rPr>
              <w:t>2009</w:t>
            </w:r>
          </w:p>
        </w:tc>
        <w:tc>
          <w:tcPr>
            <w:tcW w:w="1919" w:type="dxa"/>
            <w:tcBorders>
              <w:bottom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w:t>
            </w:r>
          </w:p>
        </w:tc>
        <w:tc>
          <w:tcPr>
            <w:tcW w:w="2050" w:type="dxa"/>
            <w:tcBorders>
              <w:bottom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5</w:t>
            </w:r>
          </w:p>
        </w:tc>
        <w:tc>
          <w:tcPr>
            <w:tcW w:w="1134" w:type="dxa"/>
            <w:tcBorders>
              <w:bottom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b/>
                <w:bCs/>
                <w:sz w:val="18"/>
                <w:szCs w:val="18"/>
                <w:lang w:val="fr-FR"/>
              </w:rPr>
            </w:pPr>
            <w:r w:rsidRPr="002F4658">
              <w:rPr>
                <w:b/>
                <w:bCs/>
                <w:sz w:val="18"/>
                <w:szCs w:val="18"/>
                <w:lang w:val="fr-FR"/>
              </w:rPr>
              <w:t>7</w:t>
            </w:r>
            <w:r w:rsidRPr="002F4658">
              <w:rPr>
                <w:bCs/>
                <w:lang w:val="fr-FR"/>
              </w:rPr>
              <w:t>*</w:t>
            </w:r>
          </w:p>
        </w:tc>
        <w:tc>
          <w:tcPr>
            <w:tcW w:w="1275" w:type="dxa"/>
            <w:tcBorders>
              <w:bottom w:val="single" w:sz="12" w:space="0" w:color="auto"/>
            </w:tcBorders>
            <w:shd w:val="clear" w:color="auto" w:fill="auto"/>
            <w:vAlign w:val="bottom"/>
          </w:tcPr>
          <w:p w:rsidR="005A682B" w:rsidRPr="002F4658" w:rsidRDefault="005A682B" w:rsidP="005A682B">
            <w:pPr>
              <w:pStyle w:val="SingleTxtG"/>
              <w:spacing w:before="40" w:after="40" w:line="220" w:lineRule="exact"/>
              <w:ind w:left="0" w:right="0"/>
              <w:jc w:val="right"/>
              <w:rPr>
                <w:bCs/>
                <w:sz w:val="18"/>
                <w:szCs w:val="18"/>
                <w:lang w:val="fr-FR"/>
              </w:rPr>
            </w:pPr>
            <w:r w:rsidRPr="002F4658">
              <w:rPr>
                <w:bCs/>
                <w:sz w:val="18"/>
                <w:szCs w:val="18"/>
                <w:lang w:val="fr-FR"/>
              </w:rPr>
              <w:t>28,5</w:t>
            </w:r>
          </w:p>
        </w:tc>
      </w:tr>
    </w:tbl>
    <w:p w:rsidR="00351633" w:rsidRPr="002F4658" w:rsidRDefault="008D75DD" w:rsidP="008D75DD">
      <w:pPr>
        <w:pStyle w:val="SingleTxtG"/>
        <w:spacing w:before="120" w:after="0"/>
        <w:ind w:firstLine="170"/>
        <w:jc w:val="left"/>
        <w:rPr>
          <w:sz w:val="18"/>
          <w:szCs w:val="24"/>
          <w:lang w:val="fr-FR"/>
        </w:rPr>
      </w:pPr>
      <w:r w:rsidRPr="002F4658">
        <w:rPr>
          <w:i/>
          <w:sz w:val="18"/>
          <w:szCs w:val="24"/>
          <w:lang w:val="fr-FR"/>
        </w:rPr>
        <w:t>Source</w:t>
      </w:r>
      <w:r w:rsidR="005A682B" w:rsidRPr="00871EF4">
        <w:rPr>
          <w:iCs/>
          <w:sz w:val="18"/>
          <w:szCs w:val="24"/>
          <w:lang w:val="fr-FR"/>
        </w:rPr>
        <w:t>:</w:t>
      </w:r>
      <w:r w:rsidR="005A682B" w:rsidRPr="002F4658">
        <w:rPr>
          <w:i/>
          <w:sz w:val="18"/>
          <w:szCs w:val="24"/>
          <w:lang w:val="fr-FR"/>
        </w:rPr>
        <w:t xml:space="preserve"> </w:t>
      </w:r>
      <w:r w:rsidRPr="002F4658">
        <w:rPr>
          <w:sz w:val="18"/>
          <w:szCs w:val="24"/>
          <w:lang w:val="fr-FR"/>
        </w:rPr>
        <w:t>Secrétariat du Conseil des Ministres</w:t>
      </w:r>
      <w:r w:rsidR="005A682B" w:rsidRPr="002F4658">
        <w:rPr>
          <w:sz w:val="18"/>
          <w:szCs w:val="24"/>
          <w:lang w:val="fr-FR"/>
        </w:rPr>
        <w:t xml:space="preserve">. </w:t>
      </w:r>
    </w:p>
    <w:p w:rsidR="005A682B" w:rsidRPr="002F4658" w:rsidRDefault="005A682B" w:rsidP="008D75DD">
      <w:pPr>
        <w:pStyle w:val="SingleTxtG"/>
        <w:spacing w:after="240"/>
        <w:ind w:firstLine="170"/>
        <w:jc w:val="left"/>
        <w:rPr>
          <w:szCs w:val="24"/>
          <w:lang w:val="fr-FR"/>
        </w:rPr>
      </w:pPr>
      <w:r w:rsidRPr="002F4658">
        <w:rPr>
          <w:lang w:val="fr-FR"/>
        </w:rPr>
        <w:t>*</w:t>
      </w:r>
      <w:r w:rsidR="00210B5A" w:rsidRPr="002F4658">
        <w:rPr>
          <w:sz w:val="18"/>
          <w:szCs w:val="24"/>
          <w:lang w:val="fr-FR"/>
        </w:rPr>
        <w:t xml:space="preserve"> </w:t>
      </w:r>
      <w:r w:rsidR="009C4374">
        <w:rPr>
          <w:sz w:val="18"/>
          <w:szCs w:val="24"/>
          <w:lang w:val="fr-FR"/>
        </w:rPr>
        <w:t xml:space="preserve"> </w:t>
      </w:r>
      <w:r w:rsidR="008D75DD" w:rsidRPr="002F4658">
        <w:rPr>
          <w:sz w:val="18"/>
          <w:szCs w:val="24"/>
          <w:lang w:val="fr-FR"/>
        </w:rPr>
        <w:t>Le poste de Ministre des affaires étrangères était alors vacant.</w:t>
      </w:r>
    </w:p>
    <w:p w:rsidR="008B3646" w:rsidRPr="002F4658" w:rsidRDefault="008B3646" w:rsidP="008B3646">
      <w:pPr>
        <w:pStyle w:val="SingleTxtG"/>
        <w:rPr>
          <w:lang w:val="fr-FR"/>
        </w:rPr>
      </w:pPr>
      <w:r w:rsidRPr="002F4658">
        <w:rPr>
          <w:lang w:val="fr-FR"/>
        </w:rPr>
        <w:t>238.</w:t>
      </w:r>
      <w:r w:rsidRPr="002F4658">
        <w:rPr>
          <w:lang w:val="fr-FR"/>
        </w:rPr>
        <w:tab/>
        <w:t>La première femme ayant occupé une fonction ministérielle (Ministre de l</w:t>
      </w:r>
      <w:r w:rsidR="00381D56">
        <w:rPr>
          <w:rFonts w:hint="eastAsia"/>
          <w:lang w:val="fr-FR"/>
        </w:rPr>
        <w:t>’</w:t>
      </w:r>
      <w:r w:rsidRPr="002F4658">
        <w:rPr>
          <w:lang w:val="fr-FR"/>
        </w:rPr>
        <w:t>intérieur) a été nommée en 1986. Depuis cette date, huit femmes ont été ministres et d</w:t>
      </w:r>
      <w:r w:rsidR="00381D56">
        <w:rPr>
          <w:rFonts w:hint="eastAsia"/>
          <w:lang w:val="fr-FR"/>
        </w:rPr>
        <w:t>’</w:t>
      </w:r>
      <w:r w:rsidRPr="002F4658">
        <w:rPr>
          <w:lang w:val="fr-FR"/>
        </w:rPr>
        <w:t>importants portefeuilles leur ont été confiés, notamment celui des affaires étrangères, de l</w:t>
      </w:r>
      <w:r w:rsidR="00381D56">
        <w:rPr>
          <w:rFonts w:hint="eastAsia"/>
          <w:lang w:val="fr-FR"/>
        </w:rPr>
        <w:t>’</w:t>
      </w:r>
      <w:r w:rsidRPr="002F4658">
        <w:rPr>
          <w:lang w:val="fr-FR"/>
        </w:rPr>
        <w:t>intérieur, de l</w:t>
      </w:r>
      <w:r w:rsidR="00381D56">
        <w:rPr>
          <w:rFonts w:hint="eastAsia"/>
          <w:lang w:val="fr-FR"/>
        </w:rPr>
        <w:t>’</w:t>
      </w:r>
      <w:r w:rsidRPr="002F4658">
        <w:rPr>
          <w:lang w:val="fr-FR"/>
        </w:rPr>
        <w:t>éducation, de la santé, des affaires sociales, des sports, de la culture, de l</w:t>
      </w:r>
      <w:r w:rsidR="00381D56">
        <w:rPr>
          <w:rFonts w:hint="eastAsia"/>
          <w:lang w:val="fr-FR"/>
        </w:rPr>
        <w:t>’</w:t>
      </w:r>
      <w:r w:rsidRPr="002F4658">
        <w:rPr>
          <w:lang w:val="fr-FR"/>
        </w:rPr>
        <w:t>emploi, de la fonction publique et du tourisme. Ces femmes ont contribué à faire adopter une démarche soucieuse d</w:t>
      </w:r>
      <w:r w:rsidR="00381D56">
        <w:rPr>
          <w:rFonts w:hint="eastAsia"/>
          <w:lang w:val="fr-FR"/>
        </w:rPr>
        <w:t>’</w:t>
      </w:r>
      <w:r w:rsidRPr="002F4658">
        <w:rPr>
          <w:lang w:val="fr-FR"/>
        </w:rPr>
        <w:t>égalité entre les sexes dans les diverses administrations qu</w:t>
      </w:r>
      <w:r w:rsidR="00381D56">
        <w:rPr>
          <w:rFonts w:hint="eastAsia"/>
          <w:lang w:val="fr-FR"/>
        </w:rPr>
        <w:t>’</w:t>
      </w:r>
      <w:r w:rsidRPr="002F4658">
        <w:rPr>
          <w:lang w:val="fr-FR"/>
        </w:rPr>
        <w:t>elles ont dirigées mais ne sont pas vraiment parvenues à l</w:t>
      </w:r>
      <w:r w:rsidR="00381D56">
        <w:rPr>
          <w:rFonts w:hint="eastAsia"/>
          <w:lang w:val="fr-FR"/>
        </w:rPr>
        <w:t>’</w:t>
      </w:r>
      <w:r w:rsidRPr="002F4658">
        <w:rPr>
          <w:lang w:val="fr-FR"/>
        </w:rPr>
        <w:t>imposer à tous les ministères du fait de leur position minoritaire. Le Conseil des ministres compte actuellement (en 2009) deux femmes.</w:t>
      </w:r>
    </w:p>
    <w:p w:rsidR="008B3646" w:rsidRPr="002F4658" w:rsidRDefault="008B3646" w:rsidP="008B3646">
      <w:pPr>
        <w:pStyle w:val="SingleTxtG"/>
        <w:rPr>
          <w:lang w:val="fr-FR"/>
        </w:rPr>
      </w:pPr>
      <w:r w:rsidRPr="002F4658">
        <w:rPr>
          <w:lang w:val="fr-FR"/>
        </w:rPr>
        <w:t>239.</w:t>
      </w:r>
      <w:r w:rsidRPr="002F4658">
        <w:rPr>
          <w:lang w:val="fr-FR"/>
        </w:rPr>
        <w:tab/>
        <w:t>Les deux portefeuilles ministériels détenus par des femmes en 2009 sont, d</w:t>
      </w:r>
      <w:r w:rsidR="00381D56">
        <w:rPr>
          <w:rFonts w:hint="eastAsia"/>
          <w:lang w:val="fr-FR"/>
        </w:rPr>
        <w:t>’</w:t>
      </w:r>
      <w:r w:rsidRPr="002F4658">
        <w:rPr>
          <w:lang w:val="fr-FR"/>
        </w:rPr>
        <w:t>une part, celui de la santé et du développement social et d</w:t>
      </w:r>
      <w:r w:rsidR="00381D56">
        <w:rPr>
          <w:rFonts w:hint="eastAsia"/>
          <w:lang w:val="fr-FR"/>
        </w:rPr>
        <w:t>’</w:t>
      </w:r>
      <w:r w:rsidRPr="002F4658">
        <w:rPr>
          <w:lang w:val="fr-FR"/>
        </w:rPr>
        <w:t>autre part, celui de l</w:t>
      </w:r>
      <w:r w:rsidR="00381D56">
        <w:rPr>
          <w:rFonts w:hint="eastAsia"/>
          <w:lang w:val="fr-FR"/>
        </w:rPr>
        <w:t>’</w:t>
      </w:r>
      <w:r w:rsidRPr="002F4658">
        <w:rPr>
          <w:lang w:val="fr-FR"/>
        </w:rPr>
        <w:t>emploi et des ressources humaines. Ces deux portefeuilles figurent parmi les plus sensibles dans le climat actuel d</w:t>
      </w:r>
      <w:r w:rsidR="00381D56">
        <w:rPr>
          <w:rFonts w:hint="eastAsia"/>
          <w:lang w:val="fr-FR"/>
        </w:rPr>
        <w:t>’</w:t>
      </w:r>
      <w:r w:rsidRPr="002F4658">
        <w:rPr>
          <w:lang w:val="fr-FR"/>
        </w:rPr>
        <w:t>ajustement structurel, de libéralisation et de compression des effectifs de la fonction publique. Continuer à mettre l</w:t>
      </w:r>
      <w:r w:rsidR="00381D56">
        <w:rPr>
          <w:rFonts w:hint="eastAsia"/>
          <w:lang w:val="fr-FR"/>
        </w:rPr>
        <w:t>’</w:t>
      </w:r>
      <w:r w:rsidRPr="002F4658">
        <w:rPr>
          <w:lang w:val="fr-FR"/>
        </w:rPr>
        <w:t>accent sur un développement solidaire et la consolidation des acquis sociaux est un énorme défi dans une période de fortes contraintes économiques où la priorité est accordée à l</w:t>
      </w:r>
      <w:r w:rsidR="00381D56">
        <w:rPr>
          <w:rFonts w:hint="eastAsia"/>
          <w:lang w:val="fr-FR"/>
        </w:rPr>
        <w:t>’</w:t>
      </w:r>
      <w:r w:rsidRPr="002F4658">
        <w:rPr>
          <w:lang w:val="fr-FR"/>
        </w:rPr>
        <w:t xml:space="preserve">économie. </w:t>
      </w:r>
    </w:p>
    <w:p w:rsidR="008B3646" w:rsidRPr="002F4658" w:rsidRDefault="008B3646" w:rsidP="008B3646">
      <w:pPr>
        <w:pStyle w:val="SingleTxtG"/>
        <w:rPr>
          <w:lang w:val="fr-FR"/>
        </w:rPr>
      </w:pPr>
      <w:r w:rsidRPr="002F4658">
        <w:rPr>
          <w:lang w:val="fr-FR"/>
        </w:rPr>
        <w:t>240.</w:t>
      </w:r>
      <w:r w:rsidRPr="002F4658">
        <w:rPr>
          <w:lang w:val="fr-FR"/>
        </w:rPr>
        <w:tab/>
        <w:t>Aucun quota par sexe n</w:t>
      </w:r>
      <w:r w:rsidR="00381D56">
        <w:rPr>
          <w:rFonts w:hint="eastAsia"/>
          <w:lang w:val="fr-FR"/>
        </w:rPr>
        <w:t>’</w:t>
      </w:r>
      <w:r w:rsidRPr="002F4658">
        <w:rPr>
          <w:lang w:val="fr-FR"/>
        </w:rPr>
        <w:t>existe concernant les fonctions ministérielles. La République des Seychelles a signé et est sur le point de ratifier le Protocole de la SADC sur le genre et le développement et sera légalement tenue de faire en sorte que 50</w:t>
      </w:r>
      <w:r w:rsidR="00C25C82">
        <w:rPr>
          <w:lang w:val="fr-FR"/>
        </w:rPr>
        <w:t> </w:t>
      </w:r>
      <w:r w:rsidR="00D470BE" w:rsidRPr="002F4658">
        <w:rPr>
          <w:lang w:val="fr-FR"/>
        </w:rPr>
        <w:t>%</w:t>
      </w:r>
      <w:r w:rsidRPr="002F4658">
        <w:rPr>
          <w:lang w:val="fr-FR"/>
        </w:rPr>
        <w:t xml:space="preserve"> des femmes occupent des postes à responsabilité dans la sphère publique et privée d</w:t>
      </w:r>
      <w:r w:rsidR="00381D56">
        <w:rPr>
          <w:rFonts w:hint="eastAsia"/>
          <w:lang w:val="fr-FR"/>
        </w:rPr>
        <w:t>’</w:t>
      </w:r>
      <w:r w:rsidRPr="002F4658">
        <w:rPr>
          <w:lang w:val="fr-FR"/>
        </w:rPr>
        <w:t xml:space="preserve">ici à 2015. </w:t>
      </w:r>
    </w:p>
    <w:p w:rsidR="008B3646" w:rsidRPr="002F4658" w:rsidRDefault="008B3646" w:rsidP="008B3646">
      <w:pPr>
        <w:pStyle w:val="H23G"/>
        <w:rPr>
          <w:lang w:val="fr-FR"/>
        </w:rPr>
      </w:pPr>
      <w:r w:rsidRPr="002F4658">
        <w:rPr>
          <w:lang w:val="fr-FR"/>
        </w:rPr>
        <w:tab/>
      </w:r>
      <w:r w:rsidRPr="002F4658">
        <w:rPr>
          <w:lang w:val="fr-FR"/>
        </w:rPr>
        <w:tab/>
        <w:t>Les femmes dans la fonction publique</w:t>
      </w:r>
    </w:p>
    <w:p w:rsidR="008B3646" w:rsidRPr="002F4658" w:rsidRDefault="008B3646" w:rsidP="008B3646">
      <w:pPr>
        <w:pStyle w:val="H23G"/>
        <w:rPr>
          <w:lang w:val="fr-FR"/>
        </w:rPr>
      </w:pPr>
      <w:r w:rsidRPr="002F4658">
        <w:rPr>
          <w:lang w:val="fr-FR"/>
        </w:rPr>
        <w:tab/>
      </w:r>
      <w:r w:rsidRPr="002F4658">
        <w:rPr>
          <w:lang w:val="fr-FR"/>
        </w:rPr>
        <w:tab/>
        <w:t>Structure de la fonction publique</w:t>
      </w:r>
    </w:p>
    <w:p w:rsidR="008B3646" w:rsidRPr="002F4658" w:rsidRDefault="008B3646" w:rsidP="008B3646">
      <w:pPr>
        <w:pStyle w:val="SingleTxtG"/>
        <w:rPr>
          <w:lang w:val="fr-FR"/>
        </w:rPr>
      </w:pPr>
      <w:r w:rsidRPr="002F4658">
        <w:rPr>
          <w:lang w:val="fr-FR"/>
        </w:rPr>
        <w:t>241.</w:t>
      </w:r>
      <w:r w:rsidRPr="002F4658">
        <w:rPr>
          <w:lang w:val="fr-FR"/>
        </w:rPr>
        <w:tab/>
        <w:t>Le ministre chargé de l</w:t>
      </w:r>
      <w:r w:rsidR="00381D56">
        <w:rPr>
          <w:rFonts w:hint="eastAsia"/>
          <w:lang w:val="fr-FR"/>
        </w:rPr>
        <w:t>’</w:t>
      </w:r>
      <w:r w:rsidRPr="002F4658">
        <w:rPr>
          <w:lang w:val="fr-FR"/>
        </w:rPr>
        <w:t>administration dirige la fonction publique dont font également partie les organismes parapublics. Les secrétaires principaux sont chargés, sous l</w:t>
      </w:r>
      <w:r w:rsidR="00381D56">
        <w:rPr>
          <w:rFonts w:hint="eastAsia"/>
          <w:lang w:val="fr-FR"/>
        </w:rPr>
        <w:t>’</w:t>
      </w:r>
      <w:r w:rsidRPr="002F4658">
        <w:rPr>
          <w:lang w:val="fr-FR"/>
        </w:rPr>
        <w:t>autorité de leur ministre, de diriger et d</w:t>
      </w:r>
      <w:r w:rsidR="00381D56">
        <w:rPr>
          <w:rFonts w:hint="eastAsia"/>
          <w:lang w:val="fr-FR"/>
        </w:rPr>
        <w:t>’</w:t>
      </w:r>
      <w:r w:rsidRPr="002F4658">
        <w:rPr>
          <w:lang w:val="fr-FR"/>
        </w:rPr>
        <w:t>administrer efficacement les ministères conformément à la politique du Gouvernement. Les organismes parapublics sont normalement dirigés par des directeurs exécutifs. Les secrétaires principaux et les directeurs exécutifs sont nommés par le Président.</w:t>
      </w:r>
    </w:p>
    <w:p w:rsidR="008B3646" w:rsidRPr="002F4658" w:rsidRDefault="008B3646" w:rsidP="008B3646">
      <w:pPr>
        <w:pStyle w:val="SingleTxtG"/>
        <w:rPr>
          <w:lang w:val="fr-FR"/>
        </w:rPr>
      </w:pPr>
      <w:r w:rsidRPr="002F4658">
        <w:rPr>
          <w:lang w:val="fr-FR"/>
        </w:rPr>
        <w:t>242.</w:t>
      </w:r>
      <w:r w:rsidRPr="002F4658">
        <w:rPr>
          <w:lang w:val="fr-FR"/>
        </w:rPr>
        <w:tab/>
        <w:t>Un ministère peut être composé de dive</w:t>
      </w:r>
      <w:r w:rsidR="004112DE">
        <w:rPr>
          <w:lang w:val="fr-FR"/>
        </w:rPr>
        <w:t>rs départements/</w:t>
      </w:r>
      <w:r w:rsidRPr="002F4658">
        <w:rPr>
          <w:lang w:val="fr-FR"/>
        </w:rPr>
        <w:t>divisions ayant des fonctions spécifiques. Chaque division est dirigée par un directeur général qui relève directement du secrétaire principal. Le directeur général est responsable de la gestion de sa division et prend toutes décisions la concernant. Le secrétaire principal et les directeurs généraux forment l</w:t>
      </w:r>
      <w:r w:rsidR="00381D56">
        <w:rPr>
          <w:rFonts w:hint="eastAsia"/>
          <w:lang w:val="fr-FR"/>
        </w:rPr>
        <w:t>’</w:t>
      </w:r>
      <w:r w:rsidRPr="002F4658">
        <w:rPr>
          <w:lang w:val="fr-FR"/>
        </w:rPr>
        <w:t>équipe de gestion du ministère. Chaque division comporte des sections dirigées par un directeur et des directeurs assistants (De nombreux postes de directeurs généraux ont été supprimés à la suite de la dernière restructuration du Gouvernement en 2008).</w:t>
      </w:r>
    </w:p>
    <w:p w:rsidR="008B3646" w:rsidRPr="002F4658" w:rsidRDefault="008B3646" w:rsidP="008B3646">
      <w:pPr>
        <w:pStyle w:val="SingleTxtG"/>
        <w:rPr>
          <w:lang w:val="fr-FR"/>
        </w:rPr>
      </w:pPr>
      <w:r w:rsidRPr="002F4658">
        <w:rPr>
          <w:lang w:val="fr-FR"/>
        </w:rPr>
        <w:t>243.</w:t>
      </w:r>
      <w:r w:rsidRPr="002F4658">
        <w:rPr>
          <w:lang w:val="fr-FR"/>
        </w:rPr>
        <w:tab/>
        <w:t>Dans le prolongement de l</w:t>
      </w:r>
      <w:r w:rsidR="00381D56">
        <w:rPr>
          <w:rFonts w:hint="eastAsia"/>
          <w:lang w:val="fr-FR"/>
        </w:rPr>
        <w:t>’</w:t>
      </w:r>
      <w:r w:rsidRPr="002F4658">
        <w:rPr>
          <w:lang w:val="fr-FR"/>
        </w:rPr>
        <w:t>article 24 de la Constitution (cité ci-dessus) qui garantit à tous les citoyens le droit d</w:t>
      </w:r>
      <w:r w:rsidR="00381D56">
        <w:rPr>
          <w:rFonts w:hint="eastAsia"/>
          <w:lang w:val="fr-FR"/>
        </w:rPr>
        <w:t>’</w:t>
      </w:r>
      <w:r w:rsidRPr="002F4658">
        <w:rPr>
          <w:lang w:val="fr-FR"/>
        </w:rPr>
        <w:t>occuper des fonctions électives et d</w:t>
      </w:r>
      <w:r w:rsidR="00381D56">
        <w:rPr>
          <w:rFonts w:hint="eastAsia"/>
          <w:lang w:val="fr-FR"/>
        </w:rPr>
        <w:t>’</w:t>
      </w:r>
      <w:r w:rsidRPr="002F4658">
        <w:rPr>
          <w:lang w:val="fr-FR"/>
        </w:rPr>
        <w:t>accéder, dans des conditions d</w:t>
      </w:r>
      <w:r w:rsidR="00381D56">
        <w:rPr>
          <w:rFonts w:hint="eastAsia"/>
          <w:lang w:val="fr-FR"/>
        </w:rPr>
        <w:t>’</w:t>
      </w:r>
      <w:r w:rsidRPr="002F4658">
        <w:rPr>
          <w:lang w:val="fr-FR"/>
        </w:rPr>
        <w:t>égalité, à la fonction publique, l</w:t>
      </w:r>
      <w:r w:rsidR="00381D56">
        <w:rPr>
          <w:rFonts w:hint="eastAsia"/>
          <w:lang w:val="fr-FR"/>
        </w:rPr>
        <w:t>’</w:t>
      </w:r>
      <w:r w:rsidRPr="002F4658">
        <w:rPr>
          <w:lang w:val="fr-FR"/>
        </w:rPr>
        <w:t>ordonnance 32 relative à la fonction publique dispose que les femmes ne doivent faire l</w:t>
      </w:r>
      <w:r w:rsidR="00381D56">
        <w:rPr>
          <w:rFonts w:hint="eastAsia"/>
          <w:lang w:val="fr-FR"/>
        </w:rPr>
        <w:t>’</w:t>
      </w:r>
      <w:r w:rsidRPr="002F4658">
        <w:rPr>
          <w:lang w:val="fr-FR"/>
        </w:rPr>
        <w:t>objet d</w:t>
      </w:r>
      <w:r w:rsidR="00381D56">
        <w:rPr>
          <w:rFonts w:hint="eastAsia"/>
          <w:lang w:val="fr-FR"/>
        </w:rPr>
        <w:t>’</w:t>
      </w:r>
      <w:r w:rsidRPr="002F4658">
        <w:rPr>
          <w:lang w:val="fr-FR"/>
        </w:rPr>
        <w:t xml:space="preserve">aucune discrimination en matière de recrutement et de salaire. </w:t>
      </w:r>
    </w:p>
    <w:p w:rsidR="008B3646" w:rsidRPr="002F4658" w:rsidRDefault="008B3646" w:rsidP="008B3646">
      <w:pPr>
        <w:pStyle w:val="H23G"/>
        <w:rPr>
          <w:lang w:val="fr-FR"/>
        </w:rPr>
      </w:pPr>
      <w:r w:rsidRPr="002F4658">
        <w:rPr>
          <w:lang w:val="fr-FR"/>
        </w:rPr>
        <w:tab/>
      </w:r>
      <w:r w:rsidRPr="002F4658">
        <w:rPr>
          <w:lang w:val="fr-FR"/>
        </w:rPr>
        <w:tab/>
        <w:t>Ordonnance 32 relative à la fonction publique</w:t>
      </w:r>
      <w:r w:rsidR="00963673">
        <w:rPr>
          <w:lang w:val="fr-FR"/>
        </w:rPr>
        <w:t>:</w:t>
      </w:r>
      <w:r w:rsidRPr="002F4658">
        <w:rPr>
          <w:lang w:val="fr-FR"/>
        </w:rPr>
        <w:t xml:space="preserve"> emploi des femmes </w:t>
      </w:r>
    </w:p>
    <w:p w:rsidR="008B3646" w:rsidRPr="002F4658" w:rsidRDefault="005B0249" w:rsidP="008B3646">
      <w:pPr>
        <w:pStyle w:val="SingleTxtG"/>
        <w:ind w:firstLine="567"/>
        <w:rPr>
          <w:i/>
          <w:szCs w:val="24"/>
          <w:lang w:val="fr-FR"/>
        </w:rPr>
      </w:pPr>
      <w:r>
        <w:rPr>
          <w:i/>
          <w:szCs w:val="24"/>
          <w:lang w:val="fr-FR"/>
        </w:rPr>
        <w:t>«</w:t>
      </w:r>
      <w:r w:rsidR="008B3646" w:rsidRPr="002F4658">
        <w:rPr>
          <w:i/>
          <w:szCs w:val="24"/>
          <w:lang w:val="fr-FR"/>
        </w:rPr>
        <w:t>Toutes les fonctions de l</w:t>
      </w:r>
      <w:r w:rsidR="00381D56">
        <w:rPr>
          <w:rFonts w:hint="eastAsia"/>
          <w:i/>
          <w:szCs w:val="24"/>
          <w:lang w:val="fr-FR"/>
        </w:rPr>
        <w:t>’</w:t>
      </w:r>
      <w:r w:rsidR="008B3646" w:rsidRPr="002F4658">
        <w:rPr>
          <w:i/>
          <w:szCs w:val="24"/>
          <w:lang w:val="fr-FR"/>
        </w:rPr>
        <w:t>administration publique seront accessibles aux femmes présentant les qualifications recherchées et aucune différence ne devra être faite sur le plan du salaire et des autres conditions d</w:t>
      </w:r>
      <w:r w:rsidR="00381D56">
        <w:rPr>
          <w:rFonts w:hint="eastAsia"/>
          <w:i/>
          <w:szCs w:val="24"/>
          <w:lang w:val="fr-FR"/>
        </w:rPr>
        <w:t>’</w:t>
      </w:r>
      <w:r w:rsidR="008B3646" w:rsidRPr="002F4658">
        <w:rPr>
          <w:i/>
          <w:szCs w:val="24"/>
          <w:lang w:val="fr-FR"/>
        </w:rPr>
        <w:t>emploi entre des hommes et des femmes de qualification et d</w:t>
      </w:r>
      <w:r w:rsidR="00381D56">
        <w:rPr>
          <w:rFonts w:hint="eastAsia"/>
          <w:i/>
          <w:szCs w:val="24"/>
          <w:lang w:val="fr-FR"/>
        </w:rPr>
        <w:t>’</w:t>
      </w:r>
      <w:r w:rsidR="008B3646" w:rsidRPr="002F4658">
        <w:rPr>
          <w:i/>
          <w:szCs w:val="24"/>
          <w:lang w:val="fr-FR"/>
        </w:rPr>
        <w:t>expérience équivalente, si ce n</w:t>
      </w:r>
      <w:r w:rsidR="00381D56">
        <w:rPr>
          <w:rFonts w:hint="eastAsia"/>
          <w:i/>
          <w:szCs w:val="24"/>
          <w:lang w:val="fr-FR"/>
        </w:rPr>
        <w:t>’</w:t>
      </w:r>
      <w:r w:rsidR="008B3646" w:rsidRPr="002F4658">
        <w:rPr>
          <w:i/>
          <w:szCs w:val="24"/>
          <w:lang w:val="fr-FR"/>
        </w:rPr>
        <w:t>est que la protection de la maternité sera garantie aux termes des présentes ordonnances et qu</w:t>
      </w:r>
      <w:r w:rsidR="00381D56">
        <w:rPr>
          <w:rFonts w:hint="eastAsia"/>
          <w:i/>
          <w:szCs w:val="24"/>
          <w:lang w:val="fr-FR"/>
        </w:rPr>
        <w:t>’</w:t>
      </w:r>
      <w:r w:rsidR="008B3646" w:rsidRPr="002F4658">
        <w:rPr>
          <w:i/>
          <w:szCs w:val="24"/>
          <w:lang w:val="fr-FR"/>
        </w:rPr>
        <w:t>il sera tenu compte</w:t>
      </w:r>
      <w:r w:rsidR="00963673">
        <w:rPr>
          <w:i/>
          <w:szCs w:val="24"/>
          <w:lang w:val="fr-FR"/>
        </w:rPr>
        <w:t>:</w:t>
      </w:r>
      <w:r w:rsidR="008B3646" w:rsidRPr="002F4658">
        <w:rPr>
          <w:i/>
          <w:szCs w:val="24"/>
          <w:lang w:val="fr-FR"/>
        </w:rPr>
        <w:t xml:space="preserve"> </w:t>
      </w:r>
    </w:p>
    <w:p w:rsidR="008B3646" w:rsidRPr="002F4658" w:rsidRDefault="004112DE" w:rsidP="008B3646">
      <w:pPr>
        <w:pStyle w:val="SingleTxtG"/>
        <w:ind w:left="1701" w:firstLine="567"/>
        <w:rPr>
          <w:i/>
          <w:szCs w:val="24"/>
          <w:lang w:val="fr-FR"/>
        </w:rPr>
      </w:pPr>
      <w:r>
        <w:rPr>
          <w:i/>
          <w:szCs w:val="24"/>
          <w:lang w:val="fr-FR"/>
        </w:rPr>
        <w:t>a)</w:t>
      </w:r>
      <w:r>
        <w:rPr>
          <w:i/>
          <w:szCs w:val="24"/>
          <w:lang w:val="fr-FR"/>
        </w:rPr>
        <w:tab/>
      </w:r>
      <w:r w:rsidRPr="002F4658">
        <w:rPr>
          <w:i/>
          <w:szCs w:val="24"/>
          <w:lang w:val="fr-FR"/>
        </w:rPr>
        <w:t xml:space="preserve">Des </w:t>
      </w:r>
      <w:r w:rsidR="008B3646" w:rsidRPr="002F4658">
        <w:rPr>
          <w:i/>
          <w:szCs w:val="24"/>
          <w:lang w:val="fr-FR"/>
        </w:rPr>
        <w:t>besoins particuliers d</w:t>
      </w:r>
      <w:r w:rsidR="00381D56">
        <w:rPr>
          <w:rFonts w:hint="eastAsia"/>
          <w:i/>
          <w:szCs w:val="24"/>
          <w:lang w:val="fr-FR"/>
        </w:rPr>
        <w:t>’</w:t>
      </w:r>
      <w:r w:rsidR="008B3646" w:rsidRPr="002F4658">
        <w:rPr>
          <w:i/>
          <w:szCs w:val="24"/>
          <w:lang w:val="fr-FR"/>
        </w:rPr>
        <w:t>un parent ayant des enfants qui ne sont pas encore en âge de fréquenter la crèche</w:t>
      </w:r>
      <w:r w:rsidR="00963673">
        <w:rPr>
          <w:i/>
          <w:szCs w:val="24"/>
          <w:lang w:val="fr-FR"/>
        </w:rPr>
        <w:t>;</w:t>
      </w:r>
    </w:p>
    <w:p w:rsidR="008B3646" w:rsidRPr="002F4658" w:rsidRDefault="008B3646" w:rsidP="008B3646">
      <w:pPr>
        <w:pStyle w:val="SingleTxtG"/>
        <w:ind w:left="1701" w:firstLine="567"/>
        <w:rPr>
          <w:i/>
          <w:szCs w:val="24"/>
          <w:lang w:val="fr-FR"/>
        </w:rPr>
      </w:pPr>
      <w:r w:rsidRPr="002F4658">
        <w:rPr>
          <w:i/>
          <w:szCs w:val="24"/>
          <w:lang w:val="fr-FR"/>
        </w:rPr>
        <w:t>b)</w:t>
      </w:r>
      <w:r w:rsidRPr="002F4658">
        <w:rPr>
          <w:i/>
          <w:szCs w:val="24"/>
          <w:lang w:val="fr-FR"/>
        </w:rPr>
        <w:tab/>
      </w:r>
      <w:r w:rsidR="004112DE" w:rsidRPr="002F4658">
        <w:rPr>
          <w:i/>
          <w:szCs w:val="24"/>
          <w:lang w:val="fr-FR"/>
        </w:rPr>
        <w:t xml:space="preserve">Du </w:t>
      </w:r>
      <w:r w:rsidRPr="002F4658">
        <w:rPr>
          <w:i/>
          <w:szCs w:val="24"/>
          <w:lang w:val="fr-FR"/>
        </w:rPr>
        <w:t>fait que des horaires de travail flexibles ou un travail à domicile peuvent être envisagés si un parent relevant de la catégorie visée sous (a) le demande, à moins que le travail n</w:t>
      </w:r>
      <w:r w:rsidR="00381D56">
        <w:rPr>
          <w:rFonts w:hint="eastAsia"/>
          <w:i/>
          <w:szCs w:val="24"/>
          <w:lang w:val="fr-FR"/>
        </w:rPr>
        <w:t>’</w:t>
      </w:r>
      <w:r w:rsidRPr="002F4658">
        <w:rPr>
          <w:i/>
          <w:szCs w:val="24"/>
          <w:lang w:val="fr-FR"/>
        </w:rPr>
        <w:t xml:space="preserve">exige des horaires particuliers ou la présence physique sur le lieu de travail; </w:t>
      </w:r>
    </w:p>
    <w:p w:rsidR="008B3646" w:rsidRPr="002F4658" w:rsidRDefault="008B3646" w:rsidP="008B3646">
      <w:pPr>
        <w:pStyle w:val="SingleTxtG"/>
        <w:ind w:left="1701" w:firstLine="567"/>
        <w:rPr>
          <w:i/>
          <w:szCs w:val="24"/>
          <w:lang w:val="fr-FR"/>
        </w:rPr>
      </w:pPr>
      <w:r w:rsidRPr="002F4658">
        <w:rPr>
          <w:i/>
          <w:szCs w:val="24"/>
          <w:lang w:val="fr-FR"/>
        </w:rPr>
        <w:t>c)</w:t>
      </w:r>
      <w:r w:rsidRPr="002F4658">
        <w:rPr>
          <w:i/>
          <w:szCs w:val="24"/>
          <w:lang w:val="fr-FR"/>
        </w:rPr>
        <w:tab/>
      </w:r>
      <w:r w:rsidR="004112DE" w:rsidRPr="002F4658">
        <w:rPr>
          <w:i/>
          <w:szCs w:val="24"/>
          <w:lang w:val="fr-FR"/>
        </w:rPr>
        <w:t xml:space="preserve">Du </w:t>
      </w:r>
      <w:r w:rsidRPr="002F4658">
        <w:rPr>
          <w:i/>
          <w:szCs w:val="24"/>
          <w:lang w:val="fr-FR"/>
        </w:rPr>
        <w:t>fait que lorsque cela est possible et sur demande, un parent relevant de la catégorie visée sous (a) devrait être muté à un poste qui répond mieux aux critères énoncés sous (b) ci-dessus.»</w:t>
      </w:r>
    </w:p>
    <w:p w:rsidR="008B3646" w:rsidRPr="002F4658" w:rsidRDefault="008B3646" w:rsidP="008B3646">
      <w:pPr>
        <w:pStyle w:val="H23G"/>
        <w:rPr>
          <w:lang w:val="fr-FR"/>
        </w:rPr>
      </w:pPr>
      <w:r w:rsidRPr="002F4658">
        <w:rPr>
          <w:lang w:val="fr-FR"/>
        </w:rPr>
        <w:tab/>
      </w:r>
      <w:r w:rsidRPr="002F4658">
        <w:rPr>
          <w:lang w:val="fr-FR"/>
        </w:rPr>
        <w:tab/>
        <w:t>Femmes occupant des postes à responsabilité</w:t>
      </w:r>
    </w:p>
    <w:p w:rsidR="008B3646" w:rsidRPr="002F4658" w:rsidRDefault="008B3646" w:rsidP="008B3646">
      <w:pPr>
        <w:pStyle w:val="H23G"/>
        <w:rPr>
          <w:lang w:val="fr-FR"/>
        </w:rPr>
      </w:pPr>
      <w:r w:rsidRPr="002F4658">
        <w:rPr>
          <w:lang w:val="fr-FR"/>
        </w:rPr>
        <w:tab/>
      </w:r>
      <w:r w:rsidRPr="002F4658">
        <w:rPr>
          <w:lang w:val="fr-FR"/>
        </w:rPr>
        <w:tab/>
        <w:t>Secrétaires principaux</w:t>
      </w:r>
    </w:p>
    <w:p w:rsidR="008B3646" w:rsidRPr="002F4658" w:rsidRDefault="008B3646" w:rsidP="004112DE">
      <w:pPr>
        <w:pStyle w:val="SingleTxtG"/>
        <w:rPr>
          <w:lang w:val="fr-FR"/>
        </w:rPr>
      </w:pPr>
      <w:r w:rsidRPr="002F4658">
        <w:rPr>
          <w:lang w:val="fr-FR"/>
        </w:rPr>
        <w:t>244.</w:t>
      </w:r>
      <w:r w:rsidR="00D24F4D">
        <w:rPr>
          <w:lang w:val="fr-FR"/>
        </w:rPr>
        <w:tab/>
      </w:r>
      <w:r w:rsidRPr="002F4658">
        <w:rPr>
          <w:lang w:val="fr-FR"/>
        </w:rPr>
        <w:t>En 2009, les femmes représentaient 58,4</w:t>
      </w:r>
      <w:r w:rsidR="00D470BE" w:rsidRPr="002F4658">
        <w:rPr>
          <w:lang w:val="fr-FR"/>
        </w:rPr>
        <w:t> %</w:t>
      </w:r>
      <w:r w:rsidRPr="002F4658">
        <w:rPr>
          <w:lang w:val="fr-FR"/>
        </w:rPr>
        <w:t xml:space="preserve"> des effectifs totaux de la fonction publique (8</w:t>
      </w:r>
      <w:r w:rsidR="004112DE">
        <w:rPr>
          <w:lang w:val="fr-FR"/>
        </w:rPr>
        <w:t> </w:t>
      </w:r>
      <w:r w:rsidRPr="002F4658">
        <w:rPr>
          <w:lang w:val="fr-FR"/>
        </w:rPr>
        <w:t>299 femmes sur 14</w:t>
      </w:r>
      <w:r w:rsidR="004112DE">
        <w:rPr>
          <w:lang w:val="fr-FR"/>
        </w:rPr>
        <w:t> </w:t>
      </w:r>
      <w:r w:rsidRPr="002F4658">
        <w:rPr>
          <w:lang w:val="fr-FR"/>
        </w:rPr>
        <w:t>210 fonctionnaires)</w:t>
      </w:r>
      <w:r w:rsidR="00F4704D" w:rsidRPr="002F4658">
        <w:rPr>
          <w:rStyle w:val="FootnoteReference"/>
          <w:lang w:val="fr-FR"/>
        </w:rPr>
        <w:footnoteReference w:id="35"/>
      </w:r>
      <w:r w:rsidRPr="002F4658">
        <w:rPr>
          <w:lang w:val="fr-FR"/>
        </w:rPr>
        <w:t>. Le nombre de femmes nommées secrétaires principaux a légèrement augmenté passant de 25</w:t>
      </w:r>
      <w:r w:rsidR="00D470BE" w:rsidRPr="002F4658">
        <w:rPr>
          <w:lang w:val="fr-FR"/>
        </w:rPr>
        <w:t> %</w:t>
      </w:r>
      <w:r w:rsidRPr="002F4658">
        <w:rPr>
          <w:lang w:val="fr-FR"/>
        </w:rPr>
        <w:t xml:space="preserve"> en 1994 à 35</w:t>
      </w:r>
      <w:r w:rsidR="00D470BE" w:rsidRPr="002F4658">
        <w:rPr>
          <w:lang w:val="fr-FR"/>
        </w:rPr>
        <w:t> %</w:t>
      </w:r>
      <w:r w:rsidRPr="002F4658">
        <w:rPr>
          <w:lang w:val="fr-FR"/>
        </w:rPr>
        <w:t xml:space="preserve"> en 2009. </w:t>
      </w:r>
      <w:r w:rsidR="004112DE" w:rsidRPr="002F4658">
        <w:rPr>
          <w:lang w:val="fr-FR"/>
        </w:rPr>
        <w:t>Étant</w:t>
      </w:r>
      <w:r w:rsidRPr="002F4658">
        <w:rPr>
          <w:lang w:val="fr-FR"/>
        </w:rPr>
        <w:t xml:space="preserve"> donné que ces nominations sont en nombre très restreint, il est intéressant de convertir ces pourcentages en chiffres: en 1994, </w:t>
      </w:r>
      <w:r w:rsidR="004112DE">
        <w:rPr>
          <w:lang w:val="fr-FR"/>
        </w:rPr>
        <w:t>3</w:t>
      </w:r>
      <w:r w:rsidRPr="002F4658">
        <w:rPr>
          <w:lang w:val="fr-FR"/>
        </w:rPr>
        <w:t xml:space="preserve"> femmes sur 12 étaient secrétaires principaux (25</w:t>
      </w:r>
      <w:r w:rsidR="00D470BE" w:rsidRPr="002F4658">
        <w:rPr>
          <w:lang w:val="fr-FR"/>
        </w:rPr>
        <w:t> %</w:t>
      </w:r>
      <w:r w:rsidRPr="002F4658">
        <w:rPr>
          <w:lang w:val="fr-FR"/>
        </w:rPr>
        <w:t>)</w:t>
      </w:r>
      <w:r w:rsidR="00963673">
        <w:rPr>
          <w:lang w:val="fr-FR"/>
        </w:rPr>
        <w:t>;</w:t>
      </w:r>
      <w:r w:rsidRPr="002F4658">
        <w:rPr>
          <w:lang w:val="fr-FR"/>
        </w:rPr>
        <w:t xml:space="preserve"> en 1997, </w:t>
      </w:r>
      <w:r w:rsidR="004112DE">
        <w:rPr>
          <w:lang w:val="fr-FR"/>
        </w:rPr>
        <w:t>5</w:t>
      </w:r>
      <w:r w:rsidRPr="002F4658">
        <w:rPr>
          <w:lang w:val="fr-FR"/>
        </w:rPr>
        <w:t xml:space="preserve"> sur 14 (35,7</w:t>
      </w:r>
      <w:r w:rsidR="00D470BE" w:rsidRPr="002F4658">
        <w:rPr>
          <w:lang w:val="fr-FR"/>
        </w:rPr>
        <w:t> %</w:t>
      </w:r>
      <w:r w:rsidRPr="002F4658">
        <w:rPr>
          <w:lang w:val="fr-FR"/>
        </w:rPr>
        <w:t>), en 2002, 4 sur 17 (23,5</w:t>
      </w:r>
      <w:r w:rsidR="00D470BE" w:rsidRPr="002F4658">
        <w:rPr>
          <w:lang w:val="fr-FR"/>
        </w:rPr>
        <w:t> %</w:t>
      </w:r>
      <w:r w:rsidRPr="002F4658">
        <w:rPr>
          <w:lang w:val="fr-FR"/>
        </w:rPr>
        <w:t xml:space="preserve">) et en 2009 </w:t>
      </w:r>
      <w:r w:rsidR="004112DE">
        <w:rPr>
          <w:lang w:val="fr-FR"/>
        </w:rPr>
        <w:t>8</w:t>
      </w:r>
      <w:r w:rsidRPr="002F4658">
        <w:rPr>
          <w:lang w:val="fr-FR"/>
        </w:rPr>
        <w:t xml:space="preserve"> sur 23 (34,7</w:t>
      </w:r>
      <w:r w:rsidR="00D470BE" w:rsidRPr="002F4658">
        <w:rPr>
          <w:lang w:val="fr-FR"/>
        </w:rPr>
        <w:t> %</w:t>
      </w:r>
      <w:r w:rsidRPr="002F4658">
        <w:rPr>
          <w:lang w:val="fr-FR"/>
        </w:rPr>
        <w:t>).</w:t>
      </w:r>
    </w:p>
    <w:p w:rsidR="008B3646" w:rsidRPr="002F4658" w:rsidRDefault="008B3646" w:rsidP="007E7836">
      <w:pPr>
        <w:pStyle w:val="SingleTxtG"/>
        <w:rPr>
          <w:lang w:val="fr-FR"/>
        </w:rPr>
      </w:pPr>
      <w:r w:rsidRPr="002F4658">
        <w:rPr>
          <w:lang w:val="fr-FR"/>
        </w:rPr>
        <w:t>245.</w:t>
      </w:r>
      <w:r w:rsidRPr="002F4658">
        <w:rPr>
          <w:lang w:val="fr-FR"/>
        </w:rPr>
        <w:tab/>
        <w:t xml:space="preserve">En 2009, seulement </w:t>
      </w:r>
      <w:r w:rsidR="007E7836">
        <w:rPr>
          <w:lang w:val="fr-FR"/>
        </w:rPr>
        <w:t>9</w:t>
      </w:r>
      <w:r w:rsidRPr="002F4658">
        <w:rPr>
          <w:lang w:val="fr-FR"/>
        </w:rPr>
        <w:t xml:space="preserve"> (25,7</w:t>
      </w:r>
      <w:r w:rsidR="00D470BE" w:rsidRPr="002F4658">
        <w:rPr>
          <w:lang w:val="fr-FR"/>
        </w:rPr>
        <w:t> %</w:t>
      </w:r>
      <w:r w:rsidRPr="002F4658">
        <w:rPr>
          <w:lang w:val="fr-FR"/>
        </w:rPr>
        <w:t>) des 35 directeurs exécutifs étaient des femmes. Les femmes sont mieux représentées au niveau des directeurs généraux et des directeurs où elles occupent 57,5</w:t>
      </w:r>
      <w:r w:rsidR="00D470BE" w:rsidRPr="002F4658">
        <w:rPr>
          <w:lang w:val="fr-FR"/>
        </w:rPr>
        <w:t> %</w:t>
      </w:r>
      <w:r w:rsidRPr="002F4658">
        <w:rPr>
          <w:lang w:val="fr-FR"/>
        </w:rPr>
        <w:t xml:space="preserve"> des postes. En 1994, seuls 35</w:t>
      </w:r>
      <w:r w:rsidR="00D470BE" w:rsidRPr="002F4658">
        <w:rPr>
          <w:lang w:val="fr-FR"/>
        </w:rPr>
        <w:t> %</w:t>
      </w:r>
      <w:r w:rsidRPr="002F4658">
        <w:rPr>
          <w:lang w:val="fr-FR"/>
        </w:rPr>
        <w:t xml:space="preserve"> des directeurs généraux et 40</w:t>
      </w:r>
      <w:r w:rsidR="00D470BE" w:rsidRPr="002F4658">
        <w:rPr>
          <w:lang w:val="fr-FR"/>
        </w:rPr>
        <w:t> %</w:t>
      </w:r>
      <w:r w:rsidRPr="002F4658">
        <w:rPr>
          <w:lang w:val="fr-FR"/>
        </w:rPr>
        <w:t xml:space="preserve"> des directeurs étaient des femmes. La tendance est donc nettement à la hausse. Au niveau des administrations locales, les femmes occupent 52</w:t>
      </w:r>
      <w:r w:rsidR="00D470BE" w:rsidRPr="002F4658">
        <w:rPr>
          <w:lang w:val="fr-FR"/>
        </w:rPr>
        <w:t> %</w:t>
      </w:r>
      <w:r w:rsidRPr="002F4658">
        <w:rPr>
          <w:lang w:val="fr-FR"/>
        </w:rPr>
        <w:t xml:space="preserve"> des postes d</w:t>
      </w:r>
      <w:r w:rsidR="00381D56">
        <w:rPr>
          <w:rFonts w:hint="eastAsia"/>
          <w:lang w:val="fr-FR"/>
        </w:rPr>
        <w:t>’</w:t>
      </w:r>
      <w:r w:rsidRPr="002F4658">
        <w:rPr>
          <w:lang w:val="fr-FR"/>
        </w:rPr>
        <w:t>administrateurs de district. Ce taux est resté relativement stable au cours de ces dernières années.</w:t>
      </w:r>
    </w:p>
    <w:p w:rsidR="008B3646" w:rsidRPr="002F4658" w:rsidRDefault="008B3646" w:rsidP="008B3646">
      <w:pPr>
        <w:pStyle w:val="SingleTxtG"/>
        <w:rPr>
          <w:lang w:val="fr-FR"/>
        </w:rPr>
      </w:pPr>
      <w:r w:rsidRPr="002F4658">
        <w:rPr>
          <w:lang w:val="fr-FR"/>
        </w:rPr>
        <w:t>246.</w:t>
      </w:r>
      <w:r w:rsidRPr="002F4658">
        <w:rPr>
          <w:lang w:val="fr-FR"/>
        </w:rPr>
        <w:tab/>
        <w:t>Jusqu</w:t>
      </w:r>
      <w:r w:rsidR="00381D56">
        <w:rPr>
          <w:rFonts w:hint="eastAsia"/>
          <w:lang w:val="fr-FR"/>
        </w:rPr>
        <w:t>’</w:t>
      </w:r>
      <w:r w:rsidRPr="002F4658">
        <w:rPr>
          <w:lang w:val="fr-FR"/>
        </w:rPr>
        <w:t>en 2010, tous les postes constitutionnels, à savoir le Commissaire aux comptes, le Procureur général, le Médiateur, le Commissaire aux élections, le Président de la Commission d</w:t>
      </w:r>
      <w:r w:rsidR="00381D56">
        <w:rPr>
          <w:rFonts w:hint="eastAsia"/>
          <w:lang w:val="fr-FR"/>
        </w:rPr>
        <w:t>’</w:t>
      </w:r>
      <w:r w:rsidRPr="002F4658">
        <w:rPr>
          <w:lang w:val="fr-FR"/>
        </w:rPr>
        <w:t>appel de la fonction publique et le Président de la Commission des nominations constitutionnelles ont été occupés par des hommes. Il convient cependant de signaler qu</w:t>
      </w:r>
      <w:r w:rsidR="00381D56">
        <w:rPr>
          <w:rFonts w:hint="eastAsia"/>
          <w:lang w:val="fr-FR"/>
        </w:rPr>
        <w:t>’</w:t>
      </w:r>
      <w:r w:rsidRPr="002F4658">
        <w:rPr>
          <w:lang w:val="fr-FR"/>
        </w:rPr>
        <w:t>en 2010, une femme a été nommée pour la première fois à la fonction de médiatrice. Le maire de Victoria (la capitale du pays) qui est désigné par les autorités est également une femme.</w:t>
      </w:r>
    </w:p>
    <w:p w:rsidR="008B3646" w:rsidRPr="002F4658" w:rsidRDefault="008B3646" w:rsidP="008B3646">
      <w:pPr>
        <w:pStyle w:val="H23G"/>
        <w:rPr>
          <w:lang w:val="fr-FR"/>
        </w:rPr>
      </w:pPr>
      <w:r w:rsidRPr="002F4658">
        <w:rPr>
          <w:lang w:val="fr-FR"/>
        </w:rPr>
        <w:tab/>
      </w:r>
      <w:r w:rsidRPr="002F4658">
        <w:rPr>
          <w:lang w:val="fr-FR"/>
        </w:rPr>
        <w:tab/>
        <w:t>Commissions et conseils nationaux</w:t>
      </w:r>
    </w:p>
    <w:p w:rsidR="008B3646" w:rsidRPr="002F4658" w:rsidRDefault="008B3646" w:rsidP="008B3646">
      <w:pPr>
        <w:pStyle w:val="SingleTxtG"/>
        <w:rPr>
          <w:lang w:val="fr-FR"/>
        </w:rPr>
      </w:pPr>
      <w:r w:rsidRPr="002F4658">
        <w:rPr>
          <w:lang w:val="fr-FR"/>
        </w:rPr>
        <w:t>247.</w:t>
      </w:r>
      <w:r w:rsidRPr="002F4658">
        <w:rPr>
          <w:lang w:val="fr-FR"/>
        </w:rPr>
        <w:tab/>
        <w:t>La composition de 30 des conseils nationaux les plus importants dont les membres sont nommés par le Président a été analysée. Il ressort de cette étude que 24 (80</w:t>
      </w:r>
      <w:r w:rsidR="00D470BE" w:rsidRPr="002F4658">
        <w:rPr>
          <w:lang w:val="fr-FR"/>
        </w:rPr>
        <w:t> %</w:t>
      </w:r>
      <w:r w:rsidRPr="002F4658">
        <w:rPr>
          <w:lang w:val="fr-FR"/>
        </w:rPr>
        <w:t>) de ces organismes sont présidés par des hommes. Les femmes représentent au total 30,5</w:t>
      </w:r>
      <w:r w:rsidR="00D470BE" w:rsidRPr="002F4658">
        <w:rPr>
          <w:lang w:val="fr-FR"/>
        </w:rPr>
        <w:t> %</w:t>
      </w:r>
      <w:r w:rsidRPr="002F4658">
        <w:rPr>
          <w:lang w:val="fr-FR"/>
        </w:rPr>
        <w:t xml:space="preserve"> des membres des conseils.</w:t>
      </w:r>
    </w:p>
    <w:p w:rsidR="008B3646" w:rsidRPr="002F4658" w:rsidRDefault="008B3646" w:rsidP="008B3646">
      <w:pPr>
        <w:pStyle w:val="SingleTxtG"/>
        <w:rPr>
          <w:lang w:val="fr-FR"/>
        </w:rPr>
      </w:pPr>
      <w:r w:rsidRPr="002F4658">
        <w:rPr>
          <w:lang w:val="fr-FR"/>
        </w:rPr>
        <w:t>248.</w:t>
      </w:r>
      <w:r w:rsidRPr="002F4658">
        <w:rPr>
          <w:lang w:val="fr-FR"/>
        </w:rPr>
        <w:tab/>
        <w:t>Il existe également cinq commissions de haut niveau dont les membres sont désignés par le Président</w:t>
      </w:r>
      <w:r w:rsidR="00963673">
        <w:rPr>
          <w:lang w:val="fr-FR"/>
        </w:rPr>
        <w:t>:</w:t>
      </w:r>
      <w:r w:rsidRPr="002F4658">
        <w:rPr>
          <w:lang w:val="fr-FR"/>
        </w:rPr>
        <w:t xml:space="preserve"> la Commission des droits de l</w:t>
      </w:r>
      <w:r w:rsidR="00381D56">
        <w:rPr>
          <w:rFonts w:hint="eastAsia"/>
          <w:lang w:val="fr-FR"/>
        </w:rPr>
        <w:t>’</w:t>
      </w:r>
      <w:r w:rsidRPr="002F4658">
        <w:rPr>
          <w:lang w:val="fr-FR"/>
        </w:rPr>
        <w:t>homme, la Commission de l</w:t>
      </w:r>
      <w:r w:rsidR="00381D56">
        <w:rPr>
          <w:rFonts w:hint="eastAsia"/>
          <w:lang w:val="fr-FR"/>
        </w:rPr>
        <w:t>’</w:t>
      </w:r>
      <w:r w:rsidRPr="002F4658">
        <w:rPr>
          <w:lang w:val="fr-FR"/>
        </w:rPr>
        <w:t>éthique, la Commission de l</w:t>
      </w:r>
      <w:r w:rsidR="00381D56">
        <w:rPr>
          <w:rFonts w:hint="eastAsia"/>
          <w:lang w:val="fr-FR"/>
        </w:rPr>
        <w:t>’</w:t>
      </w:r>
      <w:r w:rsidRPr="002F4658">
        <w:rPr>
          <w:lang w:val="fr-FR"/>
        </w:rPr>
        <w:t>énergie, la Commission des médias et la Commission des transports. Une des ces cinq commissions, la Commission de l</w:t>
      </w:r>
      <w:r w:rsidR="00381D56">
        <w:rPr>
          <w:rFonts w:hint="eastAsia"/>
          <w:lang w:val="fr-FR"/>
        </w:rPr>
        <w:t>’</w:t>
      </w:r>
      <w:r w:rsidRPr="002F4658">
        <w:rPr>
          <w:lang w:val="fr-FR"/>
        </w:rPr>
        <w:t>éthique est présidée par une femme.</w:t>
      </w:r>
    </w:p>
    <w:p w:rsidR="008B3646" w:rsidRPr="002F4658" w:rsidRDefault="008B3646" w:rsidP="008B3646">
      <w:pPr>
        <w:pStyle w:val="SingleTxtG"/>
        <w:rPr>
          <w:lang w:val="fr-FR"/>
        </w:rPr>
      </w:pPr>
      <w:r w:rsidRPr="002F4658">
        <w:rPr>
          <w:lang w:val="fr-FR"/>
        </w:rPr>
        <w:t>249.</w:t>
      </w:r>
      <w:r w:rsidRPr="002F4658">
        <w:rPr>
          <w:lang w:val="fr-FR"/>
        </w:rPr>
        <w:tab/>
        <w:t>Aucune statistique n</w:t>
      </w:r>
      <w:r w:rsidR="00381D56">
        <w:rPr>
          <w:rFonts w:hint="eastAsia"/>
          <w:lang w:val="fr-FR"/>
        </w:rPr>
        <w:t>’</w:t>
      </w:r>
      <w:r w:rsidRPr="002F4658">
        <w:rPr>
          <w:lang w:val="fr-FR"/>
        </w:rPr>
        <w:t>est disponible concernant le nombre de femmes occupant des postes à responsabilité dans le secteur privé.</w:t>
      </w:r>
    </w:p>
    <w:p w:rsidR="008B3646" w:rsidRPr="002F4658" w:rsidRDefault="008B3646" w:rsidP="008B3646">
      <w:pPr>
        <w:pStyle w:val="H23G"/>
        <w:rPr>
          <w:lang w:val="fr-FR"/>
        </w:rPr>
      </w:pPr>
      <w:r w:rsidRPr="002F4658">
        <w:rPr>
          <w:lang w:val="fr-FR"/>
        </w:rPr>
        <w:tab/>
      </w:r>
      <w:r w:rsidRPr="002F4658">
        <w:rPr>
          <w:lang w:val="fr-FR"/>
        </w:rPr>
        <w:tab/>
        <w:t>Bonnes pratiques en matière de formation à l</w:t>
      </w:r>
      <w:r w:rsidR="00381D56">
        <w:rPr>
          <w:rFonts w:hint="eastAsia"/>
          <w:lang w:val="fr-FR"/>
        </w:rPr>
        <w:t>’</w:t>
      </w:r>
      <w:r w:rsidRPr="002F4658">
        <w:rPr>
          <w:lang w:val="fr-FR"/>
        </w:rPr>
        <w:t xml:space="preserve">encadrement et à la gestion </w:t>
      </w:r>
    </w:p>
    <w:p w:rsidR="008B3646" w:rsidRPr="002F4658" w:rsidRDefault="008B3646" w:rsidP="008B3646">
      <w:pPr>
        <w:pStyle w:val="SingleTxtG"/>
        <w:rPr>
          <w:lang w:val="fr-FR"/>
        </w:rPr>
      </w:pPr>
      <w:r w:rsidRPr="002F4658">
        <w:rPr>
          <w:lang w:val="fr-FR"/>
        </w:rPr>
        <w:t>250.</w:t>
      </w:r>
      <w:r w:rsidRPr="002F4658">
        <w:rPr>
          <w:lang w:val="fr-FR"/>
        </w:rPr>
        <w:tab/>
        <w:t>Les trois programmes décrits ci-dessous illustrent les efforts accomplis par le Gouvernement pour développer les capacités de gestion et d</w:t>
      </w:r>
      <w:r w:rsidR="00381D56">
        <w:rPr>
          <w:rFonts w:hint="eastAsia"/>
          <w:lang w:val="fr-FR"/>
        </w:rPr>
        <w:t>’</w:t>
      </w:r>
      <w:r w:rsidRPr="002F4658">
        <w:rPr>
          <w:lang w:val="fr-FR"/>
        </w:rPr>
        <w:t xml:space="preserve">encadrement. Bien que ces programmes ne ciblent pas exclusivement les femmes, les statistiques relatives aux inscriptions montrent que les femmes participent aux formations autant que les hommes et parfois davantage. </w:t>
      </w:r>
    </w:p>
    <w:p w:rsidR="008B3646" w:rsidRPr="002F4658" w:rsidRDefault="008B3646" w:rsidP="008B3646">
      <w:pPr>
        <w:pStyle w:val="H4G"/>
        <w:rPr>
          <w:lang w:val="fr-FR"/>
        </w:rPr>
      </w:pPr>
      <w:r w:rsidRPr="002F4658">
        <w:rPr>
          <w:lang w:val="fr-FR"/>
        </w:rPr>
        <w:tab/>
      </w:r>
      <w:r w:rsidRPr="002F4658">
        <w:rPr>
          <w:lang w:val="fr-FR"/>
        </w:rPr>
        <w:tab/>
        <w:t xml:space="preserve">Le Programme national de formation de jeunes dirigeants </w:t>
      </w:r>
    </w:p>
    <w:p w:rsidR="008B3646" w:rsidRPr="002F4658" w:rsidRDefault="008B3646" w:rsidP="007E7836">
      <w:pPr>
        <w:pStyle w:val="SingleTxtG"/>
        <w:rPr>
          <w:lang w:val="fr-FR"/>
        </w:rPr>
      </w:pPr>
      <w:r w:rsidRPr="002F4658">
        <w:rPr>
          <w:lang w:val="fr-FR"/>
        </w:rPr>
        <w:t>251.</w:t>
      </w:r>
      <w:r w:rsidRPr="002F4658">
        <w:rPr>
          <w:lang w:val="fr-FR"/>
        </w:rPr>
        <w:tab/>
        <w:t>Le Programme national de formation de jeunes dirigeants est un nouveau projet qui a été lancé en 2007 par le Président James Michel. Ce programme de deux ans organisé en collaboration avec l</w:t>
      </w:r>
      <w:r w:rsidR="00381D56">
        <w:rPr>
          <w:rFonts w:hint="eastAsia"/>
          <w:lang w:val="fr-FR"/>
        </w:rPr>
        <w:t>’</w:t>
      </w:r>
      <w:r w:rsidRPr="002F4658">
        <w:rPr>
          <w:lang w:val="fr-FR"/>
        </w:rPr>
        <w:t>Irish Institute of Public Administration (Institut irlandais de gestion des affaires publiques) entend former de jeunes cadres qui se sont signalés par leur engagement social et leurs capacités de leadership en vue d</w:t>
      </w:r>
      <w:r w:rsidR="00381D56">
        <w:rPr>
          <w:rFonts w:hint="eastAsia"/>
          <w:lang w:val="fr-FR"/>
        </w:rPr>
        <w:t>’</w:t>
      </w:r>
      <w:r w:rsidRPr="002F4658">
        <w:rPr>
          <w:lang w:val="fr-FR"/>
        </w:rPr>
        <w:t>en faire des dirigeants d</w:t>
      </w:r>
      <w:r w:rsidR="00381D56">
        <w:rPr>
          <w:rFonts w:hint="eastAsia"/>
          <w:lang w:val="fr-FR"/>
        </w:rPr>
        <w:t>’</w:t>
      </w:r>
      <w:r w:rsidRPr="002F4658">
        <w:rPr>
          <w:lang w:val="fr-FR"/>
        </w:rPr>
        <w:t>envergure internationale contribuant, tant dans le secteur privé que dans le secteur public, au développement futur des Seychelles. Ce programme comporte deux volets</w:t>
      </w:r>
      <w:r w:rsidR="00963673">
        <w:rPr>
          <w:lang w:val="fr-FR"/>
        </w:rPr>
        <w:t>:</w:t>
      </w:r>
      <w:r w:rsidRPr="002F4658">
        <w:rPr>
          <w:lang w:val="fr-FR"/>
        </w:rPr>
        <w:t xml:space="preserve"> a) un programme local de formation à la gestion et b) un cours conduisant à l</w:t>
      </w:r>
      <w:r w:rsidR="00381D56">
        <w:rPr>
          <w:rFonts w:hint="eastAsia"/>
          <w:lang w:val="fr-FR"/>
        </w:rPr>
        <w:t>’</w:t>
      </w:r>
      <w:r w:rsidRPr="002F4658">
        <w:rPr>
          <w:lang w:val="fr-FR"/>
        </w:rPr>
        <w:t>obtention d</w:t>
      </w:r>
      <w:r w:rsidR="00381D56">
        <w:rPr>
          <w:rFonts w:hint="eastAsia"/>
          <w:lang w:val="fr-FR"/>
        </w:rPr>
        <w:t>’</w:t>
      </w:r>
      <w:r w:rsidRPr="002F4658">
        <w:rPr>
          <w:lang w:val="fr-FR"/>
        </w:rPr>
        <w:t xml:space="preserve">une maîtrise de gestion stratégique. Vingt-trois jeunes (14 hommes et </w:t>
      </w:r>
      <w:r w:rsidR="007E7836">
        <w:rPr>
          <w:lang w:val="fr-FR"/>
        </w:rPr>
        <w:t>9</w:t>
      </w:r>
      <w:r w:rsidRPr="002F4658">
        <w:rPr>
          <w:lang w:val="fr-FR"/>
        </w:rPr>
        <w:t xml:space="preserve"> femmes) ont achevé avec succès leur formation en 2009 et 34 autres (17 hommes et 16 femmes) se sont inscrits en maîtrise. Le programme est encadré par des chargés de cours locaux et soutenu par des mentors. Bien que ce programme ne cible pas spécifiquement les femmes, il devrait susciter des vocations chez ces dernières et leur permettre d</w:t>
      </w:r>
      <w:r w:rsidR="00381D56">
        <w:rPr>
          <w:rFonts w:hint="eastAsia"/>
          <w:lang w:val="fr-FR"/>
        </w:rPr>
        <w:t>’</w:t>
      </w:r>
      <w:r w:rsidRPr="002F4658">
        <w:rPr>
          <w:lang w:val="fr-FR"/>
        </w:rPr>
        <w:t xml:space="preserve">aspirer à des fonctions plus élevées. </w:t>
      </w:r>
    </w:p>
    <w:p w:rsidR="008B3646" w:rsidRPr="002F4658" w:rsidRDefault="008B3646" w:rsidP="008B3646">
      <w:pPr>
        <w:pStyle w:val="H4G"/>
        <w:rPr>
          <w:lang w:val="fr-FR"/>
        </w:rPr>
      </w:pPr>
      <w:r w:rsidRPr="002F4658">
        <w:rPr>
          <w:lang w:val="fr-FR"/>
        </w:rPr>
        <w:tab/>
      </w:r>
      <w:r w:rsidRPr="002F4658">
        <w:rPr>
          <w:lang w:val="fr-FR"/>
        </w:rPr>
        <w:tab/>
        <w:t>Jeunes parlementaires</w:t>
      </w:r>
    </w:p>
    <w:p w:rsidR="008B3646" w:rsidRPr="002F4658" w:rsidRDefault="008B3646" w:rsidP="008B3646">
      <w:pPr>
        <w:pStyle w:val="SingleTxtG"/>
        <w:rPr>
          <w:lang w:val="fr-FR"/>
        </w:rPr>
      </w:pPr>
      <w:r w:rsidRPr="002F4658">
        <w:rPr>
          <w:lang w:val="fr-FR"/>
        </w:rPr>
        <w:t>252.</w:t>
      </w:r>
      <w:r w:rsidRPr="002F4658">
        <w:rPr>
          <w:lang w:val="fr-FR"/>
        </w:rPr>
        <w:tab/>
        <w:t>L</w:t>
      </w:r>
      <w:r w:rsidR="00381D56">
        <w:rPr>
          <w:rFonts w:hint="eastAsia"/>
          <w:lang w:val="fr-FR"/>
        </w:rPr>
        <w:t>’</w:t>
      </w:r>
      <w:r w:rsidRPr="002F4658">
        <w:rPr>
          <w:lang w:val="fr-FR"/>
        </w:rPr>
        <w:t>Assemblée de la jeunesse seychelloise est un lieu d</w:t>
      </w:r>
      <w:r w:rsidR="00381D56">
        <w:rPr>
          <w:rFonts w:hint="eastAsia"/>
          <w:lang w:val="fr-FR"/>
        </w:rPr>
        <w:t>’</w:t>
      </w:r>
      <w:r w:rsidRPr="002F4658">
        <w:rPr>
          <w:lang w:val="fr-FR"/>
        </w:rPr>
        <w:t>échange éducatif permettant à ses membres de développer leurs aptitudes et leurs connaissances et notamment leurs talents oratoires et leurs compétences en matière de r</w:t>
      </w:r>
      <w:r w:rsidR="00FB6AA9">
        <w:rPr>
          <w:lang w:val="fr-FR"/>
        </w:rPr>
        <w:t>echerche. L</w:t>
      </w:r>
      <w:r w:rsidR="00381D56">
        <w:rPr>
          <w:rFonts w:hint="eastAsia"/>
          <w:lang w:val="fr-FR"/>
        </w:rPr>
        <w:t>’</w:t>
      </w:r>
      <w:r w:rsidR="00FB6AA9">
        <w:rPr>
          <w:lang w:val="fr-FR"/>
        </w:rPr>
        <w:t>assemblée compte 35 </w:t>
      </w:r>
      <w:r w:rsidRPr="002F4658">
        <w:rPr>
          <w:lang w:val="fr-FR"/>
        </w:rPr>
        <w:t>membres représentant chacun des 25 districts. L</w:t>
      </w:r>
      <w:r w:rsidR="00381D56">
        <w:rPr>
          <w:rFonts w:hint="eastAsia"/>
          <w:lang w:val="fr-FR"/>
        </w:rPr>
        <w:t>’</w:t>
      </w:r>
      <w:r w:rsidRPr="002F4658">
        <w:rPr>
          <w:lang w:val="fr-FR"/>
        </w:rPr>
        <w:t>Assemblée dont le mandat est de un an organise des débats sur des motions ayant trait aux besoins, préoccupations, intérêts et aspirations des jeunes. Les statistiques de ces sept dernières années montrent que depuis la création de l</w:t>
      </w:r>
      <w:r w:rsidR="00381D56">
        <w:rPr>
          <w:rFonts w:hint="eastAsia"/>
          <w:lang w:val="fr-FR"/>
        </w:rPr>
        <w:t>’</w:t>
      </w:r>
      <w:r w:rsidRPr="002F4658">
        <w:rPr>
          <w:lang w:val="fr-FR"/>
        </w:rPr>
        <w:t xml:space="preserve">Assemblée, les jeunes filles ont participé davantage à ses activités que les garçons (155 contre 86). </w:t>
      </w:r>
    </w:p>
    <w:p w:rsidR="008B3646" w:rsidRPr="002F4658" w:rsidRDefault="008B3646" w:rsidP="008B3646">
      <w:pPr>
        <w:pStyle w:val="H4G"/>
        <w:rPr>
          <w:lang w:val="fr-FR"/>
        </w:rPr>
      </w:pPr>
      <w:r w:rsidRPr="002F4658">
        <w:rPr>
          <w:lang w:val="fr-FR"/>
        </w:rPr>
        <w:tab/>
      </w:r>
      <w:r w:rsidRPr="002F4658">
        <w:rPr>
          <w:lang w:val="fr-FR"/>
        </w:rPr>
        <w:tab/>
        <w:t xml:space="preserve">Institut seychellois de gestion </w:t>
      </w:r>
    </w:p>
    <w:p w:rsidR="008B3646" w:rsidRPr="002F4658" w:rsidRDefault="008B3646" w:rsidP="008B3646">
      <w:pPr>
        <w:pStyle w:val="SingleTxtG"/>
        <w:rPr>
          <w:lang w:val="fr-FR"/>
        </w:rPr>
      </w:pPr>
      <w:r w:rsidRPr="002F4658">
        <w:rPr>
          <w:lang w:val="fr-FR"/>
        </w:rPr>
        <w:t>253.</w:t>
      </w:r>
      <w:r w:rsidRPr="002F4658">
        <w:rPr>
          <w:lang w:val="fr-FR"/>
        </w:rPr>
        <w:tab/>
        <w:t>Créé en 1977, l</w:t>
      </w:r>
      <w:r w:rsidR="00381D56">
        <w:rPr>
          <w:rFonts w:hint="eastAsia"/>
          <w:lang w:val="fr-FR"/>
        </w:rPr>
        <w:t>’</w:t>
      </w:r>
      <w:r w:rsidRPr="002F4658">
        <w:rPr>
          <w:lang w:val="fr-FR"/>
        </w:rPr>
        <w:t>Institut seychellois de gestion est la principale institution de formation des Seychelles en matière de gestion. Il offre toute une série de formations ainsi que des services de conseil et de recherche destinés à renforcer les capacités personnelles, professionnelles et administratives des Seychellois pour leur permettre de diriger le développement du pays. Les formations de longue durée proposées par l</w:t>
      </w:r>
      <w:r w:rsidR="00381D56">
        <w:rPr>
          <w:rFonts w:hint="eastAsia"/>
          <w:lang w:val="fr-FR"/>
        </w:rPr>
        <w:t>’</w:t>
      </w:r>
      <w:r w:rsidRPr="002F4658">
        <w:rPr>
          <w:lang w:val="fr-FR"/>
        </w:rPr>
        <w:t>Institut préparent les étudiants à des diplômes et certificats en gestion générale et en gestion des ressources humaines. L</w:t>
      </w:r>
      <w:r w:rsidR="00381D56">
        <w:rPr>
          <w:rFonts w:hint="eastAsia"/>
          <w:lang w:val="fr-FR"/>
        </w:rPr>
        <w:t>’</w:t>
      </w:r>
      <w:r w:rsidRPr="002F4658">
        <w:rPr>
          <w:lang w:val="fr-FR"/>
        </w:rPr>
        <w:t>Institut est accrédité par l</w:t>
      </w:r>
      <w:r w:rsidR="00381D56">
        <w:rPr>
          <w:rFonts w:hint="eastAsia"/>
          <w:lang w:val="fr-FR"/>
        </w:rPr>
        <w:t>’</w:t>
      </w:r>
      <w:r w:rsidRPr="002F4658">
        <w:rPr>
          <w:lang w:val="fr-FR"/>
        </w:rPr>
        <w:t>Association des experts –comptables (ACCA). Les cours internationaux permettent notamment aux étudiants d</w:t>
      </w:r>
      <w:r w:rsidR="00381D56">
        <w:rPr>
          <w:rFonts w:hint="eastAsia"/>
          <w:lang w:val="fr-FR"/>
        </w:rPr>
        <w:t>’</w:t>
      </w:r>
      <w:r w:rsidRPr="002F4658">
        <w:rPr>
          <w:lang w:val="fr-FR"/>
        </w:rPr>
        <w:t>obtenir un diplôme professionnel de marketing et des certificats internationaux dans les domaines de la logistique et des transports. Les s</w:t>
      </w:r>
      <w:r w:rsidR="00094060">
        <w:rPr>
          <w:lang w:val="fr-FR"/>
        </w:rPr>
        <w:t>tatistiques 1994-</w:t>
      </w:r>
      <w:r w:rsidRPr="002F4658">
        <w:rPr>
          <w:lang w:val="fr-FR"/>
        </w:rPr>
        <w:t>2009 disponibles indiquent que 68</w:t>
      </w:r>
      <w:r w:rsidR="00D470BE" w:rsidRPr="002F4658">
        <w:rPr>
          <w:lang w:val="fr-FR"/>
        </w:rPr>
        <w:t> %</w:t>
      </w:r>
      <w:r w:rsidRPr="002F4658">
        <w:rPr>
          <w:lang w:val="fr-FR"/>
        </w:rPr>
        <w:t xml:space="preserve"> des diplômés ayant suivi les formations de longue durée de l</w:t>
      </w:r>
      <w:r w:rsidR="00381D56">
        <w:rPr>
          <w:rFonts w:hint="eastAsia"/>
          <w:lang w:val="fr-FR"/>
        </w:rPr>
        <w:t>’</w:t>
      </w:r>
      <w:r w:rsidRPr="002F4658">
        <w:rPr>
          <w:lang w:val="fr-FR"/>
        </w:rPr>
        <w:t>Institut sont des étudiantes (463 sur 680).</w:t>
      </w:r>
    </w:p>
    <w:p w:rsidR="008B3646" w:rsidRPr="002F4658" w:rsidRDefault="008B3646" w:rsidP="008B3646">
      <w:pPr>
        <w:pStyle w:val="H23G"/>
        <w:rPr>
          <w:lang w:val="fr-FR"/>
        </w:rPr>
      </w:pPr>
      <w:r w:rsidRPr="002F4658">
        <w:rPr>
          <w:lang w:val="fr-FR"/>
        </w:rPr>
        <w:tab/>
      </w:r>
      <w:r w:rsidRPr="002F4658">
        <w:rPr>
          <w:lang w:val="fr-FR"/>
        </w:rPr>
        <w:tab/>
        <w:t>Magistrature</w:t>
      </w:r>
    </w:p>
    <w:p w:rsidR="008B3646" w:rsidRPr="002F4658" w:rsidRDefault="008B3646" w:rsidP="008B3646">
      <w:pPr>
        <w:pStyle w:val="SingleTxtG"/>
        <w:rPr>
          <w:lang w:val="fr-FR"/>
        </w:rPr>
      </w:pPr>
      <w:r w:rsidRPr="002F4658">
        <w:rPr>
          <w:lang w:val="fr-FR"/>
        </w:rPr>
        <w:t>254.</w:t>
      </w:r>
      <w:r w:rsidRPr="002F4658">
        <w:rPr>
          <w:lang w:val="fr-FR"/>
        </w:rPr>
        <w:tab/>
        <w:t>L</w:t>
      </w:r>
      <w:r w:rsidR="00381D56">
        <w:rPr>
          <w:rFonts w:hint="eastAsia"/>
          <w:lang w:val="fr-FR"/>
        </w:rPr>
        <w:t>’</w:t>
      </w:r>
      <w:r w:rsidRPr="002F4658">
        <w:rPr>
          <w:lang w:val="fr-FR"/>
        </w:rPr>
        <w:t>article 119 de la Constitution seychelloise prévoit que l</w:t>
      </w:r>
      <w:r w:rsidR="00381D56">
        <w:rPr>
          <w:rFonts w:hint="eastAsia"/>
          <w:lang w:val="fr-FR"/>
        </w:rPr>
        <w:t>’</w:t>
      </w:r>
      <w:r w:rsidRPr="002F4658">
        <w:rPr>
          <w:lang w:val="fr-FR"/>
        </w:rPr>
        <w:t>ordre judiciaire est indépendant et qu</w:t>
      </w:r>
      <w:r w:rsidR="00381D56">
        <w:rPr>
          <w:rFonts w:hint="eastAsia"/>
          <w:lang w:val="fr-FR"/>
        </w:rPr>
        <w:t>’</w:t>
      </w:r>
      <w:r w:rsidRPr="002F4658">
        <w:rPr>
          <w:lang w:val="fr-FR"/>
        </w:rPr>
        <w:t>il n</w:t>
      </w:r>
      <w:r w:rsidR="00381D56">
        <w:rPr>
          <w:rFonts w:hint="eastAsia"/>
          <w:lang w:val="fr-FR"/>
        </w:rPr>
        <w:t>’</w:t>
      </w:r>
      <w:r w:rsidRPr="002F4658">
        <w:rPr>
          <w:lang w:val="fr-FR"/>
        </w:rPr>
        <w:t>est soumis qu</w:t>
      </w:r>
      <w:r w:rsidR="00381D56">
        <w:rPr>
          <w:rFonts w:hint="eastAsia"/>
          <w:lang w:val="fr-FR"/>
        </w:rPr>
        <w:t>’</w:t>
      </w:r>
      <w:r w:rsidRPr="002F4658">
        <w:rPr>
          <w:lang w:val="fr-FR"/>
        </w:rPr>
        <w:t>à la Constitution et aux autres règles de droit seychelloises. L</w:t>
      </w:r>
      <w:r w:rsidR="00381D56">
        <w:rPr>
          <w:rFonts w:hint="eastAsia"/>
          <w:lang w:val="fr-FR"/>
        </w:rPr>
        <w:t>’</w:t>
      </w:r>
      <w:r w:rsidRPr="002F4658">
        <w:rPr>
          <w:lang w:val="fr-FR"/>
        </w:rPr>
        <w:t>ordre judiciaire comporte trois niveaux:</w:t>
      </w:r>
    </w:p>
    <w:p w:rsidR="008B3646" w:rsidRPr="002F4658" w:rsidRDefault="008B3646" w:rsidP="008B3646">
      <w:pPr>
        <w:pStyle w:val="SingleTxtG"/>
        <w:rPr>
          <w:lang w:val="fr-FR"/>
        </w:rPr>
      </w:pPr>
      <w:r w:rsidRPr="002F4658">
        <w:rPr>
          <w:lang w:val="fr-FR"/>
        </w:rPr>
        <w:tab/>
        <w:t>1)</w:t>
      </w:r>
      <w:r w:rsidRPr="002F4658">
        <w:rPr>
          <w:lang w:val="fr-FR"/>
        </w:rPr>
        <w:tab/>
        <w:t>la Cour d</w:t>
      </w:r>
      <w:r w:rsidR="00381D56">
        <w:rPr>
          <w:rFonts w:hint="eastAsia"/>
          <w:lang w:val="fr-FR"/>
        </w:rPr>
        <w:t>’</w:t>
      </w:r>
      <w:r w:rsidRPr="002F4658">
        <w:rPr>
          <w:lang w:val="fr-FR"/>
        </w:rPr>
        <w:t>appel des Seychelles</w:t>
      </w:r>
      <w:r w:rsidR="00963673">
        <w:rPr>
          <w:lang w:val="fr-FR"/>
        </w:rPr>
        <w:t>;</w:t>
      </w:r>
    </w:p>
    <w:p w:rsidR="008B3646" w:rsidRPr="002F4658" w:rsidRDefault="008B3646" w:rsidP="008B3646">
      <w:pPr>
        <w:pStyle w:val="SingleTxtG"/>
        <w:rPr>
          <w:lang w:val="fr-FR"/>
        </w:rPr>
      </w:pPr>
      <w:r w:rsidRPr="002F4658">
        <w:rPr>
          <w:lang w:val="fr-FR"/>
        </w:rPr>
        <w:tab/>
        <w:t>2)</w:t>
      </w:r>
      <w:r w:rsidRPr="002F4658">
        <w:rPr>
          <w:lang w:val="fr-FR"/>
        </w:rPr>
        <w:tab/>
        <w:t>la Cour suprême des Seychelles</w:t>
      </w:r>
      <w:r w:rsidR="00963673">
        <w:rPr>
          <w:lang w:val="fr-FR"/>
        </w:rPr>
        <w:t>;</w:t>
      </w:r>
      <w:r w:rsidRPr="002F4658">
        <w:rPr>
          <w:lang w:val="fr-FR"/>
        </w:rPr>
        <w:t xml:space="preserve"> et</w:t>
      </w:r>
    </w:p>
    <w:p w:rsidR="008B3646" w:rsidRPr="002F4658" w:rsidRDefault="008B3646" w:rsidP="008B3646">
      <w:pPr>
        <w:pStyle w:val="SingleTxtG"/>
        <w:rPr>
          <w:lang w:val="fr-FR"/>
        </w:rPr>
      </w:pPr>
      <w:r w:rsidRPr="002F4658">
        <w:rPr>
          <w:lang w:val="fr-FR"/>
        </w:rPr>
        <w:tab/>
        <w:t>3)</w:t>
      </w:r>
      <w:r w:rsidRPr="002F4658">
        <w:rPr>
          <w:lang w:val="fr-FR"/>
        </w:rPr>
        <w:tab/>
        <w:t xml:space="preserve">les juridictions inférieures. </w:t>
      </w:r>
    </w:p>
    <w:p w:rsidR="008B3646" w:rsidRPr="002F4658" w:rsidRDefault="008B3646" w:rsidP="008B3646">
      <w:pPr>
        <w:pStyle w:val="SingleTxtG"/>
        <w:rPr>
          <w:lang w:val="fr-FR"/>
        </w:rPr>
      </w:pPr>
      <w:r w:rsidRPr="002F4658">
        <w:rPr>
          <w:lang w:val="fr-FR"/>
        </w:rPr>
        <w:t>255.</w:t>
      </w:r>
      <w:r w:rsidRPr="002F4658">
        <w:rPr>
          <w:lang w:val="fr-FR"/>
        </w:rPr>
        <w:tab/>
        <w:t>La Cour d</w:t>
      </w:r>
      <w:r w:rsidR="00381D56">
        <w:rPr>
          <w:rFonts w:hint="eastAsia"/>
          <w:lang w:val="fr-FR"/>
        </w:rPr>
        <w:t>’</w:t>
      </w:r>
      <w:r w:rsidRPr="002F4658">
        <w:rPr>
          <w:lang w:val="fr-FR"/>
        </w:rPr>
        <w:t>appel est la plus haute instance judiciaire seychelloise et statue en dernier ressort. Nommés par le président de la République, les juges de la Cour d</w:t>
      </w:r>
      <w:r w:rsidR="00381D56">
        <w:rPr>
          <w:rFonts w:hint="eastAsia"/>
          <w:lang w:val="fr-FR"/>
        </w:rPr>
        <w:t>’</w:t>
      </w:r>
      <w:r w:rsidRPr="002F4658">
        <w:rPr>
          <w:lang w:val="fr-FR"/>
        </w:rPr>
        <w:t>appel sont choisis par ce dernier parmi les candidats que lui propose la Commission des nominations constitutionnelles. La Cour d</w:t>
      </w:r>
      <w:r w:rsidR="00381D56">
        <w:rPr>
          <w:rFonts w:hint="eastAsia"/>
          <w:lang w:val="fr-FR"/>
        </w:rPr>
        <w:t>’</w:t>
      </w:r>
      <w:r w:rsidRPr="002F4658">
        <w:rPr>
          <w:lang w:val="fr-FR"/>
        </w:rPr>
        <w:t>appel est actuellement composée d</w:t>
      </w:r>
      <w:r w:rsidR="00381D56">
        <w:rPr>
          <w:rFonts w:hint="eastAsia"/>
          <w:lang w:val="fr-FR"/>
        </w:rPr>
        <w:t>’</w:t>
      </w:r>
      <w:r w:rsidRPr="002F4658">
        <w:rPr>
          <w:lang w:val="fr-FR"/>
        </w:rPr>
        <w:t>un président et de trois juges d</w:t>
      </w:r>
      <w:r w:rsidR="00381D56">
        <w:rPr>
          <w:rFonts w:hint="eastAsia"/>
          <w:lang w:val="fr-FR"/>
        </w:rPr>
        <w:t>’</w:t>
      </w:r>
      <w:r w:rsidRPr="002F4658">
        <w:rPr>
          <w:lang w:val="fr-FR"/>
        </w:rPr>
        <w:t>appel. Les quatre magistrats, dont l</w:t>
      </w:r>
      <w:r w:rsidR="00381D56">
        <w:rPr>
          <w:rFonts w:hint="eastAsia"/>
          <w:lang w:val="fr-FR"/>
        </w:rPr>
        <w:t>’</w:t>
      </w:r>
      <w:r w:rsidRPr="002F4658">
        <w:rPr>
          <w:lang w:val="fr-FR"/>
        </w:rPr>
        <w:t>un est un expatrié, sont tous de sexe masculin.</w:t>
      </w:r>
    </w:p>
    <w:p w:rsidR="008B3646" w:rsidRPr="002F4658" w:rsidRDefault="008B3646" w:rsidP="008B3646">
      <w:pPr>
        <w:pStyle w:val="SingleTxtG"/>
        <w:rPr>
          <w:lang w:val="fr-FR"/>
        </w:rPr>
      </w:pPr>
      <w:r w:rsidRPr="002F4658">
        <w:rPr>
          <w:lang w:val="fr-FR"/>
        </w:rPr>
        <w:t>256.</w:t>
      </w:r>
      <w:r w:rsidR="00D24F4D">
        <w:rPr>
          <w:lang w:val="fr-FR"/>
        </w:rPr>
        <w:tab/>
      </w:r>
      <w:r w:rsidRPr="002F4658">
        <w:rPr>
          <w:lang w:val="fr-FR"/>
        </w:rPr>
        <w:t>La Cour suprême est appelée à statuer sur des actions au civil portant sur des sommes importantes, des litiges maritimes, des différends matrimoniaux (à l</w:t>
      </w:r>
      <w:r w:rsidR="00381D56">
        <w:rPr>
          <w:rFonts w:hint="eastAsia"/>
          <w:lang w:val="fr-FR"/>
        </w:rPr>
        <w:t>’</w:t>
      </w:r>
      <w:r w:rsidRPr="002F4658">
        <w:rPr>
          <w:lang w:val="fr-FR"/>
        </w:rPr>
        <w:t>exception de ceux qui concernent la garde et l</w:t>
      </w:r>
      <w:r w:rsidR="00381D56">
        <w:rPr>
          <w:rFonts w:hint="eastAsia"/>
          <w:lang w:val="fr-FR"/>
        </w:rPr>
        <w:t>’</w:t>
      </w:r>
      <w:r w:rsidRPr="002F4658">
        <w:rPr>
          <w:lang w:val="fr-FR"/>
        </w:rPr>
        <w:t>entretien des enfants) et des affaires criminelles graves. Composée d</w:t>
      </w:r>
      <w:r w:rsidR="00381D56">
        <w:rPr>
          <w:rFonts w:hint="eastAsia"/>
          <w:lang w:val="fr-FR"/>
        </w:rPr>
        <w:t>’</w:t>
      </w:r>
      <w:r w:rsidRPr="002F4658">
        <w:rPr>
          <w:lang w:val="fr-FR"/>
        </w:rPr>
        <w:t>un président, de quatre assesseurs (</w:t>
      </w:r>
      <w:r w:rsidRPr="002F4658">
        <w:rPr>
          <w:i/>
          <w:lang w:val="fr-FR"/>
        </w:rPr>
        <w:t>Puisne judges)</w:t>
      </w:r>
      <w:r w:rsidRPr="002F4658">
        <w:rPr>
          <w:lang w:val="fr-FR"/>
        </w:rPr>
        <w:t xml:space="preserve"> et de hauts magistrats (</w:t>
      </w:r>
      <w:r w:rsidRPr="002F4658">
        <w:rPr>
          <w:i/>
          <w:lang w:val="fr-FR"/>
        </w:rPr>
        <w:t>Masters of the Supreme Court</w:t>
      </w:r>
      <w:r w:rsidRPr="002F4658">
        <w:rPr>
          <w:lang w:val="fr-FR"/>
        </w:rPr>
        <w:t xml:space="preserve">), la Cour suprême connaît en premier ressort des appels formés contre les décisions des juridictions inférieures. Nommés par le Président de la République, les juges de la Cour suprême sont choisis par ce dernier parmi les candidats que lui propose la Commission des nominations constitutionnelles. Le président de la Cour suprême et trois de ses assesseurs sont des expatriés. Tous ces magistrats sont actuellement de sexe masculin. </w:t>
      </w:r>
    </w:p>
    <w:p w:rsidR="008B3646" w:rsidRPr="002F4658" w:rsidRDefault="008B3646" w:rsidP="008B3646">
      <w:pPr>
        <w:pStyle w:val="SingleTxtG"/>
        <w:rPr>
          <w:lang w:val="fr-FR"/>
        </w:rPr>
      </w:pPr>
      <w:r w:rsidRPr="002F4658">
        <w:rPr>
          <w:lang w:val="fr-FR"/>
        </w:rPr>
        <w:t>257.</w:t>
      </w:r>
      <w:r w:rsidRPr="002F4658">
        <w:rPr>
          <w:lang w:val="fr-FR"/>
        </w:rPr>
        <w:tab/>
        <w:t>La Cour constitutionnelle a été créée par la Constitution. Il ne s</w:t>
      </w:r>
      <w:r w:rsidR="00381D56">
        <w:rPr>
          <w:rFonts w:hint="eastAsia"/>
          <w:lang w:val="fr-FR"/>
        </w:rPr>
        <w:t>’</w:t>
      </w:r>
      <w:r w:rsidRPr="002F4658">
        <w:rPr>
          <w:lang w:val="fr-FR"/>
        </w:rPr>
        <w:t>agit pas d</w:t>
      </w:r>
      <w:r w:rsidR="00381D56">
        <w:rPr>
          <w:rFonts w:hint="eastAsia"/>
          <w:lang w:val="fr-FR"/>
        </w:rPr>
        <w:t>’</w:t>
      </w:r>
      <w:r w:rsidRPr="002F4658">
        <w:rPr>
          <w:lang w:val="fr-FR"/>
        </w:rPr>
        <w:t>un tribunal distinct mais d</w:t>
      </w:r>
      <w:r w:rsidR="00381D56">
        <w:rPr>
          <w:rFonts w:hint="eastAsia"/>
          <w:lang w:val="fr-FR"/>
        </w:rPr>
        <w:t>’</w:t>
      </w:r>
      <w:r w:rsidRPr="002F4658">
        <w:rPr>
          <w:lang w:val="fr-FR"/>
        </w:rPr>
        <w:t>une émanation de la Cour suprême. Au moins deux magistrats de la Cour suprême doivent être réunis pour statuer sur des affaires constitutionnelles.</w:t>
      </w:r>
    </w:p>
    <w:p w:rsidR="008B3646" w:rsidRPr="002F4658" w:rsidRDefault="008B3646" w:rsidP="008B3646">
      <w:pPr>
        <w:pStyle w:val="SingleTxtG"/>
        <w:rPr>
          <w:lang w:val="fr-FR"/>
        </w:rPr>
      </w:pPr>
      <w:r w:rsidRPr="002F4658">
        <w:rPr>
          <w:lang w:val="fr-FR"/>
        </w:rPr>
        <w:t>258.</w:t>
      </w:r>
      <w:r w:rsidRPr="002F4658">
        <w:rPr>
          <w:lang w:val="fr-FR"/>
        </w:rPr>
        <w:tab/>
        <w:t>Les tribunaux d</w:t>
      </w:r>
      <w:r w:rsidR="00381D56">
        <w:rPr>
          <w:rFonts w:hint="eastAsia"/>
          <w:lang w:val="fr-FR"/>
        </w:rPr>
        <w:t>’</w:t>
      </w:r>
      <w:r w:rsidRPr="002F4658">
        <w:rPr>
          <w:lang w:val="fr-FR"/>
        </w:rPr>
        <w:t>instance (</w:t>
      </w:r>
      <w:r w:rsidRPr="002F4658">
        <w:rPr>
          <w:i/>
          <w:lang w:val="fr-FR"/>
        </w:rPr>
        <w:t>Magistrate Courts)</w:t>
      </w:r>
      <w:r w:rsidRPr="002F4658">
        <w:rPr>
          <w:lang w:val="fr-FR"/>
        </w:rPr>
        <w:t xml:space="preserve"> des Seychelles interviennent dans les litiges civils portant sur des montants de faible importance et les affaires pénales les moins graves. Elles s</w:t>
      </w:r>
      <w:r w:rsidR="00381D56">
        <w:rPr>
          <w:rFonts w:hint="eastAsia"/>
          <w:lang w:val="fr-FR"/>
        </w:rPr>
        <w:t>’</w:t>
      </w:r>
      <w:r w:rsidRPr="002F4658">
        <w:rPr>
          <w:lang w:val="fr-FR"/>
        </w:rPr>
        <w:t>occupent également des premières étapes du placement des suspects en détention. Les tribunaux d</w:t>
      </w:r>
      <w:r w:rsidR="00381D56">
        <w:rPr>
          <w:rFonts w:hint="eastAsia"/>
          <w:lang w:val="fr-FR"/>
        </w:rPr>
        <w:t>’</w:t>
      </w:r>
      <w:r w:rsidRPr="002F4658">
        <w:rPr>
          <w:lang w:val="fr-FR"/>
        </w:rPr>
        <w:t>instance</w:t>
      </w:r>
      <w:r w:rsidRPr="002F4658">
        <w:rPr>
          <w:i/>
          <w:lang w:val="fr-FR"/>
        </w:rPr>
        <w:t xml:space="preserve"> </w:t>
      </w:r>
      <w:r w:rsidRPr="002F4658">
        <w:rPr>
          <w:lang w:val="fr-FR"/>
        </w:rPr>
        <w:t>sont saisis de litiges au civil dont le montant de l</w:t>
      </w:r>
      <w:r w:rsidR="00381D56">
        <w:rPr>
          <w:rFonts w:hint="eastAsia"/>
          <w:lang w:val="fr-FR"/>
        </w:rPr>
        <w:t>’</w:t>
      </w:r>
      <w:r w:rsidRPr="002F4658">
        <w:rPr>
          <w:lang w:val="fr-FR"/>
        </w:rPr>
        <w:t>obj</w:t>
      </w:r>
      <w:r w:rsidR="007E7836">
        <w:rPr>
          <w:lang w:val="fr-FR"/>
        </w:rPr>
        <w:t>et du différend n</w:t>
      </w:r>
      <w:r w:rsidR="00381D56">
        <w:rPr>
          <w:rFonts w:hint="eastAsia"/>
          <w:lang w:val="fr-FR"/>
        </w:rPr>
        <w:t>’</w:t>
      </w:r>
      <w:r w:rsidR="007E7836">
        <w:rPr>
          <w:lang w:val="fr-FR"/>
        </w:rPr>
        <w:t>excède pas 10 </w:t>
      </w:r>
      <w:r w:rsidRPr="002F4658">
        <w:rPr>
          <w:lang w:val="fr-FR"/>
        </w:rPr>
        <w:t>000 roupies. Les juges d</w:t>
      </w:r>
      <w:r w:rsidR="00381D56">
        <w:rPr>
          <w:rFonts w:hint="eastAsia"/>
          <w:lang w:val="fr-FR"/>
        </w:rPr>
        <w:t>’</w:t>
      </w:r>
      <w:r w:rsidRPr="002F4658">
        <w:rPr>
          <w:lang w:val="fr-FR"/>
        </w:rPr>
        <w:t>instance sont placés sous l</w:t>
      </w:r>
      <w:r w:rsidR="00381D56">
        <w:rPr>
          <w:rFonts w:hint="eastAsia"/>
          <w:lang w:val="fr-FR"/>
        </w:rPr>
        <w:t>’</w:t>
      </w:r>
      <w:r w:rsidRPr="002F4658">
        <w:rPr>
          <w:lang w:val="fr-FR"/>
        </w:rPr>
        <w:t>autorité d</w:t>
      </w:r>
      <w:r w:rsidR="00381D56">
        <w:rPr>
          <w:rFonts w:hint="eastAsia"/>
          <w:lang w:val="fr-FR"/>
        </w:rPr>
        <w:t>’</w:t>
      </w:r>
      <w:r w:rsidRPr="002F4658">
        <w:rPr>
          <w:lang w:val="fr-FR"/>
        </w:rPr>
        <w:t>un magistrat principal. Ces magistrats y compris le magistrat principal sont nommés par le président de la Cour suprême. Le magistrat principal et deux des quatre juges s</w:t>
      </w:r>
      <w:r w:rsidR="00381D56">
        <w:rPr>
          <w:rFonts w:hint="eastAsia"/>
          <w:lang w:val="fr-FR"/>
        </w:rPr>
        <w:t>’</w:t>
      </w:r>
      <w:r w:rsidRPr="002F4658">
        <w:rPr>
          <w:lang w:val="fr-FR"/>
        </w:rPr>
        <w:t>instance sont actuellement des femmes. C</w:t>
      </w:r>
      <w:r w:rsidR="00381D56">
        <w:rPr>
          <w:rFonts w:hint="eastAsia"/>
          <w:lang w:val="fr-FR"/>
        </w:rPr>
        <w:t>’</w:t>
      </w:r>
      <w:r w:rsidRPr="002F4658">
        <w:rPr>
          <w:lang w:val="fr-FR"/>
        </w:rPr>
        <w:t>est en juillet 2005, dans le cadre de la troisième constitution qu</w:t>
      </w:r>
      <w:r w:rsidR="00381D56">
        <w:rPr>
          <w:rFonts w:hint="eastAsia"/>
          <w:lang w:val="fr-FR"/>
        </w:rPr>
        <w:t>’</w:t>
      </w:r>
      <w:r w:rsidRPr="002F4658">
        <w:rPr>
          <w:lang w:val="fr-FR"/>
        </w:rPr>
        <w:t>une femme a été appelée à siéger pour la première fois en tant que magistrate.</w:t>
      </w:r>
    </w:p>
    <w:p w:rsidR="008B3646" w:rsidRPr="002F4658" w:rsidRDefault="008B3646" w:rsidP="008B3646">
      <w:pPr>
        <w:pStyle w:val="SingleTxtG"/>
        <w:rPr>
          <w:lang w:val="fr-FR"/>
        </w:rPr>
      </w:pPr>
      <w:r w:rsidRPr="002F4658">
        <w:rPr>
          <w:lang w:val="fr-FR"/>
        </w:rPr>
        <w:t>259.</w:t>
      </w:r>
      <w:r w:rsidRPr="002F4658">
        <w:rPr>
          <w:lang w:val="fr-FR"/>
        </w:rPr>
        <w:tab/>
        <w:t>Il existe également un certain nombre de juridictions inférieures comme le Tribunal des affaires familiales, la Commission de contrôle des loyers et le Tribunal du travail. Les femmes sont bien représentées dans ces instances.</w:t>
      </w:r>
    </w:p>
    <w:p w:rsidR="008B3646" w:rsidRPr="002F4658" w:rsidRDefault="008B3646" w:rsidP="007E7836">
      <w:pPr>
        <w:pStyle w:val="SingleTxtG"/>
        <w:rPr>
          <w:lang w:val="fr-FR"/>
        </w:rPr>
      </w:pPr>
      <w:r w:rsidRPr="002F4658">
        <w:rPr>
          <w:lang w:val="fr-FR"/>
        </w:rPr>
        <w:t>260.</w:t>
      </w:r>
      <w:r w:rsidRPr="002F4658">
        <w:rPr>
          <w:lang w:val="fr-FR"/>
        </w:rPr>
        <w:tab/>
        <w:t>Il convient cependant de relever qu</w:t>
      </w:r>
      <w:r w:rsidR="00381D56">
        <w:rPr>
          <w:rFonts w:hint="eastAsia"/>
          <w:lang w:val="fr-FR"/>
        </w:rPr>
        <w:t>’</w:t>
      </w:r>
      <w:r w:rsidRPr="002F4658">
        <w:rPr>
          <w:lang w:val="fr-FR"/>
        </w:rPr>
        <w:t>aux Seychelles, très peu de femmes exercent la profession d</w:t>
      </w:r>
      <w:r w:rsidR="00381D56">
        <w:rPr>
          <w:rFonts w:hint="eastAsia"/>
          <w:lang w:val="fr-FR"/>
        </w:rPr>
        <w:t>’</w:t>
      </w:r>
      <w:r w:rsidRPr="002F4658">
        <w:rPr>
          <w:lang w:val="fr-FR"/>
        </w:rPr>
        <w:t xml:space="preserve">avocat. Seuls </w:t>
      </w:r>
      <w:r w:rsidR="007E7836">
        <w:rPr>
          <w:lang w:val="fr-FR"/>
        </w:rPr>
        <w:t>8</w:t>
      </w:r>
      <w:r w:rsidRPr="002F4658">
        <w:rPr>
          <w:lang w:val="fr-FR"/>
        </w:rPr>
        <w:t xml:space="preserve"> des 40 avocats autorisés à plaider sont de sexe féminin. L</w:t>
      </w:r>
      <w:r w:rsidR="00381D56">
        <w:rPr>
          <w:rFonts w:hint="eastAsia"/>
          <w:lang w:val="fr-FR"/>
        </w:rPr>
        <w:t>’</w:t>
      </w:r>
      <w:r w:rsidRPr="002F4658">
        <w:rPr>
          <w:lang w:val="fr-FR"/>
        </w:rPr>
        <w:t>Association seychelloise des avocats du barreau (BAS) créée en 1988 par des membres du barreau est enregistrée conformément à la loi de 1959 sur l</w:t>
      </w:r>
      <w:r w:rsidR="00381D56">
        <w:rPr>
          <w:rFonts w:hint="eastAsia"/>
          <w:lang w:val="fr-FR"/>
        </w:rPr>
        <w:t>’</w:t>
      </w:r>
      <w:r w:rsidRPr="002F4658">
        <w:rPr>
          <w:lang w:val="fr-FR"/>
        </w:rPr>
        <w:t>enregistrement des associations. L</w:t>
      </w:r>
      <w:r w:rsidR="00381D56">
        <w:rPr>
          <w:rFonts w:hint="eastAsia"/>
          <w:lang w:val="fr-FR"/>
        </w:rPr>
        <w:t>’</w:t>
      </w:r>
      <w:r w:rsidRPr="002F4658">
        <w:rPr>
          <w:lang w:val="fr-FR"/>
        </w:rPr>
        <w:t>Association seychelloise des avocats du barreau entend principalement représenter et promouvoir les intérêts des membres de l</w:t>
      </w:r>
      <w:r w:rsidR="00381D56">
        <w:rPr>
          <w:rFonts w:hint="eastAsia"/>
          <w:lang w:val="fr-FR"/>
        </w:rPr>
        <w:t>’</w:t>
      </w:r>
      <w:r w:rsidRPr="002F4658">
        <w:rPr>
          <w:lang w:val="fr-FR"/>
        </w:rPr>
        <w:t>association et diffuser des informations sur les questions juridiques. Deux des membres de sa commission exécutive sont actuellement des femmes. Cependant, il n</w:t>
      </w:r>
      <w:r w:rsidR="00381D56">
        <w:rPr>
          <w:rFonts w:hint="eastAsia"/>
          <w:lang w:val="fr-FR"/>
        </w:rPr>
        <w:t>’</w:t>
      </w:r>
      <w:r w:rsidRPr="002F4658">
        <w:rPr>
          <w:lang w:val="fr-FR"/>
        </w:rPr>
        <w:t>entre pas dans les principaux objectifs de l</w:t>
      </w:r>
      <w:r w:rsidR="00381D56">
        <w:rPr>
          <w:rFonts w:hint="eastAsia"/>
          <w:lang w:val="fr-FR"/>
        </w:rPr>
        <w:t>’</w:t>
      </w:r>
      <w:r w:rsidRPr="002F4658">
        <w:rPr>
          <w:lang w:val="fr-FR"/>
        </w:rPr>
        <w:t>Association de promouvoir l</w:t>
      </w:r>
      <w:r w:rsidR="00381D56">
        <w:rPr>
          <w:rFonts w:hint="eastAsia"/>
          <w:lang w:val="fr-FR"/>
        </w:rPr>
        <w:t>’</w:t>
      </w:r>
      <w:r w:rsidRPr="002F4658">
        <w:rPr>
          <w:lang w:val="fr-FR"/>
        </w:rPr>
        <w:t>accès des femmes aux métiers de la magistrature.</w:t>
      </w:r>
    </w:p>
    <w:p w:rsidR="008B3646" w:rsidRPr="002F4658" w:rsidRDefault="008B3646" w:rsidP="008B3646">
      <w:pPr>
        <w:pStyle w:val="SingleTxtG"/>
        <w:rPr>
          <w:lang w:val="fr-FR"/>
        </w:rPr>
      </w:pPr>
      <w:r w:rsidRPr="002F4658">
        <w:rPr>
          <w:lang w:val="fr-FR"/>
        </w:rPr>
        <w:t>261.</w:t>
      </w:r>
      <w:r w:rsidRPr="002F4658">
        <w:rPr>
          <w:lang w:val="fr-FR"/>
        </w:rPr>
        <w:tab/>
        <w:t>La police seychelloise compte 650 fonctionnaires de police dont 261 (40</w:t>
      </w:r>
      <w:r w:rsidR="00D470BE" w:rsidRPr="002F4658">
        <w:rPr>
          <w:lang w:val="fr-FR"/>
        </w:rPr>
        <w:t> %</w:t>
      </w:r>
      <w:r w:rsidRPr="002F4658">
        <w:rPr>
          <w:lang w:val="fr-FR"/>
        </w:rPr>
        <w:t>) sont de sexe féminin. 70,5</w:t>
      </w:r>
      <w:r w:rsidR="00210B5A" w:rsidRPr="002F4658">
        <w:rPr>
          <w:lang w:val="fr-FR"/>
        </w:rPr>
        <w:t xml:space="preserve"> </w:t>
      </w:r>
      <w:r w:rsidR="00D470BE" w:rsidRPr="002F4658">
        <w:rPr>
          <w:lang w:val="fr-FR"/>
        </w:rPr>
        <w:t>%</w:t>
      </w:r>
      <w:r w:rsidRPr="002F4658">
        <w:rPr>
          <w:lang w:val="fr-FR"/>
        </w:rPr>
        <w:t xml:space="preserve"> des femmes contre 59,1</w:t>
      </w:r>
      <w:r w:rsidR="00D470BE" w:rsidRPr="002F4658">
        <w:rPr>
          <w:lang w:val="fr-FR"/>
        </w:rPr>
        <w:t> %</w:t>
      </w:r>
      <w:r w:rsidRPr="002F4658">
        <w:rPr>
          <w:lang w:val="fr-FR"/>
        </w:rPr>
        <w:t xml:space="preserve"> des hommes sont de simples policiers. La fonction la plus élevée occupée par une femme est celle de commissaire adjoint (cinquième échelon de la hiérarchie). Deux femmes sont actuellement nommées à ce poste. L</w:t>
      </w:r>
      <w:r w:rsidR="00381D56">
        <w:rPr>
          <w:rFonts w:hint="eastAsia"/>
          <w:lang w:val="fr-FR"/>
        </w:rPr>
        <w:t>’</w:t>
      </w:r>
      <w:r w:rsidRPr="002F4658">
        <w:rPr>
          <w:lang w:val="fr-FR"/>
        </w:rPr>
        <w:t>une d</w:t>
      </w:r>
      <w:r w:rsidR="00381D56">
        <w:rPr>
          <w:rFonts w:hint="eastAsia"/>
          <w:lang w:val="fr-FR"/>
        </w:rPr>
        <w:t>’</w:t>
      </w:r>
      <w:r w:rsidRPr="002F4658">
        <w:rPr>
          <w:lang w:val="fr-FR"/>
        </w:rPr>
        <w:t>entre elles dirige la Brigade spécialisée dans les affaires familiales qui est composée de trois femmes et d</w:t>
      </w:r>
      <w:r w:rsidR="00381D56">
        <w:rPr>
          <w:rFonts w:hint="eastAsia"/>
          <w:lang w:val="fr-FR"/>
        </w:rPr>
        <w:t>’</w:t>
      </w:r>
      <w:r w:rsidRPr="002F4658">
        <w:rPr>
          <w:lang w:val="fr-FR"/>
        </w:rPr>
        <w:t>un homme. Une réforme d</w:t>
      </w:r>
      <w:r w:rsidR="00381D56">
        <w:rPr>
          <w:rFonts w:hint="eastAsia"/>
          <w:lang w:val="fr-FR"/>
        </w:rPr>
        <w:t>’</w:t>
      </w:r>
      <w:r w:rsidRPr="002F4658">
        <w:rPr>
          <w:lang w:val="fr-FR"/>
        </w:rPr>
        <w:t>envergure est en cours pour améliorer la formation, l</w:t>
      </w:r>
      <w:r w:rsidR="00381D56">
        <w:rPr>
          <w:rFonts w:hint="eastAsia"/>
          <w:lang w:val="fr-FR"/>
        </w:rPr>
        <w:t>’</w:t>
      </w:r>
      <w:r w:rsidRPr="002F4658">
        <w:rPr>
          <w:lang w:val="fr-FR"/>
        </w:rPr>
        <w:t>encadrement et le professionnalisme dans la police.</w:t>
      </w:r>
    </w:p>
    <w:p w:rsidR="008B3646" w:rsidRPr="002F4658" w:rsidRDefault="008B3646" w:rsidP="008B3646">
      <w:pPr>
        <w:pStyle w:val="H23G"/>
        <w:rPr>
          <w:lang w:val="fr-FR"/>
        </w:rPr>
      </w:pPr>
      <w:r w:rsidRPr="002F4658">
        <w:rPr>
          <w:lang w:val="fr-FR"/>
        </w:rPr>
        <w:tab/>
      </w:r>
      <w:r w:rsidRPr="002F4658">
        <w:rPr>
          <w:lang w:val="fr-FR"/>
        </w:rPr>
        <w:tab/>
        <w:t xml:space="preserve">Obstacles </w:t>
      </w:r>
    </w:p>
    <w:p w:rsidR="008B3646" w:rsidRPr="002F4658" w:rsidRDefault="008B3646" w:rsidP="008B3646">
      <w:pPr>
        <w:pStyle w:val="SingleTxtG"/>
        <w:rPr>
          <w:lang w:val="fr-FR"/>
        </w:rPr>
      </w:pPr>
      <w:r w:rsidRPr="002F4658">
        <w:rPr>
          <w:lang w:val="fr-FR"/>
        </w:rPr>
        <w:t>262.</w:t>
      </w:r>
      <w:r w:rsidRPr="002F4658">
        <w:rPr>
          <w:lang w:val="fr-FR"/>
        </w:rPr>
        <w:tab/>
        <w:t>Bien que les femmes ne soient pas équitablement représentées au niveau des postes à responsabilité, cette question ne soulève guère de polémiques. Le sentiment général est que les choses s</w:t>
      </w:r>
      <w:r w:rsidR="00381D56">
        <w:rPr>
          <w:rFonts w:hint="eastAsia"/>
          <w:lang w:val="fr-FR"/>
        </w:rPr>
        <w:t>’</w:t>
      </w:r>
      <w:r w:rsidRPr="002F4658">
        <w:rPr>
          <w:lang w:val="fr-FR"/>
        </w:rPr>
        <w:t>améliorent progressivement et que les femmes sont responsables de cette situation dans la mesure où elles sont peu disposées à accepter des postes de direction. Les actions de sensibilisation menées par les ONG sont très limitées du fait du manque d</w:t>
      </w:r>
      <w:r w:rsidR="00381D56">
        <w:rPr>
          <w:rFonts w:hint="eastAsia"/>
          <w:lang w:val="fr-FR"/>
        </w:rPr>
        <w:t>’</w:t>
      </w:r>
      <w:r w:rsidRPr="002F4658">
        <w:rPr>
          <w:lang w:val="fr-FR"/>
        </w:rPr>
        <w:t>études et de données et sur la question.</w:t>
      </w:r>
    </w:p>
    <w:p w:rsidR="008B3646" w:rsidRPr="002F4658" w:rsidRDefault="007E7836" w:rsidP="008B3646">
      <w:pPr>
        <w:pStyle w:val="SingleTxtG"/>
        <w:rPr>
          <w:lang w:val="fr-FR"/>
        </w:rPr>
      </w:pPr>
      <w:r>
        <w:rPr>
          <w:lang w:val="fr-FR"/>
        </w:rPr>
        <w:t>263.</w:t>
      </w:r>
      <w:r>
        <w:rPr>
          <w:lang w:val="fr-FR"/>
        </w:rPr>
        <w:tab/>
      </w:r>
      <w:r w:rsidR="008B3646" w:rsidRPr="002F4658">
        <w:rPr>
          <w:lang w:val="fr-FR"/>
        </w:rPr>
        <w:t>La nécessité d</w:t>
      </w:r>
      <w:r w:rsidR="00381D56">
        <w:rPr>
          <w:rFonts w:hint="eastAsia"/>
          <w:lang w:val="fr-FR"/>
        </w:rPr>
        <w:t>’</w:t>
      </w:r>
      <w:r w:rsidR="008B3646" w:rsidRPr="002F4658">
        <w:rPr>
          <w:lang w:val="fr-FR"/>
        </w:rPr>
        <w:t>augmenter le nombre de magistrates a été fréquemment évoquée dans les journaux ou dans le cadre de séminaires et d</w:t>
      </w:r>
      <w:r w:rsidR="00381D56">
        <w:rPr>
          <w:rFonts w:hint="eastAsia"/>
          <w:lang w:val="fr-FR"/>
        </w:rPr>
        <w:t>’</w:t>
      </w:r>
      <w:r w:rsidR="008B3646" w:rsidRPr="002F4658">
        <w:rPr>
          <w:lang w:val="fr-FR"/>
        </w:rPr>
        <w:t>ateliers. On estime que l</w:t>
      </w:r>
      <w:r w:rsidR="00381D56">
        <w:rPr>
          <w:rFonts w:hint="eastAsia"/>
          <w:lang w:val="fr-FR"/>
        </w:rPr>
        <w:t>’</w:t>
      </w:r>
      <w:r w:rsidR="008B3646" w:rsidRPr="002F4658">
        <w:rPr>
          <w:lang w:val="fr-FR"/>
        </w:rPr>
        <w:t>accès renforcé des femmes à ces fonctions aurait un impact considérable sur l</w:t>
      </w:r>
      <w:r w:rsidR="00381D56">
        <w:rPr>
          <w:rFonts w:hint="eastAsia"/>
          <w:lang w:val="fr-FR"/>
        </w:rPr>
        <w:t>’</w:t>
      </w:r>
      <w:r w:rsidR="008B3646" w:rsidRPr="002F4658">
        <w:rPr>
          <w:lang w:val="fr-FR"/>
        </w:rPr>
        <w:t>interprétation du droit et ouvrirait des perspectives nouvelles.</w:t>
      </w:r>
    </w:p>
    <w:p w:rsidR="008B3646" w:rsidRPr="002F4658" w:rsidRDefault="008B3646" w:rsidP="008B3646">
      <w:pPr>
        <w:pStyle w:val="H23G"/>
        <w:rPr>
          <w:lang w:val="fr-FR"/>
        </w:rPr>
      </w:pPr>
      <w:r w:rsidRPr="002F4658">
        <w:rPr>
          <w:lang w:val="fr-FR"/>
        </w:rPr>
        <w:tab/>
      </w:r>
      <w:r w:rsidRPr="002F4658">
        <w:rPr>
          <w:lang w:val="fr-FR"/>
        </w:rPr>
        <w:tab/>
        <w:t>Les femmes dans les organisations non gouvernementales (ONG)</w:t>
      </w:r>
    </w:p>
    <w:p w:rsidR="008B3646" w:rsidRPr="002F4658" w:rsidRDefault="008B3646" w:rsidP="007E7836">
      <w:pPr>
        <w:pStyle w:val="SingleTxtG"/>
        <w:rPr>
          <w:lang w:val="fr-FR"/>
        </w:rPr>
      </w:pPr>
      <w:r w:rsidRPr="002F4658">
        <w:rPr>
          <w:lang w:val="fr-FR"/>
        </w:rPr>
        <w:t>264.</w:t>
      </w:r>
      <w:r w:rsidRPr="002F4658">
        <w:rPr>
          <w:lang w:val="fr-FR"/>
        </w:rPr>
        <w:tab/>
        <w:t>Le droit d</w:t>
      </w:r>
      <w:r w:rsidR="00381D56">
        <w:rPr>
          <w:rFonts w:hint="eastAsia"/>
          <w:lang w:val="fr-FR"/>
        </w:rPr>
        <w:t>’</w:t>
      </w:r>
      <w:r w:rsidRPr="002F4658">
        <w:rPr>
          <w:lang w:val="fr-FR"/>
        </w:rPr>
        <w:t>association et de réunion pacifique est garanti par l</w:t>
      </w:r>
      <w:r w:rsidR="00381D56">
        <w:rPr>
          <w:rFonts w:hint="eastAsia"/>
          <w:lang w:val="fr-FR"/>
        </w:rPr>
        <w:t>’</w:t>
      </w:r>
      <w:r w:rsidRPr="002F4658">
        <w:rPr>
          <w:lang w:val="fr-FR"/>
        </w:rPr>
        <w:t>article 23.1 de la Constitution (encadré 5). Les personnes désirant créer une ONG ou une association sont tenues de l</w:t>
      </w:r>
      <w:r w:rsidR="00381D56">
        <w:rPr>
          <w:rFonts w:hint="eastAsia"/>
          <w:lang w:val="fr-FR"/>
        </w:rPr>
        <w:t>’</w:t>
      </w:r>
      <w:r w:rsidRPr="002F4658">
        <w:rPr>
          <w:lang w:val="fr-FR"/>
        </w:rPr>
        <w:t>enregistrer conformément à la loi sur les associations. La loi de 1959 sur l</w:t>
      </w:r>
      <w:r w:rsidR="00381D56">
        <w:rPr>
          <w:rFonts w:hint="eastAsia"/>
          <w:lang w:val="fr-FR"/>
        </w:rPr>
        <w:t>’</w:t>
      </w:r>
      <w:r w:rsidRPr="002F4658">
        <w:rPr>
          <w:lang w:val="fr-FR"/>
        </w:rPr>
        <w:t>enregistrement des associations (Chap</w:t>
      </w:r>
      <w:r w:rsidR="007E7836">
        <w:rPr>
          <w:lang w:val="fr-FR"/>
        </w:rPr>
        <w:t>.</w:t>
      </w:r>
      <w:r w:rsidRPr="002F4658">
        <w:rPr>
          <w:lang w:val="fr-FR"/>
        </w:rPr>
        <w:t xml:space="preserve"> 201) définit qu</w:t>
      </w:r>
      <w:r w:rsidR="00381D56">
        <w:rPr>
          <w:rFonts w:hint="eastAsia"/>
          <w:lang w:val="fr-FR"/>
        </w:rPr>
        <w:t>’</w:t>
      </w:r>
      <w:r w:rsidRPr="002F4658">
        <w:rPr>
          <w:lang w:val="fr-FR"/>
        </w:rPr>
        <w:t>une association est constituée par</w:t>
      </w:r>
      <w:r w:rsidR="00963673">
        <w:rPr>
          <w:lang w:val="fr-FR"/>
        </w:rPr>
        <w:t>:</w:t>
      </w:r>
    </w:p>
    <w:p w:rsidR="00385CBE" w:rsidRPr="002F4658" w:rsidRDefault="005B0249" w:rsidP="00D17F89">
      <w:pPr>
        <w:pStyle w:val="SingleTxtG"/>
        <w:spacing w:before="120" w:after="200"/>
        <w:ind w:firstLine="567"/>
        <w:rPr>
          <w:i/>
          <w:szCs w:val="24"/>
          <w:lang w:val="fr-FR"/>
        </w:rPr>
      </w:pPr>
      <w:r>
        <w:rPr>
          <w:i/>
          <w:szCs w:val="24"/>
          <w:lang w:val="fr-FR"/>
        </w:rPr>
        <w:t>«</w:t>
      </w:r>
      <w:r w:rsidR="008B3646" w:rsidRPr="002F4658">
        <w:rPr>
          <w:i/>
          <w:szCs w:val="24"/>
          <w:lang w:val="fr-FR"/>
        </w:rPr>
        <w:t>Deux personnes ou plus de deux personnes ayant convenu de contribuer par leur savoir, leur énergie, leur fortune ou par le biais d</w:t>
      </w:r>
      <w:r w:rsidR="00381D56">
        <w:rPr>
          <w:rFonts w:hint="eastAsia"/>
          <w:i/>
          <w:szCs w:val="24"/>
          <w:lang w:val="fr-FR"/>
        </w:rPr>
        <w:t>’</w:t>
      </w:r>
      <w:r w:rsidR="008B3646" w:rsidRPr="002F4658">
        <w:rPr>
          <w:i/>
          <w:szCs w:val="24"/>
          <w:lang w:val="fr-FR"/>
        </w:rPr>
        <w:t>autres moyens légaux ou par la combinaison de ces moyens à la réalisation d</w:t>
      </w:r>
      <w:r w:rsidR="00381D56">
        <w:rPr>
          <w:rFonts w:hint="eastAsia"/>
          <w:i/>
          <w:szCs w:val="24"/>
          <w:lang w:val="fr-FR"/>
        </w:rPr>
        <w:t>’</w:t>
      </w:r>
      <w:r w:rsidR="008B3646" w:rsidRPr="002F4658">
        <w:rPr>
          <w:i/>
          <w:szCs w:val="24"/>
          <w:lang w:val="fr-FR"/>
        </w:rPr>
        <w:t>un objectif commun…</w:t>
      </w:r>
      <w:r>
        <w:rPr>
          <w:i/>
          <w:szCs w:val="24"/>
          <w:lang w:val="fr-FR"/>
        </w:rPr>
        <w:t>»</w:t>
      </w:r>
      <w:r w:rsidR="00F4704D" w:rsidRPr="002F4658">
        <w:rPr>
          <w:rStyle w:val="FootnoteReference"/>
          <w:iCs/>
          <w:szCs w:val="24"/>
          <w:lang w:val="fr-FR"/>
        </w:rPr>
        <w:footnoteReference w:id="36"/>
      </w:r>
    </w:p>
    <w:p w:rsidR="00385CBE" w:rsidRPr="002F4658" w:rsidRDefault="008B3646" w:rsidP="008B3646">
      <w:pPr>
        <w:pStyle w:val="Heading1"/>
        <w:rPr>
          <w:lang w:val="fr-FR"/>
        </w:rPr>
      </w:pPr>
      <w:r w:rsidRPr="002F4658">
        <w:rPr>
          <w:b w:val="0"/>
          <w:bCs/>
          <w:lang w:val="fr-FR"/>
        </w:rPr>
        <w:t>Encadré</w:t>
      </w:r>
      <w:r w:rsidR="00385CBE" w:rsidRPr="002F4658">
        <w:rPr>
          <w:b w:val="0"/>
          <w:bCs/>
          <w:lang w:val="fr-FR"/>
        </w:rPr>
        <w:t xml:space="preserve"> 5</w:t>
      </w:r>
      <w:r w:rsidRPr="002F4658">
        <w:rPr>
          <w:lang w:val="fr-FR"/>
        </w:rPr>
        <w:br/>
        <w:t>Droit de réunion et d</w:t>
      </w:r>
      <w:r w:rsidR="00381D56">
        <w:rPr>
          <w:rFonts w:hint="eastAsia"/>
          <w:lang w:val="fr-FR"/>
        </w:rPr>
        <w:t>’</w:t>
      </w:r>
      <w:r w:rsidRPr="002F4658">
        <w:rPr>
          <w:lang w:val="fr-FR"/>
        </w:rPr>
        <w:t>association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85CBE"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85CBE" w:rsidRPr="002F4658" w:rsidRDefault="00385CBE" w:rsidP="00B0324E">
            <w:pPr>
              <w:pStyle w:val="SingleTxtG"/>
              <w:ind w:left="0" w:right="0"/>
              <w:rPr>
                <w:lang w:val="fr-FR"/>
              </w:rPr>
            </w:pPr>
          </w:p>
        </w:tc>
      </w:tr>
      <w:tr w:rsidR="00385CBE"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85CBE" w:rsidRPr="002F4658" w:rsidRDefault="002A5BD4" w:rsidP="00B0324E">
            <w:pPr>
              <w:pStyle w:val="SingleTxtG"/>
              <w:ind w:left="0" w:right="0"/>
              <w:rPr>
                <w:szCs w:val="24"/>
                <w:lang w:val="fr-FR"/>
              </w:rPr>
            </w:pPr>
            <w:r w:rsidRPr="002F4658">
              <w:rPr>
                <w:i/>
                <w:szCs w:val="24"/>
                <w:lang w:val="fr-FR"/>
              </w:rPr>
              <w:tab/>
            </w:r>
            <w:r w:rsidR="0072363E" w:rsidRPr="002F4658">
              <w:rPr>
                <w:i/>
                <w:szCs w:val="24"/>
                <w:lang w:val="fr-FR"/>
              </w:rPr>
              <w:t>Toute personne jouit du droit à la liberté d</w:t>
            </w:r>
            <w:r w:rsidR="00381D56">
              <w:rPr>
                <w:rFonts w:hint="eastAsia"/>
                <w:i/>
                <w:szCs w:val="24"/>
                <w:lang w:val="fr-FR"/>
              </w:rPr>
              <w:t>’</w:t>
            </w:r>
            <w:r w:rsidR="0072363E" w:rsidRPr="002F4658">
              <w:rPr>
                <w:i/>
                <w:szCs w:val="24"/>
                <w:lang w:val="fr-FR"/>
              </w:rPr>
              <w:t>association et de réunion pacifique. Concernant l</w:t>
            </w:r>
            <w:r w:rsidR="00381D56">
              <w:rPr>
                <w:rFonts w:hint="eastAsia"/>
                <w:i/>
                <w:szCs w:val="24"/>
                <w:lang w:val="fr-FR"/>
              </w:rPr>
              <w:t>’</w:t>
            </w:r>
            <w:r w:rsidR="0072363E" w:rsidRPr="002F4658">
              <w:rPr>
                <w:i/>
                <w:szCs w:val="24"/>
                <w:lang w:val="fr-FR"/>
              </w:rPr>
              <w:t>application du présent article, ce droit comprend notamment celui de se réunir librement avec d</w:t>
            </w:r>
            <w:r w:rsidR="00381D56">
              <w:rPr>
                <w:rFonts w:hint="eastAsia"/>
                <w:i/>
                <w:szCs w:val="24"/>
                <w:lang w:val="fr-FR"/>
              </w:rPr>
              <w:t>’</w:t>
            </w:r>
            <w:r w:rsidR="0072363E" w:rsidRPr="002F4658">
              <w:rPr>
                <w:i/>
                <w:szCs w:val="24"/>
                <w:lang w:val="fr-FR"/>
              </w:rPr>
              <w:t>autres personnes, de s</w:t>
            </w:r>
            <w:r w:rsidR="00381D56">
              <w:rPr>
                <w:rFonts w:hint="eastAsia"/>
                <w:i/>
                <w:szCs w:val="24"/>
                <w:lang w:val="fr-FR"/>
              </w:rPr>
              <w:t>’</w:t>
            </w:r>
            <w:r w:rsidR="0072363E" w:rsidRPr="002F4658">
              <w:rPr>
                <w:i/>
                <w:szCs w:val="24"/>
                <w:lang w:val="fr-FR"/>
              </w:rPr>
              <w:t>associer avec elles, de former et de rejoindre des partis politiques, des syndicats ou d</w:t>
            </w:r>
            <w:r w:rsidR="00381D56">
              <w:rPr>
                <w:rFonts w:hint="eastAsia"/>
                <w:i/>
                <w:szCs w:val="24"/>
                <w:lang w:val="fr-FR"/>
              </w:rPr>
              <w:t>’</w:t>
            </w:r>
            <w:r w:rsidR="0072363E" w:rsidRPr="002F4658">
              <w:rPr>
                <w:i/>
                <w:szCs w:val="24"/>
                <w:lang w:val="fr-FR"/>
              </w:rPr>
              <w:t>autres associations destinées à la protection de ses intérêts et de ne pas être contraint d</w:t>
            </w:r>
            <w:r w:rsidR="00381D56">
              <w:rPr>
                <w:rFonts w:hint="eastAsia"/>
                <w:i/>
                <w:szCs w:val="24"/>
                <w:lang w:val="fr-FR"/>
              </w:rPr>
              <w:t>’</w:t>
            </w:r>
            <w:r w:rsidR="0072363E" w:rsidRPr="002F4658">
              <w:rPr>
                <w:i/>
                <w:szCs w:val="24"/>
                <w:lang w:val="fr-FR"/>
              </w:rPr>
              <w:t>adhérer une organisation quelle qu</w:t>
            </w:r>
            <w:r w:rsidR="00381D56">
              <w:rPr>
                <w:rFonts w:hint="eastAsia"/>
                <w:i/>
                <w:szCs w:val="24"/>
                <w:lang w:val="fr-FR"/>
              </w:rPr>
              <w:t>’</w:t>
            </w:r>
            <w:r w:rsidR="0072363E" w:rsidRPr="002F4658">
              <w:rPr>
                <w:i/>
                <w:szCs w:val="24"/>
                <w:lang w:val="fr-FR"/>
              </w:rPr>
              <w:t>elle soit.</w:t>
            </w:r>
          </w:p>
        </w:tc>
      </w:tr>
      <w:tr w:rsidR="00385CBE"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85CBE" w:rsidRPr="002F4658" w:rsidRDefault="00385CBE" w:rsidP="00B0324E">
            <w:pPr>
              <w:pStyle w:val="SingleTxtG"/>
              <w:ind w:left="0" w:right="0"/>
              <w:rPr>
                <w:lang w:val="fr-FR"/>
              </w:rPr>
            </w:pPr>
          </w:p>
        </w:tc>
      </w:tr>
    </w:tbl>
    <w:p w:rsidR="00787DFB" w:rsidRPr="002F4658" w:rsidRDefault="00787DFB" w:rsidP="007E7836">
      <w:pPr>
        <w:pStyle w:val="SingleTxtG"/>
        <w:spacing w:before="240"/>
        <w:rPr>
          <w:lang w:val="fr-FR"/>
        </w:rPr>
      </w:pPr>
      <w:r w:rsidRPr="002F4658">
        <w:rPr>
          <w:lang w:val="fr-FR"/>
        </w:rPr>
        <w:t>265.</w:t>
      </w:r>
      <w:r w:rsidRPr="002F4658">
        <w:rPr>
          <w:lang w:val="fr-FR"/>
        </w:rPr>
        <w:tab/>
        <w:t>Les procédures relatives à l</w:t>
      </w:r>
      <w:r w:rsidR="00381D56">
        <w:rPr>
          <w:rFonts w:hint="eastAsia"/>
          <w:lang w:val="fr-FR"/>
        </w:rPr>
        <w:t>’</w:t>
      </w:r>
      <w:r w:rsidRPr="002F4658">
        <w:rPr>
          <w:lang w:val="fr-FR"/>
        </w:rPr>
        <w:t>enregistrement d</w:t>
      </w:r>
      <w:r w:rsidR="00381D56">
        <w:rPr>
          <w:rFonts w:hint="eastAsia"/>
          <w:lang w:val="fr-FR"/>
        </w:rPr>
        <w:t>’</w:t>
      </w:r>
      <w:r w:rsidRPr="002F4658">
        <w:rPr>
          <w:lang w:val="fr-FR"/>
        </w:rPr>
        <w:t>une association sont assez simples. Il suffit de faire une demande auprès du registre des sociétés en fournissant des informations sur le nom, l</w:t>
      </w:r>
      <w:r w:rsidR="00381D56">
        <w:rPr>
          <w:rFonts w:hint="eastAsia"/>
          <w:lang w:val="fr-FR"/>
        </w:rPr>
        <w:t>’</w:t>
      </w:r>
      <w:r w:rsidRPr="002F4658">
        <w:rPr>
          <w:lang w:val="fr-FR"/>
        </w:rPr>
        <w:t>adresse, les objectifs et le règlement de l</w:t>
      </w:r>
      <w:r w:rsidR="00381D56">
        <w:rPr>
          <w:rFonts w:hint="eastAsia"/>
          <w:lang w:val="fr-FR"/>
        </w:rPr>
        <w:t>’</w:t>
      </w:r>
      <w:r w:rsidRPr="002F4658">
        <w:rPr>
          <w:lang w:val="fr-FR"/>
        </w:rPr>
        <w:t>association ainsi que sur le nom et la profession des sociétaires.</w:t>
      </w:r>
    </w:p>
    <w:p w:rsidR="00787DFB" w:rsidRPr="002F4658" w:rsidRDefault="00787DFB" w:rsidP="00787DFB">
      <w:pPr>
        <w:pStyle w:val="SingleTxtG"/>
        <w:rPr>
          <w:lang w:val="fr-FR"/>
        </w:rPr>
      </w:pPr>
      <w:r w:rsidRPr="002F4658">
        <w:rPr>
          <w:lang w:val="fr-FR"/>
        </w:rPr>
        <w:t>266.</w:t>
      </w:r>
      <w:r w:rsidRPr="002F4658">
        <w:rPr>
          <w:lang w:val="fr-FR"/>
        </w:rPr>
        <w:tab/>
        <w:t>Les ONG se sont multipliées dans les années 1980 et 1990 lorsque le Gouvernement à reconnu officiellement la nécessité d</w:t>
      </w:r>
      <w:r w:rsidR="00381D56">
        <w:rPr>
          <w:rFonts w:hint="eastAsia"/>
          <w:lang w:val="fr-FR"/>
        </w:rPr>
        <w:t>’</w:t>
      </w:r>
      <w:r w:rsidRPr="002F4658">
        <w:rPr>
          <w:lang w:val="fr-FR"/>
        </w:rPr>
        <w:t>impliquer la population dans le développement du pays et que les organismes de financement ont commencé à acheminer par l</w:t>
      </w:r>
      <w:r w:rsidR="00381D56">
        <w:rPr>
          <w:rFonts w:hint="eastAsia"/>
          <w:lang w:val="fr-FR"/>
        </w:rPr>
        <w:t>’</w:t>
      </w:r>
      <w:r w:rsidRPr="002F4658">
        <w:rPr>
          <w:lang w:val="fr-FR"/>
        </w:rPr>
        <w:t>intermédiaire des ONG certains de leurs fonds affectés à des projets de développement. Dans les années 1980, un bureau spécial chargé des ONG a initialement été créé au sein du Ministère des affaires étrangères pour aider à contrôler, suivre et coordonner les activités des ONG dans le pays ainsi que les relations techniques et financières qui se développaient alors avec les bailleurs de fonds et les organismes internationaux.</w:t>
      </w:r>
    </w:p>
    <w:p w:rsidR="00787DFB" w:rsidRPr="002F4658" w:rsidRDefault="00787DFB" w:rsidP="00787DFB">
      <w:pPr>
        <w:pStyle w:val="SingleTxtG"/>
        <w:rPr>
          <w:lang w:val="fr-FR"/>
        </w:rPr>
      </w:pPr>
      <w:r w:rsidRPr="002F4658">
        <w:rPr>
          <w:lang w:val="fr-FR"/>
        </w:rPr>
        <w:t>267.</w:t>
      </w:r>
      <w:r w:rsidRPr="002F4658">
        <w:rPr>
          <w:lang w:val="fr-FR"/>
        </w:rPr>
        <w:tab/>
        <w:t>En 2009, il existe environ 100 organisations qui peuvent être classées dans la catégorie des organisations de la société civile. Ne relevant pas du secteur public, ces organisations légalement enregistrées sont en général bénévoles et à but non lucratif. Il s</w:t>
      </w:r>
      <w:r w:rsidR="00381D56">
        <w:rPr>
          <w:rFonts w:hint="eastAsia"/>
          <w:lang w:val="fr-FR"/>
        </w:rPr>
        <w:t>’</w:t>
      </w:r>
      <w:r w:rsidRPr="002F4658">
        <w:rPr>
          <w:lang w:val="fr-FR"/>
        </w:rPr>
        <w:t>agit notamment d</w:t>
      </w:r>
      <w:r w:rsidR="00381D56">
        <w:rPr>
          <w:rFonts w:hint="eastAsia"/>
          <w:lang w:val="fr-FR"/>
        </w:rPr>
        <w:t>’</w:t>
      </w:r>
      <w:r w:rsidRPr="002F4658">
        <w:rPr>
          <w:lang w:val="fr-FR"/>
        </w:rPr>
        <w:t>organisations et de groupes confessionnels ayant pour objectif de fournir des services à la population dans divers domaines socioéconomiques dont la santé, les droits de l</w:t>
      </w:r>
      <w:r w:rsidR="00381D56">
        <w:rPr>
          <w:rFonts w:hint="eastAsia"/>
          <w:lang w:val="fr-FR"/>
        </w:rPr>
        <w:t>’</w:t>
      </w:r>
      <w:r w:rsidRPr="002F4658">
        <w:rPr>
          <w:lang w:val="fr-FR"/>
        </w:rPr>
        <w:t>homme, l</w:t>
      </w:r>
      <w:r w:rsidR="00381D56">
        <w:rPr>
          <w:rFonts w:hint="eastAsia"/>
          <w:lang w:val="fr-FR"/>
        </w:rPr>
        <w:t>’</w:t>
      </w:r>
      <w:r w:rsidRPr="002F4658">
        <w:rPr>
          <w:lang w:val="fr-FR"/>
        </w:rPr>
        <w:t>éducation et l</w:t>
      </w:r>
      <w:r w:rsidR="00381D56">
        <w:rPr>
          <w:rFonts w:hint="eastAsia"/>
          <w:lang w:val="fr-FR"/>
        </w:rPr>
        <w:t>’</w:t>
      </w:r>
      <w:r w:rsidRPr="002F4658">
        <w:rPr>
          <w:lang w:val="fr-FR"/>
        </w:rPr>
        <w:t>environnement ainsi que de groupes culturels et d</w:t>
      </w:r>
      <w:r w:rsidR="00381D56">
        <w:rPr>
          <w:rFonts w:hint="eastAsia"/>
          <w:lang w:val="fr-FR"/>
        </w:rPr>
        <w:t>’</w:t>
      </w:r>
      <w:r w:rsidRPr="002F4658">
        <w:rPr>
          <w:lang w:val="fr-FR"/>
        </w:rPr>
        <w:t>associations, par exemple des coopératives, défendant les intérêts communs de leurs membres. Les femmes participent très activement aux activités d</w:t>
      </w:r>
      <w:r w:rsidR="00381D56">
        <w:rPr>
          <w:rFonts w:hint="eastAsia"/>
          <w:lang w:val="fr-FR"/>
        </w:rPr>
        <w:t>’</w:t>
      </w:r>
      <w:r w:rsidRPr="002F4658">
        <w:rPr>
          <w:lang w:val="fr-FR"/>
        </w:rPr>
        <w:t xml:space="preserve">associations bénévoles très diverses en tant que simples membres ou en exerçant des responsabilités au sein de leurs bureaux. </w:t>
      </w:r>
    </w:p>
    <w:p w:rsidR="00787DFB" w:rsidRPr="002F4658" w:rsidRDefault="00787DFB" w:rsidP="00787DFB">
      <w:pPr>
        <w:pStyle w:val="SingleTxtG"/>
        <w:rPr>
          <w:lang w:val="fr-FR"/>
        </w:rPr>
      </w:pPr>
      <w:r w:rsidRPr="002F4658">
        <w:rPr>
          <w:lang w:val="fr-FR"/>
        </w:rPr>
        <w:t>268.</w:t>
      </w:r>
      <w:r w:rsidRPr="002F4658">
        <w:rPr>
          <w:lang w:val="fr-FR"/>
        </w:rPr>
        <w:tab/>
        <w:t>Cependant, la société civile seychelloise en est encore au stade embryonnaire. Plusieurs organisations manquent de personnel qualifié et de bénévoles pour mener à bien des projets importants et beaucoup dépendent très fortement de l</w:t>
      </w:r>
      <w:r w:rsidR="00381D56">
        <w:rPr>
          <w:rFonts w:hint="eastAsia"/>
          <w:lang w:val="fr-FR"/>
        </w:rPr>
        <w:t>’</w:t>
      </w:r>
      <w:r w:rsidRPr="002F4658">
        <w:rPr>
          <w:lang w:val="fr-FR"/>
        </w:rPr>
        <w:t>aide financière des donateurs. Toutefois, le grand nombre d</w:t>
      </w:r>
      <w:r w:rsidR="00381D56">
        <w:rPr>
          <w:rFonts w:hint="eastAsia"/>
          <w:lang w:val="fr-FR"/>
        </w:rPr>
        <w:t>’</w:t>
      </w:r>
      <w:r w:rsidRPr="002F4658">
        <w:rPr>
          <w:lang w:val="fr-FR"/>
        </w:rPr>
        <w:t>ONG créées témoigne de l</w:t>
      </w:r>
      <w:r w:rsidR="00381D56">
        <w:rPr>
          <w:rFonts w:hint="eastAsia"/>
          <w:lang w:val="fr-FR"/>
        </w:rPr>
        <w:t>’</w:t>
      </w:r>
      <w:r w:rsidRPr="002F4658">
        <w:rPr>
          <w:lang w:val="fr-FR"/>
        </w:rPr>
        <w:t>enthousiasme et de la mobilisation de la société civile lorsqu</w:t>
      </w:r>
      <w:r w:rsidR="00381D56">
        <w:rPr>
          <w:rFonts w:hint="eastAsia"/>
          <w:lang w:val="fr-FR"/>
        </w:rPr>
        <w:t>’</w:t>
      </w:r>
      <w:r w:rsidRPr="002F4658">
        <w:rPr>
          <w:lang w:val="fr-FR"/>
        </w:rPr>
        <w:t>il s</w:t>
      </w:r>
      <w:r w:rsidR="00381D56">
        <w:rPr>
          <w:rFonts w:hint="eastAsia"/>
          <w:lang w:val="fr-FR"/>
        </w:rPr>
        <w:t>’</w:t>
      </w:r>
      <w:r w:rsidRPr="002F4658">
        <w:rPr>
          <w:lang w:val="fr-FR"/>
        </w:rPr>
        <w:t>agit d</w:t>
      </w:r>
      <w:r w:rsidR="00381D56">
        <w:rPr>
          <w:rFonts w:hint="eastAsia"/>
          <w:lang w:val="fr-FR"/>
        </w:rPr>
        <w:t>’</w:t>
      </w:r>
      <w:r w:rsidRPr="002F4658">
        <w:rPr>
          <w:lang w:val="fr-FR"/>
        </w:rPr>
        <w:t xml:space="preserve">œuvrer au développement national. </w:t>
      </w:r>
    </w:p>
    <w:p w:rsidR="00787DFB" w:rsidRPr="002F4658" w:rsidRDefault="00787DFB" w:rsidP="00787DFB">
      <w:pPr>
        <w:pStyle w:val="SingleTxtG"/>
        <w:rPr>
          <w:lang w:val="fr-FR"/>
        </w:rPr>
      </w:pPr>
      <w:r w:rsidRPr="002F4658">
        <w:rPr>
          <w:lang w:val="fr-FR"/>
        </w:rPr>
        <w:t>269.</w:t>
      </w:r>
      <w:r w:rsidRPr="002F4658">
        <w:rPr>
          <w:lang w:val="fr-FR"/>
        </w:rPr>
        <w:tab/>
        <w:t>Le 17 décembre 1990, une instance de coordination, l</w:t>
      </w:r>
      <w:r w:rsidR="00381D56">
        <w:rPr>
          <w:rFonts w:hint="eastAsia"/>
          <w:lang w:val="fr-FR"/>
        </w:rPr>
        <w:t>’</w:t>
      </w:r>
      <w:r w:rsidRPr="002F4658">
        <w:rPr>
          <w:lang w:val="fr-FR"/>
        </w:rPr>
        <w:t>Unité de liaison pour les organisations non gouvernementales (LUNGOS) a été officiellement créée pour représenter les intérêts collectifs de la société civile aux Seychelles et faire fonction d</w:t>
      </w:r>
      <w:r w:rsidR="00381D56">
        <w:rPr>
          <w:rFonts w:hint="eastAsia"/>
          <w:lang w:val="fr-FR"/>
        </w:rPr>
        <w:t>’</w:t>
      </w:r>
      <w:r w:rsidRPr="002F4658">
        <w:rPr>
          <w:lang w:val="fr-FR"/>
        </w:rPr>
        <w:t>intermédiaire entre celle-ci et les pouvoirs publics. Au fil des années, cette instance a consolidé son rôle d</w:t>
      </w:r>
      <w:r w:rsidR="00381D56">
        <w:rPr>
          <w:rFonts w:hint="eastAsia"/>
          <w:lang w:val="fr-FR"/>
        </w:rPr>
        <w:t>’</w:t>
      </w:r>
      <w:r w:rsidRPr="002F4658">
        <w:rPr>
          <w:lang w:val="fr-FR"/>
        </w:rPr>
        <w:t>organisme national de coordination de la société civile. Alors qu</w:t>
      </w:r>
      <w:r w:rsidR="00381D56">
        <w:rPr>
          <w:rFonts w:hint="eastAsia"/>
          <w:lang w:val="fr-FR"/>
        </w:rPr>
        <w:t>’</w:t>
      </w:r>
      <w:r w:rsidRPr="002F4658">
        <w:rPr>
          <w:lang w:val="fr-FR"/>
        </w:rPr>
        <w:t>elle n</w:t>
      </w:r>
      <w:r w:rsidR="00381D56">
        <w:rPr>
          <w:rFonts w:hint="eastAsia"/>
          <w:lang w:val="fr-FR"/>
        </w:rPr>
        <w:t>’</w:t>
      </w:r>
      <w:r w:rsidRPr="002F4658">
        <w:rPr>
          <w:lang w:val="fr-FR"/>
        </w:rPr>
        <w:t>était au départ qu</w:t>
      </w:r>
      <w:r w:rsidR="00381D56">
        <w:rPr>
          <w:rFonts w:hint="eastAsia"/>
          <w:lang w:val="fr-FR"/>
        </w:rPr>
        <w:t>’</w:t>
      </w:r>
      <w:r w:rsidRPr="002F4658">
        <w:rPr>
          <w:lang w:val="fr-FR"/>
        </w:rPr>
        <w:t>un simple secrétariat regroupant quelques ONG, l</w:t>
      </w:r>
      <w:r w:rsidR="00381D56">
        <w:rPr>
          <w:rFonts w:hint="eastAsia"/>
          <w:lang w:val="fr-FR"/>
        </w:rPr>
        <w:t>’</w:t>
      </w:r>
      <w:r w:rsidRPr="002F4658">
        <w:rPr>
          <w:lang w:val="fr-FR"/>
        </w:rPr>
        <w:t>Unité de liaison est devenue une importante organisation comptant en 2009 71 organisations de la société civile opérant dans des domaines très divers tels que, notamment, l</w:t>
      </w:r>
      <w:r w:rsidR="00381D56">
        <w:rPr>
          <w:rFonts w:hint="eastAsia"/>
          <w:lang w:val="fr-FR"/>
        </w:rPr>
        <w:t>’</w:t>
      </w:r>
      <w:r w:rsidRPr="002F4658">
        <w:rPr>
          <w:lang w:val="fr-FR"/>
        </w:rPr>
        <w:t>économie, l</w:t>
      </w:r>
      <w:r w:rsidR="00381D56">
        <w:rPr>
          <w:rFonts w:hint="eastAsia"/>
          <w:lang w:val="fr-FR"/>
        </w:rPr>
        <w:t>’</w:t>
      </w:r>
      <w:r w:rsidRPr="002F4658">
        <w:rPr>
          <w:lang w:val="fr-FR"/>
        </w:rPr>
        <w:t>environnement, la santé, la protection sociale, la condition de la femme, les droits de l</w:t>
      </w:r>
      <w:r w:rsidR="00381D56">
        <w:rPr>
          <w:rFonts w:hint="eastAsia"/>
          <w:lang w:val="fr-FR"/>
        </w:rPr>
        <w:t>’</w:t>
      </w:r>
      <w:r w:rsidRPr="002F4658">
        <w:rPr>
          <w:lang w:val="fr-FR"/>
        </w:rPr>
        <w:t>homme et la démocratie. Elle a récemment mis en place un plan stratégique de cinq ans (2010-2014) pour la société civile aux Seychelles en prévision de son rôle et sa visibilité accrues dans le développement national. Dans le cadre de l</w:t>
      </w:r>
      <w:r w:rsidR="00381D56">
        <w:rPr>
          <w:rFonts w:hint="eastAsia"/>
          <w:lang w:val="fr-FR"/>
        </w:rPr>
        <w:t>’</w:t>
      </w:r>
      <w:r w:rsidRPr="002F4658">
        <w:rPr>
          <w:lang w:val="fr-FR"/>
        </w:rPr>
        <w:t>Académie de la société civile qu</w:t>
      </w:r>
      <w:r w:rsidR="00381D56">
        <w:rPr>
          <w:rFonts w:hint="eastAsia"/>
          <w:lang w:val="fr-FR"/>
        </w:rPr>
        <w:t>’</w:t>
      </w:r>
      <w:r w:rsidRPr="002F4658">
        <w:rPr>
          <w:lang w:val="fr-FR"/>
        </w:rPr>
        <w:t>elle a créée en 2008, l</w:t>
      </w:r>
      <w:r w:rsidR="00381D56">
        <w:rPr>
          <w:rFonts w:hint="eastAsia"/>
          <w:lang w:val="fr-FR"/>
        </w:rPr>
        <w:t>’</w:t>
      </w:r>
      <w:r w:rsidRPr="002F4658">
        <w:rPr>
          <w:lang w:val="fr-FR"/>
        </w:rPr>
        <w:t>Unité de liaison propose à ses membres diverses formations et activités de développement dans les domaines suivants</w:t>
      </w:r>
      <w:r w:rsidR="00963673">
        <w:rPr>
          <w:lang w:val="fr-FR"/>
        </w:rPr>
        <w:t>:</w:t>
      </w:r>
      <w:r w:rsidRPr="002F4658">
        <w:rPr>
          <w:lang w:val="fr-FR"/>
        </w:rPr>
        <w:t xml:space="preserve"> gestion financière, encadrement organisationnel, gestion de projets, gestion des ressources humaines et technologies de l</w:t>
      </w:r>
      <w:r w:rsidR="00381D56">
        <w:rPr>
          <w:rFonts w:hint="eastAsia"/>
          <w:lang w:val="fr-FR"/>
        </w:rPr>
        <w:t>’</w:t>
      </w:r>
      <w:r w:rsidRPr="002F4658">
        <w:rPr>
          <w:lang w:val="fr-FR"/>
        </w:rPr>
        <w:t>information. Les hommes et les femmes bénéficient de ces formations dans des conditions d</w:t>
      </w:r>
      <w:r w:rsidR="00381D56">
        <w:rPr>
          <w:rFonts w:hint="eastAsia"/>
          <w:lang w:val="fr-FR"/>
        </w:rPr>
        <w:t>’</w:t>
      </w:r>
      <w:r w:rsidRPr="002F4658">
        <w:rPr>
          <w:lang w:val="fr-FR"/>
        </w:rPr>
        <w:t>égalité.</w:t>
      </w:r>
    </w:p>
    <w:p w:rsidR="00787DFB" w:rsidRPr="002F4658" w:rsidRDefault="00787DFB" w:rsidP="00787DFB">
      <w:pPr>
        <w:pStyle w:val="SingleTxtG"/>
        <w:rPr>
          <w:lang w:val="fr-FR"/>
        </w:rPr>
      </w:pPr>
      <w:r w:rsidRPr="002F4658">
        <w:rPr>
          <w:lang w:val="fr-FR"/>
        </w:rPr>
        <w:t>270.</w:t>
      </w:r>
      <w:r w:rsidRPr="002F4658">
        <w:rPr>
          <w:lang w:val="fr-FR"/>
        </w:rPr>
        <w:tab/>
        <w:t>Le Gouvernement a reconnu la nécessité d</w:t>
      </w:r>
      <w:r w:rsidR="00381D56">
        <w:rPr>
          <w:rFonts w:hint="eastAsia"/>
          <w:lang w:val="fr-FR"/>
        </w:rPr>
        <w:t>’</w:t>
      </w:r>
      <w:r w:rsidRPr="002F4658">
        <w:rPr>
          <w:lang w:val="fr-FR"/>
        </w:rPr>
        <w:t>établir des relations avec la société civile et d</w:t>
      </w:r>
      <w:r w:rsidR="00381D56">
        <w:rPr>
          <w:rFonts w:hint="eastAsia"/>
          <w:lang w:val="fr-FR"/>
        </w:rPr>
        <w:t>’</w:t>
      </w:r>
      <w:r w:rsidRPr="002F4658">
        <w:rPr>
          <w:lang w:val="fr-FR"/>
        </w:rPr>
        <w:t>appuyer cette dernière lorsque cela est approprié et nécessaire. Les relations entre les pouvoirs publics et les ONG ont été officialisées en juillet 2008 avec la signature d</w:t>
      </w:r>
      <w:r w:rsidR="00381D56">
        <w:rPr>
          <w:rFonts w:hint="eastAsia"/>
          <w:lang w:val="fr-FR"/>
        </w:rPr>
        <w:t>’</w:t>
      </w:r>
      <w:r w:rsidRPr="002F4658">
        <w:rPr>
          <w:lang w:val="fr-FR"/>
        </w:rPr>
        <w:t>un protocole d</w:t>
      </w:r>
      <w:r w:rsidR="00381D56">
        <w:rPr>
          <w:rFonts w:hint="eastAsia"/>
          <w:lang w:val="fr-FR"/>
        </w:rPr>
        <w:t>’</w:t>
      </w:r>
      <w:r w:rsidRPr="002F4658">
        <w:rPr>
          <w:lang w:val="fr-FR"/>
        </w:rPr>
        <w:t>accord entre le Gouvernement (représenté par le Ministère de la santé et du développement social) et les ONG (conduites par l</w:t>
      </w:r>
      <w:r w:rsidR="00381D56">
        <w:rPr>
          <w:rFonts w:hint="eastAsia"/>
          <w:lang w:val="fr-FR"/>
        </w:rPr>
        <w:t>’</w:t>
      </w:r>
      <w:r w:rsidRPr="002F4658">
        <w:rPr>
          <w:lang w:val="fr-FR"/>
        </w:rPr>
        <w:t>Unité de liaison pour les organisations non gouvernementales). L</w:t>
      </w:r>
      <w:r w:rsidR="00381D56">
        <w:rPr>
          <w:rFonts w:hint="eastAsia"/>
          <w:lang w:val="fr-FR"/>
        </w:rPr>
        <w:t>’</w:t>
      </w:r>
      <w:r w:rsidRPr="002F4658">
        <w:rPr>
          <w:lang w:val="fr-FR"/>
        </w:rPr>
        <w:t xml:space="preserve">Unité de liaison pour les organisations non gouvernementales détient des sièges permanents au sein de nombreux conseils et comités nationaux. </w:t>
      </w:r>
    </w:p>
    <w:p w:rsidR="00787DFB" w:rsidRPr="002F4658" w:rsidRDefault="00787DFB" w:rsidP="00D17F89">
      <w:pPr>
        <w:pStyle w:val="H23G"/>
        <w:spacing w:before="200"/>
        <w:rPr>
          <w:lang w:val="fr-FR"/>
        </w:rPr>
      </w:pPr>
      <w:r w:rsidRPr="002F4658">
        <w:rPr>
          <w:lang w:val="fr-FR"/>
        </w:rPr>
        <w:tab/>
      </w:r>
      <w:r w:rsidRPr="002F4658">
        <w:rPr>
          <w:lang w:val="fr-FR"/>
        </w:rPr>
        <w:tab/>
        <w:t>Les femmes au sein de l</w:t>
      </w:r>
      <w:r w:rsidR="00381D56">
        <w:rPr>
          <w:rFonts w:hint="eastAsia"/>
          <w:lang w:val="fr-FR"/>
        </w:rPr>
        <w:t>’</w:t>
      </w:r>
      <w:r w:rsidRPr="002F4658">
        <w:rPr>
          <w:lang w:val="fr-FR"/>
        </w:rPr>
        <w:t>Unité de liaison pour les organisations non gouvernementales (LUNGOS)</w:t>
      </w:r>
    </w:p>
    <w:p w:rsidR="00787DFB" w:rsidRPr="002F4658" w:rsidRDefault="00787DFB" w:rsidP="00D17F89">
      <w:pPr>
        <w:pStyle w:val="SingleTxtG"/>
        <w:spacing w:after="100"/>
        <w:rPr>
          <w:lang w:val="fr-FR"/>
        </w:rPr>
      </w:pPr>
      <w:r w:rsidRPr="002F4658">
        <w:rPr>
          <w:lang w:val="fr-FR"/>
        </w:rPr>
        <w:t>271.</w:t>
      </w:r>
      <w:r w:rsidRPr="002F4658">
        <w:rPr>
          <w:lang w:val="fr-FR"/>
        </w:rPr>
        <w:tab/>
        <w:t>L</w:t>
      </w:r>
      <w:r w:rsidR="00381D56">
        <w:rPr>
          <w:rFonts w:hint="eastAsia"/>
          <w:lang w:val="fr-FR"/>
        </w:rPr>
        <w:t>’</w:t>
      </w:r>
      <w:r w:rsidRPr="002F4658">
        <w:rPr>
          <w:lang w:val="fr-FR"/>
        </w:rPr>
        <w:t>Unité de liaison pour les organisations non gouvernementales est un bon exemple d</w:t>
      </w:r>
      <w:r w:rsidR="00381D56">
        <w:rPr>
          <w:rFonts w:hint="eastAsia"/>
          <w:lang w:val="fr-FR"/>
        </w:rPr>
        <w:t>’</w:t>
      </w:r>
      <w:r w:rsidRPr="002F4658">
        <w:rPr>
          <w:lang w:val="fr-FR"/>
        </w:rPr>
        <w:t>organisation appliquant le principe de l</w:t>
      </w:r>
      <w:r w:rsidR="00381D56">
        <w:rPr>
          <w:rFonts w:hint="eastAsia"/>
          <w:lang w:val="fr-FR"/>
        </w:rPr>
        <w:t>’</w:t>
      </w:r>
      <w:r w:rsidRPr="002F4658">
        <w:rPr>
          <w:lang w:val="fr-FR"/>
        </w:rPr>
        <w:t>équilibre entre les sexes. En 2009, sur 71 organisations affiliées à la LUNGOS, 31 étaient présidées par des femmes (voir liste à l</w:t>
      </w:r>
      <w:r w:rsidR="00381D56">
        <w:rPr>
          <w:rFonts w:hint="eastAsia"/>
          <w:lang w:val="fr-FR"/>
        </w:rPr>
        <w:t>’</w:t>
      </w:r>
      <w:r w:rsidRPr="002F4658">
        <w:rPr>
          <w:lang w:val="fr-FR"/>
        </w:rPr>
        <w:t>annexe 7). La LUNGOS est dirigée par un conseil d</w:t>
      </w:r>
      <w:r w:rsidR="00381D56">
        <w:rPr>
          <w:rFonts w:hint="eastAsia"/>
          <w:lang w:val="fr-FR"/>
        </w:rPr>
        <w:t>’</w:t>
      </w:r>
      <w:r w:rsidRPr="002F4658">
        <w:rPr>
          <w:lang w:val="fr-FR"/>
        </w:rPr>
        <w:t>administration. Sept des 15 membres de ce conseil d</w:t>
      </w:r>
      <w:r w:rsidR="00381D56">
        <w:rPr>
          <w:rFonts w:hint="eastAsia"/>
          <w:lang w:val="fr-FR"/>
        </w:rPr>
        <w:t>’</w:t>
      </w:r>
      <w:r w:rsidRPr="002F4658">
        <w:rPr>
          <w:lang w:val="fr-FR"/>
        </w:rPr>
        <w:t>administration, dont le vice-président, sont des femmes. Le Conseil d</w:t>
      </w:r>
      <w:r w:rsidR="00381D56">
        <w:rPr>
          <w:rFonts w:hint="eastAsia"/>
          <w:lang w:val="fr-FR"/>
        </w:rPr>
        <w:t>’</w:t>
      </w:r>
      <w:r w:rsidRPr="002F4658">
        <w:rPr>
          <w:lang w:val="fr-FR"/>
        </w:rPr>
        <w:t>administration comprend huit commissions thématiques dirigées par des secrétaires généraux. Quatre de ces commissions [a) la Commission de l</w:t>
      </w:r>
      <w:r w:rsidR="00381D56">
        <w:rPr>
          <w:rFonts w:hint="eastAsia"/>
          <w:lang w:val="fr-FR"/>
        </w:rPr>
        <w:t>’</w:t>
      </w:r>
      <w:r w:rsidRPr="002F4658">
        <w:rPr>
          <w:lang w:val="fr-FR"/>
        </w:rPr>
        <w:t>égalité des sexes</w:t>
      </w:r>
      <w:r w:rsidR="00963673">
        <w:rPr>
          <w:lang w:val="fr-FR"/>
        </w:rPr>
        <w:t>;</w:t>
      </w:r>
      <w:r w:rsidRPr="002F4658">
        <w:rPr>
          <w:lang w:val="fr-FR"/>
        </w:rPr>
        <w:t xml:space="preserve"> b) la Commission socioéconomique</w:t>
      </w:r>
      <w:r w:rsidR="00963673">
        <w:rPr>
          <w:lang w:val="fr-FR"/>
        </w:rPr>
        <w:t>;</w:t>
      </w:r>
      <w:r w:rsidRPr="002F4658">
        <w:rPr>
          <w:lang w:val="fr-FR"/>
        </w:rPr>
        <w:t xml:space="preserve"> c) la Commission des organisations professionnelles et d) la Commission de la santé et des affaires sociales] sont dirigées par des femmes. </w:t>
      </w:r>
      <w:r w:rsidR="001567C0">
        <w:rPr>
          <w:lang w:val="fr-FR"/>
        </w:rPr>
        <w:t>Les quatre autres commissions [</w:t>
      </w:r>
      <w:r w:rsidRPr="002F4658">
        <w:rPr>
          <w:lang w:val="fr-FR"/>
        </w:rPr>
        <w:t>a) la Commission des ressources naturelles et de l</w:t>
      </w:r>
      <w:r w:rsidR="00381D56">
        <w:rPr>
          <w:rFonts w:hint="eastAsia"/>
          <w:lang w:val="fr-FR"/>
        </w:rPr>
        <w:t>’</w:t>
      </w:r>
      <w:r w:rsidRPr="002F4658">
        <w:rPr>
          <w:lang w:val="fr-FR"/>
        </w:rPr>
        <w:t>environnement</w:t>
      </w:r>
      <w:r w:rsidR="00963673">
        <w:rPr>
          <w:lang w:val="fr-FR"/>
        </w:rPr>
        <w:t>;</w:t>
      </w:r>
      <w:r w:rsidR="001567C0">
        <w:rPr>
          <w:lang w:val="fr-FR"/>
        </w:rPr>
        <w:t xml:space="preserve"> b) </w:t>
      </w:r>
      <w:r w:rsidRPr="002F4658">
        <w:rPr>
          <w:lang w:val="fr-FR"/>
        </w:rPr>
        <w:t>la Commission de la jeunesse, de la culture et des sports, c) la Commission des organisations confessionnelles et d) la Commission des droits et de la bonne gouvernance] sont dirigées par des hommes.</w:t>
      </w:r>
    </w:p>
    <w:p w:rsidR="00787DFB" w:rsidRPr="002F4658" w:rsidRDefault="00787DFB" w:rsidP="00D17F89">
      <w:pPr>
        <w:pStyle w:val="SingleTxtG"/>
        <w:spacing w:after="100"/>
        <w:rPr>
          <w:lang w:val="fr-FR"/>
        </w:rPr>
      </w:pPr>
      <w:r w:rsidRPr="002F4658">
        <w:rPr>
          <w:lang w:val="fr-FR"/>
        </w:rPr>
        <w:t>272</w:t>
      </w:r>
      <w:r w:rsidR="001567C0">
        <w:rPr>
          <w:lang w:val="fr-FR"/>
        </w:rPr>
        <w:t>.</w:t>
      </w:r>
      <w:r w:rsidR="001567C0">
        <w:rPr>
          <w:lang w:val="fr-FR"/>
        </w:rPr>
        <w:tab/>
      </w:r>
      <w:r w:rsidRPr="002F4658">
        <w:rPr>
          <w:lang w:val="fr-FR"/>
        </w:rPr>
        <w:t>La Commission de l</w:t>
      </w:r>
      <w:r w:rsidR="00381D56">
        <w:rPr>
          <w:rFonts w:hint="eastAsia"/>
          <w:lang w:val="fr-FR"/>
        </w:rPr>
        <w:t>’</w:t>
      </w:r>
      <w:r w:rsidRPr="002F4658">
        <w:rPr>
          <w:lang w:val="fr-FR"/>
        </w:rPr>
        <w:t xml:space="preserve">égalité des sexes regroupe 10 associations membres qui centrent leur action sur les femmes, travaillent sur les questions liées à la problématique hommes-femmes et apportent leur soutien aux hommes et aux femmes en général. La Commission a pour mandat </w:t>
      </w:r>
      <w:r w:rsidR="005B0249">
        <w:rPr>
          <w:lang w:val="fr-FR"/>
        </w:rPr>
        <w:t>«</w:t>
      </w:r>
      <w:r w:rsidRPr="002F4658">
        <w:rPr>
          <w:lang w:val="fr-FR"/>
        </w:rPr>
        <w:t>de constituer un cadre permettant aux femmes de se faire entendre, de veiller à ce que les opinions des femmes soient dûment prises en considération lorsque sont formulées des politiques concernant les femmes et les questions les intéressant». Les dix organisations membres de cette commission sont</w:t>
      </w:r>
      <w:r w:rsidR="00963673">
        <w:rPr>
          <w:lang w:val="fr-FR"/>
        </w:rPr>
        <w:t>:</w:t>
      </w:r>
      <w:r w:rsidRPr="002F4658">
        <w:rPr>
          <w:lang w:val="fr-FR"/>
        </w:rPr>
        <w:t xml:space="preserve"> 1) la Ligue d</w:t>
      </w:r>
      <w:r w:rsidR="00381D56">
        <w:rPr>
          <w:rFonts w:hint="eastAsia"/>
          <w:lang w:val="fr-FR"/>
        </w:rPr>
        <w:t>’</w:t>
      </w:r>
      <w:r w:rsidRPr="002F4658">
        <w:rPr>
          <w:lang w:val="fr-FR"/>
        </w:rPr>
        <w:t>amitié internationale 2) l</w:t>
      </w:r>
      <w:r w:rsidR="00381D56">
        <w:rPr>
          <w:rFonts w:hint="eastAsia"/>
          <w:lang w:val="fr-FR"/>
        </w:rPr>
        <w:t>’</w:t>
      </w:r>
      <w:r w:rsidRPr="002F4658">
        <w:rPr>
          <w:lang w:val="fr-FR"/>
        </w:rPr>
        <w:t>Association des infirmières des Seychelles</w:t>
      </w:r>
      <w:r w:rsidR="00963673">
        <w:rPr>
          <w:lang w:val="fr-FR"/>
        </w:rPr>
        <w:t>;</w:t>
      </w:r>
      <w:r w:rsidRPr="002F4658">
        <w:rPr>
          <w:lang w:val="fr-FR"/>
        </w:rPr>
        <w:t xml:space="preserve"> 3) GEM plus, une association de médias: 4) l</w:t>
      </w:r>
      <w:r w:rsidR="00381D56">
        <w:rPr>
          <w:rFonts w:hint="eastAsia"/>
          <w:lang w:val="fr-FR"/>
        </w:rPr>
        <w:t>’</w:t>
      </w:r>
      <w:r w:rsidRPr="002F4658">
        <w:rPr>
          <w:lang w:val="fr-FR"/>
        </w:rPr>
        <w:t>Alliance pour la solidarité avec les familles (ASFF)</w:t>
      </w:r>
      <w:r w:rsidR="00963673">
        <w:rPr>
          <w:lang w:val="fr-FR"/>
        </w:rPr>
        <w:t>;</w:t>
      </w:r>
      <w:r w:rsidRPr="002F4658">
        <w:rPr>
          <w:lang w:val="fr-FR"/>
        </w:rPr>
        <w:t xml:space="preserve"> 5) le Groupe d</w:t>
      </w:r>
      <w:r w:rsidR="00381D56">
        <w:rPr>
          <w:rFonts w:hint="eastAsia"/>
          <w:lang w:val="fr-FR"/>
        </w:rPr>
        <w:t>’</w:t>
      </w:r>
      <w:r w:rsidRPr="002F4658">
        <w:rPr>
          <w:lang w:val="fr-FR"/>
        </w:rPr>
        <w:t>action des femmes parlementaires; 6) l</w:t>
      </w:r>
      <w:r w:rsidR="00381D56">
        <w:rPr>
          <w:rFonts w:hint="eastAsia"/>
          <w:lang w:val="fr-FR"/>
        </w:rPr>
        <w:t>’</w:t>
      </w:r>
      <w:r w:rsidRPr="002F4658">
        <w:rPr>
          <w:lang w:val="fr-FR"/>
        </w:rPr>
        <w:t>Association seychelloise des cadres féminins (SAWOP)</w:t>
      </w:r>
      <w:r w:rsidR="00963673">
        <w:rPr>
          <w:lang w:val="fr-FR"/>
        </w:rPr>
        <w:t>;</w:t>
      </w:r>
      <w:r w:rsidRPr="002F4658">
        <w:rPr>
          <w:lang w:val="fr-FR"/>
        </w:rPr>
        <w:t xml:space="preserve"> l</w:t>
      </w:r>
      <w:r w:rsidR="00381D56">
        <w:rPr>
          <w:rFonts w:hint="eastAsia"/>
          <w:lang w:val="fr-FR"/>
        </w:rPr>
        <w:t>’</w:t>
      </w:r>
      <w:r w:rsidRPr="002F4658">
        <w:rPr>
          <w:lang w:val="fr-FR"/>
        </w:rPr>
        <w:t>Association de travailleurs sociaux de la République des Seychelles</w:t>
      </w:r>
      <w:r w:rsidR="00963673">
        <w:rPr>
          <w:lang w:val="fr-FR"/>
        </w:rPr>
        <w:t>;</w:t>
      </w:r>
      <w:r w:rsidRPr="002F4658">
        <w:rPr>
          <w:lang w:val="fr-FR"/>
        </w:rPr>
        <w:t xml:space="preserve"> 8) CARITAS Seychelles</w:t>
      </w:r>
      <w:r w:rsidR="00963673">
        <w:rPr>
          <w:lang w:val="fr-FR"/>
        </w:rPr>
        <w:t>;</w:t>
      </w:r>
      <w:r w:rsidRPr="002F4658">
        <w:rPr>
          <w:lang w:val="fr-FR"/>
        </w:rPr>
        <w:t xml:space="preserve"> 9) l</w:t>
      </w:r>
      <w:r w:rsidR="00381D56">
        <w:rPr>
          <w:rFonts w:hint="eastAsia"/>
          <w:lang w:val="fr-FR"/>
        </w:rPr>
        <w:t>’</w:t>
      </w:r>
      <w:r w:rsidRPr="002F4658">
        <w:rPr>
          <w:lang w:val="fr-FR"/>
        </w:rPr>
        <w:t>Association des pères promouvant une parentalité responsable et</w:t>
      </w:r>
      <w:r w:rsidR="00963673">
        <w:rPr>
          <w:lang w:val="fr-FR"/>
        </w:rPr>
        <w:t>;</w:t>
      </w:r>
      <w:r w:rsidRPr="002F4658">
        <w:rPr>
          <w:lang w:val="fr-FR"/>
        </w:rPr>
        <w:t xml:space="preserve"> 10) l</w:t>
      </w:r>
      <w:r w:rsidR="00381D56">
        <w:rPr>
          <w:rFonts w:hint="eastAsia"/>
          <w:lang w:val="fr-FR"/>
        </w:rPr>
        <w:t>’</w:t>
      </w:r>
      <w:r w:rsidRPr="002F4658">
        <w:rPr>
          <w:lang w:val="fr-FR"/>
        </w:rPr>
        <w:t>Organisation des femmes actives et solidaires (WASO).</w:t>
      </w:r>
    </w:p>
    <w:p w:rsidR="00787DFB" w:rsidRPr="002F4658" w:rsidRDefault="00787DFB" w:rsidP="00D17F89">
      <w:pPr>
        <w:pStyle w:val="SingleTxtG"/>
        <w:spacing w:after="100"/>
        <w:rPr>
          <w:lang w:val="fr-FR"/>
        </w:rPr>
      </w:pPr>
      <w:r w:rsidRPr="002F4658">
        <w:rPr>
          <w:lang w:val="fr-FR"/>
        </w:rPr>
        <w:t>273.</w:t>
      </w:r>
      <w:r w:rsidRPr="002F4658">
        <w:rPr>
          <w:lang w:val="fr-FR"/>
        </w:rPr>
        <w:tab/>
        <w:t>Les principaux domaines de travail de la Commission de l</w:t>
      </w:r>
      <w:r w:rsidR="00381D56">
        <w:rPr>
          <w:rFonts w:hint="eastAsia"/>
          <w:lang w:val="fr-FR"/>
        </w:rPr>
        <w:t>’</w:t>
      </w:r>
      <w:r w:rsidRPr="002F4658">
        <w:rPr>
          <w:lang w:val="fr-FR"/>
        </w:rPr>
        <w:t>égalité des sexes et anciennement de la Commission des femmes des Seychelles sont notamment la violence domestique, la toxicomanie, la consommation excessive d</w:t>
      </w:r>
      <w:r w:rsidR="00381D56">
        <w:rPr>
          <w:rFonts w:hint="eastAsia"/>
          <w:lang w:val="fr-FR"/>
        </w:rPr>
        <w:t>’</w:t>
      </w:r>
      <w:r w:rsidRPr="002F4658">
        <w:rPr>
          <w:lang w:val="fr-FR"/>
        </w:rPr>
        <w:t>alcool, la productivité sur le lieu de travail, les relations familiales et les droits de l</w:t>
      </w:r>
      <w:r w:rsidR="00381D56">
        <w:rPr>
          <w:rFonts w:hint="eastAsia"/>
          <w:lang w:val="fr-FR"/>
        </w:rPr>
        <w:t>’</w:t>
      </w:r>
      <w:r w:rsidRPr="002F4658">
        <w:rPr>
          <w:lang w:val="fr-FR"/>
        </w:rPr>
        <w:t>homme. Certains membres de la commission comme l</w:t>
      </w:r>
      <w:r w:rsidR="00381D56">
        <w:rPr>
          <w:rFonts w:hint="eastAsia"/>
          <w:lang w:val="fr-FR"/>
        </w:rPr>
        <w:t>’</w:t>
      </w:r>
      <w:r w:rsidRPr="002F4658">
        <w:rPr>
          <w:lang w:val="fr-FR"/>
        </w:rPr>
        <w:t>ASSF et la WASO organisent des sessions spécifiques de conseil et d</w:t>
      </w:r>
      <w:r w:rsidR="00381D56">
        <w:rPr>
          <w:rFonts w:hint="eastAsia"/>
          <w:lang w:val="fr-FR"/>
        </w:rPr>
        <w:t>’</w:t>
      </w:r>
      <w:r w:rsidRPr="002F4658">
        <w:rPr>
          <w:lang w:val="fr-FR"/>
        </w:rPr>
        <w:t>accompagnement psychologique destinées aux hommes et aux femmes qui ont été ou sont constamment victimes de la violence domestique découlant de la toxicomanie et</w:t>
      </w:r>
      <w:r w:rsidR="00595219">
        <w:rPr>
          <w:lang w:val="fr-FR"/>
        </w:rPr>
        <w:t>/</w:t>
      </w:r>
      <w:r w:rsidRPr="002F4658">
        <w:rPr>
          <w:lang w:val="fr-FR"/>
        </w:rPr>
        <w:t>ou de la consommation excessive d</w:t>
      </w:r>
      <w:r w:rsidR="00381D56">
        <w:rPr>
          <w:rFonts w:hint="eastAsia"/>
          <w:lang w:val="fr-FR"/>
        </w:rPr>
        <w:t>’</w:t>
      </w:r>
      <w:r w:rsidRPr="002F4658">
        <w:rPr>
          <w:lang w:val="fr-FR"/>
        </w:rPr>
        <w:t>alcool de leur partenaire et/ou de leurs jeunes enfants.</w:t>
      </w:r>
    </w:p>
    <w:p w:rsidR="00787DFB" w:rsidRPr="002F4658" w:rsidRDefault="00787DFB" w:rsidP="00787DFB">
      <w:pPr>
        <w:pStyle w:val="SingleTxtG"/>
        <w:rPr>
          <w:lang w:val="fr-FR"/>
        </w:rPr>
      </w:pPr>
      <w:r w:rsidRPr="002F4658">
        <w:rPr>
          <w:lang w:val="fr-FR"/>
        </w:rPr>
        <w:t>274.</w:t>
      </w:r>
      <w:r w:rsidRPr="002F4658">
        <w:rPr>
          <w:lang w:val="fr-FR"/>
        </w:rPr>
        <w:tab/>
        <w:t>Pour informer les femmes sur leurs droits, la Commission organise également des programmes de sensibilisation et des ateliers au niveau local. En 2009, plusieurs ateliers ont été mis en place pour diffuser le Protocole à la Charte africaine des droits de l</w:t>
      </w:r>
      <w:r w:rsidR="00381D56">
        <w:rPr>
          <w:rFonts w:hint="eastAsia"/>
          <w:lang w:val="fr-FR"/>
        </w:rPr>
        <w:t>’</w:t>
      </w:r>
      <w:r w:rsidRPr="002F4658">
        <w:rPr>
          <w:lang w:val="fr-FR"/>
        </w:rPr>
        <w:t>homme et des peuples relatif aux droits de la femme en Afrique. Pour mobiliser la population, des partenariats ont été constitués avec les autorités locales et d</w:t>
      </w:r>
      <w:r w:rsidR="00381D56">
        <w:rPr>
          <w:rFonts w:hint="eastAsia"/>
          <w:lang w:val="fr-FR"/>
        </w:rPr>
        <w:t>’</w:t>
      </w:r>
      <w:r w:rsidRPr="002F4658">
        <w:rPr>
          <w:lang w:val="fr-FR"/>
        </w:rPr>
        <w:t>autres ONG, notamment des organisations confessionnelles. La Commission collabore également de manière active et constante avec le Secrétariat à l</w:t>
      </w:r>
      <w:r w:rsidR="00381D56">
        <w:rPr>
          <w:rFonts w:hint="eastAsia"/>
          <w:lang w:val="fr-FR"/>
        </w:rPr>
        <w:t>’</w:t>
      </w:r>
      <w:r w:rsidRPr="002F4658">
        <w:rPr>
          <w:lang w:val="fr-FR"/>
        </w:rPr>
        <w:t>égalité des sexes du Département du développement social. Le Secrétaire général de la Commission est membre de l</w:t>
      </w:r>
      <w:r w:rsidR="00381D56">
        <w:rPr>
          <w:rFonts w:hint="eastAsia"/>
          <w:lang w:val="fr-FR"/>
        </w:rPr>
        <w:t>’</w:t>
      </w:r>
      <w:r w:rsidR="00A23BC3">
        <w:rPr>
          <w:lang w:val="fr-FR"/>
        </w:rPr>
        <w:t>Équipe</w:t>
      </w:r>
      <w:r w:rsidRPr="002F4658">
        <w:rPr>
          <w:lang w:val="fr-FR"/>
        </w:rPr>
        <w:t xml:space="preserve"> nationale de gestion des activités relatives à l</w:t>
      </w:r>
      <w:r w:rsidR="00381D56">
        <w:rPr>
          <w:rFonts w:hint="eastAsia"/>
          <w:lang w:val="fr-FR"/>
        </w:rPr>
        <w:t>’</w:t>
      </w:r>
      <w:r w:rsidRPr="002F4658">
        <w:rPr>
          <w:lang w:val="fr-FR"/>
        </w:rPr>
        <w:t>égalité des sexes.</w:t>
      </w:r>
    </w:p>
    <w:p w:rsidR="00787DFB" w:rsidRPr="002F4658" w:rsidRDefault="00787DFB" w:rsidP="00D17F89">
      <w:pPr>
        <w:pStyle w:val="H1G"/>
        <w:spacing w:before="320" w:after="200"/>
        <w:rPr>
          <w:lang w:val="fr-FR"/>
        </w:rPr>
      </w:pPr>
      <w:r w:rsidRPr="002F4658">
        <w:rPr>
          <w:lang w:val="fr-FR"/>
        </w:rPr>
        <w:tab/>
      </w:r>
      <w:r w:rsidRPr="002F4658">
        <w:rPr>
          <w:lang w:val="fr-FR"/>
        </w:rPr>
        <w:tab/>
        <w:t>Article 8</w:t>
      </w:r>
      <w:r w:rsidRPr="002F4658">
        <w:rPr>
          <w:lang w:val="fr-FR"/>
        </w:rPr>
        <w:br/>
        <w:t>Représentation internationale</w:t>
      </w:r>
    </w:p>
    <w:p w:rsidR="00787DFB" w:rsidRPr="002F4658" w:rsidRDefault="00787DFB" w:rsidP="00D17F89">
      <w:pPr>
        <w:pStyle w:val="SingleTxtG"/>
        <w:spacing w:after="100"/>
        <w:rPr>
          <w:lang w:val="fr-FR"/>
        </w:rPr>
      </w:pPr>
      <w:r w:rsidRPr="002F4658">
        <w:rPr>
          <w:lang w:val="fr-FR"/>
        </w:rPr>
        <w:t>275.</w:t>
      </w:r>
      <w:r w:rsidR="00D24F4D">
        <w:rPr>
          <w:lang w:val="fr-FR"/>
        </w:rPr>
        <w:tab/>
      </w:r>
      <w:r w:rsidRPr="002F4658">
        <w:rPr>
          <w:lang w:val="fr-FR"/>
        </w:rPr>
        <w:t>La Constitution et la législation seychelloises ne font pas de distinction entre travail local et international. Toutes les fonctions de l</w:t>
      </w:r>
      <w:r w:rsidR="00381D56">
        <w:rPr>
          <w:rFonts w:hint="eastAsia"/>
          <w:lang w:val="fr-FR"/>
        </w:rPr>
        <w:t>’</w:t>
      </w:r>
      <w:r w:rsidRPr="002F4658">
        <w:rPr>
          <w:lang w:val="fr-FR"/>
        </w:rPr>
        <w:t>administration publique et des organismes parapublics sont accessibles aux hommes et aux femmes présentant les qualifications recherché</w:t>
      </w:r>
      <w:r w:rsidR="001567C0">
        <w:rPr>
          <w:lang w:val="fr-FR"/>
        </w:rPr>
        <w:t>es conformément à l</w:t>
      </w:r>
      <w:r w:rsidR="00381D56">
        <w:rPr>
          <w:rFonts w:hint="eastAsia"/>
          <w:lang w:val="fr-FR"/>
        </w:rPr>
        <w:t>’</w:t>
      </w:r>
      <w:r w:rsidR="001567C0">
        <w:rPr>
          <w:lang w:val="fr-FR"/>
        </w:rPr>
        <w:t xml:space="preserve">article 35 </w:t>
      </w:r>
      <w:r w:rsidRPr="002F4658">
        <w:rPr>
          <w:lang w:val="fr-FR"/>
        </w:rPr>
        <w:t>b) de la Constitution (</w:t>
      </w:r>
      <w:r w:rsidR="005B0249">
        <w:rPr>
          <w:lang w:val="fr-FR"/>
        </w:rPr>
        <w:t>«</w:t>
      </w:r>
      <w:r w:rsidRPr="002F4658">
        <w:rPr>
          <w:lang w:val="fr-FR"/>
        </w:rPr>
        <w:t>Droit au travail</w:t>
      </w:r>
      <w:r w:rsidR="005B0249">
        <w:rPr>
          <w:lang w:val="fr-FR"/>
        </w:rPr>
        <w:t>»</w:t>
      </w:r>
      <w:r w:rsidRPr="002F4658">
        <w:rPr>
          <w:lang w:val="fr-FR"/>
        </w:rPr>
        <w:t>) et à l</w:t>
      </w:r>
      <w:r w:rsidR="00381D56">
        <w:rPr>
          <w:rFonts w:hint="eastAsia"/>
          <w:lang w:val="fr-FR"/>
        </w:rPr>
        <w:t>’</w:t>
      </w:r>
      <w:r w:rsidRPr="002F4658">
        <w:rPr>
          <w:lang w:val="fr-FR"/>
        </w:rPr>
        <w:t>ordonnance 30 relative à la fonction publique (voir paragraphes se rapportant à l</w:t>
      </w:r>
      <w:r w:rsidR="00381D56">
        <w:rPr>
          <w:rFonts w:hint="eastAsia"/>
          <w:lang w:val="fr-FR"/>
        </w:rPr>
        <w:t>’</w:t>
      </w:r>
      <w:r w:rsidRPr="002F4658">
        <w:rPr>
          <w:lang w:val="fr-FR"/>
        </w:rPr>
        <w:t>article 11).</w:t>
      </w:r>
    </w:p>
    <w:p w:rsidR="00787DFB" w:rsidRPr="002F4658" w:rsidRDefault="00787DFB" w:rsidP="00D17F89">
      <w:pPr>
        <w:pStyle w:val="SingleTxtG"/>
        <w:spacing w:after="100"/>
        <w:rPr>
          <w:lang w:val="fr-FR"/>
        </w:rPr>
      </w:pPr>
      <w:r w:rsidRPr="002F4658">
        <w:rPr>
          <w:lang w:val="fr-FR"/>
        </w:rPr>
        <w:t>276.</w:t>
      </w:r>
      <w:r w:rsidRPr="002F4658">
        <w:rPr>
          <w:lang w:val="fr-FR"/>
        </w:rPr>
        <w:tab/>
        <w:t>Quelques femmes se sont distinguées par leur travail au service de leur pays que ce soit aux Seychelles mêmes ou à l</w:t>
      </w:r>
      <w:r w:rsidR="00381D56">
        <w:rPr>
          <w:rFonts w:hint="eastAsia"/>
          <w:lang w:val="fr-FR"/>
        </w:rPr>
        <w:t>’</w:t>
      </w:r>
      <w:r w:rsidRPr="002F4658">
        <w:rPr>
          <w:lang w:val="fr-FR"/>
        </w:rPr>
        <w:t xml:space="preserve">étranger. La fonction diplomatique la plus élevée, celle de ministre des affaires étrangères, a été occupée par une femme, Madame Danielle de Saint Jorge, pendant 11 ans de 1986 à 1997. </w:t>
      </w:r>
    </w:p>
    <w:p w:rsidR="00787DFB" w:rsidRPr="002F4658" w:rsidRDefault="00787DFB" w:rsidP="00D17F89">
      <w:pPr>
        <w:pStyle w:val="SingleTxtG"/>
        <w:spacing w:after="200"/>
        <w:rPr>
          <w:lang w:val="fr-FR"/>
        </w:rPr>
      </w:pPr>
      <w:r w:rsidRPr="002F4658">
        <w:rPr>
          <w:lang w:val="fr-FR"/>
        </w:rPr>
        <w:t>277.</w:t>
      </w:r>
      <w:r w:rsidRPr="002F4658">
        <w:rPr>
          <w:lang w:val="fr-FR"/>
        </w:rPr>
        <w:tab/>
        <w:t>Comme le montre le tableau 7 ci-dessous, les femmes sont bien représentées au sein du personnel diplomatique du Ministère des affaires étrangères.</w:t>
      </w:r>
    </w:p>
    <w:p w:rsidR="00787DFB" w:rsidRPr="002F4658" w:rsidRDefault="00787DFB" w:rsidP="00787DFB">
      <w:pPr>
        <w:pStyle w:val="Heading1"/>
        <w:rPr>
          <w:lang w:val="fr-FR"/>
        </w:rPr>
      </w:pPr>
      <w:r w:rsidRPr="002F4658">
        <w:rPr>
          <w:b w:val="0"/>
          <w:bCs/>
          <w:lang w:val="fr-FR"/>
        </w:rPr>
        <w:t>Tableau 7</w:t>
      </w:r>
      <w:r w:rsidRPr="002F4658">
        <w:rPr>
          <w:lang w:val="fr-FR"/>
        </w:rPr>
        <w:br/>
        <w:t>Personnel diplomatique du Ministère des affaires étrangères, par sexe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17"/>
        <w:gridCol w:w="1802"/>
        <w:gridCol w:w="1864"/>
        <w:gridCol w:w="1687"/>
      </w:tblGrid>
      <w:tr w:rsidR="00385CBE" w:rsidRPr="002F4658">
        <w:trPr>
          <w:trHeight w:val="240"/>
          <w:tblHeader/>
        </w:trPr>
        <w:tc>
          <w:tcPr>
            <w:tcW w:w="2017" w:type="dxa"/>
            <w:tcBorders>
              <w:top w:val="single" w:sz="4" w:space="0" w:color="auto"/>
              <w:bottom w:val="single" w:sz="12" w:space="0" w:color="auto"/>
            </w:tcBorders>
            <w:shd w:val="clear" w:color="auto" w:fill="auto"/>
            <w:vAlign w:val="bottom"/>
          </w:tcPr>
          <w:p w:rsidR="00385CBE" w:rsidRPr="002F4658" w:rsidRDefault="00512D7A" w:rsidP="00385CBE">
            <w:pPr>
              <w:pStyle w:val="SingleTxtG"/>
              <w:spacing w:before="80" w:after="80" w:line="200" w:lineRule="exact"/>
              <w:ind w:left="0" w:right="0"/>
              <w:jc w:val="left"/>
              <w:rPr>
                <w:szCs w:val="24"/>
                <w:lang w:val="fr-FR"/>
              </w:rPr>
            </w:pPr>
            <w:r w:rsidRPr="002F4658">
              <w:rPr>
                <w:i/>
                <w:sz w:val="16"/>
                <w:szCs w:val="24"/>
                <w:lang w:val="fr-FR"/>
              </w:rPr>
              <w:t>Fonction</w:t>
            </w:r>
          </w:p>
        </w:tc>
        <w:tc>
          <w:tcPr>
            <w:tcW w:w="1802" w:type="dxa"/>
            <w:tcBorders>
              <w:top w:val="single" w:sz="4" w:space="0" w:color="auto"/>
              <w:bottom w:val="single" w:sz="12" w:space="0" w:color="auto"/>
            </w:tcBorders>
            <w:shd w:val="clear" w:color="auto" w:fill="auto"/>
            <w:vAlign w:val="bottom"/>
          </w:tcPr>
          <w:p w:rsidR="00385CBE" w:rsidRPr="002F4658" w:rsidRDefault="00385CBE" w:rsidP="00512D7A">
            <w:pPr>
              <w:pStyle w:val="SingleTxtG"/>
              <w:spacing w:before="80" w:after="80" w:line="200" w:lineRule="exact"/>
              <w:ind w:left="0" w:right="0"/>
              <w:jc w:val="right"/>
              <w:rPr>
                <w:szCs w:val="24"/>
                <w:lang w:val="fr-FR"/>
              </w:rPr>
            </w:pPr>
            <w:r w:rsidRPr="002F4658">
              <w:rPr>
                <w:i/>
                <w:sz w:val="16"/>
                <w:szCs w:val="24"/>
                <w:lang w:val="fr-FR"/>
              </w:rPr>
              <w:t>Hom</w:t>
            </w:r>
            <w:r w:rsidR="00512D7A" w:rsidRPr="002F4658">
              <w:rPr>
                <w:i/>
                <w:sz w:val="16"/>
                <w:szCs w:val="24"/>
                <w:lang w:val="fr-FR"/>
              </w:rPr>
              <w:t>m</w:t>
            </w:r>
            <w:r w:rsidRPr="002F4658">
              <w:rPr>
                <w:i/>
                <w:sz w:val="16"/>
                <w:szCs w:val="24"/>
                <w:lang w:val="fr-FR"/>
              </w:rPr>
              <w:t>es</w:t>
            </w:r>
          </w:p>
        </w:tc>
        <w:tc>
          <w:tcPr>
            <w:tcW w:w="1864" w:type="dxa"/>
            <w:tcBorders>
              <w:top w:val="single" w:sz="4" w:space="0" w:color="auto"/>
              <w:bottom w:val="single" w:sz="12" w:space="0" w:color="auto"/>
            </w:tcBorders>
            <w:shd w:val="clear" w:color="auto" w:fill="auto"/>
            <w:vAlign w:val="bottom"/>
          </w:tcPr>
          <w:p w:rsidR="00385CBE" w:rsidRPr="002F4658" w:rsidRDefault="00512D7A" w:rsidP="00385CBE">
            <w:pPr>
              <w:pStyle w:val="SingleTxtG"/>
              <w:spacing w:before="80" w:after="80" w:line="200" w:lineRule="exact"/>
              <w:ind w:left="0" w:right="0"/>
              <w:jc w:val="right"/>
              <w:rPr>
                <w:szCs w:val="24"/>
                <w:lang w:val="fr-FR"/>
              </w:rPr>
            </w:pPr>
            <w:r w:rsidRPr="002F4658">
              <w:rPr>
                <w:i/>
                <w:sz w:val="16"/>
                <w:szCs w:val="24"/>
                <w:lang w:val="fr-FR"/>
              </w:rPr>
              <w:t>Femm</w:t>
            </w:r>
            <w:r w:rsidR="00385CBE" w:rsidRPr="002F4658">
              <w:rPr>
                <w:i/>
                <w:sz w:val="16"/>
                <w:szCs w:val="24"/>
                <w:lang w:val="fr-FR"/>
              </w:rPr>
              <w:t>es</w:t>
            </w:r>
          </w:p>
        </w:tc>
        <w:tc>
          <w:tcPr>
            <w:tcW w:w="1687" w:type="dxa"/>
            <w:tcBorders>
              <w:top w:val="single" w:sz="4" w:space="0" w:color="auto"/>
              <w:bottom w:val="single" w:sz="12" w:space="0" w:color="auto"/>
            </w:tcBorders>
            <w:shd w:val="clear" w:color="auto" w:fill="auto"/>
            <w:vAlign w:val="bottom"/>
          </w:tcPr>
          <w:p w:rsidR="00385CBE" w:rsidRPr="002F4658" w:rsidRDefault="00385CBE" w:rsidP="00385CBE">
            <w:pPr>
              <w:pStyle w:val="SingleTxtG"/>
              <w:spacing w:before="80" w:after="80" w:line="200" w:lineRule="exact"/>
              <w:ind w:left="0" w:right="0"/>
              <w:jc w:val="right"/>
              <w:rPr>
                <w:b/>
                <w:szCs w:val="24"/>
                <w:lang w:val="fr-FR"/>
              </w:rPr>
            </w:pPr>
            <w:r w:rsidRPr="002F4658">
              <w:rPr>
                <w:b/>
                <w:i/>
                <w:sz w:val="16"/>
                <w:szCs w:val="24"/>
                <w:lang w:val="fr-FR"/>
              </w:rPr>
              <w:t>Total</w:t>
            </w:r>
          </w:p>
        </w:tc>
      </w:tr>
      <w:tr w:rsidR="00385CBE" w:rsidRPr="002F4658">
        <w:trPr>
          <w:trHeight w:val="240"/>
        </w:trPr>
        <w:tc>
          <w:tcPr>
            <w:tcW w:w="2017" w:type="dxa"/>
            <w:tcBorders>
              <w:top w:val="single" w:sz="12" w:space="0" w:color="auto"/>
            </w:tcBorders>
            <w:shd w:val="clear" w:color="auto" w:fill="auto"/>
          </w:tcPr>
          <w:p w:rsidR="00385CBE" w:rsidRPr="002F4658" w:rsidRDefault="00512D7A" w:rsidP="00385CBE">
            <w:pPr>
              <w:pStyle w:val="SingleTxtG"/>
              <w:spacing w:before="40" w:after="40" w:line="220" w:lineRule="exact"/>
              <w:ind w:left="0" w:right="0"/>
              <w:jc w:val="left"/>
              <w:rPr>
                <w:szCs w:val="24"/>
                <w:lang w:val="fr-FR"/>
              </w:rPr>
            </w:pPr>
            <w:r w:rsidRPr="002F4658">
              <w:rPr>
                <w:sz w:val="18"/>
                <w:szCs w:val="24"/>
                <w:lang w:val="fr-FR"/>
              </w:rPr>
              <w:t>Premier secrétaire</w:t>
            </w:r>
          </w:p>
        </w:tc>
        <w:tc>
          <w:tcPr>
            <w:tcW w:w="1802" w:type="dxa"/>
            <w:tcBorders>
              <w:top w:val="single" w:sz="12" w:space="0" w:color="auto"/>
            </w:tcBorders>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2</w:t>
            </w:r>
          </w:p>
        </w:tc>
        <w:tc>
          <w:tcPr>
            <w:tcW w:w="1864" w:type="dxa"/>
            <w:tcBorders>
              <w:top w:val="single" w:sz="12" w:space="0" w:color="auto"/>
            </w:tcBorders>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1</w:t>
            </w:r>
          </w:p>
        </w:tc>
        <w:tc>
          <w:tcPr>
            <w:tcW w:w="1687" w:type="dxa"/>
            <w:tcBorders>
              <w:top w:val="single" w:sz="12" w:space="0" w:color="auto"/>
            </w:tcBorders>
            <w:shd w:val="clear" w:color="auto" w:fill="auto"/>
            <w:vAlign w:val="bottom"/>
          </w:tcPr>
          <w:p w:rsidR="00385CBE" w:rsidRPr="002F4658" w:rsidRDefault="00385CBE" w:rsidP="00385CBE">
            <w:pPr>
              <w:pStyle w:val="SingleTxtG"/>
              <w:spacing w:before="40" w:after="40" w:line="220" w:lineRule="exact"/>
              <w:ind w:left="0" w:right="0"/>
              <w:jc w:val="right"/>
              <w:rPr>
                <w:b/>
                <w:sz w:val="18"/>
                <w:lang w:val="fr-FR"/>
              </w:rPr>
            </w:pPr>
            <w:r w:rsidRPr="002F4658">
              <w:rPr>
                <w:b/>
                <w:sz w:val="18"/>
                <w:lang w:val="fr-FR"/>
              </w:rPr>
              <w:t>3</w:t>
            </w:r>
          </w:p>
        </w:tc>
      </w:tr>
      <w:tr w:rsidR="00385CBE" w:rsidRPr="002F4658">
        <w:trPr>
          <w:trHeight w:val="240"/>
        </w:trPr>
        <w:tc>
          <w:tcPr>
            <w:tcW w:w="2017" w:type="dxa"/>
            <w:shd w:val="clear" w:color="auto" w:fill="auto"/>
          </w:tcPr>
          <w:p w:rsidR="00385CBE" w:rsidRPr="002F4658" w:rsidRDefault="00512D7A" w:rsidP="00385CBE">
            <w:pPr>
              <w:pStyle w:val="SingleTxtG"/>
              <w:spacing w:before="40" w:after="40" w:line="220" w:lineRule="exact"/>
              <w:ind w:left="0" w:right="0"/>
              <w:jc w:val="left"/>
              <w:rPr>
                <w:szCs w:val="24"/>
                <w:lang w:val="fr-FR"/>
              </w:rPr>
            </w:pPr>
            <w:r w:rsidRPr="002F4658">
              <w:rPr>
                <w:sz w:val="18"/>
                <w:szCs w:val="24"/>
                <w:lang w:val="fr-FR"/>
              </w:rPr>
              <w:t>Deuxième secrétaire</w:t>
            </w:r>
          </w:p>
        </w:tc>
        <w:tc>
          <w:tcPr>
            <w:tcW w:w="1802" w:type="dxa"/>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0</w:t>
            </w:r>
          </w:p>
        </w:tc>
        <w:tc>
          <w:tcPr>
            <w:tcW w:w="1864" w:type="dxa"/>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4</w:t>
            </w:r>
          </w:p>
        </w:tc>
        <w:tc>
          <w:tcPr>
            <w:tcW w:w="1687" w:type="dxa"/>
            <w:shd w:val="clear" w:color="auto" w:fill="auto"/>
            <w:vAlign w:val="bottom"/>
          </w:tcPr>
          <w:p w:rsidR="00385CBE" w:rsidRPr="002F4658" w:rsidRDefault="00385CBE" w:rsidP="00385CBE">
            <w:pPr>
              <w:pStyle w:val="SingleTxtG"/>
              <w:spacing w:before="40" w:after="40" w:line="220" w:lineRule="exact"/>
              <w:ind w:left="0" w:right="0"/>
              <w:jc w:val="right"/>
              <w:rPr>
                <w:b/>
                <w:sz w:val="18"/>
                <w:lang w:val="fr-FR"/>
              </w:rPr>
            </w:pPr>
            <w:r w:rsidRPr="002F4658">
              <w:rPr>
                <w:b/>
                <w:sz w:val="18"/>
                <w:lang w:val="fr-FR"/>
              </w:rPr>
              <w:t>4</w:t>
            </w:r>
          </w:p>
        </w:tc>
      </w:tr>
      <w:tr w:rsidR="00385CBE" w:rsidRPr="002F4658">
        <w:trPr>
          <w:trHeight w:val="240"/>
        </w:trPr>
        <w:tc>
          <w:tcPr>
            <w:tcW w:w="2017" w:type="dxa"/>
            <w:shd w:val="clear" w:color="auto" w:fill="auto"/>
          </w:tcPr>
          <w:p w:rsidR="00385CBE" w:rsidRPr="002F4658" w:rsidRDefault="00512D7A" w:rsidP="00385CBE">
            <w:pPr>
              <w:pStyle w:val="SingleTxtG"/>
              <w:spacing w:before="40" w:after="40" w:line="220" w:lineRule="exact"/>
              <w:ind w:left="0" w:right="0"/>
              <w:jc w:val="left"/>
              <w:rPr>
                <w:szCs w:val="24"/>
                <w:lang w:val="fr-FR"/>
              </w:rPr>
            </w:pPr>
            <w:r w:rsidRPr="002F4658">
              <w:rPr>
                <w:sz w:val="18"/>
                <w:szCs w:val="24"/>
                <w:lang w:val="fr-FR"/>
              </w:rPr>
              <w:t>Troisième secrétaire</w:t>
            </w:r>
          </w:p>
        </w:tc>
        <w:tc>
          <w:tcPr>
            <w:tcW w:w="1802" w:type="dxa"/>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2</w:t>
            </w:r>
          </w:p>
        </w:tc>
        <w:tc>
          <w:tcPr>
            <w:tcW w:w="1864" w:type="dxa"/>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1</w:t>
            </w:r>
          </w:p>
        </w:tc>
        <w:tc>
          <w:tcPr>
            <w:tcW w:w="1687" w:type="dxa"/>
            <w:shd w:val="clear" w:color="auto" w:fill="auto"/>
            <w:vAlign w:val="bottom"/>
          </w:tcPr>
          <w:p w:rsidR="00385CBE" w:rsidRPr="002F4658" w:rsidRDefault="00385CBE" w:rsidP="00385CBE">
            <w:pPr>
              <w:pStyle w:val="SingleTxtG"/>
              <w:spacing w:before="40" w:after="40" w:line="220" w:lineRule="exact"/>
              <w:ind w:left="0" w:right="0"/>
              <w:jc w:val="right"/>
              <w:rPr>
                <w:b/>
                <w:sz w:val="18"/>
                <w:lang w:val="fr-FR"/>
              </w:rPr>
            </w:pPr>
            <w:r w:rsidRPr="002F4658">
              <w:rPr>
                <w:b/>
                <w:sz w:val="18"/>
                <w:lang w:val="fr-FR"/>
              </w:rPr>
              <w:t>3</w:t>
            </w:r>
          </w:p>
        </w:tc>
      </w:tr>
      <w:tr w:rsidR="00385CBE" w:rsidRPr="002F4658">
        <w:trPr>
          <w:trHeight w:val="240"/>
        </w:trPr>
        <w:tc>
          <w:tcPr>
            <w:tcW w:w="2017" w:type="dxa"/>
            <w:tcBorders>
              <w:bottom w:val="single" w:sz="4" w:space="0" w:color="auto"/>
            </w:tcBorders>
            <w:shd w:val="clear" w:color="auto" w:fill="auto"/>
          </w:tcPr>
          <w:p w:rsidR="00385CBE" w:rsidRPr="002F4658" w:rsidRDefault="00512D7A" w:rsidP="00385CBE">
            <w:pPr>
              <w:pStyle w:val="SingleTxtG"/>
              <w:spacing w:before="40" w:after="40" w:line="220" w:lineRule="exact"/>
              <w:ind w:left="0" w:right="0"/>
              <w:jc w:val="left"/>
              <w:rPr>
                <w:szCs w:val="24"/>
                <w:lang w:val="fr-FR"/>
              </w:rPr>
            </w:pPr>
            <w:r w:rsidRPr="002F4658">
              <w:rPr>
                <w:sz w:val="18"/>
                <w:szCs w:val="24"/>
                <w:lang w:val="fr-FR"/>
              </w:rPr>
              <w:t>Troisième secrétaire adjoint</w:t>
            </w:r>
          </w:p>
        </w:tc>
        <w:tc>
          <w:tcPr>
            <w:tcW w:w="1802" w:type="dxa"/>
            <w:tcBorders>
              <w:bottom w:val="single" w:sz="4" w:space="0" w:color="auto"/>
            </w:tcBorders>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1</w:t>
            </w:r>
          </w:p>
        </w:tc>
        <w:tc>
          <w:tcPr>
            <w:tcW w:w="1864" w:type="dxa"/>
            <w:tcBorders>
              <w:bottom w:val="single" w:sz="4" w:space="0" w:color="auto"/>
            </w:tcBorders>
            <w:shd w:val="clear" w:color="auto" w:fill="auto"/>
            <w:vAlign w:val="bottom"/>
          </w:tcPr>
          <w:p w:rsidR="00385CBE" w:rsidRPr="002F4658" w:rsidRDefault="00385CBE" w:rsidP="00385CBE">
            <w:pPr>
              <w:pStyle w:val="SingleTxtG"/>
              <w:spacing w:before="40" w:after="40" w:line="220" w:lineRule="exact"/>
              <w:ind w:left="0" w:right="0"/>
              <w:jc w:val="right"/>
              <w:rPr>
                <w:sz w:val="18"/>
                <w:lang w:val="fr-FR"/>
              </w:rPr>
            </w:pPr>
            <w:r w:rsidRPr="002F4658">
              <w:rPr>
                <w:sz w:val="18"/>
                <w:lang w:val="fr-FR"/>
              </w:rPr>
              <w:t>0</w:t>
            </w:r>
          </w:p>
        </w:tc>
        <w:tc>
          <w:tcPr>
            <w:tcW w:w="1687" w:type="dxa"/>
            <w:tcBorders>
              <w:bottom w:val="single" w:sz="4" w:space="0" w:color="auto"/>
            </w:tcBorders>
            <w:shd w:val="clear" w:color="auto" w:fill="auto"/>
            <w:vAlign w:val="bottom"/>
          </w:tcPr>
          <w:p w:rsidR="00385CBE" w:rsidRPr="002F4658" w:rsidRDefault="00385CBE" w:rsidP="00385CBE">
            <w:pPr>
              <w:pStyle w:val="SingleTxtG"/>
              <w:spacing w:before="40" w:after="40" w:line="220" w:lineRule="exact"/>
              <w:ind w:left="0" w:right="0"/>
              <w:jc w:val="right"/>
              <w:rPr>
                <w:b/>
                <w:sz w:val="18"/>
                <w:lang w:val="fr-FR"/>
              </w:rPr>
            </w:pPr>
            <w:r w:rsidRPr="002F4658">
              <w:rPr>
                <w:b/>
                <w:sz w:val="18"/>
                <w:lang w:val="fr-FR"/>
              </w:rPr>
              <w:t>1</w:t>
            </w:r>
          </w:p>
        </w:tc>
      </w:tr>
      <w:tr w:rsidR="00385CBE" w:rsidRPr="002F4658">
        <w:trPr>
          <w:trHeight w:val="240"/>
        </w:trPr>
        <w:tc>
          <w:tcPr>
            <w:tcW w:w="2017" w:type="dxa"/>
            <w:tcBorders>
              <w:top w:val="single" w:sz="4" w:space="0" w:color="auto"/>
              <w:bottom w:val="single" w:sz="12" w:space="0" w:color="auto"/>
            </w:tcBorders>
            <w:shd w:val="clear" w:color="auto" w:fill="auto"/>
          </w:tcPr>
          <w:p w:rsidR="00385CBE" w:rsidRPr="002F4658" w:rsidRDefault="00385CBE" w:rsidP="00385CBE">
            <w:pPr>
              <w:pStyle w:val="SingleTxtG"/>
              <w:spacing w:before="80" w:after="80" w:line="220" w:lineRule="exact"/>
              <w:ind w:left="284" w:right="0"/>
              <w:jc w:val="left"/>
              <w:rPr>
                <w:b/>
                <w:szCs w:val="24"/>
                <w:lang w:val="fr-FR"/>
              </w:rPr>
            </w:pPr>
            <w:r w:rsidRPr="002F4658">
              <w:rPr>
                <w:b/>
                <w:sz w:val="18"/>
                <w:szCs w:val="24"/>
                <w:lang w:val="fr-FR"/>
              </w:rPr>
              <w:t>Total</w:t>
            </w:r>
          </w:p>
        </w:tc>
        <w:tc>
          <w:tcPr>
            <w:tcW w:w="1802" w:type="dxa"/>
            <w:tcBorders>
              <w:top w:val="single" w:sz="4" w:space="0" w:color="auto"/>
              <w:bottom w:val="single" w:sz="12" w:space="0" w:color="auto"/>
            </w:tcBorders>
            <w:shd w:val="clear" w:color="auto" w:fill="auto"/>
            <w:vAlign w:val="bottom"/>
          </w:tcPr>
          <w:p w:rsidR="00385CBE" w:rsidRPr="002F4658" w:rsidRDefault="00385CBE" w:rsidP="00385CBE">
            <w:pPr>
              <w:pStyle w:val="SingleTxtG"/>
              <w:spacing w:before="80" w:after="80" w:line="220" w:lineRule="exact"/>
              <w:ind w:left="0" w:right="0"/>
              <w:jc w:val="right"/>
              <w:rPr>
                <w:b/>
                <w:sz w:val="18"/>
                <w:lang w:val="fr-FR"/>
              </w:rPr>
            </w:pPr>
            <w:r w:rsidRPr="002F4658">
              <w:rPr>
                <w:b/>
                <w:sz w:val="18"/>
                <w:lang w:val="fr-FR"/>
              </w:rPr>
              <w:t>5</w:t>
            </w:r>
          </w:p>
        </w:tc>
        <w:tc>
          <w:tcPr>
            <w:tcW w:w="1864" w:type="dxa"/>
            <w:tcBorders>
              <w:top w:val="single" w:sz="4" w:space="0" w:color="auto"/>
              <w:bottom w:val="single" w:sz="12" w:space="0" w:color="auto"/>
            </w:tcBorders>
            <w:shd w:val="clear" w:color="auto" w:fill="auto"/>
            <w:vAlign w:val="bottom"/>
          </w:tcPr>
          <w:p w:rsidR="00385CBE" w:rsidRPr="002F4658" w:rsidRDefault="00385CBE" w:rsidP="00385CBE">
            <w:pPr>
              <w:pStyle w:val="SingleTxtG"/>
              <w:spacing w:before="80" w:after="80" w:line="220" w:lineRule="exact"/>
              <w:ind w:left="0" w:right="0"/>
              <w:jc w:val="right"/>
              <w:rPr>
                <w:b/>
                <w:sz w:val="18"/>
                <w:lang w:val="fr-FR"/>
              </w:rPr>
            </w:pPr>
            <w:r w:rsidRPr="002F4658">
              <w:rPr>
                <w:b/>
                <w:sz w:val="18"/>
                <w:lang w:val="fr-FR"/>
              </w:rPr>
              <w:t>6</w:t>
            </w:r>
          </w:p>
        </w:tc>
        <w:tc>
          <w:tcPr>
            <w:tcW w:w="1687" w:type="dxa"/>
            <w:tcBorders>
              <w:top w:val="single" w:sz="4" w:space="0" w:color="auto"/>
              <w:bottom w:val="single" w:sz="12" w:space="0" w:color="auto"/>
            </w:tcBorders>
            <w:shd w:val="clear" w:color="auto" w:fill="auto"/>
            <w:vAlign w:val="bottom"/>
          </w:tcPr>
          <w:p w:rsidR="00385CBE" w:rsidRPr="002F4658" w:rsidRDefault="00385CBE" w:rsidP="00385CBE">
            <w:pPr>
              <w:pStyle w:val="SingleTxtG"/>
              <w:spacing w:before="80" w:after="80" w:line="220" w:lineRule="exact"/>
              <w:ind w:left="0" w:right="0"/>
              <w:jc w:val="right"/>
              <w:rPr>
                <w:b/>
                <w:sz w:val="18"/>
                <w:lang w:val="fr-FR"/>
              </w:rPr>
            </w:pPr>
            <w:r w:rsidRPr="002F4658">
              <w:rPr>
                <w:b/>
                <w:sz w:val="18"/>
                <w:lang w:val="fr-FR"/>
              </w:rPr>
              <w:t>11</w:t>
            </w:r>
          </w:p>
        </w:tc>
      </w:tr>
    </w:tbl>
    <w:p w:rsidR="00385CBE" w:rsidRPr="002F4658" w:rsidRDefault="009953A3" w:rsidP="00D17F89">
      <w:pPr>
        <w:pStyle w:val="SingleTxtG"/>
        <w:spacing w:before="80" w:after="200"/>
        <w:ind w:left="1304"/>
        <w:rPr>
          <w:szCs w:val="24"/>
          <w:lang w:val="fr-FR"/>
        </w:rPr>
      </w:pPr>
      <w:r w:rsidRPr="002F4658">
        <w:rPr>
          <w:i/>
          <w:sz w:val="18"/>
          <w:szCs w:val="24"/>
          <w:lang w:val="fr-FR"/>
        </w:rPr>
        <w:t>Source</w:t>
      </w:r>
      <w:r w:rsidR="00385CBE" w:rsidRPr="00871EF4">
        <w:rPr>
          <w:iCs/>
          <w:sz w:val="18"/>
          <w:szCs w:val="24"/>
          <w:lang w:val="fr-FR"/>
        </w:rPr>
        <w:t>:</w:t>
      </w:r>
      <w:r w:rsidR="00385CBE" w:rsidRPr="002F4658">
        <w:rPr>
          <w:i/>
          <w:sz w:val="18"/>
          <w:szCs w:val="24"/>
          <w:lang w:val="fr-FR"/>
        </w:rPr>
        <w:t xml:space="preserve"> </w:t>
      </w:r>
      <w:r w:rsidRPr="002F4658">
        <w:rPr>
          <w:sz w:val="18"/>
          <w:szCs w:val="24"/>
          <w:lang w:val="fr-FR"/>
        </w:rPr>
        <w:t>Ministère des affaires étrangères</w:t>
      </w:r>
      <w:r w:rsidR="00385CBE" w:rsidRPr="002F4658">
        <w:rPr>
          <w:sz w:val="18"/>
          <w:szCs w:val="24"/>
          <w:lang w:val="fr-FR"/>
        </w:rPr>
        <w:t>.</w:t>
      </w:r>
    </w:p>
    <w:p w:rsidR="00F4704D" w:rsidRPr="002F4658" w:rsidRDefault="00F4704D" w:rsidP="00F4704D">
      <w:pPr>
        <w:pStyle w:val="SingleTxtG"/>
        <w:rPr>
          <w:lang w:val="fr-FR"/>
        </w:rPr>
      </w:pPr>
      <w:r w:rsidRPr="002F4658">
        <w:rPr>
          <w:lang w:val="fr-FR"/>
        </w:rPr>
        <w:t>278.</w:t>
      </w:r>
      <w:r w:rsidRPr="002F4658">
        <w:rPr>
          <w:lang w:val="fr-FR"/>
        </w:rPr>
        <w:tab/>
        <w:t>Au Ministère des Affaires étrangères, les postes suivants sont également occupés par des femmes</w:t>
      </w:r>
      <w:r w:rsidR="00963673">
        <w:rPr>
          <w:lang w:val="fr-FR"/>
        </w:rPr>
        <w:t>:</w:t>
      </w:r>
    </w:p>
    <w:p w:rsidR="00F4704D" w:rsidRPr="002F4658" w:rsidRDefault="00F4704D" w:rsidP="00F4704D">
      <w:pPr>
        <w:pStyle w:val="Bullet1G"/>
        <w:rPr>
          <w:lang w:val="fr-FR"/>
        </w:rPr>
      </w:pPr>
      <w:r w:rsidRPr="002F4658">
        <w:rPr>
          <w:lang w:val="fr-FR"/>
        </w:rPr>
        <w:t>Conseiller technique (deux postes)</w:t>
      </w:r>
      <w:r w:rsidR="00963673">
        <w:rPr>
          <w:lang w:val="fr-FR"/>
        </w:rPr>
        <w:t>;</w:t>
      </w:r>
    </w:p>
    <w:p w:rsidR="00F4704D" w:rsidRPr="002F4658" w:rsidRDefault="00F4704D" w:rsidP="00F4704D">
      <w:pPr>
        <w:pStyle w:val="Bullet1G"/>
        <w:rPr>
          <w:lang w:val="fr-FR"/>
        </w:rPr>
      </w:pPr>
      <w:r w:rsidRPr="002F4658">
        <w:rPr>
          <w:lang w:val="fr-FR"/>
        </w:rPr>
        <w:t>Attaché diplomatique</w:t>
      </w:r>
      <w:r w:rsidR="00963673">
        <w:rPr>
          <w:lang w:val="fr-FR"/>
        </w:rPr>
        <w:t>;</w:t>
      </w:r>
    </w:p>
    <w:p w:rsidR="00F4704D" w:rsidRPr="002F4658" w:rsidRDefault="00F4704D" w:rsidP="00F4704D">
      <w:pPr>
        <w:pStyle w:val="Bullet1G"/>
        <w:rPr>
          <w:lang w:val="fr-FR"/>
        </w:rPr>
      </w:pPr>
      <w:r w:rsidRPr="002F4658">
        <w:rPr>
          <w:lang w:val="fr-FR"/>
        </w:rPr>
        <w:t>Attaché de presse</w:t>
      </w:r>
      <w:r w:rsidR="00963673">
        <w:rPr>
          <w:lang w:val="fr-FR"/>
        </w:rPr>
        <w:t>;</w:t>
      </w:r>
    </w:p>
    <w:p w:rsidR="00F4704D" w:rsidRPr="002F4658" w:rsidRDefault="00F4704D" w:rsidP="00F4704D">
      <w:pPr>
        <w:pStyle w:val="Bullet1G"/>
        <w:rPr>
          <w:lang w:val="fr-FR"/>
        </w:rPr>
      </w:pPr>
      <w:r w:rsidRPr="002F4658">
        <w:rPr>
          <w:lang w:val="fr-FR"/>
        </w:rPr>
        <w:t>Directeur du protocole</w:t>
      </w:r>
      <w:r w:rsidR="00963673">
        <w:rPr>
          <w:lang w:val="fr-FR"/>
        </w:rPr>
        <w:t>;</w:t>
      </w:r>
    </w:p>
    <w:p w:rsidR="00F4704D" w:rsidRPr="002F4658" w:rsidRDefault="00F4704D" w:rsidP="00F4704D">
      <w:pPr>
        <w:pStyle w:val="Bullet1G"/>
        <w:rPr>
          <w:lang w:val="fr-FR"/>
        </w:rPr>
      </w:pPr>
      <w:r w:rsidRPr="002F4658">
        <w:rPr>
          <w:lang w:val="fr-FR"/>
        </w:rPr>
        <w:t>Directeur général du Service d</w:t>
      </w:r>
      <w:r w:rsidR="00381D56">
        <w:rPr>
          <w:rFonts w:hint="eastAsia"/>
          <w:lang w:val="fr-FR"/>
        </w:rPr>
        <w:t>’</w:t>
      </w:r>
      <w:r w:rsidRPr="002F4658">
        <w:rPr>
          <w:lang w:val="fr-FR"/>
        </w:rPr>
        <w:t>intégration régionale et du développement</w:t>
      </w:r>
      <w:r w:rsidR="00963673">
        <w:rPr>
          <w:lang w:val="fr-FR"/>
        </w:rPr>
        <w:t>;</w:t>
      </w:r>
      <w:r w:rsidRPr="002F4658">
        <w:rPr>
          <w:lang w:val="fr-FR"/>
        </w:rPr>
        <w:t xml:space="preserve"> et</w:t>
      </w:r>
    </w:p>
    <w:p w:rsidR="00F4704D" w:rsidRPr="002F4658" w:rsidRDefault="00F4704D" w:rsidP="00F4704D">
      <w:pPr>
        <w:pStyle w:val="Bullet1G"/>
        <w:rPr>
          <w:lang w:val="fr-FR"/>
        </w:rPr>
      </w:pPr>
      <w:r w:rsidRPr="002F4658">
        <w:rPr>
          <w:lang w:val="fr-FR"/>
        </w:rPr>
        <w:t>Directeur général du Service des finances et de l</w:t>
      </w:r>
      <w:r w:rsidR="00381D56">
        <w:rPr>
          <w:rFonts w:hint="eastAsia"/>
          <w:lang w:val="fr-FR"/>
        </w:rPr>
        <w:t>’</w:t>
      </w:r>
      <w:r w:rsidRPr="002F4658">
        <w:rPr>
          <w:lang w:val="fr-FR"/>
        </w:rPr>
        <w:t>administration.</w:t>
      </w:r>
    </w:p>
    <w:p w:rsidR="00F4704D" w:rsidRPr="002F4658" w:rsidRDefault="00F4704D" w:rsidP="00F4704D">
      <w:pPr>
        <w:pStyle w:val="H23G"/>
        <w:rPr>
          <w:lang w:val="fr-FR"/>
        </w:rPr>
      </w:pPr>
      <w:r w:rsidRPr="002F4658">
        <w:rPr>
          <w:lang w:val="fr-FR"/>
        </w:rPr>
        <w:tab/>
      </w:r>
      <w:r w:rsidRPr="002F4658">
        <w:rPr>
          <w:lang w:val="fr-FR"/>
        </w:rPr>
        <w:tab/>
        <w:t>Nomination des ambassadeurs</w:t>
      </w:r>
    </w:p>
    <w:p w:rsidR="00F4704D" w:rsidRPr="002F4658" w:rsidRDefault="00F4704D" w:rsidP="00F4704D">
      <w:pPr>
        <w:pStyle w:val="SingleTxtG"/>
        <w:rPr>
          <w:lang w:val="fr-FR"/>
        </w:rPr>
      </w:pPr>
      <w:r w:rsidRPr="002F4658">
        <w:rPr>
          <w:lang w:val="fr-FR"/>
        </w:rPr>
        <w:t>27</w:t>
      </w:r>
      <w:r w:rsidR="001567C0">
        <w:rPr>
          <w:lang w:val="fr-FR"/>
        </w:rPr>
        <w:t>9.</w:t>
      </w:r>
      <w:r w:rsidR="001567C0">
        <w:rPr>
          <w:lang w:val="fr-FR"/>
        </w:rPr>
        <w:tab/>
        <w:t>Conformément à l</w:t>
      </w:r>
      <w:r w:rsidR="00381D56">
        <w:rPr>
          <w:rFonts w:hint="eastAsia"/>
          <w:lang w:val="fr-FR"/>
        </w:rPr>
        <w:t>’</w:t>
      </w:r>
      <w:r w:rsidR="001567C0">
        <w:rPr>
          <w:lang w:val="fr-FR"/>
        </w:rPr>
        <w:t xml:space="preserve">article 64 </w:t>
      </w:r>
      <w:r w:rsidRPr="002F4658">
        <w:rPr>
          <w:lang w:val="fr-FR"/>
        </w:rPr>
        <w:t>1) de la Constitution, il incombe au Président, avec l</w:t>
      </w:r>
      <w:r w:rsidR="00381D56">
        <w:rPr>
          <w:rFonts w:hint="eastAsia"/>
          <w:lang w:val="fr-FR"/>
        </w:rPr>
        <w:t>’</w:t>
      </w:r>
      <w:r w:rsidRPr="002F4658">
        <w:rPr>
          <w:lang w:val="fr-FR"/>
        </w:rPr>
        <w:t>approbation de la majorité des membres de l</w:t>
      </w:r>
      <w:r w:rsidR="00381D56">
        <w:rPr>
          <w:rFonts w:hint="eastAsia"/>
          <w:lang w:val="fr-FR"/>
        </w:rPr>
        <w:t>’</w:t>
      </w:r>
      <w:r w:rsidRPr="002F4658">
        <w:rPr>
          <w:lang w:val="fr-FR"/>
        </w:rPr>
        <w:t>Assemblée nationale, de nommer les ambassadeurs, les hauts-commissaires ou les principaux représentants des Seychelles à l</w:t>
      </w:r>
      <w:r w:rsidR="00381D56">
        <w:rPr>
          <w:rFonts w:hint="eastAsia"/>
          <w:lang w:val="fr-FR"/>
        </w:rPr>
        <w:t>’</w:t>
      </w:r>
      <w:r w:rsidRPr="002F4658">
        <w:rPr>
          <w:lang w:val="fr-FR"/>
        </w:rPr>
        <w:t xml:space="preserve">étranger. </w:t>
      </w:r>
    </w:p>
    <w:p w:rsidR="00F4704D" w:rsidRPr="002F4658" w:rsidRDefault="00F4704D" w:rsidP="00F4704D">
      <w:pPr>
        <w:pStyle w:val="SingleTxtG"/>
        <w:rPr>
          <w:lang w:val="fr-FR"/>
        </w:rPr>
      </w:pPr>
      <w:r w:rsidRPr="002F4658">
        <w:rPr>
          <w:lang w:val="fr-FR"/>
        </w:rPr>
        <w:t>280.</w:t>
      </w:r>
      <w:r w:rsidRPr="002F4658">
        <w:rPr>
          <w:lang w:val="fr-FR"/>
        </w:rPr>
        <w:tab/>
        <w:t>Les femmes souffrent d</w:t>
      </w:r>
      <w:r w:rsidR="00381D56">
        <w:rPr>
          <w:rFonts w:hint="eastAsia"/>
          <w:lang w:val="fr-FR"/>
        </w:rPr>
        <w:t>’</w:t>
      </w:r>
      <w:r w:rsidRPr="002F4658">
        <w:rPr>
          <w:lang w:val="fr-FR"/>
        </w:rPr>
        <w:t>un fort déficit de représentation dans les postes d</w:t>
      </w:r>
      <w:r w:rsidR="00381D56">
        <w:rPr>
          <w:rFonts w:hint="eastAsia"/>
          <w:lang w:val="fr-FR"/>
        </w:rPr>
        <w:t>’</w:t>
      </w:r>
      <w:r w:rsidRPr="002F4658">
        <w:rPr>
          <w:lang w:val="fr-FR"/>
        </w:rPr>
        <w:t>ambassadeurs. Pendant les années 1980, deux Seychelloises ont été ambassadrices, l</w:t>
      </w:r>
      <w:r w:rsidR="00381D56">
        <w:rPr>
          <w:rFonts w:hint="eastAsia"/>
          <w:lang w:val="fr-FR"/>
        </w:rPr>
        <w:t>’</w:t>
      </w:r>
      <w:r w:rsidRPr="002F4658">
        <w:rPr>
          <w:lang w:val="fr-FR"/>
        </w:rPr>
        <w:t xml:space="preserve">une aux </w:t>
      </w:r>
      <w:r w:rsidR="00942E2D">
        <w:rPr>
          <w:lang w:val="fr-FR"/>
        </w:rPr>
        <w:t>État</w:t>
      </w:r>
      <w:r w:rsidRPr="002F4658">
        <w:rPr>
          <w:lang w:val="fr-FR"/>
        </w:rPr>
        <w:t>s-Unis et l</w:t>
      </w:r>
      <w:r w:rsidR="00381D56">
        <w:rPr>
          <w:rFonts w:hint="eastAsia"/>
          <w:lang w:val="fr-FR"/>
        </w:rPr>
        <w:t>’</w:t>
      </w:r>
      <w:r w:rsidRPr="002F4658">
        <w:rPr>
          <w:lang w:val="fr-FR"/>
        </w:rPr>
        <w:t>autre en France. Aucune ambassadrice n</w:t>
      </w:r>
      <w:r w:rsidR="00381D56">
        <w:rPr>
          <w:rFonts w:hint="eastAsia"/>
          <w:lang w:val="fr-FR"/>
        </w:rPr>
        <w:t>’</w:t>
      </w:r>
      <w:r w:rsidRPr="002F4658">
        <w:rPr>
          <w:lang w:val="fr-FR"/>
        </w:rPr>
        <w:t>a été nommée pendant les années 1990 et au début des années 2000. Les Seychelles ont fermé beaucoup de leurs missions à l</w:t>
      </w:r>
      <w:r w:rsidR="00381D56">
        <w:rPr>
          <w:rFonts w:hint="eastAsia"/>
          <w:lang w:val="fr-FR"/>
        </w:rPr>
        <w:t>’</w:t>
      </w:r>
      <w:r w:rsidRPr="002F4658">
        <w:rPr>
          <w:lang w:val="fr-FR"/>
        </w:rPr>
        <w:t xml:space="preserve">étranger pour des raisons budgétaires. </w:t>
      </w:r>
    </w:p>
    <w:p w:rsidR="00F4704D" w:rsidRPr="002F4658" w:rsidRDefault="00F4704D" w:rsidP="00F4704D">
      <w:pPr>
        <w:pStyle w:val="SingleTxtG"/>
        <w:rPr>
          <w:lang w:val="fr-FR"/>
        </w:rPr>
      </w:pPr>
      <w:r w:rsidRPr="002F4658">
        <w:rPr>
          <w:lang w:val="fr-FR"/>
        </w:rPr>
        <w:t>281.</w:t>
      </w:r>
      <w:r w:rsidRPr="002F4658">
        <w:rPr>
          <w:lang w:val="fr-FR"/>
        </w:rPr>
        <w:tab/>
        <w:t>De 2007 à 2009, les Seychelles ont nommé une ambassadrice en Afrique du Sud. Du point de vue de la parité des sexes et de sa promotion, ce fut une importante nomination. C</w:t>
      </w:r>
      <w:r w:rsidR="00381D56">
        <w:rPr>
          <w:rFonts w:hint="eastAsia"/>
          <w:lang w:val="fr-FR"/>
        </w:rPr>
        <w:t>’</w:t>
      </w:r>
      <w:r w:rsidRPr="002F4658">
        <w:rPr>
          <w:lang w:val="fr-FR"/>
        </w:rPr>
        <w:t>est en effet pendant cette période que les Seychelles ont réintégré la Communauté de développement de l</w:t>
      </w:r>
      <w:r w:rsidR="00381D56">
        <w:rPr>
          <w:rFonts w:hint="eastAsia"/>
          <w:lang w:val="fr-FR"/>
        </w:rPr>
        <w:t>’</w:t>
      </w:r>
      <w:r w:rsidRPr="002F4658">
        <w:rPr>
          <w:lang w:val="fr-FR"/>
        </w:rPr>
        <w:t>Afrique australe et que le Président de la République a signé le Protocole de la SADC sur le genre et le développement (août 2008) qui est aujourd</w:t>
      </w:r>
      <w:r w:rsidR="00381D56">
        <w:rPr>
          <w:rFonts w:hint="eastAsia"/>
          <w:lang w:val="fr-FR"/>
        </w:rPr>
        <w:t>’</w:t>
      </w:r>
      <w:r w:rsidRPr="002F4658">
        <w:rPr>
          <w:lang w:val="fr-FR"/>
        </w:rPr>
        <w:t>hui sur le point d</w:t>
      </w:r>
      <w:r w:rsidR="00381D56">
        <w:rPr>
          <w:rFonts w:hint="eastAsia"/>
          <w:lang w:val="fr-FR"/>
        </w:rPr>
        <w:t>’</w:t>
      </w:r>
      <w:r w:rsidRPr="002F4658">
        <w:rPr>
          <w:lang w:val="fr-FR"/>
        </w:rPr>
        <w:t>être ratifié.</w:t>
      </w:r>
    </w:p>
    <w:p w:rsidR="00F4704D" w:rsidRPr="002F4658" w:rsidRDefault="00F4704D" w:rsidP="00F4704D">
      <w:pPr>
        <w:pStyle w:val="SingleTxtG"/>
        <w:rPr>
          <w:lang w:val="fr-FR"/>
        </w:rPr>
      </w:pPr>
      <w:r w:rsidRPr="002F4658">
        <w:rPr>
          <w:lang w:val="fr-FR"/>
        </w:rPr>
        <w:t>282.</w:t>
      </w:r>
      <w:r w:rsidRPr="002F4658">
        <w:rPr>
          <w:lang w:val="fr-FR"/>
        </w:rPr>
        <w:tab/>
        <w:t>En 2009, les Seychelles disposaient de six missions diplomatiques dans les pays suivants</w:t>
      </w:r>
      <w:r w:rsidR="00963673">
        <w:rPr>
          <w:lang w:val="fr-FR"/>
        </w:rPr>
        <w:t>:</w:t>
      </w:r>
      <w:r w:rsidRPr="002F4658">
        <w:rPr>
          <w:lang w:val="fr-FR"/>
        </w:rPr>
        <w:t xml:space="preserve"> Chine, France, Inde, </w:t>
      </w:r>
      <w:r w:rsidR="00942E2D">
        <w:rPr>
          <w:lang w:val="fr-FR"/>
        </w:rPr>
        <w:t>État</w:t>
      </w:r>
      <w:r w:rsidRPr="002F4658">
        <w:rPr>
          <w:lang w:val="fr-FR"/>
        </w:rPr>
        <w:t>s-Unis, Afrique du Sud et Belgique. Actuellement, c</w:t>
      </w:r>
      <w:r w:rsidR="00381D56">
        <w:rPr>
          <w:rFonts w:hint="eastAsia"/>
          <w:lang w:val="fr-FR"/>
        </w:rPr>
        <w:t>’</w:t>
      </w:r>
      <w:r w:rsidRPr="002F4658">
        <w:rPr>
          <w:lang w:val="fr-FR"/>
        </w:rPr>
        <w:t>est une femme qui dirige la mission des Seychelles à Bruxelles. En sa qualité d</w:t>
      </w:r>
      <w:r w:rsidR="00381D56">
        <w:rPr>
          <w:rFonts w:hint="eastAsia"/>
          <w:lang w:val="fr-FR"/>
        </w:rPr>
        <w:t>’</w:t>
      </w:r>
      <w:r w:rsidRPr="002F4658">
        <w:rPr>
          <w:lang w:val="fr-FR"/>
        </w:rPr>
        <w:t>ambassadrice des Seychelles en Belgique, elle est accréditée auprès des Gouvernements du Luxembourg et des Pays-Bas et est également représentante permanente des Seychelles auprès de l</w:t>
      </w:r>
      <w:r w:rsidR="00381D56">
        <w:rPr>
          <w:rFonts w:hint="eastAsia"/>
          <w:lang w:val="fr-FR"/>
        </w:rPr>
        <w:t>’</w:t>
      </w:r>
      <w:r w:rsidRPr="002F4658">
        <w:rPr>
          <w:lang w:val="fr-FR"/>
        </w:rPr>
        <w:t>Union européenne et de la Commission européenne. La fonction d</w:t>
      </w:r>
      <w:r w:rsidR="00381D56">
        <w:rPr>
          <w:rFonts w:hint="eastAsia"/>
          <w:lang w:val="fr-FR"/>
        </w:rPr>
        <w:t>’</w:t>
      </w:r>
      <w:r w:rsidRPr="002F4658">
        <w:rPr>
          <w:lang w:val="fr-FR"/>
        </w:rPr>
        <w:t>ambassadeur en Belgique est l</w:t>
      </w:r>
      <w:r w:rsidR="00381D56">
        <w:rPr>
          <w:rFonts w:hint="eastAsia"/>
          <w:lang w:val="fr-FR"/>
        </w:rPr>
        <w:t>’</w:t>
      </w:r>
      <w:r w:rsidRPr="002F4658">
        <w:rPr>
          <w:lang w:val="fr-FR"/>
        </w:rPr>
        <w:t>un des postes diplomatiques les plus importants en raison de l</w:t>
      </w:r>
      <w:r w:rsidR="00381D56">
        <w:rPr>
          <w:rFonts w:hint="eastAsia"/>
          <w:lang w:val="fr-FR"/>
        </w:rPr>
        <w:t>’</w:t>
      </w:r>
      <w:r w:rsidRPr="002F4658">
        <w:rPr>
          <w:lang w:val="fr-FR"/>
        </w:rPr>
        <w:t>étroit partenariat qui unit les Seychelles et l</w:t>
      </w:r>
      <w:r w:rsidR="00381D56">
        <w:rPr>
          <w:rFonts w:hint="eastAsia"/>
          <w:lang w:val="fr-FR"/>
        </w:rPr>
        <w:t>’</w:t>
      </w:r>
      <w:r w:rsidRPr="002F4658">
        <w:rPr>
          <w:lang w:val="fr-FR"/>
        </w:rPr>
        <w:t>Union européenne et du programme d</w:t>
      </w:r>
      <w:r w:rsidR="00381D56">
        <w:rPr>
          <w:rFonts w:hint="eastAsia"/>
          <w:lang w:val="fr-FR"/>
        </w:rPr>
        <w:t>’</w:t>
      </w:r>
      <w:r w:rsidRPr="002F4658">
        <w:rPr>
          <w:lang w:val="fr-FR"/>
        </w:rPr>
        <w:t>aide que cette dernière met actuellement en œuvre à l</w:t>
      </w:r>
      <w:r w:rsidR="00381D56">
        <w:rPr>
          <w:rFonts w:hint="eastAsia"/>
          <w:lang w:val="fr-FR"/>
        </w:rPr>
        <w:t>’</w:t>
      </w:r>
      <w:r w:rsidRPr="002F4658">
        <w:rPr>
          <w:lang w:val="fr-FR"/>
        </w:rPr>
        <w:t>intention des Seychelles.</w:t>
      </w:r>
    </w:p>
    <w:p w:rsidR="00F4704D" w:rsidRPr="002F4658" w:rsidRDefault="00F4704D" w:rsidP="00F4704D">
      <w:pPr>
        <w:pStyle w:val="SingleTxtG"/>
        <w:rPr>
          <w:lang w:val="fr-FR"/>
        </w:rPr>
      </w:pPr>
      <w:r w:rsidRPr="002F4658">
        <w:rPr>
          <w:lang w:val="fr-FR"/>
        </w:rPr>
        <w:t>283.</w:t>
      </w:r>
      <w:r w:rsidRPr="002F4658">
        <w:rPr>
          <w:lang w:val="fr-FR"/>
        </w:rPr>
        <w:tab/>
        <w:t>Depuis le début de la coopération entre les Seychelles et l</w:t>
      </w:r>
      <w:r w:rsidR="00381D56">
        <w:rPr>
          <w:rFonts w:hint="eastAsia"/>
          <w:lang w:val="fr-FR"/>
        </w:rPr>
        <w:t>’</w:t>
      </w:r>
      <w:r w:rsidRPr="002F4658">
        <w:rPr>
          <w:lang w:val="fr-FR"/>
        </w:rPr>
        <w:t>Union européenne en 1997, le Fonds européen de développement (FED) a versé aux acteurs du secteur public et privé du pays 25 millions d</w:t>
      </w:r>
      <w:r w:rsidR="00381D56">
        <w:rPr>
          <w:rFonts w:hint="eastAsia"/>
          <w:lang w:val="fr-FR"/>
        </w:rPr>
        <w:t>’</w:t>
      </w:r>
      <w:r w:rsidRPr="002F4658">
        <w:rPr>
          <w:lang w:val="fr-FR"/>
        </w:rPr>
        <w:t>euros destinés à financer des projets dans le domaine de la gouvernance, du renforcement des capacités, de l</w:t>
      </w:r>
      <w:r w:rsidR="00381D56">
        <w:rPr>
          <w:rFonts w:hint="eastAsia"/>
          <w:lang w:val="fr-FR"/>
        </w:rPr>
        <w:t>’</w:t>
      </w:r>
      <w:r w:rsidRPr="002F4658">
        <w:rPr>
          <w:lang w:val="fr-FR"/>
        </w:rPr>
        <w:t>environnement et de la santé. L</w:t>
      </w:r>
      <w:r w:rsidR="00381D56">
        <w:rPr>
          <w:rFonts w:hint="eastAsia"/>
          <w:lang w:val="fr-FR"/>
        </w:rPr>
        <w:t>’</w:t>
      </w:r>
      <w:r w:rsidRPr="002F4658">
        <w:rPr>
          <w:lang w:val="fr-FR"/>
        </w:rPr>
        <w:t>Union européenne soutient vigoureusement les réformes macroéconomiques des Seychelles et est l</w:t>
      </w:r>
      <w:r w:rsidR="00381D56">
        <w:rPr>
          <w:rFonts w:hint="eastAsia"/>
          <w:lang w:val="fr-FR"/>
        </w:rPr>
        <w:t>’</w:t>
      </w:r>
      <w:r w:rsidRPr="002F4658">
        <w:rPr>
          <w:lang w:val="fr-FR"/>
        </w:rPr>
        <w:t>un des meilleurs alliés du pays dans sa lutte contre la piraterie dans l</w:t>
      </w:r>
      <w:r w:rsidR="00381D56">
        <w:rPr>
          <w:rFonts w:hint="eastAsia"/>
          <w:lang w:val="fr-FR"/>
        </w:rPr>
        <w:t>’</w:t>
      </w:r>
      <w:r w:rsidRPr="002F4658">
        <w:rPr>
          <w:lang w:val="fr-FR"/>
        </w:rPr>
        <w:t xml:space="preserve">océan Indien. </w:t>
      </w:r>
    </w:p>
    <w:p w:rsidR="00F4704D" w:rsidRPr="002F4658" w:rsidRDefault="00F4704D" w:rsidP="00F4704D">
      <w:pPr>
        <w:pStyle w:val="H23G"/>
        <w:rPr>
          <w:lang w:val="fr-FR"/>
        </w:rPr>
      </w:pPr>
      <w:r w:rsidRPr="002F4658">
        <w:rPr>
          <w:lang w:val="fr-FR"/>
        </w:rPr>
        <w:tab/>
      </w:r>
      <w:r w:rsidRPr="002F4658">
        <w:rPr>
          <w:lang w:val="fr-FR"/>
        </w:rPr>
        <w:tab/>
        <w:t>Participation aux délégations internationales</w:t>
      </w:r>
    </w:p>
    <w:p w:rsidR="00F4704D" w:rsidRPr="002F4658" w:rsidRDefault="001567C0" w:rsidP="00F4704D">
      <w:pPr>
        <w:pStyle w:val="SingleTxtG"/>
        <w:rPr>
          <w:lang w:val="fr-FR"/>
        </w:rPr>
      </w:pPr>
      <w:r>
        <w:rPr>
          <w:lang w:val="fr-FR"/>
        </w:rPr>
        <w:t>284.</w:t>
      </w:r>
      <w:r>
        <w:rPr>
          <w:lang w:val="fr-FR"/>
        </w:rPr>
        <w:tab/>
      </w:r>
      <w:r w:rsidR="00F4704D" w:rsidRPr="002F4658">
        <w:rPr>
          <w:lang w:val="fr-FR"/>
        </w:rPr>
        <w:t>Aucune statistique relative au nombre de femmes participant aux délégations internationales ou dirigeant ces dernières n</w:t>
      </w:r>
      <w:r w:rsidR="00381D56">
        <w:rPr>
          <w:rFonts w:hint="eastAsia"/>
          <w:lang w:val="fr-FR"/>
        </w:rPr>
        <w:t>’</w:t>
      </w:r>
      <w:r w:rsidR="00F4704D" w:rsidRPr="002F4658">
        <w:rPr>
          <w:lang w:val="fr-FR"/>
        </w:rPr>
        <w:t>est disponible. Les hommes et les femmes représentant le pays sont choisis en fonction de leur profession. Il convient cependant de relever que très peu de femmes participent aux délégations de haut niveau chargées des questions économiques, financières ou liées à la sécurité de l</w:t>
      </w:r>
      <w:r w:rsidR="00381D56">
        <w:rPr>
          <w:rFonts w:hint="eastAsia"/>
          <w:lang w:val="fr-FR"/>
        </w:rPr>
        <w:t>’</w:t>
      </w:r>
      <w:r w:rsidR="00942E2D">
        <w:rPr>
          <w:lang w:val="fr-FR"/>
        </w:rPr>
        <w:t>État</w:t>
      </w:r>
      <w:r w:rsidR="00F4704D" w:rsidRPr="002F4658">
        <w:rPr>
          <w:lang w:val="fr-FR"/>
        </w:rPr>
        <w:t xml:space="preserve">, ce qui est logique au vu du faible nombre de femmes exerçant de hautes fonctions dans ces secteurs. </w:t>
      </w:r>
    </w:p>
    <w:p w:rsidR="00F4704D" w:rsidRPr="002F4658" w:rsidRDefault="00F4704D" w:rsidP="00F4704D">
      <w:pPr>
        <w:pStyle w:val="SingleTxtG"/>
        <w:rPr>
          <w:lang w:val="fr-FR"/>
        </w:rPr>
      </w:pPr>
      <w:r w:rsidRPr="002F4658">
        <w:rPr>
          <w:lang w:val="fr-FR"/>
        </w:rPr>
        <w:t>285.</w:t>
      </w:r>
      <w:r w:rsidRPr="002F4658">
        <w:rPr>
          <w:lang w:val="fr-FR"/>
        </w:rPr>
        <w:tab/>
        <w:t>Il n</w:t>
      </w:r>
      <w:r w:rsidR="00381D56">
        <w:rPr>
          <w:rFonts w:hint="eastAsia"/>
          <w:lang w:val="fr-FR"/>
        </w:rPr>
        <w:t>’</w:t>
      </w:r>
      <w:r w:rsidRPr="002F4658">
        <w:rPr>
          <w:lang w:val="fr-FR"/>
        </w:rPr>
        <w:t>existe aucune étude sur ce qui est susceptible d</w:t>
      </w:r>
      <w:r w:rsidR="00381D56">
        <w:rPr>
          <w:rFonts w:hint="eastAsia"/>
          <w:lang w:val="fr-FR"/>
        </w:rPr>
        <w:t>’</w:t>
      </w:r>
      <w:r w:rsidRPr="002F4658">
        <w:rPr>
          <w:lang w:val="fr-FR"/>
        </w:rPr>
        <w:t>empêcher les femmes de progresser dans ces secteurs. Ce type d</w:t>
      </w:r>
      <w:r w:rsidR="00381D56">
        <w:rPr>
          <w:rFonts w:hint="eastAsia"/>
          <w:lang w:val="fr-FR"/>
        </w:rPr>
        <w:t>’</w:t>
      </w:r>
      <w:r w:rsidRPr="002F4658">
        <w:rPr>
          <w:lang w:val="fr-FR"/>
        </w:rPr>
        <w:t xml:space="preserve">étude serait nécessaire pour mettre au jour les préjugés sexistes dont les femmes sont victimes à ce niveau. </w:t>
      </w:r>
    </w:p>
    <w:p w:rsidR="00F4704D" w:rsidRPr="002F4658" w:rsidRDefault="00F4704D" w:rsidP="00F4704D">
      <w:pPr>
        <w:pStyle w:val="H23G"/>
        <w:rPr>
          <w:lang w:val="fr-FR"/>
        </w:rPr>
      </w:pPr>
      <w:r w:rsidRPr="002F4658">
        <w:rPr>
          <w:lang w:val="fr-FR"/>
        </w:rPr>
        <w:tab/>
      </w:r>
      <w:r w:rsidRPr="002F4658">
        <w:rPr>
          <w:lang w:val="fr-FR"/>
        </w:rPr>
        <w:tab/>
        <w:t>Femmes dirigeant les offices de tourisme à l</w:t>
      </w:r>
      <w:r w:rsidR="00381D56">
        <w:rPr>
          <w:rFonts w:hint="eastAsia"/>
          <w:lang w:val="fr-FR"/>
        </w:rPr>
        <w:t>’</w:t>
      </w:r>
      <w:r w:rsidRPr="002F4658">
        <w:rPr>
          <w:lang w:val="fr-FR"/>
        </w:rPr>
        <w:t>étranger</w:t>
      </w:r>
    </w:p>
    <w:p w:rsidR="00F4704D" w:rsidRPr="002F4658" w:rsidRDefault="00F4704D" w:rsidP="001C411B">
      <w:pPr>
        <w:pStyle w:val="SingleTxtG"/>
        <w:rPr>
          <w:lang w:val="fr-FR"/>
        </w:rPr>
      </w:pPr>
      <w:r w:rsidRPr="002F4658">
        <w:rPr>
          <w:lang w:val="fr-FR"/>
        </w:rPr>
        <w:t>286.</w:t>
      </w:r>
      <w:r w:rsidRPr="002F4658">
        <w:rPr>
          <w:lang w:val="fr-FR"/>
        </w:rPr>
        <w:tab/>
        <w:t>L</w:t>
      </w:r>
      <w:r w:rsidR="00381D56">
        <w:rPr>
          <w:rFonts w:hint="eastAsia"/>
          <w:lang w:val="fr-FR"/>
        </w:rPr>
        <w:t>’</w:t>
      </w:r>
      <w:r w:rsidRPr="002F4658">
        <w:rPr>
          <w:lang w:val="fr-FR"/>
        </w:rPr>
        <w:t>industrie du tourisme est un des piliers de l</w:t>
      </w:r>
      <w:r w:rsidR="00381D56">
        <w:rPr>
          <w:rFonts w:hint="eastAsia"/>
          <w:lang w:val="fr-FR"/>
        </w:rPr>
        <w:t>’</w:t>
      </w:r>
      <w:r w:rsidRPr="002F4658">
        <w:rPr>
          <w:lang w:val="fr-FR"/>
        </w:rPr>
        <w:t>économie seychelloise (stratégie 2017 des Seychelles)</w:t>
      </w:r>
      <w:r w:rsidRPr="002F4658">
        <w:rPr>
          <w:rStyle w:val="FootnoteReference"/>
          <w:lang w:val="fr-FR"/>
        </w:rPr>
        <w:footnoteReference w:id="37"/>
      </w:r>
      <w:r w:rsidRPr="002F4658">
        <w:rPr>
          <w:lang w:val="fr-FR"/>
        </w:rPr>
        <w:t>. Ce sont en effet des femmes qui dirigent les offices du tourisme seychellois en Europe, en Italie, en Afrique du Sud, au Royaume-Uni, en Scandinavie, en Asie et en Australie. Les ambassadeurs du tourisme seychellois</w:t>
      </w:r>
      <w:r w:rsidR="001C411B" w:rsidRPr="002F4658">
        <w:rPr>
          <w:rStyle w:val="FootnoteReference"/>
          <w:lang w:val="fr-FR"/>
        </w:rPr>
        <w:footnoteReference w:id="38"/>
      </w:r>
      <w:r w:rsidRPr="002F4658">
        <w:rPr>
          <w:lang w:val="fr-FR"/>
        </w:rPr>
        <w:t xml:space="preserve"> nouvellement nommés sont dans leur grande majorité des femmes (22/32).</w:t>
      </w:r>
    </w:p>
    <w:p w:rsidR="00F4704D" w:rsidRPr="002F4658" w:rsidRDefault="00F4704D" w:rsidP="00F4704D">
      <w:pPr>
        <w:pStyle w:val="H23G"/>
        <w:rPr>
          <w:lang w:val="fr-FR"/>
        </w:rPr>
      </w:pPr>
      <w:r w:rsidRPr="002F4658">
        <w:rPr>
          <w:lang w:val="fr-FR"/>
        </w:rPr>
        <w:tab/>
      </w:r>
      <w:r w:rsidRPr="002F4658">
        <w:rPr>
          <w:lang w:val="fr-FR"/>
        </w:rPr>
        <w:tab/>
        <w:t>Organisations internationales</w:t>
      </w:r>
    </w:p>
    <w:p w:rsidR="00F4704D" w:rsidRPr="002F4658" w:rsidRDefault="00F4704D" w:rsidP="00F4704D">
      <w:pPr>
        <w:pStyle w:val="SingleTxtG"/>
        <w:rPr>
          <w:lang w:val="fr-FR"/>
        </w:rPr>
      </w:pPr>
      <w:r w:rsidRPr="002F4658">
        <w:rPr>
          <w:lang w:val="fr-FR"/>
        </w:rPr>
        <w:t>287.</w:t>
      </w:r>
      <w:r w:rsidR="00D24F4D">
        <w:rPr>
          <w:lang w:val="fr-FR"/>
        </w:rPr>
        <w:tab/>
      </w:r>
      <w:r w:rsidRPr="002F4658">
        <w:rPr>
          <w:lang w:val="fr-FR"/>
        </w:rPr>
        <w:t>Douze organisations internationales ont des représentants ou des agents de liaison en poste aux Seychelles ou dans les pays voisins. Des Seychelloises représentent deux d</w:t>
      </w:r>
      <w:r w:rsidR="00381D56">
        <w:rPr>
          <w:rFonts w:hint="eastAsia"/>
          <w:lang w:val="fr-FR"/>
        </w:rPr>
        <w:t>’</w:t>
      </w:r>
      <w:r w:rsidRPr="002F4658">
        <w:rPr>
          <w:lang w:val="fr-FR"/>
        </w:rPr>
        <w:t>entre elles. Il s</w:t>
      </w:r>
      <w:r w:rsidR="00381D56">
        <w:rPr>
          <w:rFonts w:hint="eastAsia"/>
          <w:lang w:val="fr-FR"/>
        </w:rPr>
        <w:t>’</w:t>
      </w:r>
      <w:r w:rsidRPr="002F4658">
        <w:rPr>
          <w:lang w:val="fr-FR"/>
        </w:rPr>
        <w:t>agit de la Secrétaire générale de la Commission nationale des Seychelles pour l</w:t>
      </w:r>
      <w:r w:rsidR="00381D56">
        <w:rPr>
          <w:rFonts w:hint="eastAsia"/>
          <w:lang w:val="fr-FR"/>
        </w:rPr>
        <w:t>’</w:t>
      </w:r>
      <w:r w:rsidRPr="002F4658">
        <w:rPr>
          <w:lang w:val="fr-FR"/>
        </w:rPr>
        <w:t>UNESCO et de l</w:t>
      </w:r>
      <w:r w:rsidR="00381D56">
        <w:rPr>
          <w:rFonts w:hint="eastAsia"/>
          <w:lang w:val="fr-FR"/>
        </w:rPr>
        <w:t>’</w:t>
      </w:r>
      <w:r w:rsidRPr="002F4658">
        <w:rPr>
          <w:lang w:val="fr-FR"/>
        </w:rPr>
        <w:t>Administratrice de programme du PNUD.</w:t>
      </w:r>
    </w:p>
    <w:p w:rsidR="00F4704D" w:rsidRPr="002F4658" w:rsidRDefault="00F4704D" w:rsidP="00F4704D">
      <w:pPr>
        <w:pStyle w:val="SingleTxtG"/>
        <w:rPr>
          <w:lang w:val="fr-FR"/>
        </w:rPr>
      </w:pPr>
      <w:r w:rsidRPr="002F4658">
        <w:rPr>
          <w:lang w:val="fr-FR"/>
        </w:rPr>
        <w:t>288.</w:t>
      </w:r>
      <w:r w:rsidRPr="002F4658">
        <w:rPr>
          <w:lang w:val="fr-FR"/>
        </w:rPr>
        <w:tab/>
        <w:t>Un ancien ministre, Mme Simone de Commarmond est l</w:t>
      </w:r>
      <w:r w:rsidR="00381D56">
        <w:rPr>
          <w:rFonts w:hint="eastAsia"/>
          <w:lang w:val="fr-FR"/>
        </w:rPr>
        <w:t>’</w:t>
      </w:r>
      <w:r w:rsidRPr="002F4658">
        <w:rPr>
          <w:lang w:val="fr-FR"/>
        </w:rPr>
        <w:t>actuelle présidente et l</w:t>
      </w:r>
      <w:r w:rsidR="00381D56">
        <w:rPr>
          <w:rFonts w:hint="eastAsia"/>
          <w:lang w:val="fr-FR"/>
        </w:rPr>
        <w:t>’</w:t>
      </w:r>
      <w:r w:rsidRPr="002F4658">
        <w:rPr>
          <w:lang w:val="fr-FR"/>
        </w:rPr>
        <w:t>un des membres fondateurs du Forum des éducatrices africaines (FEA), une des plus prestigieuses ONG panafricaines aidant les jeunes filles à accéder à l</w:t>
      </w:r>
      <w:r w:rsidR="00381D56">
        <w:rPr>
          <w:rFonts w:hint="eastAsia"/>
          <w:lang w:val="fr-FR"/>
        </w:rPr>
        <w:t>’</w:t>
      </w:r>
      <w:r w:rsidRPr="002F4658">
        <w:rPr>
          <w:lang w:val="fr-FR"/>
        </w:rPr>
        <w:t>éducation en Afrique. Elle est également présidente de la Fondation du Commonwealth dont le siège est au Royaume-Uni.</w:t>
      </w:r>
    </w:p>
    <w:p w:rsidR="00F4704D" w:rsidRPr="002F4658" w:rsidRDefault="00F4704D" w:rsidP="00F4704D">
      <w:pPr>
        <w:pStyle w:val="H23G"/>
        <w:rPr>
          <w:lang w:val="fr-FR"/>
        </w:rPr>
      </w:pPr>
      <w:r w:rsidRPr="002F4658">
        <w:rPr>
          <w:lang w:val="fr-FR"/>
        </w:rPr>
        <w:tab/>
      </w:r>
      <w:r w:rsidRPr="002F4658">
        <w:rPr>
          <w:lang w:val="fr-FR"/>
        </w:rPr>
        <w:tab/>
        <w:t>Obstacles et autres facteurs entravant la mise en œuvre de la Convention</w:t>
      </w:r>
    </w:p>
    <w:p w:rsidR="00F4704D" w:rsidRPr="002F4658" w:rsidRDefault="00F4704D" w:rsidP="00F4704D">
      <w:pPr>
        <w:pStyle w:val="SingleTxtG"/>
        <w:rPr>
          <w:lang w:val="fr-FR"/>
        </w:rPr>
      </w:pPr>
      <w:r w:rsidRPr="002F4658">
        <w:rPr>
          <w:lang w:val="fr-FR"/>
        </w:rPr>
        <w:t>289.</w:t>
      </w:r>
      <w:r w:rsidRPr="002F4658">
        <w:rPr>
          <w:lang w:val="fr-FR"/>
        </w:rPr>
        <w:tab/>
        <w:t>La question de la participation des femmes aux fonctions diplomatiques n</w:t>
      </w:r>
      <w:r w:rsidR="00381D56">
        <w:rPr>
          <w:rFonts w:hint="eastAsia"/>
          <w:lang w:val="fr-FR"/>
        </w:rPr>
        <w:t>’</w:t>
      </w:r>
      <w:r w:rsidRPr="002F4658">
        <w:rPr>
          <w:lang w:val="fr-FR"/>
        </w:rPr>
        <w:t>a jamais fait débat aux Seychelles. Il ressort de discussions informelles avec des employées travaillant au Ministère des affaires étrangères que de nombreuses femmes renoncent à des affectations dans des pays lointains en raison de leurs responsabilités familiales. Les hommes ne sont pas soumis à ces contraintes et leur candidature est donc accueillie plus favorablement par les employeurs. Des études devraient être menées pour confirmer ces suppositions. Il n</w:t>
      </w:r>
      <w:r w:rsidR="00381D56">
        <w:rPr>
          <w:rFonts w:hint="eastAsia"/>
          <w:lang w:val="fr-FR"/>
        </w:rPr>
        <w:t>’</w:t>
      </w:r>
      <w:r w:rsidRPr="002F4658">
        <w:rPr>
          <w:lang w:val="fr-FR"/>
        </w:rPr>
        <w:t>en demeure pas moins que jusqu</w:t>
      </w:r>
      <w:r w:rsidR="00381D56">
        <w:rPr>
          <w:rFonts w:hint="eastAsia"/>
          <w:lang w:val="fr-FR"/>
        </w:rPr>
        <w:t>’</w:t>
      </w:r>
      <w:r w:rsidRPr="002F4658">
        <w:rPr>
          <w:lang w:val="fr-FR"/>
        </w:rPr>
        <w:t xml:space="preserve">à présent seules des femmes célibataires ou divorcées ont été nommées à des postes diplomatiques. </w:t>
      </w:r>
    </w:p>
    <w:p w:rsidR="00F4704D" w:rsidRPr="002F4658" w:rsidRDefault="00F4704D" w:rsidP="00F4704D">
      <w:pPr>
        <w:pStyle w:val="H1G"/>
        <w:rPr>
          <w:lang w:val="fr-FR"/>
        </w:rPr>
      </w:pPr>
      <w:r w:rsidRPr="002F4658">
        <w:rPr>
          <w:lang w:val="fr-FR"/>
        </w:rPr>
        <w:tab/>
      </w:r>
      <w:r w:rsidRPr="002F4658">
        <w:rPr>
          <w:lang w:val="fr-FR"/>
        </w:rPr>
        <w:tab/>
        <w:t>Article 9</w:t>
      </w:r>
      <w:r w:rsidRPr="002F4658">
        <w:rPr>
          <w:lang w:val="fr-FR"/>
        </w:rPr>
        <w:br/>
        <w:t>Nationalité</w:t>
      </w:r>
    </w:p>
    <w:p w:rsidR="00F4704D" w:rsidRPr="002F4658" w:rsidRDefault="00F4704D" w:rsidP="00F4704D">
      <w:pPr>
        <w:pStyle w:val="SingleTxtG"/>
        <w:rPr>
          <w:lang w:val="fr-FR"/>
        </w:rPr>
      </w:pPr>
      <w:r w:rsidRPr="002F4658">
        <w:rPr>
          <w:lang w:val="fr-FR"/>
        </w:rPr>
        <w:t>290.</w:t>
      </w:r>
      <w:r w:rsidRPr="002F4658">
        <w:rPr>
          <w:lang w:val="fr-FR"/>
        </w:rPr>
        <w:tab/>
        <w:t>Les articles 7 à 14 de la Constitution seychelloise ont trait à la citoyenneté. La loi de 1994 sur la citoyenneté reprend à son compte les dispositions de la Constitution consacrant l</w:t>
      </w:r>
      <w:r w:rsidR="00381D56">
        <w:rPr>
          <w:rFonts w:hint="eastAsia"/>
          <w:lang w:val="fr-FR"/>
        </w:rPr>
        <w:t>’</w:t>
      </w:r>
      <w:r w:rsidRPr="002F4658">
        <w:rPr>
          <w:lang w:val="fr-FR"/>
        </w:rPr>
        <w:t>égalité de tous en matière de citoyenneté. Hommes et femmes ont des droits égaux en matière d</w:t>
      </w:r>
      <w:r w:rsidR="00381D56">
        <w:rPr>
          <w:rFonts w:hint="eastAsia"/>
          <w:lang w:val="fr-FR"/>
        </w:rPr>
        <w:t>’</w:t>
      </w:r>
      <w:r w:rsidRPr="002F4658">
        <w:rPr>
          <w:lang w:val="fr-FR"/>
        </w:rPr>
        <w:t xml:space="preserve">acquisition, de changement ou de conservation de la nationalité. Ces droits ne sont pas affectés par la nationalité du mari ou la dissolution du mariage. Les Seychelloises ont également les mêmes droits que les hommes en matière de transmission de la nationalité et de détermination de la nationalité de leurs enfants. </w:t>
      </w:r>
    </w:p>
    <w:p w:rsidR="00F4704D" w:rsidRPr="002F4658" w:rsidRDefault="00F4704D" w:rsidP="00F4704D">
      <w:pPr>
        <w:pStyle w:val="SingleTxtG"/>
        <w:rPr>
          <w:lang w:val="fr-FR"/>
        </w:rPr>
      </w:pPr>
      <w:r w:rsidRPr="002F4658">
        <w:rPr>
          <w:lang w:val="fr-FR"/>
        </w:rPr>
        <w:t>291.</w:t>
      </w:r>
      <w:r w:rsidRPr="002F4658">
        <w:rPr>
          <w:lang w:val="fr-FR"/>
        </w:rPr>
        <w:tab/>
        <w:t>Les hommes et les femmes ont les mêmes droits concernant l</w:t>
      </w:r>
      <w:r w:rsidR="00381D56">
        <w:rPr>
          <w:rFonts w:hint="eastAsia"/>
          <w:lang w:val="fr-FR"/>
        </w:rPr>
        <w:t>’</w:t>
      </w:r>
      <w:r w:rsidRPr="002F4658">
        <w:rPr>
          <w:lang w:val="fr-FR"/>
        </w:rPr>
        <w:t>obtention d</w:t>
      </w:r>
      <w:r w:rsidR="00381D56">
        <w:rPr>
          <w:rFonts w:hint="eastAsia"/>
          <w:lang w:val="fr-FR"/>
        </w:rPr>
        <w:t>’</w:t>
      </w:r>
      <w:r w:rsidRPr="002F4658">
        <w:rPr>
          <w:lang w:val="fr-FR"/>
        </w:rPr>
        <w:t>un permis de résidence et de travail pour leur conjoint lorsque celui-ci est étranger. Cependant, la priorité en matière d</w:t>
      </w:r>
      <w:r w:rsidR="00381D56">
        <w:rPr>
          <w:rFonts w:hint="eastAsia"/>
          <w:lang w:val="fr-FR"/>
        </w:rPr>
        <w:t>’</w:t>
      </w:r>
      <w:r w:rsidRPr="002F4658">
        <w:rPr>
          <w:lang w:val="fr-FR"/>
        </w:rPr>
        <w:t>emploi est accordée aux citoyens seychellois. Les femmes ont le droit d</w:t>
      </w:r>
      <w:r w:rsidR="00381D56">
        <w:rPr>
          <w:rFonts w:hint="eastAsia"/>
          <w:lang w:val="fr-FR"/>
        </w:rPr>
        <w:t>’</w:t>
      </w:r>
      <w:r w:rsidRPr="002F4658">
        <w:rPr>
          <w:lang w:val="fr-FR"/>
        </w:rPr>
        <w:t>obtenir un passeport sans l</w:t>
      </w:r>
      <w:r w:rsidR="00381D56">
        <w:rPr>
          <w:rFonts w:hint="eastAsia"/>
          <w:lang w:val="fr-FR"/>
        </w:rPr>
        <w:t>’</w:t>
      </w:r>
      <w:r w:rsidRPr="002F4658">
        <w:rPr>
          <w:lang w:val="fr-FR"/>
        </w:rPr>
        <w:t>autorisation de leur mari ou tuteur masculin. Chacun des deux parents, à savoir le père ou la mère, peut donner son autorisation concernant la délivrance d</w:t>
      </w:r>
      <w:r w:rsidR="00381D56">
        <w:rPr>
          <w:rFonts w:hint="eastAsia"/>
          <w:lang w:val="fr-FR"/>
        </w:rPr>
        <w:t>’</w:t>
      </w:r>
      <w:r w:rsidRPr="002F4658">
        <w:rPr>
          <w:lang w:val="fr-FR"/>
        </w:rPr>
        <w:t>un passeport à un enfant mineur.</w:t>
      </w:r>
    </w:p>
    <w:p w:rsidR="00F4704D" w:rsidRPr="002F4658" w:rsidRDefault="00F4704D" w:rsidP="00F4704D">
      <w:pPr>
        <w:pStyle w:val="H23G"/>
        <w:rPr>
          <w:lang w:val="fr-FR"/>
        </w:rPr>
      </w:pPr>
      <w:r w:rsidRPr="002F4658">
        <w:rPr>
          <w:lang w:val="fr-FR"/>
        </w:rPr>
        <w:tab/>
      </w:r>
      <w:r w:rsidRPr="002F4658">
        <w:rPr>
          <w:lang w:val="fr-FR"/>
        </w:rPr>
        <w:tab/>
        <w:t>Acquisition de la nationalité</w:t>
      </w:r>
    </w:p>
    <w:p w:rsidR="00F4704D" w:rsidRPr="002F4658" w:rsidRDefault="001567C0" w:rsidP="00F4704D">
      <w:pPr>
        <w:pStyle w:val="SingleTxtG"/>
        <w:rPr>
          <w:lang w:val="fr-FR"/>
        </w:rPr>
      </w:pPr>
      <w:r>
        <w:rPr>
          <w:lang w:val="fr-FR"/>
        </w:rPr>
        <w:t>292.</w:t>
      </w:r>
      <w:r>
        <w:rPr>
          <w:lang w:val="fr-FR"/>
        </w:rPr>
        <w:tab/>
      </w:r>
      <w:r w:rsidR="00F4704D" w:rsidRPr="002F4658">
        <w:rPr>
          <w:lang w:val="fr-FR"/>
        </w:rPr>
        <w:t>La citoyenneté seychelloise s</w:t>
      </w:r>
      <w:r w:rsidR="00381D56">
        <w:rPr>
          <w:rFonts w:hint="eastAsia"/>
          <w:lang w:val="fr-FR"/>
        </w:rPr>
        <w:t>’</w:t>
      </w:r>
      <w:r w:rsidR="00F4704D" w:rsidRPr="002F4658">
        <w:rPr>
          <w:lang w:val="fr-FR"/>
        </w:rPr>
        <w:t>acquiert par la naissance, la filiation, la naturalisation et l</w:t>
      </w:r>
      <w:r w:rsidR="00381D56">
        <w:rPr>
          <w:rFonts w:hint="eastAsia"/>
          <w:lang w:val="fr-FR"/>
        </w:rPr>
        <w:t>’</w:t>
      </w:r>
      <w:r w:rsidR="00F4704D" w:rsidRPr="002F4658">
        <w:rPr>
          <w:lang w:val="fr-FR"/>
        </w:rPr>
        <w:t>immatriculation.</w:t>
      </w:r>
    </w:p>
    <w:p w:rsidR="00F4704D" w:rsidRPr="002F4658" w:rsidRDefault="00F4704D" w:rsidP="00F4704D">
      <w:pPr>
        <w:pStyle w:val="SingleTxtG"/>
        <w:rPr>
          <w:lang w:val="fr-FR"/>
        </w:rPr>
      </w:pPr>
      <w:r w:rsidRPr="002F4658">
        <w:rPr>
          <w:lang w:val="fr-FR"/>
        </w:rPr>
        <w:t>293.</w:t>
      </w:r>
      <w:r w:rsidRPr="002F4658">
        <w:rPr>
          <w:lang w:val="fr-FR"/>
        </w:rPr>
        <w:tab/>
        <w:t>L</w:t>
      </w:r>
      <w:r w:rsidR="00381D56">
        <w:rPr>
          <w:rFonts w:hint="eastAsia"/>
          <w:lang w:val="fr-FR"/>
        </w:rPr>
        <w:t>’</w:t>
      </w:r>
      <w:r w:rsidRPr="002F4658">
        <w:rPr>
          <w:lang w:val="fr-FR"/>
        </w:rPr>
        <w:t>article 7 de la Constitution confirme la possession ininterrompue de la nationalité seychelloise de toutes les personnes qui étaient citoyens seychellois le jour où la Constitution est entrée en vigueur en 1993</w:t>
      </w:r>
      <w:r w:rsidR="00963673">
        <w:rPr>
          <w:lang w:val="fr-FR"/>
        </w:rPr>
        <w:t>:</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Les personnes qui immédiatement avant l</w:t>
      </w:r>
      <w:r w:rsidR="00381D56">
        <w:rPr>
          <w:rFonts w:hint="eastAsia"/>
          <w:i/>
          <w:szCs w:val="24"/>
          <w:lang w:val="fr-FR"/>
        </w:rPr>
        <w:t>’</w:t>
      </w:r>
      <w:r w:rsidR="00F4704D" w:rsidRPr="002F4658">
        <w:rPr>
          <w:i/>
          <w:szCs w:val="24"/>
          <w:lang w:val="fr-FR"/>
        </w:rPr>
        <w:t>entrée en vigueur de la présente Constitution possédaient la citoyenneté seychelloise en raison de leur naissance, de leur ascendance, de leur naturalisation ou de leur immatriculation la conservent dès lors au même titre par application du présent article.</w:t>
      </w:r>
      <w:r>
        <w:rPr>
          <w:i/>
          <w:szCs w:val="24"/>
          <w:lang w:val="fr-FR"/>
        </w:rPr>
        <w:t>»</w:t>
      </w:r>
    </w:p>
    <w:p w:rsidR="00F4704D" w:rsidRPr="002F4658" w:rsidRDefault="00F4704D" w:rsidP="00F4704D">
      <w:pPr>
        <w:pStyle w:val="SingleTxtG"/>
        <w:rPr>
          <w:lang w:val="fr-FR"/>
        </w:rPr>
      </w:pPr>
      <w:r w:rsidRPr="002F4658">
        <w:rPr>
          <w:lang w:val="fr-FR"/>
        </w:rPr>
        <w:t>294.</w:t>
      </w:r>
      <w:r w:rsidRPr="002F4658">
        <w:rPr>
          <w:lang w:val="fr-FR"/>
        </w:rPr>
        <w:tab/>
        <w:t>L</w:t>
      </w:r>
      <w:r w:rsidR="00381D56">
        <w:rPr>
          <w:rFonts w:hint="eastAsia"/>
          <w:lang w:val="fr-FR"/>
        </w:rPr>
        <w:t>’</w:t>
      </w:r>
      <w:r w:rsidRPr="002F4658">
        <w:rPr>
          <w:lang w:val="fr-FR"/>
        </w:rPr>
        <w:t>article 8 consacre le droit à la citoyenneté de toute personne née aux Seychelles après l</w:t>
      </w:r>
      <w:r w:rsidR="00381D56">
        <w:rPr>
          <w:rFonts w:hint="eastAsia"/>
          <w:lang w:val="fr-FR"/>
        </w:rPr>
        <w:t>’</w:t>
      </w:r>
      <w:r w:rsidRPr="002F4658">
        <w:rPr>
          <w:lang w:val="fr-FR"/>
        </w:rPr>
        <w:t>entrée en vigueur de la Constitution</w:t>
      </w:r>
      <w:r w:rsidR="00963673">
        <w:rPr>
          <w:lang w:val="fr-FR"/>
        </w:rPr>
        <w:t>:</w:t>
      </w:r>
    </w:p>
    <w:p w:rsidR="00F4704D" w:rsidRPr="002F4658" w:rsidRDefault="005B0249" w:rsidP="00F4704D">
      <w:pPr>
        <w:pStyle w:val="SingleTxtG"/>
        <w:ind w:firstLine="567"/>
        <w:rPr>
          <w:lang w:val="fr-FR"/>
        </w:rPr>
      </w:pPr>
      <w:r>
        <w:rPr>
          <w:lang w:val="fr-FR"/>
        </w:rPr>
        <w:t>«</w:t>
      </w:r>
      <w:r w:rsidR="00F4704D" w:rsidRPr="002F4658">
        <w:rPr>
          <w:i/>
          <w:lang w:val="fr-FR"/>
        </w:rPr>
        <w:t xml:space="preserve">Sous </w:t>
      </w:r>
      <w:r w:rsidR="00F4704D" w:rsidRPr="002F4658">
        <w:rPr>
          <w:i/>
          <w:szCs w:val="24"/>
          <w:lang w:val="fr-FR"/>
        </w:rPr>
        <w:t>réserve</w:t>
      </w:r>
      <w:r w:rsidR="00F4704D" w:rsidRPr="002F4658">
        <w:rPr>
          <w:i/>
          <w:lang w:val="fr-FR"/>
        </w:rPr>
        <w:t xml:space="preserve"> de l</w:t>
      </w:r>
      <w:r w:rsidR="00381D56">
        <w:rPr>
          <w:rFonts w:hint="eastAsia"/>
          <w:i/>
          <w:lang w:val="fr-FR"/>
        </w:rPr>
        <w:t>’</w:t>
      </w:r>
      <w:r w:rsidR="00F4704D" w:rsidRPr="002F4658">
        <w:rPr>
          <w:i/>
          <w:lang w:val="fr-FR"/>
        </w:rPr>
        <w:t>article 9, toute personne née aux Seychelles après l</w:t>
      </w:r>
      <w:r w:rsidR="00381D56">
        <w:rPr>
          <w:rFonts w:hint="eastAsia"/>
          <w:i/>
          <w:lang w:val="fr-FR"/>
        </w:rPr>
        <w:t>’</w:t>
      </w:r>
      <w:r w:rsidR="00F4704D" w:rsidRPr="002F4658">
        <w:rPr>
          <w:i/>
          <w:lang w:val="fr-FR"/>
        </w:rPr>
        <w:t>entrée en vigueur de la présente Constitution acquiert à sa naissance la citoyenneté seychelloise.</w:t>
      </w:r>
      <w:r>
        <w:rPr>
          <w:i/>
          <w:lang w:val="fr-FR"/>
        </w:rPr>
        <w:t>»</w:t>
      </w:r>
    </w:p>
    <w:p w:rsidR="00F4704D" w:rsidRPr="002F4658" w:rsidRDefault="00F4704D" w:rsidP="00F4704D">
      <w:pPr>
        <w:pStyle w:val="SingleTxtG"/>
        <w:rPr>
          <w:lang w:val="fr-FR"/>
        </w:rPr>
      </w:pPr>
      <w:r w:rsidRPr="002F4658">
        <w:rPr>
          <w:lang w:val="fr-FR"/>
        </w:rPr>
        <w:t>295.</w:t>
      </w:r>
      <w:r w:rsidRPr="002F4658">
        <w:rPr>
          <w:lang w:val="fr-FR"/>
        </w:rPr>
        <w:tab/>
        <w:t>Les restrictions à l</w:t>
      </w:r>
      <w:r w:rsidR="00381D56">
        <w:rPr>
          <w:rFonts w:hint="eastAsia"/>
          <w:lang w:val="fr-FR"/>
        </w:rPr>
        <w:t>’</w:t>
      </w:r>
      <w:r w:rsidRPr="002F4658">
        <w:rPr>
          <w:lang w:val="fr-FR"/>
        </w:rPr>
        <w:t>exercice du droit garanti à l</w:t>
      </w:r>
      <w:r w:rsidR="00381D56">
        <w:rPr>
          <w:rFonts w:hint="eastAsia"/>
          <w:lang w:val="fr-FR"/>
        </w:rPr>
        <w:t>’</w:t>
      </w:r>
      <w:r w:rsidRPr="002F4658">
        <w:rPr>
          <w:lang w:val="fr-FR"/>
        </w:rPr>
        <w:t>article 8 (énoncées à l</w:t>
      </w:r>
      <w:r w:rsidR="00381D56">
        <w:rPr>
          <w:rFonts w:hint="eastAsia"/>
          <w:lang w:val="fr-FR"/>
        </w:rPr>
        <w:t>’</w:t>
      </w:r>
      <w:r w:rsidRPr="002F4658">
        <w:rPr>
          <w:lang w:val="fr-FR"/>
        </w:rPr>
        <w:t>article 9) s</w:t>
      </w:r>
      <w:r w:rsidR="00381D56">
        <w:rPr>
          <w:rFonts w:hint="eastAsia"/>
          <w:lang w:val="fr-FR"/>
        </w:rPr>
        <w:t>’</w:t>
      </w:r>
      <w:r w:rsidRPr="002F4658">
        <w:rPr>
          <w:lang w:val="fr-FR"/>
        </w:rPr>
        <w:t>appliquent aux deux parents</w:t>
      </w:r>
      <w:r w:rsidR="00963673">
        <w:rPr>
          <w:lang w:val="fr-FR"/>
        </w:rPr>
        <w:t>:</w:t>
      </w:r>
      <w:r w:rsidRPr="002F4658">
        <w:rPr>
          <w:lang w:val="fr-FR"/>
        </w:rPr>
        <w:t xml:space="preserve"> </w:t>
      </w:r>
    </w:p>
    <w:p w:rsidR="00F4704D" w:rsidRPr="002F4658" w:rsidRDefault="00F4704D" w:rsidP="00F4704D">
      <w:pPr>
        <w:pStyle w:val="SingleTxtG"/>
        <w:rPr>
          <w:lang w:val="fr-FR"/>
        </w:rPr>
      </w:pPr>
      <w:r w:rsidRPr="002F4658">
        <w:rPr>
          <w:lang w:val="fr-FR"/>
        </w:rPr>
        <w:t xml:space="preserve">Une personne ne peut obtenir la nationalité seychelloise </w:t>
      </w:r>
    </w:p>
    <w:p w:rsidR="00F4704D" w:rsidRPr="002F4658" w:rsidRDefault="001567C0" w:rsidP="00F4704D">
      <w:pPr>
        <w:pStyle w:val="Bullet1G"/>
        <w:rPr>
          <w:lang w:val="fr-FR"/>
        </w:rPr>
      </w:pPr>
      <w:r w:rsidRPr="002F4658">
        <w:rPr>
          <w:lang w:val="fr-FR"/>
        </w:rPr>
        <w:t>Si</w:t>
      </w:r>
      <w:r w:rsidR="00F4704D" w:rsidRPr="002F4658">
        <w:rPr>
          <w:lang w:val="fr-FR"/>
        </w:rPr>
        <w:t>, à sa naissance, ni son père ni sa mère n</w:t>
      </w:r>
      <w:r w:rsidR="00381D56">
        <w:rPr>
          <w:rFonts w:hint="eastAsia"/>
          <w:lang w:val="fr-FR"/>
        </w:rPr>
        <w:t>’</w:t>
      </w:r>
      <w:r w:rsidR="00F4704D" w:rsidRPr="002F4658">
        <w:rPr>
          <w:lang w:val="fr-FR"/>
        </w:rPr>
        <w:t>ont cette nationalité</w:t>
      </w:r>
      <w:r w:rsidR="00963673">
        <w:rPr>
          <w:lang w:val="fr-FR"/>
        </w:rPr>
        <w:t>;</w:t>
      </w:r>
    </w:p>
    <w:p w:rsidR="00F4704D" w:rsidRPr="002F4658" w:rsidRDefault="001567C0" w:rsidP="001567C0">
      <w:pPr>
        <w:pStyle w:val="Bullet1G"/>
        <w:rPr>
          <w:lang w:val="fr-FR"/>
        </w:rPr>
      </w:pPr>
      <w:r w:rsidRPr="002F4658">
        <w:rPr>
          <w:lang w:val="fr-FR"/>
        </w:rPr>
        <w:t xml:space="preserve">Et </w:t>
      </w:r>
      <w:r w:rsidR="00F4704D" w:rsidRPr="002F4658">
        <w:rPr>
          <w:lang w:val="fr-FR"/>
        </w:rPr>
        <w:t>si l</w:t>
      </w:r>
      <w:r w:rsidR="00381D56">
        <w:rPr>
          <w:rFonts w:hint="eastAsia"/>
          <w:lang w:val="fr-FR"/>
        </w:rPr>
        <w:t>’</w:t>
      </w:r>
      <w:r w:rsidR="00F4704D" w:rsidRPr="002F4658">
        <w:rPr>
          <w:lang w:val="fr-FR"/>
        </w:rPr>
        <w:t>un ou l</w:t>
      </w:r>
      <w:r w:rsidR="00381D56">
        <w:rPr>
          <w:rFonts w:hint="eastAsia"/>
          <w:lang w:val="fr-FR"/>
        </w:rPr>
        <w:t>’</w:t>
      </w:r>
      <w:r w:rsidR="00F4704D" w:rsidRPr="002F4658">
        <w:rPr>
          <w:lang w:val="fr-FR"/>
        </w:rPr>
        <w:t>autre des cas suivants se présentent</w:t>
      </w:r>
      <w:r>
        <w:rPr>
          <w:lang w:val="fr-FR"/>
        </w:rPr>
        <w:t>:</w:t>
      </w:r>
    </w:p>
    <w:p w:rsidR="00F4704D" w:rsidRPr="002F4658" w:rsidRDefault="001567C0" w:rsidP="00F4704D">
      <w:pPr>
        <w:pStyle w:val="Bullet1G"/>
        <w:rPr>
          <w:lang w:val="fr-FR"/>
        </w:rPr>
      </w:pPr>
      <w:r w:rsidRPr="002F4658">
        <w:rPr>
          <w:lang w:val="fr-FR"/>
        </w:rPr>
        <w:t xml:space="preserve">Si </w:t>
      </w:r>
      <w:r w:rsidR="00F4704D" w:rsidRPr="002F4658">
        <w:rPr>
          <w:lang w:val="fr-FR"/>
        </w:rPr>
        <w:t>son père ou sa mère jouit de l</w:t>
      </w:r>
      <w:r w:rsidR="00381D56">
        <w:rPr>
          <w:rFonts w:hint="eastAsia"/>
          <w:lang w:val="fr-FR"/>
        </w:rPr>
        <w:t>’</w:t>
      </w:r>
      <w:r w:rsidR="00F4704D" w:rsidRPr="002F4658">
        <w:rPr>
          <w:lang w:val="fr-FR"/>
        </w:rPr>
        <w:t>immunité de juridiction qui est accordée aux représentants d</w:t>
      </w:r>
      <w:r w:rsidR="00381D56">
        <w:rPr>
          <w:rFonts w:hint="eastAsia"/>
          <w:lang w:val="fr-FR"/>
        </w:rPr>
        <w:t>’</w:t>
      </w:r>
      <w:r w:rsidR="00F4704D" w:rsidRPr="002F4658">
        <w:rPr>
          <w:lang w:val="fr-FR"/>
        </w:rPr>
        <w:t>une puissance souveraine étrangère accrédités auprès des Seychelles</w:t>
      </w:r>
      <w:r w:rsidR="00CC4660">
        <w:rPr>
          <w:lang w:val="fr-FR"/>
        </w:rPr>
        <w:t>;</w:t>
      </w:r>
      <w:r w:rsidR="00F4704D" w:rsidRPr="002F4658">
        <w:rPr>
          <w:lang w:val="fr-FR"/>
        </w:rPr>
        <w:t xml:space="preserve"> ou</w:t>
      </w:r>
    </w:p>
    <w:p w:rsidR="00F4704D" w:rsidRPr="002F4658" w:rsidRDefault="001567C0" w:rsidP="001C411B">
      <w:pPr>
        <w:pStyle w:val="Bullet1G"/>
        <w:rPr>
          <w:lang w:val="fr-FR"/>
        </w:rPr>
      </w:pPr>
      <w:r w:rsidRPr="002F4658">
        <w:rPr>
          <w:lang w:val="fr-FR"/>
        </w:rPr>
        <w:t xml:space="preserve">Si </w:t>
      </w:r>
      <w:r w:rsidR="00F4704D" w:rsidRPr="002F4658">
        <w:rPr>
          <w:lang w:val="fr-FR"/>
        </w:rPr>
        <w:t>son père ou sa mère possède la citoyenneté d</w:t>
      </w:r>
      <w:r w:rsidR="00381D56">
        <w:rPr>
          <w:rFonts w:hint="eastAsia"/>
          <w:lang w:val="fr-FR"/>
        </w:rPr>
        <w:t>’</w:t>
      </w:r>
      <w:r w:rsidR="00F4704D" w:rsidRPr="002F4658">
        <w:rPr>
          <w:lang w:val="fr-FR"/>
        </w:rPr>
        <w:t xml:space="preserve">un </w:t>
      </w:r>
      <w:r w:rsidR="00942E2D">
        <w:rPr>
          <w:lang w:val="fr-FR"/>
        </w:rPr>
        <w:t>État</w:t>
      </w:r>
      <w:r w:rsidR="00F4704D" w:rsidRPr="002F4658">
        <w:rPr>
          <w:lang w:val="fr-FR"/>
        </w:rPr>
        <w:t xml:space="preserve"> qui est en guerre avec les Seychelles et la naissance survient en un lieu occupé par les forces de cet </w:t>
      </w:r>
      <w:r w:rsidR="00942E2D">
        <w:rPr>
          <w:lang w:val="fr-FR"/>
        </w:rPr>
        <w:t>État</w:t>
      </w:r>
      <w:r w:rsidR="001C411B" w:rsidRPr="002F4658">
        <w:rPr>
          <w:rStyle w:val="FootnoteReference"/>
          <w:lang w:val="fr-FR"/>
        </w:rPr>
        <w:footnoteReference w:id="39"/>
      </w:r>
      <w:r w:rsidR="00F4704D" w:rsidRPr="002F4658">
        <w:rPr>
          <w:lang w:val="fr-FR"/>
        </w:rPr>
        <w:t>.</w:t>
      </w:r>
    </w:p>
    <w:p w:rsidR="00F4704D" w:rsidRPr="002F4658" w:rsidRDefault="00F4704D" w:rsidP="00F4704D">
      <w:pPr>
        <w:pStyle w:val="H23G"/>
        <w:rPr>
          <w:lang w:val="fr-FR"/>
        </w:rPr>
      </w:pPr>
      <w:r w:rsidRPr="002F4658">
        <w:rPr>
          <w:lang w:val="fr-FR"/>
        </w:rPr>
        <w:tab/>
      </w:r>
      <w:r w:rsidRPr="002F4658">
        <w:rPr>
          <w:lang w:val="fr-FR"/>
        </w:rPr>
        <w:tab/>
        <w:t xml:space="preserve">Changement/conservation de la nationalité </w:t>
      </w:r>
    </w:p>
    <w:p w:rsidR="00F4704D" w:rsidRPr="002F4658" w:rsidRDefault="00CC4660" w:rsidP="00F4704D">
      <w:pPr>
        <w:pStyle w:val="SingleTxtG"/>
        <w:rPr>
          <w:lang w:val="fr-FR"/>
        </w:rPr>
      </w:pPr>
      <w:r>
        <w:rPr>
          <w:lang w:val="fr-FR"/>
        </w:rPr>
        <w:t>296.</w:t>
      </w:r>
      <w:r>
        <w:rPr>
          <w:lang w:val="fr-FR"/>
        </w:rPr>
        <w:tab/>
      </w:r>
      <w:r w:rsidR="00F4704D" w:rsidRPr="002F4658">
        <w:rPr>
          <w:lang w:val="fr-FR"/>
        </w:rPr>
        <w:t>L</w:t>
      </w:r>
      <w:r w:rsidR="00381D56">
        <w:rPr>
          <w:rFonts w:hint="eastAsia"/>
          <w:lang w:val="fr-FR"/>
        </w:rPr>
        <w:t>’</w:t>
      </w:r>
      <w:r>
        <w:rPr>
          <w:lang w:val="fr-FR"/>
        </w:rPr>
        <w:t xml:space="preserve">article 10 </w:t>
      </w:r>
      <w:r w:rsidR="00F4704D" w:rsidRPr="002F4658">
        <w:rPr>
          <w:lang w:val="fr-FR"/>
        </w:rPr>
        <w:t>1) de la loi sur la citoyenneté permet à</w:t>
      </w:r>
      <w:r w:rsidR="00F4704D" w:rsidRPr="002F4658">
        <w:rPr>
          <w:b/>
          <w:lang w:val="fr-FR"/>
        </w:rPr>
        <w:t xml:space="preserve"> toute </w:t>
      </w:r>
      <w:r w:rsidR="00F4704D" w:rsidRPr="002F4658">
        <w:rPr>
          <w:lang w:val="fr-FR"/>
        </w:rPr>
        <w:t>personne de renoncer à sa nationalité</w:t>
      </w:r>
      <w:r w:rsidR="00963673">
        <w:rPr>
          <w:lang w:val="fr-FR"/>
        </w:rPr>
        <w:t>:</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Un adulte qui a) est un ressortissant étranger d</w:t>
      </w:r>
      <w:r w:rsidR="00381D56">
        <w:rPr>
          <w:rFonts w:hint="eastAsia"/>
          <w:i/>
          <w:szCs w:val="24"/>
          <w:lang w:val="fr-FR"/>
        </w:rPr>
        <w:t>’</w:t>
      </w:r>
      <w:r w:rsidR="00F4704D" w:rsidRPr="002F4658">
        <w:rPr>
          <w:i/>
          <w:szCs w:val="24"/>
          <w:lang w:val="fr-FR"/>
        </w:rPr>
        <w:t>un autre pays ou b) convainc le Ministre qu</w:t>
      </w:r>
      <w:r w:rsidR="00381D56">
        <w:rPr>
          <w:rFonts w:hint="eastAsia"/>
          <w:i/>
          <w:szCs w:val="24"/>
          <w:lang w:val="fr-FR"/>
        </w:rPr>
        <w:t>’</w:t>
      </w:r>
      <w:r w:rsidR="00F4704D" w:rsidRPr="002F4658">
        <w:rPr>
          <w:i/>
          <w:szCs w:val="24"/>
          <w:lang w:val="fr-FR"/>
        </w:rPr>
        <w:t>il deviendra citoyen d</w:t>
      </w:r>
      <w:r w:rsidR="00381D56">
        <w:rPr>
          <w:rFonts w:hint="eastAsia"/>
          <w:i/>
          <w:szCs w:val="24"/>
          <w:lang w:val="fr-FR"/>
        </w:rPr>
        <w:t>’</w:t>
      </w:r>
      <w:r w:rsidR="00F4704D" w:rsidRPr="002F4658">
        <w:rPr>
          <w:i/>
          <w:szCs w:val="24"/>
          <w:lang w:val="fr-FR"/>
        </w:rPr>
        <w:t>un autre pays après avoir renoncé à la nationalité seychelloise, est habilité à faire une déclaration de renonciation à la nationalité seychelloise et le Ministre… fait en sorte que cette déclaration soit enregistrée.»</w:t>
      </w:r>
    </w:p>
    <w:p w:rsidR="00F4704D" w:rsidRPr="002F4658" w:rsidRDefault="00CC4660" w:rsidP="00F4704D">
      <w:pPr>
        <w:pStyle w:val="H23G"/>
        <w:rPr>
          <w:lang w:val="fr-FR"/>
        </w:rPr>
      </w:pPr>
      <w:r>
        <w:rPr>
          <w:lang w:val="fr-FR"/>
        </w:rPr>
        <w:tab/>
      </w:r>
      <w:r>
        <w:rPr>
          <w:lang w:val="fr-FR"/>
        </w:rPr>
        <w:tab/>
        <w:t xml:space="preserve">Article 13 </w:t>
      </w:r>
      <w:r w:rsidR="00F4704D" w:rsidRPr="002F4658">
        <w:rPr>
          <w:lang w:val="fr-FR"/>
        </w:rPr>
        <w:t>1) c de la Constitution</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Une loi ou ses textes d</w:t>
      </w:r>
      <w:r w:rsidR="00381D56">
        <w:rPr>
          <w:rFonts w:hint="eastAsia"/>
          <w:i/>
          <w:szCs w:val="24"/>
          <w:lang w:val="fr-FR"/>
        </w:rPr>
        <w:t>’</w:t>
      </w:r>
      <w:r w:rsidR="00F4704D" w:rsidRPr="002F4658">
        <w:rPr>
          <w:i/>
          <w:szCs w:val="24"/>
          <w:lang w:val="fr-FR"/>
        </w:rPr>
        <w:t>application peuvent prévoir la renonciation à la nationalité seychelloise</w:t>
      </w:r>
      <w:r w:rsidR="00CC4660">
        <w:rPr>
          <w:i/>
          <w:szCs w:val="24"/>
          <w:lang w:val="fr-FR"/>
        </w:rPr>
        <w:t>.</w:t>
      </w:r>
      <w:r>
        <w:rPr>
          <w:i/>
          <w:szCs w:val="24"/>
          <w:lang w:val="fr-FR"/>
        </w:rPr>
        <w:t>»</w:t>
      </w:r>
    </w:p>
    <w:p w:rsidR="00F4704D" w:rsidRPr="002F4658" w:rsidRDefault="00F4704D" w:rsidP="00F4704D">
      <w:pPr>
        <w:pStyle w:val="H23G"/>
        <w:rPr>
          <w:lang w:val="fr-FR"/>
        </w:rPr>
      </w:pPr>
      <w:r w:rsidRPr="002F4658">
        <w:rPr>
          <w:lang w:val="fr-FR"/>
        </w:rPr>
        <w:tab/>
      </w:r>
      <w:r w:rsidRPr="002F4658">
        <w:rPr>
          <w:lang w:val="fr-FR"/>
        </w:rPr>
        <w:tab/>
        <w:t xml:space="preserve">Loi </w:t>
      </w:r>
      <w:r w:rsidR="00CC4660">
        <w:rPr>
          <w:lang w:val="fr-FR"/>
        </w:rPr>
        <w:t xml:space="preserve">sur la citoyenneté, article 10 </w:t>
      </w:r>
      <w:r w:rsidRPr="002F4658">
        <w:rPr>
          <w:lang w:val="fr-FR"/>
        </w:rPr>
        <w:t>4)</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Une personne qui, ayant certifié au Ministre comme prévu au paragraphe b) de l</w:t>
      </w:r>
      <w:r w:rsidR="00381D56">
        <w:rPr>
          <w:rFonts w:hint="eastAsia"/>
          <w:i/>
          <w:szCs w:val="24"/>
          <w:lang w:val="fr-FR"/>
        </w:rPr>
        <w:t>’</w:t>
      </w:r>
      <w:r w:rsidR="00F4704D" w:rsidRPr="002F4658">
        <w:rPr>
          <w:i/>
          <w:szCs w:val="24"/>
          <w:lang w:val="fr-FR"/>
        </w:rPr>
        <w:t>article 1) qu</w:t>
      </w:r>
      <w:r w:rsidR="00381D56">
        <w:rPr>
          <w:rFonts w:hint="eastAsia"/>
          <w:i/>
          <w:szCs w:val="24"/>
          <w:lang w:val="fr-FR"/>
        </w:rPr>
        <w:t>’</w:t>
      </w:r>
      <w:r w:rsidR="00F4704D" w:rsidRPr="002F4658">
        <w:rPr>
          <w:i/>
          <w:szCs w:val="24"/>
          <w:lang w:val="fr-FR"/>
        </w:rPr>
        <w:t>il deviendrait citoyen d</w:t>
      </w:r>
      <w:r w:rsidR="00381D56">
        <w:rPr>
          <w:rFonts w:hint="eastAsia"/>
          <w:i/>
          <w:szCs w:val="24"/>
          <w:lang w:val="fr-FR"/>
        </w:rPr>
        <w:t>’</w:t>
      </w:r>
      <w:r w:rsidR="00F4704D" w:rsidRPr="002F4658">
        <w:rPr>
          <w:i/>
          <w:szCs w:val="24"/>
          <w:lang w:val="fr-FR"/>
        </w:rPr>
        <w:t>un autre pays et qui ne le devient pas dans les six mois suivant la date de l</w:t>
      </w:r>
      <w:r w:rsidR="00381D56">
        <w:rPr>
          <w:rFonts w:hint="eastAsia"/>
          <w:i/>
          <w:szCs w:val="24"/>
          <w:lang w:val="fr-FR"/>
        </w:rPr>
        <w:t>’</w:t>
      </w:r>
      <w:r w:rsidR="00F4704D" w:rsidRPr="002F4658">
        <w:rPr>
          <w:i/>
          <w:szCs w:val="24"/>
          <w:lang w:val="fr-FR"/>
        </w:rPr>
        <w:t>enregistrement de sa déclaration de renonciation est considérée comme étant toujours de nationalité seychelloise malgré l</w:t>
      </w:r>
      <w:r w:rsidR="00381D56">
        <w:rPr>
          <w:rFonts w:hint="eastAsia"/>
          <w:i/>
          <w:szCs w:val="24"/>
          <w:lang w:val="fr-FR"/>
        </w:rPr>
        <w:t>’</w:t>
      </w:r>
      <w:r w:rsidR="00F4704D" w:rsidRPr="002F4658">
        <w:rPr>
          <w:i/>
          <w:szCs w:val="24"/>
          <w:lang w:val="fr-FR"/>
        </w:rPr>
        <w:t>enregistrement de sa déclaration de renonciation</w:t>
      </w:r>
      <w:r w:rsidR="00CC4660">
        <w:rPr>
          <w:i/>
          <w:szCs w:val="24"/>
          <w:lang w:val="fr-FR"/>
        </w:rPr>
        <w:t>.</w:t>
      </w:r>
      <w:r>
        <w:rPr>
          <w:i/>
          <w:szCs w:val="24"/>
          <w:lang w:val="fr-FR"/>
        </w:rPr>
        <w:t>»</w:t>
      </w:r>
    </w:p>
    <w:p w:rsidR="00F4704D" w:rsidRPr="002F4658" w:rsidRDefault="00F4704D" w:rsidP="00F4704D">
      <w:pPr>
        <w:pStyle w:val="SingleTxtG"/>
        <w:rPr>
          <w:lang w:val="fr-FR"/>
        </w:rPr>
      </w:pPr>
      <w:r w:rsidRPr="002F4658">
        <w:rPr>
          <w:lang w:val="fr-FR"/>
        </w:rPr>
        <w:t>297.</w:t>
      </w:r>
      <w:r w:rsidRPr="002F4658">
        <w:rPr>
          <w:lang w:val="fr-FR"/>
        </w:rPr>
        <w:tab/>
        <w:t>Quiconque peut devenir citoyen seychellois par le mariage. Les mêmes principes s</w:t>
      </w:r>
      <w:r w:rsidR="00381D56">
        <w:rPr>
          <w:rFonts w:hint="eastAsia"/>
          <w:lang w:val="fr-FR"/>
        </w:rPr>
        <w:t>’</w:t>
      </w:r>
      <w:r w:rsidRPr="002F4658">
        <w:rPr>
          <w:lang w:val="fr-FR"/>
        </w:rPr>
        <w:t xml:space="preserve">appliquent aux hommes et aux femmes. </w:t>
      </w:r>
    </w:p>
    <w:p w:rsidR="00F4704D" w:rsidRPr="002F4658" w:rsidRDefault="00F4704D" w:rsidP="00F4704D">
      <w:pPr>
        <w:pStyle w:val="H23G"/>
        <w:rPr>
          <w:lang w:val="fr-FR"/>
        </w:rPr>
      </w:pPr>
      <w:r w:rsidRPr="002F4658">
        <w:rPr>
          <w:lang w:val="fr-FR"/>
        </w:rPr>
        <w:tab/>
      </w:r>
      <w:r w:rsidRPr="002F4658">
        <w:rPr>
          <w:lang w:val="fr-FR"/>
        </w:rPr>
        <w:tab/>
        <w:t>Article 12 de la Constitution</w:t>
      </w:r>
      <w:r w:rsidR="00963673">
        <w:rPr>
          <w:lang w:val="fr-FR"/>
        </w:rPr>
        <w:t>:</w:t>
      </w:r>
      <w:r w:rsidRPr="002F4658">
        <w:rPr>
          <w:lang w:val="fr-FR"/>
        </w:rPr>
        <w:t xml:space="preserve"> Mariage avec un citoyen seychellois</w:t>
      </w:r>
    </w:p>
    <w:p w:rsidR="00F4704D" w:rsidRPr="002F4658" w:rsidRDefault="00F4704D" w:rsidP="00F4704D">
      <w:pPr>
        <w:pStyle w:val="SingleTxtG"/>
        <w:ind w:firstLine="567"/>
        <w:rPr>
          <w:i/>
          <w:szCs w:val="24"/>
          <w:lang w:val="fr-FR"/>
        </w:rPr>
      </w:pPr>
      <w:r w:rsidRPr="002F4658">
        <w:rPr>
          <w:i/>
          <w:szCs w:val="24"/>
          <w:lang w:val="fr-FR"/>
        </w:rPr>
        <w:t>1)</w:t>
      </w:r>
      <w:r w:rsidRPr="002F4658">
        <w:rPr>
          <w:i/>
          <w:szCs w:val="24"/>
          <w:lang w:val="fr-FR"/>
        </w:rPr>
        <w:tab/>
      </w:r>
      <w:r w:rsidR="005B0249">
        <w:rPr>
          <w:i/>
          <w:szCs w:val="24"/>
          <w:lang w:val="fr-FR"/>
        </w:rPr>
        <w:t>«</w:t>
      </w:r>
      <w:r w:rsidRPr="002F4658">
        <w:rPr>
          <w:i/>
          <w:szCs w:val="24"/>
          <w:lang w:val="fr-FR"/>
        </w:rPr>
        <w:t>Les personnes qui, après l</w:t>
      </w:r>
      <w:r w:rsidR="00381D56">
        <w:rPr>
          <w:rFonts w:hint="eastAsia"/>
          <w:i/>
          <w:szCs w:val="24"/>
          <w:lang w:val="fr-FR"/>
        </w:rPr>
        <w:t>’</w:t>
      </w:r>
      <w:r w:rsidRPr="002F4658">
        <w:rPr>
          <w:i/>
          <w:szCs w:val="24"/>
          <w:lang w:val="fr-FR"/>
        </w:rPr>
        <w:t>entrée en vigueur de la présente constitution, épousent une personne qui a ou obtient la citoyenneté seychelloise sont admissibles, sauf disposition légale contraire, à cette citoyenneté par naturalisation.</w:t>
      </w:r>
    </w:p>
    <w:p w:rsidR="00F4704D" w:rsidRPr="002F4658" w:rsidRDefault="00CC4660" w:rsidP="00F4704D">
      <w:pPr>
        <w:pStyle w:val="SingleTxtG"/>
        <w:ind w:firstLine="567"/>
        <w:rPr>
          <w:i/>
          <w:szCs w:val="24"/>
          <w:lang w:val="fr-FR"/>
        </w:rPr>
      </w:pPr>
      <w:r>
        <w:rPr>
          <w:i/>
          <w:szCs w:val="24"/>
          <w:lang w:val="fr-FR"/>
        </w:rPr>
        <w:t>2)</w:t>
      </w:r>
      <w:r>
        <w:rPr>
          <w:i/>
          <w:szCs w:val="24"/>
          <w:lang w:val="fr-FR"/>
        </w:rPr>
        <w:tab/>
        <w:t xml:space="preserve">Le paragraphe </w:t>
      </w:r>
      <w:r w:rsidR="00F4704D" w:rsidRPr="002F4658">
        <w:rPr>
          <w:i/>
          <w:szCs w:val="24"/>
          <w:lang w:val="fr-FR"/>
        </w:rPr>
        <w:t>1) s</w:t>
      </w:r>
      <w:r w:rsidR="00381D56">
        <w:rPr>
          <w:rFonts w:hint="eastAsia"/>
          <w:i/>
          <w:szCs w:val="24"/>
          <w:lang w:val="fr-FR"/>
        </w:rPr>
        <w:t>’</w:t>
      </w:r>
      <w:r w:rsidR="00F4704D" w:rsidRPr="002F4658">
        <w:rPr>
          <w:i/>
          <w:szCs w:val="24"/>
          <w:lang w:val="fr-FR"/>
        </w:rPr>
        <w:t>applique aux personnes qui n</w:t>
      </w:r>
      <w:r w:rsidR="00381D56">
        <w:rPr>
          <w:rFonts w:hint="eastAsia"/>
          <w:i/>
          <w:szCs w:val="24"/>
          <w:lang w:val="fr-FR"/>
        </w:rPr>
        <w:t>’</w:t>
      </w:r>
      <w:r w:rsidR="00F4704D" w:rsidRPr="002F4658">
        <w:rPr>
          <w:i/>
          <w:szCs w:val="24"/>
          <w:lang w:val="fr-FR"/>
        </w:rPr>
        <w:t>ont pas la citoyenneté seychelloise ou qui n</w:t>
      </w:r>
      <w:r w:rsidR="00381D56">
        <w:rPr>
          <w:rFonts w:hint="eastAsia"/>
          <w:i/>
          <w:szCs w:val="24"/>
          <w:lang w:val="fr-FR"/>
        </w:rPr>
        <w:t>’</w:t>
      </w:r>
      <w:r w:rsidR="00F4704D" w:rsidRPr="002F4658">
        <w:rPr>
          <w:i/>
          <w:szCs w:val="24"/>
          <w:lang w:val="fr-FR"/>
        </w:rPr>
        <w:t>y sont pas admissibles au titre de l</w:t>
      </w:r>
      <w:r w:rsidR="00381D56">
        <w:rPr>
          <w:rFonts w:hint="eastAsia"/>
          <w:i/>
          <w:szCs w:val="24"/>
          <w:lang w:val="fr-FR"/>
        </w:rPr>
        <w:t>’</w:t>
      </w:r>
      <w:r w:rsidR="00F4704D" w:rsidRPr="002F4658">
        <w:rPr>
          <w:i/>
          <w:szCs w:val="24"/>
          <w:lang w:val="fr-FR"/>
        </w:rPr>
        <w:t>article 10 et qui, entre le Jour de l</w:t>
      </w:r>
      <w:r w:rsidR="00381D56">
        <w:rPr>
          <w:rFonts w:hint="eastAsia"/>
          <w:i/>
          <w:szCs w:val="24"/>
          <w:lang w:val="fr-FR"/>
        </w:rPr>
        <w:t>’</w:t>
      </w:r>
      <w:r w:rsidR="00F4704D" w:rsidRPr="002F4658">
        <w:rPr>
          <w:i/>
          <w:szCs w:val="24"/>
          <w:lang w:val="fr-FR"/>
        </w:rPr>
        <w:t>Indépendance et l</w:t>
      </w:r>
      <w:r w:rsidR="00381D56">
        <w:rPr>
          <w:rFonts w:hint="eastAsia"/>
          <w:i/>
          <w:szCs w:val="24"/>
          <w:lang w:val="fr-FR"/>
        </w:rPr>
        <w:t>’</w:t>
      </w:r>
      <w:r w:rsidR="00F4704D" w:rsidRPr="002F4658">
        <w:rPr>
          <w:i/>
          <w:szCs w:val="24"/>
          <w:lang w:val="fr-FR"/>
        </w:rPr>
        <w:t>entrée en vigueur de la présente constitution, ont épousé une personne qui avait la citoyenneté seychelloise ou l</w:t>
      </w:r>
      <w:r w:rsidR="00381D56">
        <w:rPr>
          <w:rFonts w:hint="eastAsia"/>
          <w:i/>
          <w:szCs w:val="24"/>
          <w:lang w:val="fr-FR"/>
        </w:rPr>
        <w:t>’</w:t>
      </w:r>
      <w:r w:rsidR="00F4704D" w:rsidRPr="002F4658">
        <w:rPr>
          <w:i/>
          <w:szCs w:val="24"/>
          <w:lang w:val="fr-FR"/>
        </w:rPr>
        <w:t>a obtenue ou l</w:t>
      </w:r>
      <w:r w:rsidR="00381D56">
        <w:rPr>
          <w:rFonts w:hint="eastAsia"/>
          <w:i/>
          <w:szCs w:val="24"/>
          <w:lang w:val="fr-FR"/>
        </w:rPr>
        <w:t>’</w:t>
      </w:r>
      <w:r w:rsidR="00F4704D" w:rsidRPr="002F4658">
        <w:rPr>
          <w:i/>
          <w:szCs w:val="24"/>
          <w:lang w:val="fr-FR"/>
        </w:rPr>
        <w:t>obtient, au même titre qu</w:t>
      </w:r>
      <w:r w:rsidR="00381D56">
        <w:rPr>
          <w:rFonts w:hint="eastAsia"/>
          <w:i/>
          <w:szCs w:val="24"/>
          <w:lang w:val="fr-FR"/>
        </w:rPr>
        <w:t>’</w:t>
      </w:r>
      <w:r w:rsidR="00F4704D" w:rsidRPr="002F4658">
        <w:rPr>
          <w:i/>
          <w:szCs w:val="24"/>
          <w:lang w:val="fr-FR"/>
        </w:rPr>
        <w:t>aux personnes qui y sont visées.</w:t>
      </w:r>
      <w:r w:rsidR="005B0249">
        <w:rPr>
          <w:i/>
          <w:szCs w:val="24"/>
          <w:lang w:val="fr-FR"/>
        </w:rPr>
        <w:t>»</w:t>
      </w:r>
    </w:p>
    <w:p w:rsidR="00F4704D" w:rsidRPr="002F4658" w:rsidRDefault="00CC4660" w:rsidP="00F4704D">
      <w:pPr>
        <w:pStyle w:val="SingleTxtG"/>
        <w:rPr>
          <w:lang w:val="fr-FR"/>
        </w:rPr>
      </w:pPr>
      <w:r>
        <w:rPr>
          <w:lang w:val="fr-FR"/>
        </w:rPr>
        <w:t>298.</w:t>
      </w:r>
      <w:r>
        <w:rPr>
          <w:lang w:val="fr-FR"/>
        </w:rPr>
        <w:tab/>
        <w:t>L</w:t>
      </w:r>
      <w:r w:rsidR="00381D56">
        <w:rPr>
          <w:rFonts w:hint="eastAsia"/>
          <w:lang w:val="fr-FR"/>
        </w:rPr>
        <w:t>’</w:t>
      </w:r>
      <w:r>
        <w:rPr>
          <w:lang w:val="fr-FR"/>
        </w:rPr>
        <w:t xml:space="preserve">article 13 </w:t>
      </w:r>
      <w:r w:rsidR="00F4704D" w:rsidRPr="002F4658">
        <w:rPr>
          <w:lang w:val="fr-FR"/>
        </w:rPr>
        <w:t>2) prévoit la double nationalité</w:t>
      </w:r>
      <w:r w:rsidR="00963673">
        <w:rPr>
          <w:lang w:val="fr-FR"/>
        </w:rPr>
        <w:t>:</w:t>
      </w:r>
    </w:p>
    <w:p w:rsidR="00F4704D" w:rsidRPr="002F4658" w:rsidRDefault="005B0249" w:rsidP="00A06251">
      <w:pPr>
        <w:pStyle w:val="SingleTxtG"/>
        <w:ind w:firstLine="567"/>
        <w:rPr>
          <w:i/>
          <w:szCs w:val="24"/>
          <w:lang w:val="fr-FR"/>
        </w:rPr>
      </w:pPr>
      <w:r>
        <w:rPr>
          <w:i/>
          <w:szCs w:val="24"/>
          <w:lang w:val="fr-FR"/>
        </w:rPr>
        <w:t>«</w:t>
      </w:r>
      <w:r w:rsidR="00F4704D" w:rsidRPr="002F4658">
        <w:rPr>
          <w:i/>
          <w:szCs w:val="24"/>
          <w:lang w:val="fr-FR"/>
        </w:rPr>
        <w:t>Les citoyens seychellois peuvent en même temps posséder la citoyenneté d</w:t>
      </w:r>
      <w:r w:rsidR="00381D56">
        <w:rPr>
          <w:rFonts w:hint="eastAsia"/>
          <w:i/>
          <w:szCs w:val="24"/>
          <w:lang w:val="fr-FR"/>
        </w:rPr>
        <w:t>’</w:t>
      </w:r>
      <w:r w:rsidR="00F4704D" w:rsidRPr="002F4658">
        <w:rPr>
          <w:i/>
          <w:szCs w:val="24"/>
          <w:lang w:val="fr-FR"/>
        </w:rPr>
        <w:t>un autre pays. Une règle de dro</w:t>
      </w:r>
      <w:r w:rsidR="00CC4660">
        <w:rPr>
          <w:i/>
          <w:szCs w:val="24"/>
          <w:lang w:val="fr-FR"/>
        </w:rPr>
        <w:t>it adoptée en vertu de l</w:t>
      </w:r>
      <w:r w:rsidR="00381D56">
        <w:rPr>
          <w:rFonts w:hint="eastAsia"/>
          <w:i/>
          <w:szCs w:val="24"/>
          <w:lang w:val="fr-FR"/>
        </w:rPr>
        <w:t>’</w:t>
      </w:r>
      <w:r w:rsidR="00CC4660">
        <w:rPr>
          <w:i/>
          <w:szCs w:val="24"/>
          <w:lang w:val="fr-FR"/>
        </w:rPr>
        <w:t>alinéa 1</w:t>
      </w:r>
      <w:r w:rsidR="00A06251">
        <w:rPr>
          <w:i/>
          <w:szCs w:val="24"/>
          <w:lang w:val="fr-FR"/>
        </w:rPr>
        <w:t xml:space="preserve">) </w:t>
      </w:r>
      <w:r w:rsidR="00F4704D" w:rsidRPr="002F4658">
        <w:rPr>
          <w:i/>
          <w:szCs w:val="24"/>
          <w:lang w:val="fr-FR"/>
        </w:rPr>
        <w:t>a)</w:t>
      </w:r>
      <w:r w:rsidR="00DD49EE" w:rsidRPr="002F4658">
        <w:rPr>
          <w:rStyle w:val="FootnoteReference"/>
          <w:iCs/>
          <w:szCs w:val="24"/>
          <w:lang w:val="fr-FR"/>
        </w:rPr>
        <w:footnoteReference w:id="40"/>
      </w:r>
      <w:r w:rsidR="00F4704D" w:rsidRPr="002F4658">
        <w:rPr>
          <w:i/>
          <w:szCs w:val="24"/>
          <w:lang w:val="fr-FR"/>
        </w:rPr>
        <w:t xml:space="preserve"> ne peut exiger, comme condition de l</w:t>
      </w:r>
      <w:r w:rsidR="00381D56">
        <w:rPr>
          <w:rFonts w:hint="eastAsia"/>
          <w:i/>
          <w:szCs w:val="24"/>
          <w:lang w:val="fr-FR"/>
        </w:rPr>
        <w:t>’</w:t>
      </w:r>
      <w:r w:rsidR="00F4704D" w:rsidRPr="002F4658">
        <w:rPr>
          <w:i/>
          <w:szCs w:val="24"/>
          <w:lang w:val="fr-FR"/>
        </w:rPr>
        <w:t>obtention de la citoyenneté seychelloise, qu</w:t>
      </w:r>
      <w:r w:rsidR="00381D56">
        <w:rPr>
          <w:rFonts w:hint="eastAsia"/>
          <w:i/>
          <w:szCs w:val="24"/>
          <w:lang w:val="fr-FR"/>
        </w:rPr>
        <w:t>’</w:t>
      </w:r>
      <w:r w:rsidR="00F4704D" w:rsidRPr="002F4658">
        <w:rPr>
          <w:i/>
          <w:szCs w:val="24"/>
          <w:lang w:val="fr-FR"/>
        </w:rPr>
        <w:t>ils renoncent à une autre citoyenneté qu</w:t>
      </w:r>
      <w:r w:rsidR="00381D56">
        <w:rPr>
          <w:rFonts w:hint="eastAsia"/>
          <w:i/>
          <w:szCs w:val="24"/>
          <w:lang w:val="fr-FR"/>
        </w:rPr>
        <w:t>’</w:t>
      </w:r>
      <w:r w:rsidR="00F4704D" w:rsidRPr="002F4658">
        <w:rPr>
          <w:i/>
          <w:szCs w:val="24"/>
          <w:lang w:val="fr-FR"/>
        </w:rPr>
        <w:t>ils pourraient alors posséder.</w:t>
      </w:r>
      <w:r>
        <w:rPr>
          <w:i/>
          <w:szCs w:val="24"/>
          <w:lang w:val="fr-FR"/>
        </w:rPr>
        <w:t>»</w:t>
      </w:r>
    </w:p>
    <w:p w:rsidR="00F4704D" w:rsidRPr="002F4658" w:rsidRDefault="00CC4660" w:rsidP="00F4704D">
      <w:pPr>
        <w:pStyle w:val="SingleTxtG"/>
        <w:rPr>
          <w:lang w:val="fr-FR"/>
        </w:rPr>
      </w:pPr>
      <w:r>
        <w:rPr>
          <w:lang w:val="fr-FR"/>
        </w:rPr>
        <w:t>299.</w:t>
      </w:r>
      <w:r>
        <w:rPr>
          <w:lang w:val="fr-FR"/>
        </w:rPr>
        <w:tab/>
        <w:t>L</w:t>
      </w:r>
      <w:r w:rsidR="00381D56">
        <w:rPr>
          <w:rFonts w:hint="eastAsia"/>
          <w:lang w:val="fr-FR"/>
        </w:rPr>
        <w:t>’</w:t>
      </w:r>
      <w:r>
        <w:rPr>
          <w:lang w:val="fr-FR"/>
        </w:rPr>
        <w:t xml:space="preserve">article 13 </w:t>
      </w:r>
      <w:r w:rsidR="00F4704D" w:rsidRPr="002F4658">
        <w:rPr>
          <w:lang w:val="fr-FR"/>
        </w:rPr>
        <w:t>1) prévoit l</w:t>
      </w:r>
      <w:r w:rsidR="00381D56">
        <w:rPr>
          <w:rFonts w:hint="eastAsia"/>
          <w:lang w:val="fr-FR"/>
        </w:rPr>
        <w:t>’</w:t>
      </w:r>
      <w:r w:rsidR="00F4704D" w:rsidRPr="002F4658">
        <w:rPr>
          <w:lang w:val="fr-FR"/>
        </w:rPr>
        <w:t>acquisition de la nationalité d</w:t>
      </w:r>
      <w:r w:rsidR="00381D56">
        <w:rPr>
          <w:rFonts w:hint="eastAsia"/>
          <w:lang w:val="fr-FR"/>
        </w:rPr>
        <w:t>’</w:t>
      </w:r>
      <w:r w:rsidR="00F4704D" w:rsidRPr="002F4658">
        <w:rPr>
          <w:lang w:val="fr-FR"/>
        </w:rPr>
        <w:t>autres personnes par le biais de l</w:t>
      </w:r>
      <w:r w:rsidR="00381D56">
        <w:rPr>
          <w:rFonts w:hint="eastAsia"/>
          <w:lang w:val="fr-FR"/>
        </w:rPr>
        <w:t>’</w:t>
      </w:r>
      <w:r w:rsidR="00F4704D" w:rsidRPr="002F4658">
        <w:rPr>
          <w:lang w:val="fr-FR"/>
        </w:rPr>
        <w:t>enregistrement conformément aux lois pertinentes.</w:t>
      </w:r>
    </w:p>
    <w:p w:rsidR="00F4704D" w:rsidRPr="002F4658" w:rsidRDefault="00F4704D" w:rsidP="00F4704D">
      <w:pPr>
        <w:pStyle w:val="H23G"/>
        <w:rPr>
          <w:lang w:val="fr-FR"/>
        </w:rPr>
      </w:pPr>
      <w:r w:rsidRPr="002F4658">
        <w:rPr>
          <w:lang w:val="fr-FR"/>
        </w:rPr>
        <w:tab/>
      </w:r>
      <w:r w:rsidRPr="002F4658">
        <w:rPr>
          <w:lang w:val="fr-FR"/>
        </w:rPr>
        <w:tab/>
        <w:t xml:space="preserve">Nationalité des enfants </w:t>
      </w:r>
    </w:p>
    <w:p w:rsidR="00F4704D" w:rsidRPr="002F4658" w:rsidRDefault="00F4704D" w:rsidP="00F4704D">
      <w:pPr>
        <w:pStyle w:val="SingleTxtG"/>
        <w:rPr>
          <w:lang w:val="fr-FR"/>
        </w:rPr>
      </w:pPr>
      <w:r w:rsidRPr="002F4658">
        <w:rPr>
          <w:lang w:val="fr-FR"/>
        </w:rPr>
        <w:t>300.</w:t>
      </w:r>
      <w:r w:rsidRPr="002F4658">
        <w:rPr>
          <w:lang w:val="fr-FR"/>
        </w:rPr>
        <w:tab/>
        <w:t>Les dispositions constitutionnelles relatives à l</w:t>
      </w:r>
      <w:r w:rsidR="00381D56">
        <w:rPr>
          <w:rFonts w:hint="eastAsia"/>
          <w:lang w:val="fr-FR"/>
        </w:rPr>
        <w:t>’</w:t>
      </w:r>
      <w:r w:rsidRPr="002F4658">
        <w:rPr>
          <w:lang w:val="fr-FR"/>
        </w:rPr>
        <w:t>attribution de la nationalité à des enfants naturels et adoptés tiennent compte de l</w:t>
      </w:r>
      <w:r w:rsidR="00381D56">
        <w:rPr>
          <w:rFonts w:hint="eastAsia"/>
          <w:lang w:val="fr-FR"/>
        </w:rPr>
        <w:t>’</w:t>
      </w:r>
      <w:r w:rsidRPr="002F4658">
        <w:rPr>
          <w:lang w:val="fr-FR"/>
        </w:rPr>
        <w:t>égalité des sexes et font mention du père et de la mère ou des parents et tuteurs sans établir de distinction entre les sexes.</w:t>
      </w:r>
    </w:p>
    <w:p w:rsidR="00F4704D" w:rsidRPr="002F4658" w:rsidRDefault="00F4704D" w:rsidP="00F4704D">
      <w:pPr>
        <w:pStyle w:val="H23G"/>
        <w:rPr>
          <w:lang w:val="fr-FR"/>
        </w:rPr>
      </w:pPr>
      <w:r w:rsidRPr="002F4658">
        <w:rPr>
          <w:lang w:val="fr-FR"/>
        </w:rPr>
        <w:tab/>
      </w:r>
      <w:r w:rsidRPr="002F4658">
        <w:rPr>
          <w:lang w:val="fr-FR"/>
        </w:rPr>
        <w:tab/>
        <w:t>Article 11 de la Constitution</w:t>
      </w:r>
      <w:r w:rsidR="00963673">
        <w:rPr>
          <w:lang w:val="fr-FR"/>
        </w:rPr>
        <w:t>:</w:t>
      </w:r>
      <w:r w:rsidRPr="002F4658">
        <w:rPr>
          <w:lang w:val="fr-FR"/>
        </w:rPr>
        <w:t xml:space="preserve"> Personnes nées hors des Seychelles après l</w:t>
      </w:r>
      <w:r w:rsidR="00381D56">
        <w:rPr>
          <w:rFonts w:hint="eastAsia"/>
          <w:lang w:val="fr-FR"/>
        </w:rPr>
        <w:t>’</w:t>
      </w:r>
      <w:r w:rsidRPr="002F4658">
        <w:rPr>
          <w:lang w:val="fr-FR"/>
        </w:rPr>
        <w:t>entrée en vigueur de la Constitution</w:t>
      </w:r>
      <w:r w:rsidR="00963673">
        <w:rPr>
          <w:lang w:val="fr-FR"/>
        </w:rPr>
        <w:t>:</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Les personnes nées à l</w:t>
      </w:r>
      <w:r w:rsidR="00381D56">
        <w:rPr>
          <w:rFonts w:hint="eastAsia"/>
          <w:i/>
          <w:szCs w:val="24"/>
          <w:lang w:val="fr-FR"/>
        </w:rPr>
        <w:t>’</w:t>
      </w:r>
      <w:r w:rsidR="00F4704D" w:rsidRPr="002F4658">
        <w:rPr>
          <w:i/>
          <w:szCs w:val="24"/>
          <w:lang w:val="fr-FR"/>
        </w:rPr>
        <w:t>étranger après l</w:t>
      </w:r>
      <w:r w:rsidR="00381D56">
        <w:rPr>
          <w:rFonts w:hint="eastAsia"/>
          <w:i/>
          <w:szCs w:val="24"/>
          <w:lang w:val="fr-FR"/>
        </w:rPr>
        <w:t>’</w:t>
      </w:r>
      <w:r w:rsidR="00F4704D" w:rsidRPr="002F4658">
        <w:rPr>
          <w:i/>
          <w:szCs w:val="24"/>
          <w:lang w:val="fr-FR"/>
        </w:rPr>
        <w:t>entrée en vigueur de la présente Constitution acquièrent la citoyenneté seychelloise à leur naissance si leur père ou leur mère possède alors cette citoyenneté.</w:t>
      </w:r>
      <w:r>
        <w:rPr>
          <w:i/>
          <w:szCs w:val="24"/>
          <w:lang w:val="fr-FR"/>
        </w:rPr>
        <w:t>»</w:t>
      </w:r>
    </w:p>
    <w:p w:rsidR="00F4704D" w:rsidRPr="002F4658" w:rsidRDefault="00CC4660" w:rsidP="00F4704D">
      <w:pPr>
        <w:pStyle w:val="H23G"/>
        <w:rPr>
          <w:lang w:val="fr-FR"/>
        </w:rPr>
      </w:pPr>
      <w:r>
        <w:rPr>
          <w:lang w:val="fr-FR"/>
        </w:rPr>
        <w:tab/>
      </w:r>
      <w:r>
        <w:rPr>
          <w:lang w:val="fr-FR"/>
        </w:rPr>
        <w:tab/>
        <w:t>Article 10</w:t>
      </w:r>
      <w:r w:rsidR="00F4704D" w:rsidRPr="002F4658">
        <w:rPr>
          <w:lang w:val="fr-FR"/>
        </w:rPr>
        <w:t>A de la Constitution</w:t>
      </w:r>
      <w:r w:rsidR="00963673">
        <w:rPr>
          <w:lang w:val="fr-FR"/>
        </w:rPr>
        <w:t>:</w:t>
      </w:r>
      <w:r w:rsidR="00F4704D" w:rsidRPr="002F4658">
        <w:rPr>
          <w:lang w:val="fr-FR"/>
        </w:rPr>
        <w:t xml:space="preserve"> personnes nées hors des Seychelles après la déclaration d</w:t>
      </w:r>
      <w:r w:rsidR="00381D56">
        <w:rPr>
          <w:rFonts w:hint="eastAsia"/>
          <w:lang w:val="fr-FR"/>
        </w:rPr>
        <w:t>’</w:t>
      </w:r>
      <w:r w:rsidR="00F4704D" w:rsidRPr="002F4658">
        <w:rPr>
          <w:lang w:val="fr-FR"/>
        </w:rPr>
        <w:t>indépendance et avant le 5 juin 1979</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Une personne née à l</w:t>
      </w:r>
      <w:r w:rsidR="00381D56">
        <w:rPr>
          <w:rFonts w:hint="eastAsia"/>
          <w:i/>
          <w:szCs w:val="24"/>
          <w:lang w:val="fr-FR"/>
        </w:rPr>
        <w:t>’</w:t>
      </w:r>
      <w:r w:rsidR="00F4704D" w:rsidRPr="002F4658">
        <w:rPr>
          <w:i/>
          <w:szCs w:val="24"/>
          <w:lang w:val="fr-FR"/>
        </w:rPr>
        <w:t>étranger après la déclarati</w:t>
      </w:r>
      <w:r w:rsidR="00CC4660">
        <w:rPr>
          <w:i/>
          <w:szCs w:val="24"/>
          <w:lang w:val="fr-FR"/>
        </w:rPr>
        <w:t>on d</w:t>
      </w:r>
      <w:r w:rsidR="00381D56">
        <w:rPr>
          <w:rFonts w:hint="eastAsia"/>
          <w:i/>
          <w:szCs w:val="24"/>
          <w:lang w:val="fr-FR"/>
        </w:rPr>
        <w:t>’</w:t>
      </w:r>
      <w:r w:rsidR="00CC4660">
        <w:rPr>
          <w:i/>
          <w:szCs w:val="24"/>
          <w:lang w:val="fr-FR"/>
        </w:rPr>
        <w:t>indépendance et avant le 5 </w:t>
      </w:r>
      <w:r w:rsidR="00F4704D" w:rsidRPr="002F4658">
        <w:rPr>
          <w:i/>
          <w:szCs w:val="24"/>
          <w:lang w:val="fr-FR"/>
        </w:rPr>
        <w:t>juin 1979 dont la mère était seychelloise au moment de sa naissance est habilitée à acquérir la nationalité seychelloise en se faisant naturaliser ou enregistrer</w:t>
      </w:r>
      <w:r w:rsidR="009C4374">
        <w:rPr>
          <w:i/>
          <w:szCs w:val="24"/>
          <w:lang w:val="fr-FR"/>
        </w:rPr>
        <w:t>.</w:t>
      </w:r>
      <w:r>
        <w:rPr>
          <w:i/>
          <w:szCs w:val="24"/>
          <w:lang w:val="fr-FR"/>
        </w:rPr>
        <w:t>»</w:t>
      </w:r>
    </w:p>
    <w:p w:rsidR="00F4704D" w:rsidRPr="002F4658" w:rsidRDefault="00F4704D" w:rsidP="00F4704D">
      <w:pPr>
        <w:pStyle w:val="SingleTxtG"/>
        <w:rPr>
          <w:lang w:val="fr-FR"/>
        </w:rPr>
      </w:pPr>
      <w:r w:rsidRPr="002F4658">
        <w:rPr>
          <w:lang w:val="fr-FR"/>
        </w:rPr>
        <w:t>301.</w:t>
      </w:r>
      <w:r w:rsidRPr="002F4658">
        <w:rPr>
          <w:lang w:val="fr-FR"/>
        </w:rPr>
        <w:tab/>
        <w:t>L</w:t>
      </w:r>
      <w:r w:rsidR="00381D56">
        <w:rPr>
          <w:rFonts w:hint="eastAsia"/>
          <w:lang w:val="fr-FR"/>
        </w:rPr>
        <w:t>’</w:t>
      </w:r>
      <w:r w:rsidRPr="002F4658">
        <w:rPr>
          <w:lang w:val="fr-FR"/>
        </w:rPr>
        <w:t>article 10A est un amendement à la Constitution visant à modifier la disposition discriminatoire de l</w:t>
      </w:r>
      <w:r w:rsidR="00381D56">
        <w:rPr>
          <w:rFonts w:hint="eastAsia"/>
          <w:lang w:val="fr-FR"/>
        </w:rPr>
        <w:t>’</w:t>
      </w:r>
      <w:r w:rsidRPr="002F4658">
        <w:rPr>
          <w:lang w:val="fr-FR"/>
        </w:rPr>
        <w:t>article 7 de la Constitution de 1976 qui permettait seulement aux enfants dont le père était citoyen seychellois à certaines dates spécifiques d</w:t>
      </w:r>
      <w:r w:rsidR="00381D56">
        <w:rPr>
          <w:rFonts w:hint="eastAsia"/>
          <w:lang w:val="fr-FR"/>
        </w:rPr>
        <w:t>’</w:t>
      </w:r>
      <w:r w:rsidRPr="002F4658">
        <w:rPr>
          <w:lang w:val="fr-FR"/>
        </w:rPr>
        <w:t>acquérir la nationalité seychelloise. Cet amendement a pour effet de rétablir l</w:t>
      </w:r>
      <w:r w:rsidR="00381D56">
        <w:rPr>
          <w:rFonts w:hint="eastAsia"/>
          <w:lang w:val="fr-FR"/>
        </w:rPr>
        <w:t>’</w:t>
      </w:r>
      <w:r w:rsidRPr="002F4658">
        <w:rPr>
          <w:lang w:val="fr-FR"/>
        </w:rPr>
        <w:t>égalité entre les sexes au sein de la législation. Cependant, à la différence de l</w:t>
      </w:r>
      <w:r w:rsidR="00381D56">
        <w:rPr>
          <w:rFonts w:hint="eastAsia"/>
          <w:lang w:val="fr-FR"/>
        </w:rPr>
        <w:t>’</w:t>
      </w:r>
      <w:r w:rsidRPr="002F4658">
        <w:rPr>
          <w:lang w:val="fr-FR"/>
        </w:rPr>
        <w:t xml:space="preserve">article 7 de la Constitution de 1976, il ne confère pas automatiquement la nationalité seychelloise aux personnes concernées par son application. </w:t>
      </w:r>
    </w:p>
    <w:p w:rsidR="00F4704D" w:rsidRPr="002F4658" w:rsidRDefault="00F4704D" w:rsidP="00F4704D">
      <w:pPr>
        <w:pStyle w:val="H23G"/>
        <w:rPr>
          <w:lang w:val="fr-FR"/>
        </w:rPr>
      </w:pPr>
      <w:r w:rsidRPr="002F4658">
        <w:rPr>
          <w:lang w:val="fr-FR"/>
        </w:rPr>
        <w:tab/>
      </w:r>
      <w:r w:rsidRPr="002F4658">
        <w:rPr>
          <w:lang w:val="fr-FR"/>
        </w:rPr>
        <w:tab/>
        <w:t>A</w:t>
      </w:r>
      <w:r w:rsidR="0057470D">
        <w:rPr>
          <w:lang w:val="fr-FR"/>
        </w:rPr>
        <w:t xml:space="preserve">rticle 3 </w:t>
      </w:r>
      <w:r w:rsidRPr="002F4658">
        <w:rPr>
          <w:lang w:val="fr-FR"/>
        </w:rPr>
        <w:t>1) de la loi sur la citoyenneté</w:t>
      </w:r>
      <w:r w:rsidR="00963673">
        <w:rPr>
          <w:lang w:val="fr-FR"/>
        </w:rPr>
        <w:t>:</w:t>
      </w:r>
      <w:r w:rsidRPr="002F4658">
        <w:rPr>
          <w:lang w:val="fr-FR"/>
        </w:rPr>
        <w:t xml:space="preserve"> acquisition de la citoyenneté par adoption</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Tout enfant adopté après l</w:t>
      </w:r>
      <w:r w:rsidR="00381D56">
        <w:rPr>
          <w:rFonts w:hint="eastAsia"/>
          <w:i/>
          <w:szCs w:val="24"/>
          <w:lang w:val="fr-FR"/>
        </w:rPr>
        <w:t>’</w:t>
      </w:r>
      <w:r w:rsidR="00F4704D" w:rsidRPr="002F4658">
        <w:rPr>
          <w:i/>
          <w:szCs w:val="24"/>
          <w:lang w:val="fr-FR"/>
        </w:rPr>
        <w:t>entrée en vigueur de la présente loi et en vertu de toute loi relative à l</w:t>
      </w:r>
      <w:r w:rsidR="00381D56">
        <w:rPr>
          <w:rFonts w:hint="eastAsia"/>
          <w:i/>
          <w:szCs w:val="24"/>
          <w:lang w:val="fr-FR"/>
        </w:rPr>
        <w:t>’</w:t>
      </w:r>
      <w:r w:rsidR="00F4704D" w:rsidRPr="002F4658">
        <w:rPr>
          <w:i/>
          <w:szCs w:val="24"/>
          <w:lang w:val="fr-FR"/>
        </w:rPr>
        <w:t>adoption des enfants acquiert, au cas où il ne la possèderait pas à la date de l</w:t>
      </w:r>
      <w:r w:rsidR="00381D56">
        <w:rPr>
          <w:rFonts w:hint="eastAsia"/>
          <w:i/>
          <w:szCs w:val="24"/>
          <w:lang w:val="fr-FR"/>
        </w:rPr>
        <w:t>’</w:t>
      </w:r>
      <w:r w:rsidR="00F4704D" w:rsidRPr="002F4658">
        <w:rPr>
          <w:i/>
          <w:szCs w:val="24"/>
          <w:lang w:val="fr-FR"/>
        </w:rPr>
        <w:t>adoption, la citoyenneté seychelloise pourvu que l</w:t>
      </w:r>
      <w:r w:rsidR="00381D56">
        <w:rPr>
          <w:rFonts w:hint="eastAsia"/>
          <w:i/>
          <w:szCs w:val="24"/>
          <w:lang w:val="fr-FR"/>
        </w:rPr>
        <w:t>’</w:t>
      </w:r>
      <w:r w:rsidR="00F4704D" w:rsidRPr="002F4658">
        <w:rPr>
          <w:i/>
          <w:szCs w:val="24"/>
          <w:lang w:val="fr-FR"/>
        </w:rPr>
        <w:t>adoptant ou, en cas d</w:t>
      </w:r>
      <w:r w:rsidR="00381D56">
        <w:rPr>
          <w:rFonts w:hint="eastAsia"/>
          <w:i/>
          <w:szCs w:val="24"/>
          <w:lang w:val="fr-FR"/>
        </w:rPr>
        <w:t>’</w:t>
      </w:r>
      <w:r w:rsidR="00F4704D" w:rsidRPr="002F4658">
        <w:rPr>
          <w:i/>
          <w:szCs w:val="24"/>
          <w:lang w:val="fr-FR"/>
        </w:rPr>
        <w:t>adoption conjointe, les adoptants, soient de nationalité seychelloise à la date de l</w:t>
      </w:r>
      <w:r w:rsidR="00381D56">
        <w:rPr>
          <w:rFonts w:hint="eastAsia"/>
          <w:i/>
          <w:szCs w:val="24"/>
          <w:lang w:val="fr-FR"/>
        </w:rPr>
        <w:t>’</w:t>
      </w:r>
      <w:r w:rsidR="00F4704D" w:rsidRPr="002F4658">
        <w:rPr>
          <w:i/>
          <w:szCs w:val="24"/>
          <w:lang w:val="fr-FR"/>
        </w:rPr>
        <w:t>adoption.</w:t>
      </w:r>
      <w:r>
        <w:rPr>
          <w:i/>
          <w:szCs w:val="24"/>
          <w:lang w:val="fr-FR"/>
        </w:rPr>
        <w:t>»</w:t>
      </w:r>
    </w:p>
    <w:p w:rsidR="00F4704D" w:rsidRPr="002F4658" w:rsidRDefault="0057470D" w:rsidP="00F4704D">
      <w:pPr>
        <w:pStyle w:val="H23G"/>
        <w:rPr>
          <w:lang w:val="fr-FR"/>
        </w:rPr>
      </w:pPr>
      <w:r>
        <w:rPr>
          <w:lang w:val="fr-FR"/>
        </w:rPr>
        <w:tab/>
      </w:r>
      <w:r>
        <w:rPr>
          <w:lang w:val="fr-FR"/>
        </w:rPr>
        <w:tab/>
        <w:t xml:space="preserve">Article 4 2) </w:t>
      </w:r>
      <w:r w:rsidR="00F4704D" w:rsidRPr="002F4658">
        <w:rPr>
          <w:lang w:val="fr-FR"/>
        </w:rPr>
        <w:t>de la loi sur la citoyenneté</w:t>
      </w:r>
      <w:r w:rsidR="00963673">
        <w:rPr>
          <w:lang w:val="fr-FR"/>
        </w:rPr>
        <w:t>:</w:t>
      </w:r>
      <w:r w:rsidR="00F4704D" w:rsidRPr="002F4658">
        <w:rPr>
          <w:lang w:val="fr-FR"/>
        </w:rPr>
        <w:t xml:space="preserve"> acquisition de la citoyenneté par enregistrement</w:t>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Un enfant d</w:t>
      </w:r>
      <w:r w:rsidR="00381D56">
        <w:rPr>
          <w:rFonts w:hint="eastAsia"/>
          <w:i/>
          <w:szCs w:val="24"/>
          <w:lang w:val="fr-FR"/>
        </w:rPr>
        <w:t>’</w:t>
      </w:r>
      <w:r w:rsidR="00F4704D" w:rsidRPr="002F4658">
        <w:rPr>
          <w:i/>
          <w:szCs w:val="24"/>
          <w:lang w:val="fr-FR"/>
        </w:rPr>
        <w:t>un citoyen seychellois peut, si le parent ou le tuteur en fait la demande, acquérir la nationalité seychelloise par enregistrement</w:t>
      </w:r>
      <w:r>
        <w:rPr>
          <w:i/>
          <w:szCs w:val="24"/>
          <w:lang w:val="fr-FR"/>
        </w:rPr>
        <w:t>»</w:t>
      </w:r>
      <w:r w:rsidR="00F4704D" w:rsidRPr="002F4658">
        <w:rPr>
          <w:i/>
          <w:szCs w:val="24"/>
          <w:lang w:val="fr-FR"/>
        </w:rPr>
        <w:t>.</w:t>
      </w:r>
    </w:p>
    <w:p w:rsidR="00F4704D" w:rsidRPr="002F4658" w:rsidRDefault="00F4704D" w:rsidP="00DD49EE">
      <w:pPr>
        <w:pStyle w:val="H23G"/>
        <w:rPr>
          <w:lang w:val="fr-FR"/>
        </w:rPr>
      </w:pPr>
      <w:r w:rsidRPr="002F4658">
        <w:rPr>
          <w:lang w:val="fr-FR"/>
        </w:rPr>
        <w:tab/>
      </w:r>
      <w:r w:rsidRPr="002F4658">
        <w:rPr>
          <w:lang w:val="fr-FR"/>
        </w:rPr>
        <w:tab/>
        <w:t>Article 67 de la loi sur l</w:t>
      </w:r>
      <w:r w:rsidR="00381D56">
        <w:rPr>
          <w:rFonts w:hint="eastAsia"/>
          <w:lang w:val="fr-FR"/>
        </w:rPr>
        <w:t>’</w:t>
      </w:r>
      <w:r w:rsidRPr="002F4658">
        <w:rPr>
          <w:lang w:val="fr-FR"/>
        </w:rPr>
        <w:t>enfance: citoyenneté</w:t>
      </w:r>
      <w:r w:rsidR="00DD49EE" w:rsidRPr="002F4658">
        <w:rPr>
          <w:rStyle w:val="FootnoteReference"/>
          <w:b w:val="0"/>
          <w:bCs/>
          <w:lang w:val="fr-FR"/>
        </w:rPr>
        <w:footnoteReference w:id="41"/>
      </w:r>
    </w:p>
    <w:p w:rsidR="00F4704D" w:rsidRPr="002F4658" w:rsidRDefault="005B0249" w:rsidP="00F4704D">
      <w:pPr>
        <w:pStyle w:val="SingleTxtG"/>
        <w:ind w:firstLine="567"/>
        <w:rPr>
          <w:i/>
          <w:szCs w:val="24"/>
          <w:lang w:val="fr-FR"/>
        </w:rPr>
      </w:pPr>
      <w:r>
        <w:rPr>
          <w:i/>
          <w:szCs w:val="24"/>
          <w:lang w:val="fr-FR"/>
        </w:rPr>
        <w:t>«</w:t>
      </w:r>
      <w:r w:rsidR="00F4704D" w:rsidRPr="002F4658">
        <w:rPr>
          <w:i/>
          <w:szCs w:val="24"/>
          <w:lang w:val="fr-FR"/>
        </w:rPr>
        <w:t>Un enfant qui n</w:t>
      </w:r>
      <w:r w:rsidR="00381D56">
        <w:rPr>
          <w:rFonts w:hint="eastAsia"/>
          <w:i/>
          <w:szCs w:val="24"/>
          <w:lang w:val="fr-FR"/>
        </w:rPr>
        <w:t>’</w:t>
      </w:r>
      <w:r w:rsidR="00F4704D" w:rsidRPr="002F4658">
        <w:rPr>
          <w:i/>
          <w:szCs w:val="24"/>
          <w:lang w:val="fr-FR"/>
        </w:rPr>
        <w:t>a pas la nationalité seychelloise acquiert la nationalité seychelloise à partir de la date de son adoption lorsque l</w:t>
      </w:r>
      <w:r w:rsidR="00381D56">
        <w:rPr>
          <w:rFonts w:hint="eastAsia"/>
          <w:i/>
          <w:szCs w:val="24"/>
          <w:lang w:val="fr-FR"/>
        </w:rPr>
        <w:t>’</w:t>
      </w:r>
      <w:r w:rsidR="00F4704D" w:rsidRPr="002F4658">
        <w:rPr>
          <w:i/>
          <w:szCs w:val="24"/>
          <w:lang w:val="fr-FR"/>
        </w:rPr>
        <w:t>adoptant, ou en cas d</w:t>
      </w:r>
      <w:r w:rsidR="00381D56">
        <w:rPr>
          <w:rFonts w:hint="eastAsia"/>
          <w:i/>
          <w:szCs w:val="24"/>
          <w:lang w:val="fr-FR"/>
        </w:rPr>
        <w:t>’</w:t>
      </w:r>
      <w:r w:rsidR="00F4704D" w:rsidRPr="002F4658">
        <w:rPr>
          <w:i/>
          <w:szCs w:val="24"/>
          <w:lang w:val="fr-FR"/>
        </w:rPr>
        <w:t>adoption conjointe, l</w:t>
      </w:r>
      <w:r w:rsidR="00381D56">
        <w:rPr>
          <w:rFonts w:hint="eastAsia"/>
          <w:i/>
          <w:szCs w:val="24"/>
          <w:lang w:val="fr-FR"/>
        </w:rPr>
        <w:t>’</w:t>
      </w:r>
      <w:r w:rsidR="00F4704D" w:rsidRPr="002F4658">
        <w:rPr>
          <w:i/>
          <w:szCs w:val="24"/>
          <w:lang w:val="fr-FR"/>
        </w:rPr>
        <w:t>un des adoptants est citoyen seychellois.</w:t>
      </w:r>
      <w:r>
        <w:rPr>
          <w:i/>
          <w:szCs w:val="24"/>
          <w:lang w:val="fr-FR"/>
        </w:rPr>
        <w:t>»</w:t>
      </w:r>
    </w:p>
    <w:p w:rsidR="00F4704D" w:rsidRPr="002F4658" w:rsidRDefault="00F4704D" w:rsidP="00F4704D">
      <w:pPr>
        <w:pStyle w:val="H23G"/>
        <w:rPr>
          <w:lang w:val="fr-FR"/>
        </w:rPr>
      </w:pPr>
      <w:r w:rsidRPr="002F4658">
        <w:rPr>
          <w:lang w:val="fr-FR"/>
        </w:rPr>
        <w:tab/>
      </w:r>
      <w:r w:rsidRPr="002F4658">
        <w:rPr>
          <w:lang w:val="fr-FR"/>
        </w:rPr>
        <w:tab/>
        <w:t xml:space="preserve">Obstacles et autres facteurs </w:t>
      </w:r>
    </w:p>
    <w:p w:rsidR="00F4704D" w:rsidRPr="002F4658" w:rsidRDefault="00F4704D" w:rsidP="00F4704D">
      <w:pPr>
        <w:pStyle w:val="SingleTxtG"/>
        <w:rPr>
          <w:highlight w:val="yellow"/>
          <w:lang w:val="fr-FR"/>
        </w:rPr>
      </w:pPr>
      <w:r w:rsidRPr="002F4658">
        <w:rPr>
          <w:lang w:val="fr-FR"/>
        </w:rPr>
        <w:t>302.</w:t>
      </w:r>
      <w:r w:rsidRPr="002F4658">
        <w:rPr>
          <w:lang w:val="fr-FR"/>
        </w:rPr>
        <w:tab/>
        <w:t>De façon générale, les dispositions de loi sur la citoyenneté sont conformes à la Convention et aucun problème majeur en matière de citoyenneté ne s</w:t>
      </w:r>
      <w:r w:rsidR="00381D56">
        <w:rPr>
          <w:rFonts w:hint="eastAsia"/>
          <w:lang w:val="fr-FR"/>
        </w:rPr>
        <w:t>’</w:t>
      </w:r>
      <w:r w:rsidRPr="002F4658">
        <w:rPr>
          <w:lang w:val="fr-FR"/>
        </w:rPr>
        <w:t>est posé pendant la période prise en considération par le présent rapport. Soucieuse de préserver l</w:t>
      </w:r>
      <w:r w:rsidR="00381D56">
        <w:rPr>
          <w:rFonts w:hint="eastAsia"/>
          <w:lang w:val="fr-FR"/>
        </w:rPr>
        <w:t>’</w:t>
      </w:r>
      <w:r w:rsidRPr="002F4658">
        <w:rPr>
          <w:lang w:val="fr-FR"/>
        </w:rPr>
        <w:t>équilibre démographique du pays, la Commission de révision de la Constitution préconise d</w:t>
      </w:r>
      <w:r w:rsidR="00381D56">
        <w:rPr>
          <w:rFonts w:hint="eastAsia"/>
          <w:lang w:val="fr-FR"/>
        </w:rPr>
        <w:t>’</w:t>
      </w:r>
      <w:r w:rsidRPr="002F4658">
        <w:rPr>
          <w:lang w:val="fr-FR"/>
        </w:rPr>
        <w:t>appliquer des règles plus strictes en matière d</w:t>
      </w:r>
      <w:r w:rsidR="00381D56">
        <w:rPr>
          <w:rFonts w:hint="eastAsia"/>
          <w:lang w:val="fr-FR"/>
        </w:rPr>
        <w:t>’</w:t>
      </w:r>
      <w:r w:rsidRPr="002F4658">
        <w:rPr>
          <w:lang w:val="fr-FR"/>
        </w:rPr>
        <w:t>acquisition de la nationalité par naturalisation et enregistrement et de n</w:t>
      </w:r>
      <w:r w:rsidR="00381D56">
        <w:rPr>
          <w:rFonts w:hint="eastAsia"/>
          <w:lang w:val="fr-FR"/>
        </w:rPr>
        <w:t>’</w:t>
      </w:r>
      <w:r w:rsidRPr="002F4658">
        <w:rPr>
          <w:lang w:val="fr-FR"/>
        </w:rPr>
        <w:t>attribuer cette dernière qu</w:t>
      </w:r>
      <w:r w:rsidR="00381D56">
        <w:rPr>
          <w:rFonts w:hint="eastAsia"/>
          <w:lang w:val="fr-FR"/>
        </w:rPr>
        <w:t>’</w:t>
      </w:r>
      <w:r w:rsidRPr="002F4658">
        <w:rPr>
          <w:lang w:val="fr-FR"/>
        </w:rPr>
        <w:t>aux personnes ayant des liens constants avec les Seychelles. Ces restrictions s</w:t>
      </w:r>
      <w:r w:rsidR="00381D56">
        <w:rPr>
          <w:rFonts w:hint="eastAsia"/>
          <w:lang w:val="fr-FR"/>
        </w:rPr>
        <w:t>’</w:t>
      </w:r>
      <w:r w:rsidRPr="002F4658">
        <w:rPr>
          <w:lang w:val="fr-FR"/>
        </w:rPr>
        <w:t>appliqueront aussi bien aux hommes qu</w:t>
      </w:r>
      <w:r w:rsidR="00381D56">
        <w:rPr>
          <w:rFonts w:hint="eastAsia"/>
          <w:lang w:val="fr-FR"/>
        </w:rPr>
        <w:t>’</w:t>
      </w:r>
      <w:r w:rsidRPr="002F4658">
        <w:rPr>
          <w:lang w:val="fr-FR"/>
        </w:rPr>
        <w:t>aux femmes. Toute évolution dans ce domaine devra faire l</w:t>
      </w:r>
      <w:r w:rsidR="00381D56">
        <w:rPr>
          <w:rFonts w:hint="eastAsia"/>
          <w:lang w:val="fr-FR"/>
        </w:rPr>
        <w:t>’</w:t>
      </w:r>
      <w:r w:rsidRPr="002F4658">
        <w:rPr>
          <w:lang w:val="fr-FR"/>
        </w:rPr>
        <w:t>objet d</w:t>
      </w:r>
      <w:r w:rsidR="00381D56">
        <w:rPr>
          <w:rFonts w:hint="eastAsia"/>
          <w:lang w:val="fr-FR"/>
        </w:rPr>
        <w:t>’</w:t>
      </w:r>
      <w:r w:rsidRPr="002F4658">
        <w:rPr>
          <w:lang w:val="fr-FR"/>
        </w:rPr>
        <w:t>un suivi pour ce qui est du respect de l</w:t>
      </w:r>
      <w:r w:rsidR="00381D56">
        <w:rPr>
          <w:rFonts w:hint="eastAsia"/>
          <w:lang w:val="fr-FR"/>
        </w:rPr>
        <w:t>’</w:t>
      </w:r>
      <w:r w:rsidRPr="002F4658">
        <w:rPr>
          <w:lang w:val="fr-FR"/>
        </w:rPr>
        <w:t>égalité entre hommes et femmes.</w:t>
      </w:r>
    </w:p>
    <w:p w:rsidR="00F4704D" w:rsidRPr="002F4658" w:rsidRDefault="00F4704D" w:rsidP="00F4704D">
      <w:pPr>
        <w:pStyle w:val="H1G"/>
        <w:rPr>
          <w:lang w:val="fr-FR"/>
        </w:rPr>
      </w:pPr>
      <w:r w:rsidRPr="002F4658">
        <w:rPr>
          <w:lang w:val="fr-FR"/>
        </w:rPr>
        <w:tab/>
      </w:r>
      <w:r w:rsidRPr="002F4658">
        <w:rPr>
          <w:lang w:val="fr-FR"/>
        </w:rPr>
        <w:tab/>
        <w:t>Article 10</w:t>
      </w:r>
      <w:r w:rsidRPr="002F4658">
        <w:rPr>
          <w:lang w:val="fr-FR"/>
        </w:rPr>
        <w:br/>
        <w:t xml:space="preserve">Éducation </w:t>
      </w:r>
    </w:p>
    <w:p w:rsidR="00100A5B" w:rsidRPr="002F4658" w:rsidRDefault="00F5622A" w:rsidP="00C56247">
      <w:pPr>
        <w:pStyle w:val="SingleTxtG"/>
        <w:spacing w:after="240"/>
        <w:rPr>
          <w:szCs w:val="24"/>
          <w:lang w:val="fr-FR"/>
        </w:rPr>
      </w:pPr>
      <w:r>
        <w:rPr>
          <w:szCs w:val="24"/>
          <w:lang w:val="fr-FR"/>
        </w:rPr>
        <w:t>303.</w:t>
      </w:r>
      <w:r>
        <w:rPr>
          <w:szCs w:val="24"/>
          <w:lang w:val="fr-FR"/>
        </w:rPr>
        <w:tab/>
      </w:r>
      <w:r w:rsidR="00C56247" w:rsidRPr="002F4658">
        <w:rPr>
          <w:szCs w:val="24"/>
          <w:lang w:val="fr-FR"/>
        </w:rPr>
        <w:t>Le droit à l</w:t>
      </w:r>
      <w:r w:rsidR="00381D56">
        <w:rPr>
          <w:rFonts w:hint="eastAsia"/>
          <w:szCs w:val="24"/>
          <w:lang w:val="fr-FR"/>
        </w:rPr>
        <w:t>’</w:t>
      </w:r>
      <w:r w:rsidR="00C56247" w:rsidRPr="002F4658">
        <w:rPr>
          <w:szCs w:val="24"/>
          <w:lang w:val="fr-FR"/>
        </w:rPr>
        <w:t>éducation de tous les citoyens est garanti par l</w:t>
      </w:r>
      <w:r w:rsidR="00381D56">
        <w:rPr>
          <w:rFonts w:hint="eastAsia"/>
          <w:szCs w:val="24"/>
          <w:lang w:val="fr-FR"/>
        </w:rPr>
        <w:t>’</w:t>
      </w:r>
      <w:r w:rsidR="00C56247" w:rsidRPr="002F4658">
        <w:rPr>
          <w:szCs w:val="24"/>
          <w:lang w:val="fr-FR"/>
        </w:rPr>
        <w:t>article 3 de la Constitution. Pour que ce droit puisse être pleinement exercé, l</w:t>
      </w:r>
      <w:r w:rsidR="00381D56">
        <w:rPr>
          <w:rFonts w:hint="eastAsia"/>
          <w:szCs w:val="24"/>
          <w:lang w:val="fr-FR"/>
        </w:rPr>
        <w:t>’</w:t>
      </w:r>
      <w:r w:rsidR="00942E2D">
        <w:rPr>
          <w:szCs w:val="24"/>
          <w:lang w:val="fr-FR"/>
        </w:rPr>
        <w:t>État</w:t>
      </w:r>
      <w:r w:rsidR="00C56247" w:rsidRPr="002F4658">
        <w:rPr>
          <w:szCs w:val="24"/>
          <w:lang w:val="fr-FR"/>
        </w:rPr>
        <w:t xml:space="preserve"> s</w:t>
      </w:r>
      <w:r w:rsidR="00381D56">
        <w:rPr>
          <w:rFonts w:hint="eastAsia"/>
          <w:szCs w:val="24"/>
          <w:lang w:val="fr-FR"/>
        </w:rPr>
        <w:t>’</w:t>
      </w:r>
      <w:r w:rsidR="00C56247" w:rsidRPr="002F4658">
        <w:rPr>
          <w:szCs w:val="24"/>
          <w:lang w:val="fr-FR"/>
        </w:rPr>
        <w:t>engage à</w:t>
      </w:r>
      <w:r w:rsidR="00963673">
        <w:rPr>
          <w:szCs w:val="24"/>
          <w:lang w:val="fr-FR"/>
        </w:rPr>
        <w:t>:</w:t>
      </w:r>
    </w:p>
    <w:p w:rsidR="00100A5B" w:rsidRPr="002F4658" w:rsidRDefault="00C56247" w:rsidP="00C56247">
      <w:pPr>
        <w:pStyle w:val="Heading1"/>
        <w:rPr>
          <w:lang w:val="fr-FR"/>
        </w:rPr>
      </w:pPr>
      <w:r w:rsidRPr="002F4658">
        <w:rPr>
          <w:b w:val="0"/>
          <w:bCs/>
          <w:lang w:val="fr-FR"/>
        </w:rPr>
        <w:t>Encadré</w:t>
      </w:r>
      <w:r w:rsidR="00100A5B" w:rsidRPr="002F4658">
        <w:rPr>
          <w:b w:val="0"/>
          <w:bCs/>
          <w:lang w:val="fr-FR"/>
        </w:rPr>
        <w:t xml:space="preserve"> 6</w:t>
      </w:r>
      <w:r w:rsidRPr="002F4658">
        <w:rPr>
          <w:lang w:val="fr-FR"/>
        </w:rPr>
        <w:br/>
        <w:t>Droit à l</w:t>
      </w:r>
      <w:r w:rsidR="00381D56">
        <w:rPr>
          <w:rFonts w:hint="eastAsia"/>
          <w:lang w:val="fr-FR"/>
        </w:rPr>
        <w:t>’</w:t>
      </w:r>
      <w:r w:rsidRPr="002F4658">
        <w:rPr>
          <w:lang w:val="fr-FR"/>
        </w:rPr>
        <w:t>éducation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0A5B"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00A5B" w:rsidRPr="002F4658" w:rsidRDefault="00100A5B" w:rsidP="00AF1B24">
            <w:pPr>
              <w:pStyle w:val="SingleTxtG"/>
              <w:ind w:left="0" w:right="0"/>
              <w:rPr>
                <w:lang w:val="fr-FR"/>
              </w:rPr>
            </w:pPr>
          </w:p>
        </w:tc>
      </w:tr>
      <w:tr w:rsidR="00100A5B"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00A5B" w:rsidRPr="002F4658" w:rsidRDefault="00100A5B" w:rsidP="00F4609A">
            <w:pPr>
              <w:pStyle w:val="SingleTxtG"/>
              <w:ind w:left="0" w:right="0"/>
              <w:rPr>
                <w:szCs w:val="24"/>
                <w:lang w:val="fr-FR"/>
              </w:rPr>
            </w:pPr>
            <w:r w:rsidRPr="002F4658">
              <w:rPr>
                <w:szCs w:val="24"/>
                <w:lang w:val="fr-FR"/>
              </w:rPr>
              <w:tab/>
              <w:t>a)</w:t>
            </w:r>
            <w:r w:rsidRPr="002F4658">
              <w:rPr>
                <w:szCs w:val="24"/>
                <w:lang w:val="fr-FR"/>
              </w:rPr>
              <w:tab/>
            </w:r>
            <w:r w:rsidR="00F5622A" w:rsidRPr="002F4658">
              <w:rPr>
                <w:szCs w:val="24"/>
                <w:lang w:val="fr-FR"/>
              </w:rPr>
              <w:t xml:space="preserve">Mettre </w:t>
            </w:r>
            <w:r w:rsidR="00C56247" w:rsidRPr="002F4658">
              <w:rPr>
                <w:szCs w:val="24"/>
                <w:lang w:val="fr-FR"/>
              </w:rPr>
              <w:t>en place une éducation obligatoire et gratuite dans les écoles publiques dont la durée minimale ne soit pas inférieure à 10 ans ainsi que le prescrit la loi</w:t>
            </w:r>
            <w:r w:rsidR="00F4609A" w:rsidRPr="002F4658">
              <w:rPr>
                <w:szCs w:val="24"/>
                <w:lang w:val="fr-FR"/>
              </w:rPr>
              <w:t>;</w:t>
            </w:r>
          </w:p>
          <w:p w:rsidR="00100A5B" w:rsidRPr="002F4658" w:rsidRDefault="00100A5B" w:rsidP="00AF1B24">
            <w:pPr>
              <w:pStyle w:val="SingleTxtG"/>
              <w:ind w:left="0" w:right="0"/>
              <w:rPr>
                <w:szCs w:val="24"/>
                <w:lang w:val="fr-FR"/>
              </w:rPr>
            </w:pPr>
            <w:r w:rsidRPr="002F4658">
              <w:rPr>
                <w:szCs w:val="24"/>
                <w:lang w:val="fr-FR"/>
              </w:rPr>
              <w:tab/>
              <w:t>b)</w:t>
            </w:r>
            <w:r w:rsidRPr="002F4658">
              <w:rPr>
                <w:szCs w:val="24"/>
                <w:lang w:val="fr-FR"/>
              </w:rPr>
              <w:tab/>
            </w:r>
            <w:r w:rsidR="00F5622A" w:rsidRPr="002F4658">
              <w:rPr>
                <w:szCs w:val="24"/>
                <w:lang w:val="fr-FR"/>
              </w:rPr>
              <w:t xml:space="preserve">Veiller </w:t>
            </w:r>
            <w:r w:rsidR="00C56247" w:rsidRPr="002F4658">
              <w:rPr>
                <w:szCs w:val="24"/>
                <w:lang w:val="fr-FR"/>
              </w:rPr>
              <w:t>à ce que les programmes d</w:t>
            </w:r>
            <w:r w:rsidR="00381D56">
              <w:rPr>
                <w:rFonts w:hint="eastAsia"/>
                <w:szCs w:val="24"/>
                <w:lang w:val="fr-FR"/>
              </w:rPr>
              <w:t>’</w:t>
            </w:r>
            <w:r w:rsidR="00C56247" w:rsidRPr="002F4658">
              <w:rPr>
                <w:szCs w:val="24"/>
                <w:lang w:val="fr-FR"/>
              </w:rPr>
              <w:t>enseignement dans toutes les écoles permettent à chaque élève seychellois de développer pleinement sa personnalité</w:t>
            </w:r>
            <w:r w:rsidR="00F4609A" w:rsidRPr="002F4658">
              <w:rPr>
                <w:szCs w:val="24"/>
                <w:lang w:val="fr-FR"/>
              </w:rPr>
              <w:t>;</w:t>
            </w:r>
          </w:p>
          <w:p w:rsidR="00100A5B" w:rsidRPr="002F4658" w:rsidRDefault="00100A5B" w:rsidP="00AF1B24">
            <w:pPr>
              <w:pStyle w:val="SingleTxtG"/>
              <w:ind w:left="0" w:right="0"/>
              <w:rPr>
                <w:szCs w:val="24"/>
                <w:lang w:val="fr-FR"/>
              </w:rPr>
            </w:pPr>
            <w:r w:rsidRPr="002F4658">
              <w:rPr>
                <w:szCs w:val="24"/>
                <w:lang w:val="fr-FR"/>
              </w:rPr>
              <w:tab/>
              <w:t>c)</w:t>
            </w:r>
            <w:r w:rsidRPr="002F4658">
              <w:rPr>
                <w:szCs w:val="24"/>
                <w:lang w:val="fr-FR"/>
              </w:rPr>
              <w:tab/>
            </w:r>
            <w:r w:rsidR="00F5622A" w:rsidRPr="002F4658">
              <w:rPr>
                <w:szCs w:val="24"/>
                <w:lang w:val="fr-FR"/>
              </w:rPr>
              <w:t xml:space="preserve">Assurer </w:t>
            </w:r>
            <w:r w:rsidR="00C56247" w:rsidRPr="002F4658">
              <w:rPr>
                <w:szCs w:val="24"/>
                <w:lang w:val="fr-FR"/>
              </w:rPr>
              <w:t>l</w:t>
            </w:r>
            <w:r w:rsidR="00381D56">
              <w:rPr>
                <w:rFonts w:hint="eastAsia"/>
                <w:szCs w:val="24"/>
                <w:lang w:val="fr-FR"/>
              </w:rPr>
              <w:t>’</w:t>
            </w:r>
            <w:r w:rsidR="00C56247" w:rsidRPr="002F4658">
              <w:rPr>
                <w:szCs w:val="24"/>
                <w:lang w:val="fr-FR"/>
              </w:rPr>
              <w:t>accès dans des conditions d</w:t>
            </w:r>
            <w:r w:rsidR="00381D56">
              <w:rPr>
                <w:rFonts w:hint="eastAsia"/>
                <w:szCs w:val="24"/>
                <w:lang w:val="fr-FR"/>
              </w:rPr>
              <w:t>’</w:t>
            </w:r>
            <w:r w:rsidR="00C56247" w:rsidRPr="002F4658">
              <w:rPr>
                <w:szCs w:val="24"/>
                <w:lang w:val="fr-FR"/>
              </w:rPr>
              <w:t>égalité et compte dûment tenu de leurs facultés intellectuelles, l</w:t>
            </w:r>
            <w:r w:rsidR="00381D56">
              <w:rPr>
                <w:rFonts w:hint="eastAsia"/>
                <w:szCs w:val="24"/>
                <w:lang w:val="fr-FR"/>
              </w:rPr>
              <w:t>’</w:t>
            </w:r>
            <w:r w:rsidR="00C56247" w:rsidRPr="002F4658">
              <w:rPr>
                <w:szCs w:val="24"/>
                <w:lang w:val="fr-FR"/>
              </w:rPr>
              <w:t>accès des élèves seychellois à l</w:t>
            </w:r>
            <w:r w:rsidR="00381D56">
              <w:rPr>
                <w:rFonts w:hint="eastAsia"/>
                <w:szCs w:val="24"/>
                <w:lang w:val="fr-FR"/>
              </w:rPr>
              <w:t>’</w:t>
            </w:r>
            <w:r w:rsidR="00C56247" w:rsidRPr="002F4658">
              <w:rPr>
                <w:szCs w:val="24"/>
                <w:lang w:val="fr-FR"/>
              </w:rPr>
              <w:t>éducation et aux établissements scolaires pendant la période d</w:t>
            </w:r>
            <w:r w:rsidR="00381D56">
              <w:rPr>
                <w:rFonts w:hint="eastAsia"/>
                <w:szCs w:val="24"/>
                <w:lang w:val="fr-FR"/>
              </w:rPr>
              <w:t>’</w:t>
            </w:r>
            <w:r w:rsidR="00C56247" w:rsidRPr="002F4658">
              <w:rPr>
                <w:szCs w:val="24"/>
                <w:lang w:val="fr-FR"/>
              </w:rPr>
              <w:t>enseignement obligatoire</w:t>
            </w:r>
            <w:r w:rsidR="00F4609A" w:rsidRPr="002F4658">
              <w:rPr>
                <w:szCs w:val="24"/>
                <w:lang w:val="fr-FR"/>
              </w:rPr>
              <w:t>;</w:t>
            </w:r>
          </w:p>
          <w:p w:rsidR="00100A5B" w:rsidRPr="002F4658" w:rsidRDefault="00100A5B" w:rsidP="00AF1B24">
            <w:pPr>
              <w:pStyle w:val="SingleTxtG"/>
              <w:ind w:left="0" w:right="0"/>
              <w:rPr>
                <w:szCs w:val="24"/>
                <w:lang w:val="fr-FR"/>
              </w:rPr>
            </w:pPr>
            <w:r w:rsidRPr="002F4658">
              <w:rPr>
                <w:szCs w:val="24"/>
                <w:lang w:val="fr-FR"/>
              </w:rPr>
              <w:tab/>
              <w:t>d)</w:t>
            </w:r>
            <w:r w:rsidRPr="002F4658">
              <w:rPr>
                <w:szCs w:val="24"/>
                <w:lang w:val="fr-FR"/>
              </w:rPr>
              <w:tab/>
            </w:r>
            <w:r w:rsidR="00F5622A" w:rsidRPr="002F4658">
              <w:rPr>
                <w:szCs w:val="24"/>
                <w:lang w:val="fr-FR"/>
              </w:rPr>
              <w:t xml:space="preserve">Permettre </w:t>
            </w:r>
            <w:r w:rsidR="00C56247" w:rsidRPr="002F4658">
              <w:rPr>
                <w:szCs w:val="24"/>
                <w:lang w:val="fr-FR"/>
              </w:rPr>
              <w:t>à toute personne, organisation ou institution de créer et de gérer une école privée sous réserve des limites, du contrôle, et des autres conditions nécessaires au bon fonctionnement d</w:t>
            </w:r>
            <w:r w:rsidR="00381D56">
              <w:rPr>
                <w:rFonts w:hint="eastAsia"/>
                <w:szCs w:val="24"/>
                <w:lang w:val="fr-FR"/>
              </w:rPr>
              <w:t>’</w:t>
            </w:r>
            <w:r w:rsidR="00C56247" w:rsidRPr="002F4658">
              <w:rPr>
                <w:szCs w:val="24"/>
                <w:lang w:val="fr-FR"/>
              </w:rPr>
              <w:t>une société démocratique</w:t>
            </w:r>
            <w:r w:rsidR="00F4609A" w:rsidRPr="002F4658">
              <w:rPr>
                <w:szCs w:val="24"/>
                <w:lang w:val="fr-FR"/>
              </w:rPr>
              <w:t>;</w:t>
            </w:r>
          </w:p>
          <w:p w:rsidR="00100A5B" w:rsidRPr="002F4658" w:rsidRDefault="00100A5B" w:rsidP="00AF1B24">
            <w:pPr>
              <w:pStyle w:val="SingleTxtG"/>
              <w:ind w:left="0" w:right="0"/>
              <w:rPr>
                <w:szCs w:val="24"/>
                <w:lang w:val="fr-FR"/>
              </w:rPr>
            </w:pPr>
            <w:r w:rsidRPr="002F4658">
              <w:rPr>
                <w:szCs w:val="24"/>
                <w:lang w:val="fr-FR"/>
              </w:rPr>
              <w:tab/>
              <w:t>e)</w:t>
            </w:r>
            <w:r w:rsidRPr="002F4658">
              <w:rPr>
                <w:szCs w:val="24"/>
                <w:lang w:val="fr-FR"/>
              </w:rPr>
              <w:tab/>
            </w:r>
            <w:r w:rsidR="00F5622A" w:rsidRPr="002F4658">
              <w:rPr>
                <w:szCs w:val="24"/>
                <w:lang w:val="fr-FR"/>
              </w:rPr>
              <w:t xml:space="preserve">Respecter </w:t>
            </w:r>
            <w:r w:rsidR="00C56247" w:rsidRPr="002F4658">
              <w:rPr>
                <w:szCs w:val="24"/>
                <w:lang w:val="fr-FR"/>
              </w:rPr>
              <w:t>le droit des parents de choisir une école publique ou une école privée pour la scolarisation de leurs enfants</w:t>
            </w:r>
            <w:r w:rsidRPr="002F4658">
              <w:rPr>
                <w:szCs w:val="24"/>
                <w:lang w:val="fr-FR"/>
              </w:rPr>
              <w:t>.</w:t>
            </w:r>
          </w:p>
        </w:tc>
      </w:tr>
      <w:tr w:rsidR="00100A5B"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00A5B" w:rsidRPr="002F4658" w:rsidRDefault="00100A5B" w:rsidP="00D7436E">
            <w:pPr>
              <w:spacing w:line="240" w:lineRule="auto"/>
              <w:rPr>
                <w:lang w:val="fr-FR"/>
              </w:rPr>
            </w:pPr>
          </w:p>
        </w:tc>
      </w:tr>
    </w:tbl>
    <w:p w:rsidR="00456C2A" w:rsidRPr="002F4658" w:rsidRDefault="00456C2A" w:rsidP="00456C2A">
      <w:pPr>
        <w:pStyle w:val="H23G"/>
        <w:rPr>
          <w:lang w:val="fr-FR"/>
        </w:rPr>
      </w:pPr>
      <w:r w:rsidRPr="002F4658">
        <w:rPr>
          <w:lang w:val="fr-FR"/>
        </w:rPr>
        <w:tab/>
      </w:r>
      <w:r w:rsidRPr="002F4658">
        <w:rPr>
          <w:lang w:val="fr-FR"/>
        </w:rPr>
        <w:tab/>
        <w:t>Conditions égales concernant l</w:t>
      </w:r>
      <w:r w:rsidR="00381D56">
        <w:rPr>
          <w:rFonts w:hint="eastAsia"/>
          <w:lang w:val="fr-FR"/>
        </w:rPr>
        <w:t>’</w:t>
      </w:r>
      <w:r w:rsidRPr="002F4658">
        <w:rPr>
          <w:lang w:val="fr-FR"/>
        </w:rPr>
        <w:t>orientation professionnelle, l</w:t>
      </w:r>
      <w:r w:rsidR="00381D56">
        <w:rPr>
          <w:rFonts w:hint="eastAsia"/>
          <w:lang w:val="fr-FR"/>
        </w:rPr>
        <w:t>’</w:t>
      </w:r>
      <w:r w:rsidRPr="002F4658">
        <w:rPr>
          <w:lang w:val="fr-FR"/>
        </w:rPr>
        <w:t>accès aux études et l</w:t>
      </w:r>
      <w:r w:rsidR="00381D56">
        <w:rPr>
          <w:rFonts w:hint="eastAsia"/>
          <w:lang w:val="fr-FR"/>
        </w:rPr>
        <w:t>’</w:t>
      </w:r>
      <w:r w:rsidRPr="002F4658">
        <w:rPr>
          <w:lang w:val="fr-FR"/>
        </w:rPr>
        <w:t>obtention de diplômes</w:t>
      </w:r>
    </w:p>
    <w:p w:rsidR="00456C2A" w:rsidRPr="002F4658" w:rsidRDefault="00456C2A" w:rsidP="007A4077">
      <w:pPr>
        <w:pStyle w:val="SingleTxtG"/>
        <w:rPr>
          <w:lang w:val="fr-FR"/>
        </w:rPr>
      </w:pPr>
      <w:r w:rsidRPr="002F4658">
        <w:rPr>
          <w:lang w:val="fr-FR"/>
        </w:rPr>
        <w:t>304.</w:t>
      </w:r>
      <w:r w:rsidRPr="002F4658">
        <w:rPr>
          <w:lang w:val="fr-FR"/>
        </w:rPr>
        <w:tab/>
        <w:t>La loi sur l</w:t>
      </w:r>
      <w:r w:rsidR="00381D56">
        <w:rPr>
          <w:rFonts w:hint="eastAsia"/>
          <w:lang w:val="fr-FR"/>
        </w:rPr>
        <w:t>’</w:t>
      </w:r>
      <w:r w:rsidRPr="002F4658">
        <w:rPr>
          <w:lang w:val="fr-FR"/>
        </w:rPr>
        <w:t>éducation</w:t>
      </w:r>
      <w:r w:rsidR="007A4077" w:rsidRPr="002F4658">
        <w:rPr>
          <w:rStyle w:val="FootnoteReference"/>
          <w:lang w:val="fr-FR"/>
        </w:rPr>
        <w:footnoteReference w:id="42"/>
      </w:r>
      <w:r w:rsidRPr="002F4658">
        <w:rPr>
          <w:lang w:val="fr-FR"/>
        </w:rPr>
        <w:t xml:space="preserve"> prévoit des procédures relatives à l</w:t>
      </w:r>
      <w:r w:rsidR="00381D56">
        <w:rPr>
          <w:rFonts w:hint="eastAsia"/>
          <w:lang w:val="fr-FR"/>
        </w:rPr>
        <w:t>’</w:t>
      </w:r>
      <w:r w:rsidRPr="002F4658">
        <w:rPr>
          <w:lang w:val="fr-FR"/>
        </w:rPr>
        <w:t>administration des écoles et des établissements d</w:t>
      </w:r>
      <w:r w:rsidR="00381D56">
        <w:rPr>
          <w:rFonts w:hint="eastAsia"/>
          <w:lang w:val="fr-FR"/>
        </w:rPr>
        <w:t>’</w:t>
      </w:r>
      <w:r w:rsidRPr="002F4658">
        <w:rPr>
          <w:lang w:val="fr-FR"/>
        </w:rPr>
        <w:t>enseignement conformes aux objectifs éducatifs. Ces objectifs éducatifs qui sont exposés de façon détaillée dans le paragraphe 2 sont les suivants</w:t>
      </w:r>
      <w:r w:rsidR="00963673">
        <w:rPr>
          <w:lang w:val="fr-FR"/>
        </w:rPr>
        <w:t>:</w:t>
      </w:r>
    </w:p>
    <w:p w:rsidR="00456C2A" w:rsidRPr="002F4658" w:rsidRDefault="00EC79A5" w:rsidP="00456C2A">
      <w:pPr>
        <w:pStyle w:val="SingleTxtG"/>
        <w:rPr>
          <w:lang w:val="fr-FR"/>
        </w:rPr>
      </w:pPr>
      <w:r w:rsidRPr="002F4658">
        <w:rPr>
          <w:lang w:val="fr-FR"/>
        </w:rPr>
        <w:tab/>
      </w:r>
      <w:r w:rsidR="00456C2A" w:rsidRPr="002F4658">
        <w:rPr>
          <w:lang w:val="fr-FR"/>
        </w:rPr>
        <w:t>a)</w:t>
      </w:r>
      <w:r w:rsidR="00456C2A" w:rsidRPr="002F4658">
        <w:rPr>
          <w:lang w:val="fr-FR"/>
        </w:rPr>
        <w:tab/>
      </w:r>
      <w:r w:rsidR="00F5622A" w:rsidRPr="002F4658">
        <w:rPr>
          <w:lang w:val="fr-FR"/>
        </w:rPr>
        <w:t xml:space="preserve">Établir </w:t>
      </w:r>
      <w:r w:rsidR="00456C2A" w:rsidRPr="002F4658">
        <w:rPr>
          <w:lang w:val="fr-FR"/>
        </w:rPr>
        <w:t>un système complet d</w:t>
      </w:r>
      <w:r w:rsidR="00381D56">
        <w:rPr>
          <w:rFonts w:hint="eastAsia"/>
          <w:lang w:val="fr-FR"/>
        </w:rPr>
        <w:t>’</w:t>
      </w:r>
      <w:r w:rsidR="00456C2A" w:rsidRPr="002F4658">
        <w:rPr>
          <w:lang w:val="fr-FR"/>
        </w:rPr>
        <w:t>éducation et de formation reflétant les valeurs nationales et universelles qui favorise le plein développement de la personne et permette à celle-ci de participer pleinement au développement social et économique</w:t>
      </w:r>
      <w:r w:rsidR="00963673">
        <w:rPr>
          <w:lang w:val="fr-FR"/>
        </w:rPr>
        <w:t>;</w:t>
      </w:r>
    </w:p>
    <w:p w:rsidR="00456C2A" w:rsidRPr="002F4658" w:rsidRDefault="00EC79A5" w:rsidP="00456C2A">
      <w:pPr>
        <w:pStyle w:val="SingleTxtG"/>
        <w:rPr>
          <w:lang w:val="fr-FR"/>
        </w:rPr>
      </w:pPr>
      <w:r w:rsidRPr="002F4658">
        <w:rPr>
          <w:lang w:val="fr-FR"/>
        </w:rPr>
        <w:tab/>
      </w:r>
      <w:r w:rsidR="00456C2A" w:rsidRPr="002F4658">
        <w:rPr>
          <w:lang w:val="fr-FR"/>
        </w:rPr>
        <w:t>b)</w:t>
      </w:r>
      <w:r w:rsidR="00456C2A" w:rsidRPr="002F4658">
        <w:rPr>
          <w:lang w:val="fr-FR"/>
        </w:rPr>
        <w:tab/>
      </w:r>
      <w:r w:rsidR="00F5622A" w:rsidRPr="002F4658">
        <w:rPr>
          <w:lang w:val="fr-FR"/>
        </w:rPr>
        <w:t xml:space="preserve">Créer </w:t>
      </w:r>
      <w:r w:rsidR="00456C2A" w:rsidRPr="002F4658">
        <w:rPr>
          <w:lang w:val="fr-FR"/>
        </w:rPr>
        <w:t>des institutions permettant d</w:t>
      </w:r>
      <w:r w:rsidR="00381D56">
        <w:rPr>
          <w:rFonts w:hint="eastAsia"/>
          <w:lang w:val="fr-FR"/>
        </w:rPr>
        <w:t>’</w:t>
      </w:r>
      <w:r w:rsidR="00456C2A" w:rsidRPr="002F4658">
        <w:rPr>
          <w:lang w:val="fr-FR"/>
        </w:rPr>
        <w:t>atteindre les objectifs énoncés au paragraphe a)</w:t>
      </w:r>
      <w:r w:rsidR="00963673">
        <w:rPr>
          <w:lang w:val="fr-FR"/>
        </w:rPr>
        <w:t>;</w:t>
      </w:r>
    </w:p>
    <w:p w:rsidR="00456C2A" w:rsidRPr="002F4658" w:rsidRDefault="00EC79A5" w:rsidP="00456C2A">
      <w:pPr>
        <w:pStyle w:val="SingleTxtG"/>
        <w:rPr>
          <w:lang w:val="fr-FR"/>
        </w:rPr>
      </w:pPr>
      <w:r w:rsidRPr="002F4658">
        <w:rPr>
          <w:lang w:val="fr-FR"/>
        </w:rPr>
        <w:tab/>
      </w:r>
      <w:r w:rsidR="00456C2A" w:rsidRPr="002F4658">
        <w:rPr>
          <w:lang w:val="fr-FR"/>
        </w:rPr>
        <w:t>c)</w:t>
      </w:r>
      <w:r w:rsidR="00456C2A" w:rsidRPr="002F4658">
        <w:rPr>
          <w:lang w:val="fr-FR"/>
        </w:rPr>
        <w:tab/>
      </w:r>
      <w:r w:rsidR="00F5622A" w:rsidRPr="002F4658">
        <w:rPr>
          <w:lang w:val="fr-FR"/>
        </w:rPr>
        <w:t xml:space="preserve">Mettre </w:t>
      </w:r>
      <w:r w:rsidR="00456C2A" w:rsidRPr="002F4658">
        <w:rPr>
          <w:lang w:val="fr-FR"/>
        </w:rPr>
        <w:t>en œuvre la politique éducative des Seychelles.</w:t>
      </w:r>
    </w:p>
    <w:p w:rsidR="00456C2A" w:rsidRPr="002F4658" w:rsidRDefault="00456C2A" w:rsidP="00456C2A">
      <w:pPr>
        <w:pStyle w:val="SingleTxtG"/>
        <w:rPr>
          <w:lang w:val="fr-FR"/>
        </w:rPr>
      </w:pPr>
      <w:r w:rsidRPr="002F4658">
        <w:rPr>
          <w:lang w:val="fr-FR"/>
        </w:rPr>
        <w:t>305.</w:t>
      </w:r>
      <w:r w:rsidRPr="002F4658">
        <w:rPr>
          <w:lang w:val="fr-FR"/>
        </w:rPr>
        <w:tab/>
        <w:t>L</w:t>
      </w:r>
      <w:r w:rsidR="00381D56">
        <w:rPr>
          <w:rFonts w:hint="eastAsia"/>
          <w:lang w:val="fr-FR"/>
        </w:rPr>
        <w:t>’</w:t>
      </w:r>
      <w:r w:rsidRPr="002F4658">
        <w:rPr>
          <w:lang w:val="fr-FR"/>
        </w:rPr>
        <w:t>article 40 de la loi sur l</w:t>
      </w:r>
      <w:r w:rsidR="00381D56">
        <w:rPr>
          <w:rFonts w:hint="eastAsia"/>
          <w:lang w:val="fr-FR"/>
        </w:rPr>
        <w:t>’</w:t>
      </w:r>
      <w:r w:rsidRPr="002F4658">
        <w:rPr>
          <w:lang w:val="fr-FR"/>
        </w:rPr>
        <w:t xml:space="preserve">éducation énonce également que </w:t>
      </w:r>
      <w:r w:rsidR="005B0249">
        <w:rPr>
          <w:lang w:val="fr-FR"/>
        </w:rPr>
        <w:t>«</w:t>
      </w:r>
      <w:r w:rsidRPr="002F4658">
        <w:rPr>
          <w:lang w:val="fr-FR"/>
        </w:rPr>
        <w:t>toute personne a le droit de suivre un programme d</w:t>
      </w:r>
      <w:r w:rsidR="00381D56">
        <w:rPr>
          <w:rFonts w:hint="eastAsia"/>
          <w:lang w:val="fr-FR"/>
        </w:rPr>
        <w:t>’</w:t>
      </w:r>
      <w:r w:rsidRPr="002F4658">
        <w:rPr>
          <w:lang w:val="fr-FR"/>
        </w:rPr>
        <w:t>éducation répondant à ses besoins conformément à la présente loi et aux dispositions réglemen</w:t>
      </w:r>
      <w:r w:rsidR="00F5622A">
        <w:rPr>
          <w:lang w:val="fr-FR"/>
        </w:rPr>
        <w:t>taires qui en découlent</w:t>
      </w:r>
      <w:r w:rsidR="005B0249">
        <w:rPr>
          <w:lang w:val="fr-FR"/>
        </w:rPr>
        <w:t>»</w:t>
      </w:r>
      <w:r w:rsidR="00F5622A">
        <w:rPr>
          <w:lang w:val="fr-FR"/>
        </w:rPr>
        <w:t>.</w:t>
      </w:r>
    </w:p>
    <w:p w:rsidR="00456C2A" w:rsidRPr="002F4658" w:rsidRDefault="00456C2A" w:rsidP="00456C2A">
      <w:pPr>
        <w:pStyle w:val="SingleTxtG"/>
        <w:rPr>
          <w:lang w:val="fr-FR"/>
        </w:rPr>
      </w:pPr>
      <w:r w:rsidRPr="002F4658">
        <w:rPr>
          <w:lang w:val="fr-FR"/>
        </w:rPr>
        <w:t>306.</w:t>
      </w:r>
      <w:r w:rsidRPr="002F4658">
        <w:rPr>
          <w:lang w:val="fr-FR"/>
        </w:rPr>
        <w:tab/>
        <w:t>L</w:t>
      </w:r>
      <w:r w:rsidR="00381D56">
        <w:rPr>
          <w:rFonts w:hint="eastAsia"/>
          <w:lang w:val="fr-FR"/>
        </w:rPr>
        <w:t>’</w:t>
      </w:r>
      <w:r w:rsidRPr="002F4658">
        <w:rPr>
          <w:lang w:val="fr-FR"/>
        </w:rPr>
        <w:t>importance de l</w:t>
      </w:r>
      <w:r w:rsidR="00381D56">
        <w:rPr>
          <w:rFonts w:hint="eastAsia"/>
          <w:lang w:val="fr-FR"/>
        </w:rPr>
        <w:t>’</w:t>
      </w:r>
      <w:r w:rsidRPr="002F4658">
        <w:rPr>
          <w:lang w:val="fr-FR"/>
        </w:rPr>
        <w:t>orientation et de la formation professionnelle est reconnue par l</w:t>
      </w:r>
      <w:r w:rsidR="00381D56">
        <w:rPr>
          <w:rFonts w:hint="eastAsia"/>
          <w:lang w:val="fr-FR"/>
        </w:rPr>
        <w:t>’</w:t>
      </w:r>
      <w:r w:rsidRPr="002F4658">
        <w:rPr>
          <w:lang w:val="fr-FR"/>
        </w:rPr>
        <w:t xml:space="preserve">article 35 de la Constitution relatif au droit au travail dans les termes suivants: </w:t>
      </w:r>
    </w:p>
    <w:p w:rsidR="00456C2A" w:rsidRPr="002F4658" w:rsidRDefault="005B0249" w:rsidP="00456C2A">
      <w:pPr>
        <w:pStyle w:val="SingleTxtG"/>
        <w:ind w:firstLine="567"/>
        <w:rPr>
          <w:i/>
          <w:lang w:val="fr-FR"/>
        </w:rPr>
      </w:pPr>
      <w:r>
        <w:rPr>
          <w:i/>
          <w:lang w:val="fr-FR"/>
        </w:rPr>
        <w:t>«</w:t>
      </w:r>
      <w:r w:rsidR="00456C2A" w:rsidRPr="002F4658">
        <w:rPr>
          <w:i/>
          <w:lang w:val="fr-FR"/>
        </w:rPr>
        <w:t>L</w:t>
      </w:r>
      <w:r w:rsidR="00381D56">
        <w:rPr>
          <w:rFonts w:hint="eastAsia"/>
          <w:i/>
          <w:lang w:val="fr-FR"/>
        </w:rPr>
        <w:t>’</w:t>
      </w:r>
      <w:r w:rsidR="00456C2A" w:rsidRPr="002F4658">
        <w:rPr>
          <w:i/>
          <w:lang w:val="fr-FR"/>
        </w:rPr>
        <w:t xml:space="preserve">État </w:t>
      </w:r>
      <w:r w:rsidR="00456C2A" w:rsidRPr="002F4658">
        <w:rPr>
          <w:i/>
          <w:szCs w:val="24"/>
          <w:lang w:val="fr-FR"/>
        </w:rPr>
        <w:t>reconnaît</w:t>
      </w:r>
      <w:r w:rsidR="00456C2A" w:rsidRPr="002F4658">
        <w:rPr>
          <w:i/>
          <w:lang w:val="fr-FR"/>
        </w:rPr>
        <w:t xml:space="preserve"> le droit de chaque citoyen au travail et à des conditions de travail justes et favorables et afin d</w:t>
      </w:r>
      <w:r w:rsidR="00381D56">
        <w:rPr>
          <w:rFonts w:hint="eastAsia"/>
          <w:i/>
          <w:lang w:val="fr-FR"/>
        </w:rPr>
        <w:t>’</w:t>
      </w:r>
      <w:r w:rsidR="00456C2A" w:rsidRPr="002F4658">
        <w:rPr>
          <w:i/>
          <w:lang w:val="fr-FR"/>
        </w:rPr>
        <w:t>assurer le plein exercice de ce droit, il s</w:t>
      </w:r>
      <w:r w:rsidR="00381D56">
        <w:rPr>
          <w:rFonts w:hint="eastAsia"/>
          <w:i/>
          <w:lang w:val="fr-FR"/>
        </w:rPr>
        <w:t>’</w:t>
      </w:r>
      <w:r w:rsidR="00456C2A" w:rsidRPr="002F4658">
        <w:rPr>
          <w:i/>
          <w:lang w:val="fr-FR"/>
        </w:rPr>
        <w:t>engage</w:t>
      </w:r>
    </w:p>
    <w:p w:rsidR="00456C2A" w:rsidRPr="002F4658" w:rsidRDefault="00F5622A" w:rsidP="00456C2A">
      <w:pPr>
        <w:pStyle w:val="Bullet1G"/>
        <w:rPr>
          <w:i/>
          <w:iCs/>
          <w:lang w:val="fr-FR"/>
        </w:rPr>
      </w:pPr>
      <w:r w:rsidRPr="002F4658">
        <w:rPr>
          <w:i/>
          <w:iCs/>
          <w:lang w:val="fr-FR"/>
        </w:rPr>
        <w:t xml:space="preserve">À </w:t>
      </w:r>
      <w:r w:rsidR="00456C2A" w:rsidRPr="002F4658">
        <w:rPr>
          <w:i/>
          <w:iCs/>
          <w:lang w:val="fr-FR"/>
        </w:rPr>
        <w:t>promouvoir l</w:t>
      </w:r>
      <w:r w:rsidR="00381D56">
        <w:rPr>
          <w:rFonts w:hint="eastAsia"/>
          <w:i/>
          <w:iCs/>
          <w:lang w:val="fr-FR"/>
        </w:rPr>
        <w:t>’</w:t>
      </w:r>
      <w:r w:rsidR="00456C2A" w:rsidRPr="002F4658">
        <w:rPr>
          <w:i/>
          <w:iCs/>
          <w:lang w:val="fr-FR"/>
        </w:rPr>
        <w:t>orientation et la formation professionnelles.</w:t>
      </w:r>
      <w:r w:rsidR="005B0249">
        <w:rPr>
          <w:i/>
          <w:iCs/>
          <w:lang w:val="fr-FR"/>
        </w:rPr>
        <w:t>»</w:t>
      </w:r>
      <w:r w:rsidR="00456C2A" w:rsidRPr="002F4658">
        <w:rPr>
          <w:i/>
          <w:iCs/>
          <w:lang w:val="fr-FR"/>
        </w:rPr>
        <w:t xml:space="preserve"> </w:t>
      </w:r>
    </w:p>
    <w:p w:rsidR="00456C2A" w:rsidRPr="002F4658" w:rsidRDefault="00456C2A" w:rsidP="00456C2A">
      <w:pPr>
        <w:pStyle w:val="SingleTxtG"/>
        <w:rPr>
          <w:lang w:val="fr-FR"/>
        </w:rPr>
      </w:pPr>
      <w:r w:rsidRPr="002F4658">
        <w:rPr>
          <w:lang w:val="fr-FR"/>
        </w:rPr>
        <w:t>307.</w:t>
      </w:r>
      <w:r w:rsidRPr="002F4658">
        <w:rPr>
          <w:lang w:val="fr-FR"/>
        </w:rPr>
        <w:tab/>
        <w:t>Depuis 1984, la politique d</w:t>
      </w:r>
      <w:r w:rsidR="00381D56">
        <w:rPr>
          <w:rFonts w:hint="eastAsia"/>
          <w:lang w:val="fr-FR"/>
        </w:rPr>
        <w:t>’</w:t>
      </w:r>
      <w:r w:rsidRPr="002F4658">
        <w:rPr>
          <w:lang w:val="fr-FR"/>
        </w:rPr>
        <w:t>éducation est fondée sur trois grands principes</w:t>
      </w:r>
      <w:r w:rsidR="00963673">
        <w:rPr>
          <w:lang w:val="fr-FR"/>
        </w:rPr>
        <w:t>:</w:t>
      </w:r>
      <w:r w:rsidRPr="002F4658">
        <w:rPr>
          <w:lang w:val="fr-FR"/>
        </w:rPr>
        <w:t xml:space="preserve"> </w:t>
      </w:r>
      <w:r w:rsidR="005B0249">
        <w:rPr>
          <w:lang w:val="fr-FR"/>
        </w:rPr>
        <w:t>«</w:t>
      </w:r>
      <w:r w:rsidRPr="002F4658">
        <w:rPr>
          <w:lang w:val="fr-FR"/>
        </w:rPr>
        <w:t>l</w:t>
      </w:r>
      <w:r w:rsidR="00381D56">
        <w:rPr>
          <w:rFonts w:hint="eastAsia"/>
          <w:lang w:val="fr-FR"/>
        </w:rPr>
        <w:t>’</w:t>
      </w:r>
      <w:r w:rsidRPr="002F4658">
        <w:rPr>
          <w:lang w:val="fr-FR"/>
        </w:rPr>
        <w:t>éducation pour tous, l</w:t>
      </w:r>
      <w:r w:rsidR="00381D56">
        <w:rPr>
          <w:rFonts w:hint="eastAsia"/>
          <w:lang w:val="fr-FR"/>
        </w:rPr>
        <w:t>’</w:t>
      </w:r>
      <w:r w:rsidRPr="002F4658">
        <w:rPr>
          <w:lang w:val="fr-FR"/>
        </w:rPr>
        <w:t>éducation pour la vie et l</w:t>
      </w:r>
      <w:r w:rsidR="00381D56">
        <w:rPr>
          <w:rFonts w:hint="eastAsia"/>
          <w:lang w:val="fr-FR"/>
        </w:rPr>
        <w:t>’</w:t>
      </w:r>
      <w:r w:rsidRPr="002F4658">
        <w:rPr>
          <w:lang w:val="fr-FR"/>
        </w:rPr>
        <w:t>éducation pour l</w:t>
      </w:r>
      <w:r w:rsidR="00381D56">
        <w:rPr>
          <w:rFonts w:hint="eastAsia"/>
          <w:lang w:val="fr-FR"/>
        </w:rPr>
        <w:t>’</w:t>
      </w:r>
      <w:r w:rsidRPr="002F4658">
        <w:rPr>
          <w:lang w:val="fr-FR"/>
        </w:rPr>
        <w:t>épanouissement personnel et le développement national». L</w:t>
      </w:r>
      <w:r w:rsidR="00381D56">
        <w:rPr>
          <w:rFonts w:hint="eastAsia"/>
          <w:lang w:val="fr-FR"/>
        </w:rPr>
        <w:t>’</w:t>
      </w:r>
      <w:r w:rsidRPr="002F4658">
        <w:rPr>
          <w:lang w:val="fr-FR"/>
        </w:rPr>
        <w:t>accent a été mis sur la suppression des inégalités générées par l</w:t>
      </w:r>
      <w:r w:rsidR="00381D56">
        <w:rPr>
          <w:rFonts w:hint="eastAsia"/>
          <w:lang w:val="fr-FR"/>
        </w:rPr>
        <w:t>’</w:t>
      </w:r>
      <w:r w:rsidRPr="002F4658">
        <w:rPr>
          <w:lang w:val="fr-FR"/>
        </w:rPr>
        <w:t>ancien système éducatif élitiste, l</w:t>
      </w:r>
      <w:r w:rsidR="00381D56">
        <w:rPr>
          <w:rFonts w:hint="eastAsia"/>
          <w:lang w:val="fr-FR"/>
        </w:rPr>
        <w:t>’</w:t>
      </w:r>
      <w:r w:rsidRPr="002F4658">
        <w:rPr>
          <w:lang w:val="fr-FR"/>
        </w:rPr>
        <w:t>élargissement de l</w:t>
      </w:r>
      <w:r w:rsidR="00381D56">
        <w:rPr>
          <w:rFonts w:hint="eastAsia"/>
          <w:lang w:val="fr-FR"/>
        </w:rPr>
        <w:t>’</w:t>
      </w:r>
      <w:r w:rsidRPr="002F4658">
        <w:rPr>
          <w:lang w:val="fr-FR"/>
        </w:rPr>
        <w:t>accès à l</w:t>
      </w:r>
      <w:r w:rsidR="00381D56">
        <w:rPr>
          <w:rFonts w:hint="eastAsia"/>
          <w:lang w:val="fr-FR"/>
        </w:rPr>
        <w:t>’</w:t>
      </w:r>
      <w:r w:rsidRPr="002F4658">
        <w:rPr>
          <w:lang w:val="fr-FR"/>
        </w:rPr>
        <w:t>éducation, la création de conditions favorisant l</w:t>
      </w:r>
      <w:r w:rsidR="00381D56">
        <w:rPr>
          <w:rFonts w:hint="eastAsia"/>
          <w:lang w:val="fr-FR"/>
        </w:rPr>
        <w:t>’</w:t>
      </w:r>
      <w:r w:rsidRPr="002F4658">
        <w:rPr>
          <w:lang w:val="fr-FR"/>
        </w:rPr>
        <w:t>égalité des chances et l</w:t>
      </w:r>
      <w:r w:rsidR="00381D56">
        <w:rPr>
          <w:rFonts w:hint="eastAsia"/>
          <w:lang w:val="fr-FR"/>
        </w:rPr>
        <w:t>’</w:t>
      </w:r>
      <w:r w:rsidRPr="002F4658">
        <w:rPr>
          <w:lang w:val="fr-FR"/>
        </w:rPr>
        <w:t>édification d</w:t>
      </w:r>
      <w:r w:rsidR="00381D56">
        <w:rPr>
          <w:rFonts w:hint="eastAsia"/>
          <w:lang w:val="fr-FR"/>
        </w:rPr>
        <w:t>’</w:t>
      </w:r>
      <w:r w:rsidRPr="002F4658">
        <w:rPr>
          <w:lang w:val="fr-FR"/>
        </w:rPr>
        <w:t>un système complet d</w:t>
      </w:r>
      <w:r w:rsidR="00381D56">
        <w:rPr>
          <w:rFonts w:hint="eastAsia"/>
          <w:lang w:val="fr-FR"/>
        </w:rPr>
        <w:t>’</w:t>
      </w:r>
      <w:r w:rsidRPr="002F4658">
        <w:rPr>
          <w:lang w:val="fr-FR"/>
        </w:rPr>
        <w:t>éducation. En 2000, le Ministère a lancé sa nouvelle politique d</w:t>
      </w:r>
      <w:r w:rsidR="00381D56">
        <w:rPr>
          <w:rFonts w:hint="eastAsia"/>
          <w:lang w:val="fr-FR"/>
        </w:rPr>
        <w:t>’</w:t>
      </w:r>
      <w:r w:rsidRPr="002F4658">
        <w:rPr>
          <w:lang w:val="fr-FR"/>
        </w:rPr>
        <w:t>éducation largement axée sur un programme d</w:t>
      </w:r>
      <w:r w:rsidR="00381D56">
        <w:rPr>
          <w:rFonts w:hint="eastAsia"/>
          <w:lang w:val="fr-FR"/>
        </w:rPr>
        <w:t>’</w:t>
      </w:r>
      <w:r w:rsidRPr="002F4658">
        <w:rPr>
          <w:lang w:val="fr-FR"/>
        </w:rPr>
        <w:t>enseignement inclusif. Les sept principes qui guident la politique du Ministère de l</w:t>
      </w:r>
      <w:r w:rsidR="00381D56">
        <w:rPr>
          <w:rFonts w:hint="eastAsia"/>
          <w:lang w:val="fr-FR"/>
        </w:rPr>
        <w:t>’</w:t>
      </w:r>
      <w:r w:rsidRPr="002F4658">
        <w:rPr>
          <w:lang w:val="fr-FR"/>
        </w:rPr>
        <w:t>éducation sont les suivants</w:t>
      </w:r>
      <w:r w:rsidR="00963673">
        <w:rPr>
          <w:lang w:val="fr-FR"/>
        </w:rPr>
        <w:t>:</w:t>
      </w:r>
      <w:r w:rsidRPr="002F4658">
        <w:rPr>
          <w:lang w:val="fr-FR"/>
        </w:rPr>
        <w:t xml:space="preserve"> équité, qualité et responsabilité</w:t>
      </w:r>
      <w:r w:rsidR="00963673">
        <w:rPr>
          <w:lang w:val="fr-FR"/>
        </w:rPr>
        <w:t>;</w:t>
      </w:r>
      <w:r w:rsidRPr="002F4658">
        <w:rPr>
          <w:lang w:val="fr-FR"/>
        </w:rPr>
        <w:t xml:space="preserve"> éducation pour l</w:t>
      </w:r>
      <w:r w:rsidR="00381D56">
        <w:rPr>
          <w:rFonts w:hint="eastAsia"/>
          <w:lang w:val="fr-FR"/>
        </w:rPr>
        <w:t>’</w:t>
      </w:r>
      <w:r w:rsidRPr="002F4658">
        <w:rPr>
          <w:lang w:val="fr-FR"/>
        </w:rPr>
        <w:t>autonomisation, éducation contribuant à la productivité, éducation pour la cohésion sociale et éducation pour une participation globale.</w:t>
      </w:r>
    </w:p>
    <w:p w:rsidR="00456C2A" w:rsidRPr="002F4658" w:rsidRDefault="00456C2A" w:rsidP="00456C2A">
      <w:pPr>
        <w:pStyle w:val="SingleTxtG"/>
        <w:rPr>
          <w:lang w:val="fr-FR"/>
        </w:rPr>
      </w:pPr>
      <w:r w:rsidRPr="002F4658">
        <w:rPr>
          <w:lang w:val="fr-FR"/>
        </w:rPr>
        <w:t>308.</w:t>
      </w:r>
      <w:r w:rsidRPr="002F4658">
        <w:rPr>
          <w:lang w:val="fr-FR"/>
        </w:rPr>
        <w:tab/>
        <w:t>Le principe d</w:t>
      </w:r>
      <w:r w:rsidR="00381D56">
        <w:rPr>
          <w:rFonts w:hint="eastAsia"/>
          <w:lang w:val="fr-FR"/>
        </w:rPr>
        <w:t>’</w:t>
      </w:r>
      <w:r w:rsidRPr="002F4658">
        <w:rPr>
          <w:lang w:val="fr-FR"/>
        </w:rPr>
        <w:t>équité est au cœur de cette politique qui entend</w:t>
      </w:r>
      <w:r w:rsidR="00963673">
        <w:rPr>
          <w:lang w:val="fr-FR"/>
        </w:rPr>
        <w:t>:</w:t>
      </w:r>
    </w:p>
    <w:p w:rsidR="00456C2A" w:rsidRPr="002F4658" w:rsidRDefault="00F5622A" w:rsidP="00456C2A">
      <w:pPr>
        <w:pStyle w:val="Bullet1G"/>
        <w:rPr>
          <w:lang w:val="fr-FR"/>
        </w:rPr>
      </w:pPr>
      <w:r w:rsidRPr="002F4658">
        <w:rPr>
          <w:lang w:val="fr-FR"/>
        </w:rPr>
        <w:t xml:space="preserve">Assurer </w:t>
      </w:r>
      <w:r w:rsidR="00456C2A" w:rsidRPr="002F4658">
        <w:rPr>
          <w:lang w:val="fr-FR"/>
        </w:rPr>
        <w:t>l</w:t>
      </w:r>
      <w:r w:rsidR="00381D56">
        <w:rPr>
          <w:rFonts w:hint="eastAsia"/>
          <w:lang w:val="fr-FR"/>
        </w:rPr>
        <w:t>’</w:t>
      </w:r>
      <w:r w:rsidR="00456C2A" w:rsidRPr="002F4658">
        <w:rPr>
          <w:lang w:val="fr-FR"/>
        </w:rPr>
        <w:t>égalité d</w:t>
      </w:r>
      <w:r w:rsidR="00381D56">
        <w:rPr>
          <w:rFonts w:hint="eastAsia"/>
          <w:lang w:val="fr-FR"/>
        </w:rPr>
        <w:t>’</w:t>
      </w:r>
      <w:r w:rsidR="00456C2A" w:rsidRPr="002F4658">
        <w:rPr>
          <w:lang w:val="fr-FR"/>
        </w:rPr>
        <w:t>accès à l</w:t>
      </w:r>
      <w:r w:rsidR="00381D56">
        <w:rPr>
          <w:rFonts w:hint="eastAsia"/>
          <w:lang w:val="fr-FR"/>
        </w:rPr>
        <w:t>’</w:t>
      </w:r>
      <w:r w:rsidR="00456C2A" w:rsidRPr="002F4658">
        <w:rPr>
          <w:lang w:val="fr-FR"/>
        </w:rPr>
        <w:t>éducation obligatoire</w:t>
      </w:r>
      <w:r w:rsidR="00963673">
        <w:rPr>
          <w:lang w:val="fr-FR"/>
        </w:rPr>
        <w:t>;</w:t>
      </w:r>
    </w:p>
    <w:p w:rsidR="00456C2A" w:rsidRPr="002F4658" w:rsidRDefault="00F5622A" w:rsidP="00456C2A">
      <w:pPr>
        <w:pStyle w:val="Bullet1G"/>
        <w:rPr>
          <w:lang w:val="fr-FR"/>
        </w:rPr>
      </w:pPr>
      <w:r w:rsidRPr="002F4658">
        <w:rPr>
          <w:lang w:val="fr-FR"/>
        </w:rPr>
        <w:t xml:space="preserve">Veiller </w:t>
      </w:r>
      <w:r w:rsidR="00456C2A" w:rsidRPr="002F4658">
        <w:rPr>
          <w:lang w:val="fr-FR"/>
        </w:rPr>
        <w:t>au partage équitable des ressources</w:t>
      </w:r>
      <w:r w:rsidR="00963673">
        <w:rPr>
          <w:lang w:val="fr-FR"/>
        </w:rPr>
        <w:t>;</w:t>
      </w:r>
    </w:p>
    <w:p w:rsidR="00456C2A" w:rsidRPr="002F4658" w:rsidRDefault="00F5622A" w:rsidP="00456C2A">
      <w:pPr>
        <w:pStyle w:val="Bullet1G"/>
        <w:rPr>
          <w:lang w:val="fr-FR"/>
        </w:rPr>
      </w:pPr>
      <w:r w:rsidRPr="002F4658">
        <w:rPr>
          <w:lang w:val="fr-FR"/>
        </w:rPr>
        <w:t xml:space="preserve">Garantir </w:t>
      </w:r>
      <w:r w:rsidR="00456C2A" w:rsidRPr="002F4658">
        <w:rPr>
          <w:lang w:val="fr-FR"/>
        </w:rPr>
        <w:t>l</w:t>
      </w:r>
      <w:r w:rsidR="00381D56">
        <w:rPr>
          <w:rFonts w:hint="eastAsia"/>
          <w:lang w:val="fr-FR"/>
        </w:rPr>
        <w:t>’</w:t>
      </w:r>
      <w:r w:rsidR="00456C2A" w:rsidRPr="002F4658">
        <w:rPr>
          <w:lang w:val="fr-FR"/>
        </w:rPr>
        <w:t>égalité des chances et créer les conditions d</w:t>
      </w:r>
      <w:r w:rsidR="00381D56">
        <w:rPr>
          <w:rFonts w:hint="eastAsia"/>
          <w:lang w:val="fr-FR"/>
        </w:rPr>
        <w:t>’</w:t>
      </w:r>
      <w:r w:rsidR="00456C2A" w:rsidRPr="002F4658">
        <w:rPr>
          <w:lang w:val="fr-FR"/>
        </w:rPr>
        <w:t>une réussite optimale en tenant compte des aspirations professionnelles et des aptitudes des élèves</w:t>
      </w:r>
      <w:r w:rsidR="00963673">
        <w:rPr>
          <w:lang w:val="fr-FR"/>
        </w:rPr>
        <w:t>;</w:t>
      </w:r>
    </w:p>
    <w:p w:rsidR="00456C2A" w:rsidRPr="002F4658" w:rsidRDefault="00F5622A" w:rsidP="00456C2A">
      <w:pPr>
        <w:pStyle w:val="Bullet1G"/>
        <w:rPr>
          <w:lang w:val="fr-FR"/>
        </w:rPr>
      </w:pPr>
      <w:r w:rsidRPr="002F4658">
        <w:rPr>
          <w:lang w:val="fr-FR"/>
        </w:rPr>
        <w:t xml:space="preserve">Veiller </w:t>
      </w:r>
      <w:r w:rsidR="00456C2A" w:rsidRPr="002F4658">
        <w:rPr>
          <w:lang w:val="fr-FR"/>
        </w:rPr>
        <w:t>à ce que l</w:t>
      </w:r>
      <w:r w:rsidR="00381D56">
        <w:rPr>
          <w:rFonts w:hint="eastAsia"/>
          <w:lang w:val="fr-FR"/>
        </w:rPr>
        <w:t>’</w:t>
      </w:r>
      <w:r w:rsidR="00456C2A" w:rsidRPr="002F4658">
        <w:rPr>
          <w:lang w:val="fr-FR"/>
        </w:rPr>
        <w:t>environnement éducatif, le contenu des enseignements et les moyens mis à la disposition des élèves favorisent aussi bien les filles que les garçons</w:t>
      </w:r>
      <w:r w:rsidR="00963673">
        <w:rPr>
          <w:lang w:val="fr-FR"/>
        </w:rPr>
        <w:t>;</w:t>
      </w:r>
      <w:r w:rsidR="00456C2A" w:rsidRPr="002F4658">
        <w:rPr>
          <w:lang w:val="fr-FR"/>
        </w:rPr>
        <w:t xml:space="preserve"> et</w:t>
      </w:r>
    </w:p>
    <w:p w:rsidR="00456C2A" w:rsidRPr="002F4658" w:rsidRDefault="00F5622A" w:rsidP="00456C2A">
      <w:pPr>
        <w:pStyle w:val="Bullet1G"/>
        <w:rPr>
          <w:lang w:val="fr-FR"/>
        </w:rPr>
      </w:pPr>
      <w:r w:rsidRPr="002F4658">
        <w:rPr>
          <w:lang w:val="fr-FR"/>
        </w:rPr>
        <w:t xml:space="preserve">Répondre </w:t>
      </w:r>
      <w:r w:rsidR="00456C2A" w:rsidRPr="002F4658">
        <w:rPr>
          <w:lang w:val="fr-FR"/>
        </w:rPr>
        <w:t>aux besoins spéciaux et travailler à une meilleure intégration des élèves handicapés.</w:t>
      </w:r>
    </w:p>
    <w:p w:rsidR="00456C2A" w:rsidRPr="002F4658" w:rsidRDefault="00456C2A" w:rsidP="00456C2A">
      <w:pPr>
        <w:pStyle w:val="SingleTxtG"/>
        <w:rPr>
          <w:lang w:val="fr-FR"/>
        </w:rPr>
      </w:pPr>
      <w:r w:rsidRPr="002F4658">
        <w:rPr>
          <w:lang w:val="fr-FR"/>
        </w:rPr>
        <w:t>309.</w:t>
      </w:r>
      <w:r w:rsidRPr="002F4658">
        <w:rPr>
          <w:lang w:val="fr-FR"/>
        </w:rPr>
        <w:tab/>
        <w:t>Le Gouvernement s</w:t>
      </w:r>
      <w:r w:rsidR="00381D56">
        <w:rPr>
          <w:rFonts w:hint="eastAsia"/>
          <w:lang w:val="fr-FR"/>
        </w:rPr>
        <w:t>’</w:t>
      </w:r>
      <w:r w:rsidRPr="002F4658">
        <w:rPr>
          <w:lang w:val="fr-FR"/>
        </w:rPr>
        <w:t>attache donc à fournir à l</w:t>
      </w:r>
      <w:r w:rsidR="00381D56">
        <w:rPr>
          <w:rFonts w:hint="eastAsia"/>
          <w:lang w:val="fr-FR"/>
        </w:rPr>
        <w:t>’</w:t>
      </w:r>
      <w:r w:rsidRPr="002F4658">
        <w:rPr>
          <w:lang w:val="fr-FR"/>
        </w:rPr>
        <w:t>ensemble des citoyens une éducation et une formation diversifiées favorisant l</w:t>
      </w:r>
      <w:r w:rsidR="00381D56">
        <w:rPr>
          <w:rFonts w:hint="eastAsia"/>
          <w:lang w:val="fr-FR"/>
        </w:rPr>
        <w:t>’</w:t>
      </w:r>
      <w:r w:rsidRPr="002F4658">
        <w:rPr>
          <w:lang w:val="fr-FR"/>
        </w:rPr>
        <w:t>épanouissement personnel et le développement du pays mais il va bien au-delà de la simple égalité d</w:t>
      </w:r>
      <w:r w:rsidR="00381D56">
        <w:rPr>
          <w:rFonts w:hint="eastAsia"/>
          <w:lang w:val="fr-FR"/>
        </w:rPr>
        <w:t>’</w:t>
      </w:r>
      <w:r w:rsidRPr="002F4658">
        <w:rPr>
          <w:lang w:val="fr-FR"/>
        </w:rPr>
        <w:t>accès des garçons et des filles à l</w:t>
      </w:r>
      <w:r w:rsidR="00381D56">
        <w:rPr>
          <w:rFonts w:hint="eastAsia"/>
          <w:lang w:val="fr-FR"/>
        </w:rPr>
        <w:t>’</w:t>
      </w:r>
      <w:r w:rsidRPr="002F4658">
        <w:rPr>
          <w:lang w:val="fr-FR"/>
        </w:rPr>
        <w:t>éducation. Le Ministère de l</w:t>
      </w:r>
      <w:r w:rsidR="00381D56">
        <w:rPr>
          <w:rFonts w:hint="eastAsia"/>
          <w:lang w:val="fr-FR"/>
        </w:rPr>
        <w:t>’</w:t>
      </w:r>
      <w:r w:rsidRPr="002F4658">
        <w:rPr>
          <w:lang w:val="fr-FR"/>
        </w:rPr>
        <w:t>éducation a en effet lancé en 2002 le plan d</w:t>
      </w:r>
      <w:r w:rsidR="00381D56">
        <w:rPr>
          <w:rFonts w:hint="eastAsia"/>
          <w:lang w:val="fr-FR"/>
        </w:rPr>
        <w:t>’</w:t>
      </w:r>
      <w:r w:rsidRPr="002F4658">
        <w:rPr>
          <w:lang w:val="fr-FR"/>
        </w:rPr>
        <w:t>action 2002-2015 pour l</w:t>
      </w:r>
      <w:r w:rsidR="00381D56">
        <w:rPr>
          <w:rFonts w:hint="eastAsia"/>
          <w:lang w:val="fr-FR"/>
        </w:rPr>
        <w:t>’</w:t>
      </w:r>
      <w:r w:rsidRPr="002F4658">
        <w:rPr>
          <w:lang w:val="fr-FR"/>
        </w:rPr>
        <w:t>égalité des sexes dans l</w:t>
      </w:r>
      <w:r w:rsidR="00381D56">
        <w:rPr>
          <w:rFonts w:hint="eastAsia"/>
          <w:lang w:val="fr-FR"/>
        </w:rPr>
        <w:t>’</w:t>
      </w:r>
      <w:r w:rsidRPr="002F4658">
        <w:rPr>
          <w:lang w:val="fr-FR"/>
        </w:rPr>
        <w:t>éducation dans lequel il s</w:t>
      </w:r>
      <w:r w:rsidR="00381D56">
        <w:rPr>
          <w:rFonts w:hint="eastAsia"/>
          <w:lang w:val="fr-FR"/>
        </w:rPr>
        <w:t>’</w:t>
      </w:r>
      <w:r w:rsidRPr="002F4658">
        <w:rPr>
          <w:lang w:val="fr-FR"/>
        </w:rPr>
        <w:t>engage à veiller à ce que le processus de formation (contenu des enseignements, supports pédagogiques et cadre éducatif) soit exempt de tout sexisme. En outre, les élèves handicapés ou confrontés à des difficultés d</w:t>
      </w:r>
      <w:r w:rsidR="00381D56">
        <w:rPr>
          <w:rFonts w:hint="eastAsia"/>
          <w:lang w:val="fr-FR"/>
        </w:rPr>
        <w:t>’</w:t>
      </w:r>
      <w:r w:rsidRPr="002F4658">
        <w:rPr>
          <w:lang w:val="fr-FR"/>
        </w:rPr>
        <w:t>apprentissage ont également la possibilité de suivre des programmes spéciaux répondant à leurs besoins.</w:t>
      </w:r>
    </w:p>
    <w:p w:rsidR="00456C2A" w:rsidRPr="002F4658" w:rsidRDefault="00456C2A" w:rsidP="00456C2A">
      <w:pPr>
        <w:pStyle w:val="SingleTxtG"/>
        <w:rPr>
          <w:lang w:val="fr-FR"/>
        </w:rPr>
      </w:pPr>
      <w:r w:rsidRPr="002F4658">
        <w:rPr>
          <w:lang w:val="fr-FR"/>
        </w:rPr>
        <w:t>310.</w:t>
      </w:r>
      <w:r w:rsidRPr="002F4658">
        <w:rPr>
          <w:lang w:val="fr-FR"/>
        </w:rPr>
        <w:tab/>
        <w:t>Depuis 2009, une vaste réforme visant à améliorer la pertinence et la qualité de l</w:t>
      </w:r>
      <w:r w:rsidR="00381D56">
        <w:rPr>
          <w:rFonts w:hint="eastAsia"/>
          <w:lang w:val="fr-FR"/>
        </w:rPr>
        <w:t>’</w:t>
      </w:r>
      <w:r w:rsidRPr="002F4658">
        <w:rPr>
          <w:lang w:val="fr-FR"/>
        </w:rPr>
        <w:t>enseignement est en cours pour répondre aux besoins de main-d</w:t>
      </w:r>
      <w:r w:rsidR="00381D56">
        <w:rPr>
          <w:rFonts w:hint="eastAsia"/>
          <w:lang w:val="fr-FR"/>
        </w:rPr>
        <w:t>’</w:t>
      </w:r>
      <w:r w:rsidRPr="002F4658">
        <w:rPr>
          <w:lang w:val="fr-FR"/>
        </w:rPr>
        <w:t>œuvre qualifiée du pays et renforcer la participation de la population à l</w:t>
      </w:r>
      <w:r w:rsidR="00381D56">
        <w:rPr>
          <w:rFonts w:hint="eastAsia"/>
          <w:lang w:val="fr-FR"/>
        </w:rPr>
        <w:t>’</w:t>
      </w:r>
      <w:r w:rsidRPr="002F4658">
        <w:rPr>
          <w:lang w:val="fr-FR"/>
        </w:rPr>
        <w:t>éducation.</w:t>
      </w:r>
    </w:p>
    <w:p w:rsidR="00100A5B" w:rsidRPr="002F4658" w:rsidRDefault="00456C2A" w:rsidP="00456C2A">
      <w:pPr>
        <w:pStyle w:val="SingleTxtG"/>
        <w:spacing w:after="240"/>
        <w:rPr>
          <w:szCs w:val="24"/>
          <w:lang w:val="fr-FR"/>
        </w:rPr>
      </w:pPr>
      <w:r w:rsidRPr="002F4658">
        <w:rPr>
          <w:lang w:val="fr-FR"/>
        </w:rPr>
        <w:t>311.</w:t>
      </w:r>
      <w:r w:rsidRPr="002F4658">
        <w:rPr>
          <w:lang w:val="fr-FR"/>
        </w:rPr>
        <w:tab/>
        <w:t>Comme le montre le tableau 8 qui présente les dépenses publiques d</w:t>
      </w:r>
      <w:r w:rsidR="00381D56">
        <w:rPr>
          <w:rFonts w:hint="eastAsia"/>
          <w:lang w:val="fr-FR"/>
        </w:rPr>
        <w:t>’</w:t>
      </w:r>
      <w:r w:rsidRPr="002F4658">
        <w:rPr>
          <w:lang w:val="fr-FR"/>
        </w:rPr>
        <w:t>éducation de 1998 à 2006, l</w:t>
      </w:r>
      <w:r w:rsidR="00381D56">
        <w:rPr>
          <w:rFonts w:hint="eastAsia"/>
          <w:lang w:val="fr-FR"/>
        </w:rPr>
        <w:t>’</w:t>
      </w:r>
      <w:r w:rsidRPr="002F4658">
        <w:rPr>
          <w:lang w:val="fr-FR"/>
        </w:rPr>
        <w:t>éducation est une grande priorité du Gouvernement. Il convient cependant de relever que la plupart des fonds consacrés à l</w:t>
      </w:r>
      <w:r w:rsidR="00381D56">
        <w:rPr>
          <w:rFonts w:hint="eastAsia"/>
          <w:lang w:val="fr-FR"/>
        </w:rPr>
        <w:t>’</w:t>
      </w:r>
      <w:r w:rsidRPr="002F4658">
        <w:rPr>
          <w:lang w:val="fr-FR"/>
        </w:rPr>
        <w:t>éducation (80</w:t>
      </w:r>
      <w:r w:rsidR="00D470BE" w:rsidRPr="002F4658">
        <w:rPr>
          <w:lang w:val="fr-FR"/>
        </w:rPr>
        <w:t> %</w:t>
      </w:r>
      <w:r w:rsidRPr="002F4658">
        <w:rPr>
          <w:lang w:val="fr-FR"/>
        </w:rPr>
        <w:t>) sont alloués aux émoluments du personnel, ce qui laisse des ressources limitées pour couvrir les coûts de fonctionnement. De surcroît, en raison de son PIB et de son indice de développement humain élevés, il est difficile pour le pays d</w:t>
      </w:r>
      <w:r w:rsidR="00381D56">
        <w:rPr>
          <w:rFonts w:hint="eastAsia"/>
          <w:lang w:val="fr-FR"/>
        </w:rPr>
        <w:t>’</w:t>
      </w:r>
      <w:r w:rsidRPr="002F4658">
        <w:rPr>
          <w:lang w:val="fr-FR"/>
        </w:rPr>
        <w:t>obtenir des fonds auprès des organismes de financement internationaux.</w:t>
      </w:r>
    </w:p>
    <w:p w:rsidR="00100A5B" w:rsidRPr="002F4658" w:rsidRDefault="00456C2A" w:rsidP="00456C2A">
      <w:pPr>
        <w:pStyle w:val="Heading1"/>
        <w:rPr>
          <w:lang w:val="fr-FR"/>
        </w:rPr>
      </w:pPr>
      <w:r w:rsidRPr="002F4658">
        <w:rPr>
          <w:b w:val="0"/>
          <w:bCs/>
          <w:lang w:val="fr-FR"/>
        </w:rPr>
        <w:t>Tableau</w:t>
      </w:r>
      <w:r w:rsidR="00100A5B" w:rsidRPr="002F4658">
        <w:rPr>
          <w:b w:val="0"/>
          <w:bCs/>
          <w:lang w:val="fr-FR"/>
        </w:rPr>
        <w:t xml:space="preserve"> 8</w:t>
      </w:r>
      <w:r w:rsidRPr="002F4658">
        <w:rPr>
          <w:lang w:val="fr-FR"/>
        </w:rPr>
        <w:br/>
        <w:t>Dépenses publiques consacrées à l</w:t>
      </w:r>
      <w:r w:rsidR="00381D56">
        <w:rPr>
          <w:rFonts w:hint="eastAsia"/>
          <w:lang w:val="fr-FR"/>
        </w:rPr>
        <w:t>’</w:t>
      </w:r>
      <w:r w:rsidRPr="002F4658">
        <w:rPr>
          <w:lang w:val="fr-FR"/>
        </w:rPr>
        <w:t>éducation calculées en pourcentage des dépenses publiques totales et du PIB</w:t>
      </w:r>
      <w:r w:rsidR="000846B5" w:rsidRPr="002F4658">
        <w:rPr>
          <w:lang w:val="fr-FR"/>
        </w:rPr>
        <w:t xml:space="preserve"> </w:t>
      </w:r>
    </w:p>
    <w:tbl>
      <w:tblPr>
        <w:tblW w:w="7353" w:type="dxa"/>
        <w:tblInd w:w="1134" w:type="dxa"/>
        <w:tblBorders>
          <w:top w:val="single" w:sz="4" w:space="0" w:color="auto"/>
        </w:tblBorders>
        <w:tblCellMar>
          <w:left w:w="0" w:type="dxa"/>
          <w:right w:w="0" w:type="dxa"/>
        </w:tblCellMar>
        <w:tblLook w:val="01E0" w:firstRow="1" w:lastRow="1" w:firstColumn="1" w:lastColumn="1" w:noHBand="0" w:noVBand="0"/>
      </w:tblPr>
      <w:tblGrid>
        <w:gridCol w:w="2127"/>
        <w:gridCol w:w="580"/>
        <w:gridCol w:w="581"/>
        <w:gridCol w:w="581"/>
        <w:gridCol w:w="580"/>
        <w:gridCol w:w="581"/>
        <w:gridCol w:w="581"/>
        <w:gridCol w:w="580"/>
        <w:gridCol w:w="581"/>
        <w:gridCol w:w="581"/>
      </w:tblGrid>
      <w:tr w:rsidR="000846B5" w:rsidRPr="002F4658" w:rsidTr="00456C2A">
        <w:trPr>
          <w:trHeight w:val="240"/>
          <w:tblHeader/>
        </w:trPr>
        <w:tc>
          <w:tcPr>
            <w:tcW w:w="2127" w:type="dxa"/>
            <w:tcBorders>
              <w:top w:val="single" w:sz="4" w:space="0" w:color="auto"/>
              <w:bottom w:val="single" w:sz="12" w:space="0" w:color="auto"/>
            </w:tcBorders>
            <w:shd w:val="clear" w:color="auto" w:fill="auto"/>
            <w:vAlign w:val="bottom"/>
          </w:tcPr>
          <w:p w:rsidR="000846B5" w:rsidRPr="002F4658" w:rsidRDefault="00456C2A" w:rsidP="00A41044">
            <w:pPr>
              <w:pStyle w:val="SingleTxtG"/>
              <w:spacing w:before="80" w:after="80" w:line="200" w:lineRule="exact"/>
              <w:ind w:left="0" w:right="0"/>
              <w:jc w:val="left"/>
              <w:rPr>
                <w:szCs w:val="24"/>
                <w:lang w:val="fr-FR"/>
              </w:rPr>
            </w:pPr>
            <w:r w:rsidRPr="002F4658">
              <w:rPr>
                <w:i/>
                <w:sz w:val="16"/>
                <w:szCs w:val="24"/>
                <w:lang w:val="fr-FR"/>
              </w:rPr>
              <w:t>Dépenses publiques consacrées à l</w:t>
            </w:r>
            <w:r w:rsidR="00381D56">
              <w:rPr>
                <w:rFonts w:hint="eastAsia"/>
                <w:i/>
                <w:sz w:val="16"/>
                <w:szCs w:val="24"/>
                <w:lang w:val="fr-FR"/>
              </w:rPr>
              <w:t>’</w:t>
            </w:r>
            <w:r w:rsidRPr="002F4658">
              <w:rPr>
                <w:i/>
                <w:sz w:val="16"/>
                <w:szCs w:val="24"/>
                <w:lang w:val="fr-FR"/>
              </w:rPr>
              <w:t xml:space="preserve">éducation en </w:t>
            </w:r>
            <w:r w:rsidR="00D470BE" w:rsidRPr="002F4658">
              <w:rPr>
                <w:i/>
                <w:sz w:val="16"/>
                <w:szCs w:val="24"/>
                <w:lang w:val="fr-FR"/>
              </w:rPr>
              <w:t>%</w:t>
            </w:r>
            <w:r w:rsidR="000846B5" w:rsidRPr="002F4658">
              <w:rPr>
                <w:i/>
                <w:sz w:val="16"/>
                <w:szCs w:val="24"/>
                <w:lang w:val="fr-FR"/>
              </w:rPr>
              <w:t>:</w:t>
            </w:r>
          </w:p>
        </w:tc>
        <w:tc>
          <w:tcPr>
            <w:tcW w:w="580"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1998</w:t>
            </w:r>
          </w:p>
        </w:tc>
        <w:tc>
          <w:tcPr>
            <w:tcW w:w="581"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1999</w:t>
            </w:r>
          </w:p>
        </w:tc>
        <w:tc>
          <w:tcPr>
            <w:tcW w:w="581"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2000</w:t>
            </w:r>
          </w:p>
        </w:tc>
        <w:tc>
          <w:tcPr>
            <w:tcW w:w="580"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2001</w:t>
            </w:r>
          </w:p>
        </w:tc>
        <w:tc>
          <w:tcPr>
            <w:tcW w:w="581"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2002</w:t>
            </w:r>
          </w:p>
        </w:tc>
        <w:tc>
          <w:tcPr>
            <w:tcW w:w="581"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2003</w:t>
            </w:r>
          </w:p>
        </w:tc>
        <w:tc>
          <w:tcPr>
            <w:tcW w:w="580"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2004</w:t>
            </w:r>
          </w:p>
        </w:tc>
        <w:tc>
          <w:tcPr>
            <w:tcW w:w="581"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2005</w:t>
            </w:r>
          </w:p>
        </w:tc>
        <w:tc>
          <w:tcPr>
            <w:tcW w:w="581" w:type="dxa"/>
            <w:tcBorders>
              <w:top w:val="single" w:sz="4" w:space="0" w:color="auto"/>
              <w:bottom w:val="single" w:sz="12" w:space="0" w:color="auto"/>
            </w:tcBorders>
            <w:shd w:val="clear" w:color="auto" w:fill="auto"/>
            <w:vAlign w:val="bottom"/>
          </w:tcPr>
          <w:p w:rsidR="000846B5" w:rsidRPr="002F4658" w:rsidRDefault="000846B5" w:rsidP="000846B5">
            <w:pPr>
              <w:pStyle w:val="SingleTxtG"/>
              <w:spacing w:before="80" w:after="80" w:line="200" w:lineRule="exact"/>
              <w:ind w:left="0" w:right="0"/>
              <w:jc w:val="right"/>
              <w:rPr>
                <w:bCs/>
                <w:i/>
                <w:sz w:val="16"/>
                <w:lang w:val="fr-FR"/>
              </w:rPr>
            </w:pPr>
            <w:r w:rsidRPr="002F4658">
              <w:rPr>
                <w:bCs/>
                <w:i/>
                <w:sz w:val="16"/>
                <w:lang w:val="fr-FR"/>
              </w:rPr>
              <w:t>2006</w:t>
            </w:r>
          </w:p>
        </w:tc>
      </w:tr>
      <w:tr w:rsidR="000846B5" w:rsidRPr="002F4658" w:rsidTr="00456C2A">
        <w:trPr>
          <w:trHeight w:val="240"/>
        </w:trPr>
        <w:tc>
          <w:tcPr>
            <w:tcW w:w="2127" w:type="dxa"/>
            <w:tcBorders>
              <w:top w:val="single" w:sz="12" w:space="0" w:color="auto"/>
            </w:tcBorders>
            <w:shd w:val="clear" w:color="auto" w:fill="auto"/>
          </w:tcPr>
          <w:p w:rsidR="000846B5" w:rsidRPr="002F4658" w:rsidRDefault="00456C2A" w:rsidP="000846B5">
            <w:pPr>
              <w:pStyle w:val="SingleTxtG"/>
              <w:spacing w:before="40" w:after="40" w:line="220" w:lineRule="exact"/>
              <w:ind w:left="0" w:right="0"/>
              <w:jc w:val="left"/>
              <w:rPr>
                <w:szCs w:val="24"/>
                <w:lang w:val="fr-FR"/>
              </w:rPr>
            </w:pPr>
            <w:r w:rsidRPr="002F4658">
              <w:rPr>
                <w:sz w:val="18"/>
                <w:szCs w:val="24"/>
                <w:lang w:val="fr-FR"/>
              </w:rPr>
              <w:t>des dépenses publiques totales</w:t>
            </w:r>
          </w:p>
        </w:tc>
        <w:tc>
          <w:tcPr>
            <w:tcW w:w="580"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23,7</w:t>
            </w:r>
          </w:p>
        </w:tc>
        <w:tc>
          <w:tcPr>
            <w:tcW w:w="581"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20,4</w:t>
            </w:r>
          </w:p>
        </w:tc>
        <w:tc>
          <w:tcPr>
            <w:tcW w:w="581"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19,6</w:t>
            </w:r>
          </w:p>
        </w:tc>
        <w:tc>
          <w:tcPr>
            <w:tcW w:w="580"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19,1</w:t>
            </w:r>
          </w:p>
        </w:tc>
        <w:tc>
          <w:tcPr>
            <w:tcW w:w="581"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25,5</w:t>
            </w:r>
          </w:p>
        </w:tc>
        <w:tc>
          <w:tcPr>
            <w:tcW w:w="581"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20,9</w:t>
            </w:r>
          </w:p>
        </w:tc>
        <w:tc>
          <w:tcPr>
            <w:tcW w:w="580"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18,8</w:t>
            </w:r>
          </w:p>
        </w:tc>
        <w:tc>
          <w:tcPr>
            <w:tcW w:w="581"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19,2</w:t>
            </w:r>
          </w:p>
        </w:tc>
        <w:tc>
          <w:tcPr>
            <w:tcW w:w="581" w:type="dxa"/>
            <w:tcBorders>
              <w:top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18,2</w:t>
            </w:r>
          </w:p>
        </w:tc>
      </w:tr>
      <w:tr w:rsidR="000846B5" w:rsidRPr="002F4658" w:rsidTr="00456C2A">
        <w:trPr>
          <w:trHeight w:val="240"/>
        </w:trPr>
        <w:tc>
          <w:tcPr>
            <w:tcW w:w="2127" w:type="dxa"/>
            <w:tcBorders>
              <w:bottom w:val="single" w:sz="12" w:space="0" w:color="auto"/>
            </w:tcBorders>
            <w:shd w:val="clear" w:color="auto" w:fill="auto"/>
          </w:tcPr>
          <w:p w:rsidR="000846B5" w:rsidRPr="002F4658" w:rsidRDefault="00456C2A" w:rsidP="000846B5">
            <w:pPr>
              <w:pStyle w:val="SingleTxtG"/>
              <w:spacing w:before="40" w:after="40" w:line="220" w:lineRule="exact"/>
              <w:ind w:left="0" w:right="0"/>
              <w:jc w:val="left"/>
              <w:rPr>
                <w:szCs w:val="24"/>
                <w:lang w:val="fr-FR"/>
              </w:rPr>
            </w:pPr>
            <w:r w:rsidRPr="002F4658">
              <w:rPr>
                <w:sz w:val="18"/>
                <w:szCs w:val="24"/>
                <w:lang w:val="fr-FR"/>
              </w:rPr>
              <w:t>du PIB au prix du marché</w:t>
            </w:r>
          </w:p>
        </w:tc>
        <w:tc>
          <w:tcPr>
            <w:tcW w:w="580"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5,3</w:t>
            </w:r>
          </w:p>
        </w:tc>
        <w:tc>
          <w:tcPr>
            <w:tcW w:w="581"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4,6</w:t>
            </w:r>
          </w:p>
        </w:tc>
        <w:tc>
          <w:tcPr>
            <w:tcW w:w="581"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4,1</w:t>
            </w:r>
          </w:p>
        </w:tc>
        <w:tc>
          <w:tcPr>
            <w:tcW w:w="580"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w:t>
            </w:r>
          </w:p>
        </w:tc>
        <w:tc>
          <w:tcPr>
            <w:tcW w:w="581"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w:t>
            </w:r>
          </w:p>
        </w:tc>
        <w:tc>
          <w:tcPr>
            <w:tcW w:w="581"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4,1</w:t>
            </w:r>
          </w:p>
        </w:tc>
        <w:tc>
          <w:tcPr>
            <w:tcW w:w="580"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4,1</w:t>
            </w:r>
          </w:p>
        </w:tc>
        <w:tc>
          <w:tcPr>
            <w:tcW w:w="581"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4,2</w:t>
            </w:r>
          </w:p>
        </w:tc>
        <w:tc>
          <w:tcPr>
            <w:tcW w:w="581" w:type="dxa"/>
            <w:tcBorders>
              <w:bottom w:val="single" w:sz="12" w:space="0" w:color="auto"/>
            </w:tcBorders>
            <w:shd w:val="clear" w:color="auto" w:fill="auto"/>
            <w:vAlign w:val="bottom"/>
          </w:tcPr>
          <w:p w:rsidR="000846B5" w:rsidRPr="002F4658" w:rsidRDefault="000846B5" w:rsidP="000846B5">
            <w:pPr>
              <w:pStyle w:val="SingleTxtG"/>
              <w:spacing w:before="40" w:after="40" w:line="220" w:lineRule="exact"/>
              <w:ind w:left="0" w:right="0"/>
              <w:jc w:val="right"/>
              <w:rPr>
                <w:bCs/>
                <w:sz w:val="18"/>
                <w:lang w:val="fr-FR"/>
              </w:rPr>
            </w:pPr>
            <w:r w:rsidRPr="002F4658">
              <w:rPr>
                <w:bCs/>
                <w:sz w:val="18"/>
                <w:lang w:val="fr-FR"/>
              </w:rPr>
              <w:t>4,5</w:t>
            </w:r>
          </w:p>
        </w:tc>
      </w:tr>
    </w:tbl>
    <w:p w:rsidR="000846B5" w:rsidRPr="002F4658" w:rsidRDefault="00244B89" w:rsidP="00244B89">
      <w:pPr>
        <w:pStyle w:val="SingleTxtG"/>
        <w:spacing w:before="120" w:after="240"/>
        <w:ind w:left="1304"/>
        <w:rPr>
          <w:szCs w:val="24"/>
          <w:lang w:val="fr-FR"/>
        </w:rPr>
      </w:pPr>
      <w:bookmarkStart w:id="2" w:name="_Toc266734561"/>
      <w:r w:rsidRPr="002F4658">
        <w:rPr>
          <w:i/>
          <w:sz w:val="18"/>
          <w:szCs w:val="24"/>
          <w:lang w:val="fr-FR"/>
        </w:rPr>
        <w:t>Source</w:t>
      </w:r>
      <w:r w:rsidR="000846B5" w:rsidRPr="00871EF4">
        <w:rPr>
          <w:iCs/>
          <w:sz w:val="18"/>
          <w:szCs w:val="24"/>
          <w:lang w:val="fr-FR"/>
        </w:rPr>
        <w:t>:</w:t>
      </w:r>
      <w:r w:rsidR="000846B5" w:rsidRPr="002F4658">
        <w:rPr>
          <w:i/>
          <w:sz w:val="18"/>
          <w:szCs w:val="24"/>
          <w:lang w:val="fr-FR"/>
        </w:rPr>
        <w:t xml:space="preserve"> </w:t>
      </w:r>
      <w:r w:rsidRPr="002F4658">
        <w:rPr>
          <w:sz w:val="18"/>
          <w:szCs w:val="24"/>
          <w:lang w:val="fr-FR"/>
        </w:rPr>
        <w:t>Section de l</w:t>
      </w:r>
      <w:r w:rsidR="00381D56">
        <w:rPr>
          <w:rFonts w:hint="eastAsia"/>
          <w:sz w:val="18"/>
          <w:szCs w:val="24"/>
          <w:lang w:val="fr-FR"/>
        </w:rPr>
        <w:t>’</w:t>
      </w:r>
      <w:r w:rsidRPr="002F4658">
        <w:rPr>
          <w:sz w:val="18"/>
          <w:szCs w:val="24"/>
          <w:lang w:val="fr-FR"/>
        </w:rPr>
        <w:t>élaboration et de la planification des politiques, Ministère de l</w:t>
      </w:r>
      <w:r w:rsidR="00381D56">
        <w:rPr>
          <w:rFonts w:hint="eastAsia"/>
          <w:sz w:val="18"/>
          <w:szCs w:val="24"/>
          <w:lang w:val="fr-FR"/>
        </w:rPr>
        <w:t>’</w:t>
      </w:r>
      <w:r w:rsidRPr="002F4658">
        <w:rPr>
          <w:sz w:val="18"/>
          <w:szCs w:val="24"/>
          <w:lang w:val="fr-FR"/>
        </w:rPr>
        <w:t>éducation</w:t>
      </w:r>
      <w:r w:rsidR="000846B5" w:rsidRPr="002F4658">
        <w:rPr>
          <w:sz w:val="18"/>
          <w:szCs w:val="24"/>
          <w:lang w:val="fr-FR"/>
        </w:rPr>
        <w:t>.</w:t>
      </w:r>
    </w:p>
    <w:bookmarkEnd w:id="2"/>
    <w:p w:rsidR="0025352B" w:rsidRPr="002F4658" w:rsidRDefault="0025352B" w:rsidP="0025352B">
      <w:pPr>
        <w:pStyle w:val="H23G"/>
        <w:rPr>
          <w:lang w:val="fr-FR"/>
        </w:rPr>
      </w:pPr>
      <w:r w:rsidRPr="002F4658">
        <w:rPr>
          <w:lang w:val="fr-FR"/>
        </w:rPr>
        <w:tab/>
      </w:r>
      <w:r w:rsidRPr="002F4658">
        <w:rPr>
          <w:lang w:val="fr-FR"/>
        </w:rPr>
        <w:tab/>
        <w:t>Structure du système éducatif</w:t>
      </w:r>
    </w:p>
    <w:p w:rsidR="0025352B" w:rsidRPr="002F4658" w:rsidRDefault="0025352B" w:rsidP="0025352B">
      <w:pPr>
        <w:pStyle w:val="SingleTxtG"/>
        <w:rPr>
          <w:lang w:val="fr-FR"/>
        </w:rPr>
      </w:pPr>
      <w:r w:rsidRPr="002F4658">
        <w:rPr>
          <w:lang w:val="fr-FR"/>
        </w:rPr>
        <w:t>312.</w:t>
      </w:r>
      <w:r w:rsidRPr="002F4658">
        <w:rPr>
          <w:lang w:val="fr-FR"/>
        </w:rPr>
        <w:tab/>
        <w:t>Pendant ces 20 dernières années, les principales caractéristiques du système éducatif ont été les suivantes</w:t>
      </w:r>
      <w:r w:rsidR="00963673">
        <w:rPr>
          <w:lang w:val="fr-FR"/>
        </w:rPr>
        <w:t>:</w:t>
      </w:r>
    </w:p>
    <w:p w:rsidR="0025352B" w:rsidRPr="002F4658" w:rsidRDefault="0025352B" w:rsidP="0025352B">
      <w:pPr>
        <w:pStyle w:val="SingleTxtG"/>
        <w:rPr>
          <w:lang w:val="fr-FR"/>
        </w:rPr>
      </w:pPr>
      <w:r w:rsidRPr="002F4658">
        <w:rPr>
          <w:lang w:val="fr-FR"/>
        </w:rPr>
        <w:tab/>
        <w:t>a)</w:t>
      </w:r>
      <w:r w:rsidRPr="002F4658">
        <w:rPr>
          <w:lang w:val="fr-FR"/>
        </w:rPr>
        <w:tab/>
      </w:r>
      <w:r w:rsidR="00F5622A" w:rsidRPr="002F4658">
        <w:rPr>
          <w:lang w:val="fr-FR"/>
        </w:rPr>
        <w:t xml:space="preserve">Un </w:t>
      </w:r>
      <w:r w:rsidRPr="002F4658">
        <w:rPr>
          <w:lang w:val="fr-FR"/>
        </w:rPr>
        <w:t>système éducatif complet, gratuit et axé sur la mixité accessible à tous les Seychellois âgés de trois à 16 ans et fréquenté par près de 100</w:t>
      </w:r>
      <w:r w:rsidR="00D470BE" w:rsidRPr="002F4658">
        <w:rPr>
          <w:lang w:val="fr-FR"/>
        </w:rPr>
        <w:t> %</w:t>
      </w:r>
      <w:r w:rsidRPr="002F4658">
        <w:rPr>
          <w:lang w:val="fr-FR"/>
        </w:rPr>
        <w:t xml:space="preserve"> des enfants de ce groupe d</w:t>
      </w:r>
      <w:r w:rsidR="00381D56">
        <w:rPr>
          <w:rFonts w:hint="eastAsia"/>
          <w:lang w:val="fr-FR"/>
        </w:rPr>
        <w:t>’</w:t>
      </w:r>
      <w:r w:rsidRPr="002F4658">
        <w:rPr>
          <w:lang w:val="fr-FR"/>
        </w:rPr>
        <w:t>âge</w:t>
      </w:r>
      <w:r w:rsidR="00963673">
        <w:rPr>
          <w:lang w:val="fr-FR"/>
        </w:rPr>
        <w:t>;</w:t>
      </w:r>
    </w:p>
    <w:p w:rsidR="0025352B" w:rsidRPr="002F4658" w:rsidRDefault="0025352B" w:rsidP="0025352B">
      <w:pPr>
        <w:pStyle w:val="SingleTxtG"/>
        <w:rPr>
          <w:lang w:val="fr-FR"/>
        </w:rPr>
      </w:pPr>
      <w:r w:rsidRPr="002F4658">
        <w:rPr>
          <w:lang w:val="fr-FR"/>
        </w:rPr>
        <w:tab/>
        <w:t>b)</w:t>
      </w:r>
      <w:r w:rsidRPr="002F4658">
        <w:rPr>
          <w:lang w:val="fr-FR"/>
        </w:rPr>
        <w:tab/>
      </w:r>
      <w:r w:rsidR="00F5622A" w:rsidRPr="002F4658">
        <w:rPr>
          <w:lang w:val="fr-FR"/>
        </w:rPr>
        <w:t xml:space="preserve">Un </w:t>
      </w:r>
      <w:r w:rsidRPr="002F4658">
        <w:rPr>
          <w:lang w:val="fr-FR"/>
        </w:rPr>
        <w:t>système d</w:t>
      </w:r>
      <w:r w:rsidR="00381D56">
        <w:rPr>
          <w:rFonts w:hint="eastAsia"/>
          <w:lang w:val="fr-FR"/>
        </w:rPr>
        <w:t>’</w:t>
      </w:r>
      <w:r w:rsidRPr="002F4658">
        <w:rPr>
          <w:lang w:val="fr-FR"/>
        </w:rPr>
        <w:t xml:space="preserve">enseignement secondaire et supérieur gratuit accessible à tous les étudiants seychellois qui remplissent les critères appropriés pour participer aux formations proposées. </w:t>
      </w:r>
    </w:p>
    <w:p w:rsidR="0025352B" w:rsidRPr="002F4658" w:rsidRDefault="0025352B" w:rsidP="0025352B">
      <w:pPr>
        <w:pStyle w:val="H4G"/>
        <w:rPr>
          <w:lang w:val="fr-FR"/>
        </w:rPr>
      </w:pPr>
      <w:r w:rsidRPr="002F4658">
        <w:rPr>
          <w:lang w:val="fr-FR"/>
        </w:rPr>
        <w:tab/>
      </w:r>
      <w:r w:rsidRPr="002F4658">
        <w:rPr>
          <w:lang w:val="fr-FR"/>
        </w:rPr>
        <w:tab/>
        <w:t>Crèches (éducation préscolaire)</w:t>
      </w:r>
    </w:p>
    <w:p w:rsidR="0025352B" w:rsidRPr="002F4658" w:rsidRDefault="0025352B" w:rsidP="00235610">
      <w:pPr>
        <w:pStyle w:val="SingleTxtG"/>
        <w:rPr>
          <w:lang w:val="fr-FR"/>
        </w:rPr>
      </w:pPr>
      <w:r w:rsidRPr="002F4658">
        <w:rPr>
          <w:lang w:val="fr-FR"/>
        </w:rPr>
        <w:t>313.</w:t>
      </w:r>
      <w:r w:rsidRPr="002F4658">
        <w:rPr>
          <w:lang w:val="fr-FR"/>
        </w:rPr>
        <w:tab/>
        <w:t>Présents dans tous les districts, les jardins d</w:t>
      </w:r>
      <w:r w:rsidR="00381D56">
        <w:rPr>
          <w:rFonts w:hint="eastAsia"/>
          <w:lang w:val="fr-FR"/>
        </w:rPr>
        <w:t>’</w:t>
      </w:r>
      <w:r w:rsidRPr="002F4658">
        <w:rPr>
          <w:lang w:val="fr-FR"/>
        </w:rPr>
        <w:t xml:space="preserve">enfants sont gratuits et accueillent pendant deux ans les enfants âgés de </w:t>
      </w:r>
      <w:r w:rsidR="00235610">
        <w:rPr>
          <w:lang w:val="fr-FR"/>
        </w:rPr>
        <w:t>3</w:t>
      </w:r>
      <w:r w:rsidRPr="002F4658">
        <w:rPr>
          <w:lang w:val="fr-FR"/>
        </w:rPr>
        <w:t xml:space="preserve"> ans et demi à </w:t>
      </w:r>
      <w:r w:rsidR="00235610">
        <w:rPr>
          <w:lang w:val="fr-FR"/>
        </w:rPr>
        <w:t>5</w:t>
      </w:r>
      <w:r w:rsidRPr="002F4658">
        <w:rPr>
          <w:lang w:val="fr-FR"/>
        </w:rPr>
        <w:t xml:space="preserve"> ans et demi. Bien qu</w:t>
      </w:r>
      <w:r w:rsidR="00381D56">
        <w:rPr>
          <w:rFonts w:hint="eastAsia"/>
          <w:lang w:val="fr-FR"/>
        </w:rPr>
        <w:t>’</w:t>
      </w:r>
      <w:r w:rsidRPr="002F4658">
        <w:rPr>
          <w:lang w:val="fr-FR"/>
        </w:rPr>
        <w:t>ils ne soient pas obligatoires, presque tous les enfants de ce groupe d</w:t>
      </w:r>
      <w:r w:rsidR="00381D56">
        <w:rPr>
          <w:rFonts w:hint="eastAsia"/>
          <w:lang w:val="fr-FR"/>
        </w:rPr>
        <w:t>’</w:t>
      </w:r>
      <w:r w:rsidRPr="002F4658">
        <w:rPr>
          <w:lang w:val="fr-FR"/>
        </w:rPr>
        <w:t>âge les fréquentent. Il existe 32 jardins d</w:t>
      </w:r>
      <w:r w:rsidR="00381D56">
        <w:rPr>
          <w:rFonts w:hint="eastAsia"/>
          <w:lang w:val="fr-FR"/>
        </w:rPr>
        <w:t>’</w:t>
      </w:r>
      <w:r w:rsidRPr="002F4658">
        <w:rPr>
          <w:lang w:val="fr-FR"/>
        </w:rPr>
        <w:t>enfants situés dans des locaux distincts de ceux des écoles primaires mais administrés par ces dernières.</w:t>
      </w:r>
    </w:p>
    <w:p w:rsidR="0025352B" w:rsidRPr="002F4658" w:rsidRDefault="0025352B" w:rsidP="0025352B">
      <w:pPr>
        <w:pStyle w:val="H4G"/>
        <w:rPr>
          <w:lang w:val="fr-FR"/>
        </w:rPr>
      </w:pPr>
      <w:r w:rsidRPr="002F4658">
        <w:rPr>
          <w:lang w:val="fr-FR"/>
        </w:rPr>
        <w:tab/>
      </w:r>
      <w:r w:rsidRPr="002F4658">
        <w:rPr>
          <w:lang w:val="fr-FR"/>
        </w:rPr>
        <w:tab/>
        <w:t>Écoles primaires</w:t>
      </w:r>
    </w:p>
    <w:p w:rsidR="0025352B" w:rsidRPr="002F4658" w:rsidRDefault="0025352B" w:rsidP="0025352B">
      <w:pPr>
        <w:pStyle w:val="SingleTxtG"/>
        <w:rPr>
          <w:lang w:val="fr-FR"/>
        </w:rPr>
      </w:pPr>
      <w:r w:rsidRPr="002F4658">
        <w:rPr>
          <w:lang w:val="fr-FR"/>
        </w:rPr>
        <w:t>314.</w:t>
      </w:r>
      <w:r w:rsidRPr="002F4658">
        <w:rPr>
          <w:lang w:val="fr-FR"/>
        </w:rPr>
        <w:tab/>
        <w:t>L</w:t>
      </w:r>
      <w:r w:rsidR="00381D56">
        <w:rPr>
          <w:rFonts w:hint="eastAsia"/>
          <w:lang w:val="fr-FR"/>
        </w:rPr>
        <w:t>’</w:t>
      </w:r>
      <w:r w:rsidRPr="002F4658">
        <w:rPr>
          <w:lang w:val="fr-FR"/>
        </w:rPr>
        <w:t>éducation primaire s</w:t>
      </w:r>
      <w:r w:rsidR="00381D56">
        <w:rPr>
          <w:rFonts w:hint="eastAsia"/>
          <w:lang w:val="fr-FR"/>
        </w:rPr>
        <w:t>’</w:t>
      </w:r>
      <w:r w:rsidRPr="002F4658">
        <w:rPr>
          <w:lang w:val="fr-FR"/>
        </w:rPr>
        <w:t>étend sur six ans (classe 1 à classe 6) et est obligatoire pour tous les enfants. Un système de carte scolaire oblige les enfants à fréquenter l</w:t>
      </w:r>
      <w:r w:rsidR="00381D56">
        <w:rPr>
          <w:rFonts w:hint="eastAsia"/>
          <w:lang w:val="fr-FR"/>
        </w:rPr>
        <w:t>’</w:t>
      </w:r>
      <w:r w:rsidRPr="002F4658">
        <w:rPr>
          <w:lang w:val="fr-FR"/>
        </w:rPr>
        <w:t>école du district où réside leur famille. Le pays compte 25 écoles primaires. Les élèves font l</w:t>
      </w:r>
      <w:r w:rsidR="00381D56">
        <w:rPr>
          <w:rFonts w:hint="eastAsia"/>
          <w:lang w:val="fr-FR"/>
        </w:rPr>
        <w:t>’</w:t>
      </w:r>
      <w:r w:rsidRPr="002F4658">
        <w:rPr>
          <w:lang w:val="fr-FR"/>
        </w:rPr>
        <w:t>objet d</w:t>
      </w:r>
      <w:r w:rsidR="00381D56">
        <w:rPr>
          <w:rFonts w:hint="eastAsia"/>
          <w:lang w:val="fr-FR"/>
        </w:rPr>
        <w:t>’</w:t>
      </w:r>
      <w:r w:rsidRPr="002F4658">
        <w:rPr>
          <w:lang w:val="fr-FR"/>
        </w:rPr>
        <w:t>une évaluation nationale à la fin de la sixième classe.</w:t>
      </w:r>
    </w:p>
    <w:p w:rsidR="0025352B" w:rsidRPr="002F4658" w:rsidRDefault="0025352B" w:rsidP="0025352B">
      <w:pPr>
        <w:pStyle w:val="H4G"/>
        <w:rPr>
          <w:lang w:val="fr-FR"/>
        </w:rPr>
      </w:pPr>
      <w:r w:rsidRPr="002F4658">
        <w:rPr>
          <w:lang w:val="fr-FR"/>
        </w:rPr>
        <w:tab/>
      </w:r>
      <w:r w:rsidRPr="002F4658">
        <w:rPr>
          <w:lang w:val="fr-FR"/>
        </w:rPr>
        <w:tab/>
        <w:t>Écoles secondaires</w:t>
      </w:r>
    </w:p>
    <w:p w:rsidR="0025352B" w:rsidRPr="002F4658" w:rsidRDefault="0025352B" w:rsidP="0025352B">
      <w:pPr>
        <w:pStyle w:val="SingleTxtG"/>
        <w:rPr>
          <w:lang w:val="fr-FR"/>
        </w:rPr>
      </w:pPr>
      <w:r w:rsidRPr="002F4658">
        <w:rPr>
          <w:lang w:val="fr-FR"/>
        </w:rPr>
        <w:t>315.</w:t>
      </w:r>
      <w:r w:rsidRPr="002F4658">
        <w:rPr>
          <w:lang w:val="fr-FR"/>
        </w:rPr>
        <w:tab/>
        <w:t>L</w:t>
      </w:r>
      <w:r w:rsidR="00381D56">
        <w:rPr>
          <w:rFonts w:hint="eastAsia"/>
          <w:lang w:val="fr-FR"/>
        </w:rPr>
        <w:t>’</w:t>
      </w:r>
      <w:r w:rsidRPr="002F4658">
        <w:rPr>
          <w:lang w:val="fr-FR"/>
        </w:rPr>
        <w:t>éducation secondaire s</w:t>
      </w:r>
      <w:r w:rsidR="00381D56">
        <w:rPr>
          <w:rFonts w:hint="eastAsia"/>
          <w:lang w:val="fr-FR"/>
        </w:rPr>
        <w:t>’</w:t>
      </w:r>
      <w:r w:rsidRPr="002F4658">
        <w:rPr>
          <w:lang w:val="fr-FR"/>
        </w:rPr>
        <w:t>étend sur cinq ans (classe 1 à classe 5). Elle est obligatoire jusqu</w:t>
      </w:r>
      <w:r w:rsidR="00381D56">
        <w:rPr>
          <w:rFonts w:hint="eastAsia"/>
          <w:lang w:val="fr-FR"/>
        </w:rPr>
        <w:t>’</w:t>
      </w:r>
      <w:r w:rsidRPr="002F4658">
        <w:rPr>
          <w:lang w:val="fr-FR"/>
        </w:rPr>
        <w:t>à la quatrième classe et est dispensée dans des établissements scolaires régionaux. Il existe 10 établissements secondaires régionaux</w:t>
      </w:r>
      <w:r w:rsidR="00963673">
        <w:rPr>
          <w:lang w:val="fr-FR"/>
        </w:rPr>
        <w:t>:</w:t>
      </w:r>
      <w:r w:rsidRPr="002F4658">
        <w:rPr>
          <w:lang w:val="fr-FR"/>
        </w:rPr>
        <w:t xml:space="preserve"> huit à Mahé, un à Praslin et un à la Digue.</w:t>
      </w:r>
    </w:p>
    <w:p w:rsidR="0025352B" w:rsidRPr="002F4658" w:rsidRDefault="0025352B" w:rsidP="0025352B">
      <w:pPr>
        <w:pStyle w:val="H4G"/>
        <w:rPr>
          <w:lang w:val="fr-FR"/>
        </w:rPr>
      </w:pPr>
      <w:r w:rsidRPr="002F4658">
        <w:rPr>
          <w:lang w:val="fr-FR"/>
        </w:rPr>
        <w:tab/>
      </w:r>
      <w:r w:rsidRPr="002F4658">
        <w:rPr>
          <w:lang w:val="fr-FR"/>
        </w:rPr>
        <w:tab/>
        <w:t>Éducation et formation supérieures</w:t>
      </w:r>
    </w:p>
    <w:p w:rsidR="0025352B" w:rsidRPr="002F4658" w:rsidRDefault="0025352B" w:rsidP="0025352B">
      <w:pPr>
        <w:pStyle w:val="SingleTxtG"/>
        <w:rPr>
          <w:lang w:val="fr-FR"/>
        </w:rPr>
      </w:pPr>
      <w:r w:rsidRPr="002F4658">
        <w:rPr>
          <w:lang w:val="fr-FR"/>
        </w:rPr>
        <w:t>316.</w:t>
      </w:r>
      <w:r w:rsidRPr="002F4658">
        <w:rPr>
          <w:lang w:val="fr-FR"/>
        </w:rPr>
        <w:tab/>
        <w:t>Il existe plusieurs établissements d</w:t>
      </w:r>
      <w:r w:rsidR="00381D56">
        <w:rPr>
          <w:rFonts w:hint="eastAsia"/>
          <w:lang w:val="fr-FR"/>
        </w:rPr>
        <w:t>’</w:t>
      </w:r>
      <w:r w:rsidRPr="002F4658">
        <w:rPr>
          <w:lang w:val="fr-FR"/>
        </w:rPr>
        <w:t>enseignement supérieur. Les principaux sont l</w:t>
      </w:r>
      <w:r w:rsidR="00381D56">
        <w:rPr>
          <w:rFonts w:hint="eastAsia"/>
          <w:lang w:val="fr-FR"/>
        </w:rPr>
        <w:t>’</w:t>
      </w:r>
      <w:r w:rsidRPr="002F4658">
        <w:rPr>
          <w:lang w:val="fr-FR"/>
        </w:rPr>
        <w:t>Institut polytechnique des Seychelles, l</w:t>
      </w:r>
      <w:r w:rsidR="00381D56">
        <w:rPr>
          <w:rFonts w:hint="eastAsia"/>
          <w:lang w:val="fr-FR"/>
        </w:rPr>
        <w:t>’</w:t>
      </w:r>
      <w:r w:rsidRPr="002F4658">
        <w:rPr>
          <w:lang w:val="fr-FR"/>
        </w:rPr>
        <w:t>Institut d</w:t>
      </w:r>
      <w:r w:rsidR="00381D56">
        <w:rPr>
          <w:rFonts w:hint="eastAsia"/>
          <w:lang w:val="fr-FR"/>
        </w:rPr>
        <w:t>’</w:t>
      </w:r>
      <w:r w:rsidRPr="002F4658">
        <w:rPr>
          <w:lang w:val="fr-FR"/>
        </w:rPr>
        <w:t>études supérieures, l</w:t>
      </w:r>
      <w:r w:rsidR="00381D56">
        <w:rPr>
          <w:rFonts w:hint="eastAsia"/>
          <w:lang w:val="fr-FR"/>
        </w:rPr>
        <w:t>’</w:t>
      </w:r>
      <w:r w:rsidRPr="002F4658">
        <w:rPr>
          <w:lang w:val="fr-FR"/>
        </w:rPr>
        <w:t>Institut national de formation pédagogique, l</w:t>
      </w:r>
      <w:r w:rsidR="00381D56">
        <w:rPr>
          <w:rFonts w:hint="eastAsia"/>
          <w:lang w:val="fr-FR"/>
        </w:rPr>
        <w:t>’</w:t>
      </w:r>
      <w:r w:rsidRPr="002F4658">
        <w:rPr>
          <w:lang w:val="fr-FR"/>
        </w:rPr>
        <w:t>Institut de technologie des Seychelles, l</w:t>
      </w:r>
      <w:r w:rsidR="00381D56">
        <w:rPr>
          <w:rFonts w:hint="eastAsia"/>
          <w:lang w:val="fr-FR"/>
        </w:rPr>
        <w:t>’</w:t>
      </w:r>
      <w:r w:rsidR="00F5622A">
        <w:rPr>
          <w:lang w:val="fr-FR"/>
        </w:rPr>
        <w:t>École</w:t>
      </w:r>
      <w:r w:rsidRPr="002F4658">
        <w:rPr>
          <w:lang w:val="fr-FR"/>
        </w:rPr>
        <w:t xml:space="preserve"> supérieure de tourisme des Seychelles, l</w:t>
      </w:r>
      <w:r w:rsidR="00381D56">
        <w:rPr>
          <w:rFonts w:hint="eastAsia"/>
          <w:lang w:val="fr-FR"/>
        </w:rPr>
        <w:t>’</w:t>
      </w:r>
      <w:r w:rsidRPr="002F4658">
        <w:rPr>
          <w:lang w:val="fr-FR"/>
        </w:rPr>
        <w:t>Institut national de la santé et des études sociales; l</w:t>
      </w:r>
      <w:r w:rsidR="00381D56">
        <w:rPr>
          <w:rFonts w:hint="eastAsia"/>
          <w:lang w:val="fr-FR"/>
        </w:rPr>
        <w:t>’</w:t>
      </w:r>
      <w:r w:rsidR="00F5622A">
        <w:rPr>
          <w:lang w:val="fr-FR"/>
        </w:rPr>
        <w:t>École</w:t>
      </w:r>
      <w:r w:rsidRPr="002F4658">
        <w:rPr>
          <w:lang w:val="fr-FR"/>
        </w:rPr>
        <w:t xml:space="preserve"> supérieure d</w:t>
      </w:r>
      <w:r w:rsidR="00381D56">
        <w:rPr>
          <w:rFonts w:hint="eastAsia"/>
          <w:lang w:val="fr-FR"/>
        </w:rPr>
        <w:t>’</w:t>
      </w:r>
      <w:r w:rsidRPr="002F4658">
        <w:rPr>
          <w:lang w:val="fr-FR"/>
        </w:rPr>
        <w:t>agriculture et d</w:t>
      </w:r>
      <w:r w:rsidR="00381D56">
        <w:rPr>
          <w:rFonts w:hint="eastAsia"/>
          <w:lang w:val="fr-FR"/>
        </w:rPr>
        <w:t>’</w:t>
      </w:r>
      <w:r w:rsidRPr="002F4658">
        <w:rPr>
          <w:lang w:val="fr-FR"/>
        </w:rPr>
        <w:t>horticulture et l</w:t>
      </w:r>
      <w:r w:rsidR="00381D56">
        <w:rPr>
          <w:rFonts w:hint="eastAsia"/>
          <w:lang w:val="fr-FR"/>
        </w:rPr>
        <w:t>’</w:t>
      </w:r>
      <w:r w:rsidRPr="002F4658">
        <w:rPr>
          <w:lang w:val="fr-FR"/>
        </w:rPr>
        <w:t>Institut de formation maritime. Certains de ces établissements sont placés sous la responsabilité du Ministère de l</w:t>
      </w:r>
      <w:r w:rsidR="00381D56">
        <w:rPr>
          <w:rFonts w:hint="eastAsia"/>
          <w:lang w:val="fr-FR"/>
        </w:rPr>
        <w:t>’</w:t>
      </w:r>
      <w:r w:rsidRPr="002F4658">
        <w:rPr>
          <w:lang w:val="fr-FR"/>
        </w:rPr>
        <w:t>éducation et d</w:t>
      </w:r>
      <w:r w:rsidR="00381D56">
        <w:rPr>
          <w:rFonts w:hint="eastAsia"/>
          <w:lang w:val="fr-FR"/>
        </w:rPr>
        <w:t>’</w:t>
      </w:r>
      <w:r w:rsidRPr="002F4658">
        <w:rPr>
          <w:lang w:val="fr-FR"/>
        </w:rPr>
        <w:t>autres relèvent de leur ministère de tutelle.</w:t>
      </w:r>
    </w:p>
    <w:p w:rsidR="0025352B" w:rsidRPr="002F4658" w:rsidRDefault="0025352B" w:rsidP="0025352B">
      <w:pPr>
        <w:pStyle w:val="SingleTxtG"/>
        <w:rPr>
          <w:lang w:val="fr-FR"/>
        </w:rPr>
      </w:pPr>
      <w:r w:rsidRPr="002F4658">
        <w:rPr>
          <w:lang w:val="fr-FR"/>
        </w:rPr>
        <w:t>317.</w:t>
      </w:r>
      <w:r w:rsidRPr="002F4658">
        <w:rPr>
          <w:lang w:val="fr-FR"/>
        </w:rPr>
        <w:tab/>
        <w:t>Aux Seychelles, les écoles privées sont peu nombreuses. Après la restauration de la démocratie pluripartite en 1993, le Gouvernement a libéralisé sa politique relative aux écoles privées qui ont pu, dès lors, accueillir des élèves seychellois. Il existe actuellement trois écoles privées dispensant un enseignement primaire et/ou secondaire qui sont fréquentées par environ 5</w:t>
      </w:r>
      <w:r w:rsidR="00D470BE" w:rsidRPr="002F4658">
        <w:rPr>
          <w:lang w:val="fr-FR"/>
        </w:rPr>
        <w:t> %</w:t>
      </w:r>
      <w:r w:rsidRPr="002F4658">
        <w:rPr>
          <w:lang w:val="fr-FR"/>
        </w:rPr>
        <w:t xml:space="preserve"> des élèves.</w:t>
      </w:r>
    </w:p>
    <w:p w:rsidR="0025352B" w:rsidRPr="002F4658" w:rsidRDefault="0025352B" w:rsidP="0025352B">
      <w:pPr>
        <w:pStyle w:val="SingleTxtG"/>
        <w:rPr>
          <w:lang w:val="fr-FR"/>
        </w:rPr>
      </w:pPr>
      <w:r w:rsidRPr="002F4658">
        <w:rPr>
          <w:lang w:val="fr-FR"/>
        </w:rPr>
        <w:t>318.</w:t>
      </w:r>
      <w:r w:rsidRPr="002F4658">
        <w:rPr>
          <w:lang w:val="fr-FR"/>
        </w:rPr>
        <w:tab/>
        <w:t>Jusqu</w:t>
      </w:r>
      <w:r w:rsidR="00381D56">
        <w:rPr>
          <w:rFonts w:hint="eastAsia"/>
          <w:lang w:val="fr-FR"/>
        </w:rPr>
        <w:t>’</w:t>
      </w:r>
      <w:r w:rsidRPr="002F4658">
        <w:rPr>
          <w:lang w:val="fr-FR"/>
        </w:rPr>
        <w:t>en 2009, les Seychelles n</w:t>
      </w:r>
      <w:r w:rsidR="00381D56">
        <w:rPr>
          <w:rFonts w:hint="eastAsia"/>
          <w:lang w:val="fr-FR"/>
        </w:rPr>
        <w:t>’</w:t>
      </w:r>
      <w:r w:rsidRPr="002F4658">
        <w:rPr>
          <w:lang w:val="fr-FR"/>
        </w:rPr>
        <w:t>avaient pas d</w:t>
      </w:r>
      <w:r w:rsidR="00381D56">
        <w:rPr>
          <w:rFonts w:hint="eastAsia"/>
          <w:lang w:val="fr-FR"/>
        </w:rPr>
        <w:t>’</w:t>
      </w:r>
      <w:r w:rsidRPr="002F4658">
        <w:rPr>
          <w:lang w:val="fr-FR"/>
        </w:rPr>
        <w:t>université. Un certain nombre de partenariats conclus avec des universités françaises, australiennes et du Royaume –Uni permettaient aux étudiants de suivre des études supérieures par le biais de l</w:t>
      </w:r>
      <w:r w:rsidR="00381D56">
        <w:rPr>
          <w:rFonts w:hint="eastAsia"/>
          <w:lang w:val="fr-FR"/>
        </w:rPr>
        <w:t>’</w:t>
      </w:r>
      <w:r w:rsidRPr="002F4658">
        <w:rPr>
          <w:lang w:val="fr-FR"/>
        </w:rPr>
        <w:t>enseignement à distance ou d</w:t>
      </w:r>
      <w:r w:rsidR="00381D56">
        <w:rPr>
          <w:rFonts w:hint="eastAsia"/>
          <w:lang w:val="fr-FR"/>
        </w:rPr>
        <w:t>’</w:t>
      </w:r>
      <w:r w:rsidRPr="002F4658">
        <w:rPr>
          <w:lang w:val="fr-FR"/>
        </w:rPr>
        <w:t>échanges interuniversitaires. L</w:t>
      </w:r>
      <w:r w:rsidR="00381D56">
        <w:rPr>
          <w:rFonts w:hint="eastAsia"/>
          <w:lang w:val="fr-FR"/>
        </w:rPr>
        <w:t>’</w:t>
      </w:r>
      <w:r w:rsidRPr="002F4658">
        <w:rPr>
          <w:lang w:val="fr-FR"/>
        </w:rPr>
        <w:t>Université des Seychelles est en cours d</w:t>
      </w:r>
      <w:r w:rsidR="00381D56">
        <w:rPr>
          <w:rFonts w:hint="eastAsia"/>
          <w:lang w:val="fr-FR"/>
        </w:rPr>
        <w:t>’</w:t>
      </w:r>
      <w:r w:rsidRPr="002F4658">
        <w:rPr>
          <w:lang w:val="fr-FR"/>
        </w:rPr>
        <w:t>établissement. La première promotion d</w:t>
      </w:r>
      <w:r w:rsidR="00381D56">
        <w:rPr>
          <w:rFonts w:hint="eastAsia"/>
          <w:lang w:val="fr-FR"/>
        </w:rPr>
        <w:t>’</w:t>
      </w:r>
      <w:r w:rsidRPr="002F4658">
        <w:rPr>
          <w:lang w:val="fr-FR"/>
        </w:rPr>
        <w:t>étudiants a été accueillie en septembre 2009. L</w:t>
      </w:r>
      <w:r w:rsidR="00381D56">
        <w:rPr>
          <w:rFonts w:hint="eastAsia"/>
          <w:lang w:val="fr-FR"/>
        </w:rPr>
        <w:t>’</w:t>
      </w:r>
      <w:r w:rsidRPr="002F4658">
        <w:rPr>
          <w:lang w:val="fr-FR"/>
        </w:rPr>
        <w:t>Université devrait permettre de répondre aux besoins croissants du pays en matière de personnel qualifié, de réduire le coût élevé que représente l</w:t>
      </w:r>
      <w:r w:rsidR="00381D56">
        <w:rPr>
          <w:rFonts w:hint="eastAsia"/>
          <w:lang w:val="fr-FR"/>
        </w:rPr>
        <w:t>’</w:t>
      </w:r>
      <w:r w:rsidRPr="002F4658">
        <w:rPr>
          <w:lang w:val="fr-FR"/>
        </w:rPr>
        <w:t>envoi d</w:t>
      </w:r>
      <w:r w:rsidR="00381D56">
        <w:rPr>
          <w:rFonts w:hint="eastAsia"/>
          <w:lang w:val="fr-FR"/>
        </w:rPr>
        <w:t>’</w:t>
      </w:r>
      <w:r w:rsidRPr="002F4658">
        <w:rPr>
          <w:lang w:val="fr-FR"/>
        </w:rPr>
        <w:t xml:space="preserve">étudiants dans des universités étrangères et de freiner la fuite des cerveaux. </w:t>
      </w:r>
    </w:p>
    <w:p w:rsidR="000846B5" w:rsidRPr="002F4658" w:rsidRDefault="0025352B" w:rsidP="00FC3AD2">
      <w:pPr>
        <w:pStyle w:val="SingleTxtG"/>
        <w:spacing w:after="240"/>
        <w:rPr>
          <w:szCs w:val="24"/>
          <w:lang w:val="fr-FR"/>
        </w:rPr>
      </w:pPr>
      <w:r w:rsidRPr="002F4658">
        <w:rPr>
          <w:lang w:val="fr-FR"/>
        </w:rPr>
        <w:t>319.</w:t>
      </w:r>
      <w:r w:rsidRPr="002F4658">
        <w:rPr>
          <w:lang w:val="fr-FR"/>
        </w:rPr>
        <w:tab/>
        <w:t>L</w:t>
      </w:r>
      <w:r w:rsidR="00381D56">
        <w:rPr>
          <w:rFonts w:hint="eastAsia"/>
          <w:lang w:val="fr-FR"/>
        </w:rPr>
        <w:t>’</w:t>
      </w:r>
      <w:r w:rsidRPr="002F4658">
        <w:rPr>
          <w:lang w:val="fr-FR"/>
        </w:rPr>
        <w:t>égalité d</w:t>
      </w:r>
      <w:r w:rsidR="00381D56">
        <w:rPr>
          <w:rFonts w:hint="eastAsia"/>
          <w:lang w:val="fr-FR"/>
        </w:rPr>
        <w:t>’</w:t>
      </w:r>
      <w:r w:rsidRPr="002F4658">
        <w:rPr>
          <w:lang w:val="fr-FR"/>
        </w:rPr>
        <w:t>accès à l</w:t>
      </w:r>
      <w:r w:rsidR="00381D56">
        <w:rPr>
          <w:rFonts w:hint="eastAsia"/>
          <w:lang w:val="fr-FR"/>
        </w:rPr>
        <w:t>’</w:t>
      </w:r>
      <w:r w:rsidRPr="002F4658">
        <w:rPr>
          <w:lang w:val="fr-FR"/>
        </w:rPr>
        <w:t>éducation a été réalisée. La politique du Gouvernement en matière d</w:t>
      </w:r>
      <w:r w:rsidR="00381D56">
        <w:rPr>
          <w:rFonts w:hint="eastAsia"/>
          <w:lang w:val="fr-FR"/>
        </w:rPr>
        <w:t>’</w:t>
      </w:r>
      <w:r w:rsidRPr="002F4658">
        <w:rPr>
          <w:lang w:val="fr-FR"/>
        </w:rPr>
        <w:t xml:space="preserve">éducation universelle, gratuite et obligatoire a permis aux enfants de </w:t>
      </w:r>
      <w:r w:rsidR="00FC3AD2">
        <w:rPr>
          <w:lang w:val="fr-FR"/>
        </w:rPr>
        <w:t>3</w:t>
      </w:r>
      <w:r w:rsidRPr="002F4658">
        <w:rPr>
          <w:lang w:val="fr-FR"/>
        </w:rPr>
        <w:t xml:space="preserve"> à </w:t>
      </w:r>
      <w:r w:rsidR="00FC3AD2">
        <w:rPr>
          <w:lang w:val="fr-FR"/>
        </w:rPr>
        <w:t>16</w:t>
      </w:r>
      <w:r w:rsidRPr="002F4658">
        <w:rPr>
          <w:lang w:val="fr-FR"/>
        </w:rPr>
        <w:t xml:space="preserve"> ans d</w:t>
      </w:r>
      <w:r w:rsidR="00381D56">
        <w:rPr>
          <w:rFonts w:hint="eastAsia"/>
          <w:lang w:val="fr-FR"/>
        </w:rPr>
        <w:t>’</w:t>
      </w:r>
      <w:r w:rsidRPr="002F4658">
        <w:rPr>
          <w:lang w:val="fr-FR"/>
        </w:rPr>
        <w:t>accéder à l</w:t>
      </w:r>
      <w:r w:rsidR="00381D56">
        <w:rPr>
          <w:rFonts w:hint="eastAsia"/>
          <w:lang w:val="fr-FR"/>
        </w:rPr>
        <w:t>’</w:t>
      </w:r>
      <w:r w:rsidRPr="002F4658">
        <w:rPr>
          <w:lang w:val="fr-FR"/>
        </w:rPr>
        <w:t>enseignement primaire et secondaire et aujourd</w:t>
      </w:r>
      <w:r w:rsidR="00381D56">
        <w:rPr>
          <w:rFonts w:hint="eastAsia"/>
          <w:lang w:val="fr-FR"/>
        </w:rPr>
        <w:t>’</w:t>
      </w:r>
      <w:r w:rsidRPr="002F4658">
        <w:rPr>
          <w:lang w:val="fr-FR"/>
        </w:rPr>
        <w:t>hui, 100</w:t>
      </w:r>
      <w:r w:rsidR="00D470BE" w:rsidRPr="002F4658">
        <w:rPr>
          <w:lang w:val="fr-FR"/>
        </w:rPr>
        <w:t> %</w:t>
      </w:r>
      <w:r w:rsidRPr="002F4658">
        <w:rPr>
          <w:lang w:val="fr-FR"/>
        </w:rPr>
        <w:t xml:space="preserve"> des enfants de ce groupe d</w:t>
      </w:r>
      <w:r w:rsidR="00381D56">
        <w:rPr>
          <w:rFonts w:hint="eastAsia"/>
          <w:lang w:val="fr-FR"/>
        </w:rPr>
        <w:t>’</w:t>
      </w:r>
      <w:r w:rsidRPr="002F4658">
        <w:rPr>
          <w:lang w:val="fr-FR"/>
        </w:rPr>
        <w:t>âge sont scolarisés. Comme le montre le tableau 9, les filles continuent d</w:t>
      </w:r>
      <w:r w:rsidR="00381D56">
        <w:rPr>
          <w:rFonts w:hint="eastAsia"/>
          <w:lang w:val="fr-FR"/>
        </w:rPr>
        <w:t>’</w:t>
      </w:r>
      <w:r w:rsidRPr="002F4658">
        <w:rPr>
          <w:lang w:val="fr-FR"/>
        </w:rPr>
        <w:t>être bien représentées a</w:t>
      </w:r>
      <w:r w:rsidR="00FC3AD2">
        <w:rPr>
          <w:lang w:val="fr-FR"/>
        </w:rPr>
        <w:t>u niveau de l</w:t>
      </w:r>
      <w:r w:rsidR="00381D56">
        <w:rPr>
          <w:rFonts w:hint="eastAsia"/>
          <w:lang w:val="fr-FR"/>
        </w:rPr>
        <w:t>’</w:t>
      </w:r>
      <w:r w:rsidR="00FC3AD2">
        <w:rPr>
          <w:lang w:val="fr-FR"/>
        </w:rPr>
        <w:t xml:space="preserve">enseignement post </w:t>
      </w:r>
      <w:r w:rsidRPr="002F4658">
        <w:rPr>
          <w:lang w:val="fr-FR"/>
        </w:rPr>
        <w:t>secondaire et tertiaire. Depuis 1997, davantage de filles que de garçons fréquentent les établissements d</w:t>
      </w:r>
      <w:r w:rsidR="00381D56">
        <w:rPr>
          <w:rFonts w:hint="eastAsia"/>
          <w:lang w:val="fr-FR"/>
        </w:rPr>
        <w:t>’</w:t>
      </w:r>
      <w:r w:rsidRPr="002F4658">
        <w:rPr>
          <w:lang w:val="fr-FR"/>
        </w:rPr>
        <w:t>enseignement supérieur.</w:t>
      </w:r>
    </w:p>
    <w:p w:rsidR="000846B5" w:rsidRPr="002F4658" w:rsidRDefault="00456C2A" w:rsidP="0025352B">
      <w:pPr>
        <w:pStyle w:val="Heading1"/>
        <w:rPr>
          <w:lang w:val="fr-FR"/>
        </w:rPr>
      </w:pPr>
      <w:r w:rsidRPr="002F4658">
        <w:rPr>
          <w:b w:val="0"/>
          <w:bCs/>
          <w:lang w:val="fr-FR"/>
        </w:rPr>
        <w:t>Tableau</w:t>
      </w:r>
      <w:r w:rsidR="000846B5" w:rsidRPr="002F4658">
        <w:rPr>
          <w:b w:val="0"/>
          <w:bCs/>
          <w:lang w:val="fr-FR"/>
        </w:rPr>
        <w:t xml:space="preserve"> 9</w:t>
      </w:r>
      <w:r w:rsidR="0025352B" w:rsidRPr="002F4658">
        <w:rPr>
          <w:lang w:val="fr-FR"/>
        </w:rPr>
        <w:br/>
        <w:t>Nombre d</w:t>
      </w:r>
      <w:r w:rsidR="00381D56">
        <w:rPr>
          <w:rFonts w:hint="eastAsia"/>
          <w:lang w:val="fr-FR"/>
        </w:rPr>
        <w:t>’</w:t>
      </w:r>
      <w:r w:rsidR="0025352B" w:rsidRPr="002F4658">
        <w:rPr>
          <w:lang w:val="fr-FR"/>
        </w:rPr>
        <w:t>enfants scolarisés, par année, par sexe et par niveau d</w:t>
      </w:r>
      <w:r w:rsidR="00381D56">
        <w:rPr>
          <w:rFonts w:hint="eastAsia"/>
          <w:lang w:val="fr-FR"/>
        </w:rPr>
        <w:t>’</w:t>
      </w:r>
      <w:r w:rsidR="0025352B" w:rsidRPr="002F4658">
        <w:rPr>
          <w:lang w:val="fr-FR"/>
        </w:rPr>
        <w:t>études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069"/>
        <w:gridCol w:w="786"/>
        <w:gridCol w:w="787"/>
        <w:gridCol w:w="787"/>
        <w:gridCol w:w="787"/>
        <w:gridCol w:w="789"/>
        <w:gridCol w:w="789"/>
        <w:gridCol w:w="793"/>
        <w:gridCol w:w="783"/>
      </w:tblGrid>
      <w:tr w:rsidR="00AF1B24" w:rsidRPr="002F4658" w:rsidTr="00F4609A">
        <w:trPr>
          <w:trHeight w:hRule="exact" w:val="340"/>
          <w:tblHeader/>
        </w:trPr>
        <w:tc>
          <w:tcPr>
            <w:tcW w:w="726" w:type="pct"/>
            <w:vMerge w:val="restart"/>
            <w:tcBorders>
              <w:top w:val="single" w:sz="4" w:space="0" w:color="auto"/>
            </w:tcBorders>
            <w:shd w:val="clear" w:color="auto" w:fill="auto"/>
            <w:vAlign w:val="bottom"/>
          </w:tcPr>
          <w:p w:rsidR="00AF1B24" w:rsidRPr="002F4658" w:rsidRDefault="00AF1B24" w:rsidP="00EE4F43">
            <w:pPr>
              <w:pStyle w:val="SingleTxtG"/>
              <w:keepNext/>
              <w:keepLines/>
              <w:spacing w:before="80" w:after="80" w:line="200" w:lineRule="exact"/>
              <w:ind w:left="0" w:right="0"/>
              <w:jc w:val="center"/>
              <w:rPr>
                <w:bCs/>
                <w:i/>
                <w:sz w:val="16"/>
                <w:lang w:val="fr-FR"/>
              </w:rPr>
            </w:pPr>
          </w:p>
        </w:tc>
        <w:tc>
          <w:tcPr>
            <w:tcW w:w="2134" w:type="pct"/>
            <w:gridSpan w:val="4"/>
            <w:tcBorders>
              <w:top w:val="single" w:sz="4" w:space="0" w:color="auto"/>
              <w:bottom w:val="single" w:sz="4" w:space="0" w:color="auto"/>
              <w:right w:val="single" w:sz="36" w:space="0" w:color="FFFFFF"/>
            </w:tcBorders>
            <w:shd w:val="clear" w:color="auto" w:fill="auto"/>
            <w:vAlign w:val="bottom"/>
          </w:tcPr>
          <w:p w:rsidR="00AF1B24" w:rsidRPr="002F4658" w:rsidRDefault="00EE4F43" w:rsidP="00EE4F43">
            <w:pPr>
              <w:pStyle w:val="SingleTxtG"/>
              <w:keepNext/>
              <w:keepLines/>
              <w:spacing w:before="80" w:after="80" w:line="200" w:lineRule="exact"/>
              <w:ind w:left="113" w:right="0"/>
              <w:jc w:val="center"/>
              <w:rPr>
                <w:i/>
                <w:sz w:val="16"/>
                <w:lang w:val="fr-FR"/>
              </w:rPr>
            </w:pPr>
            <w:r w:rsidRPr="002F4658">
              <w:rPr>
                <w:i/>
                <w:sz w:val="16"/>
                <w:szCs w:val="24"/>
                <w:lang w:val="fr-FR"/>
              </w:rPr>
              <w:t>Nombre de filles</w:t>
            </w:r>
          </w:p>
        </w:tc>
        <w:tc>
          <w:tcPr>
            <w:tcW w:w="2140" w:type="pct"/>
            <w:gridSpan w:val="4"/>
            <w:tcBorders>
              <w:top w:val="single" w:sz="4" w:space="0" w:color="auto"/>
              <w:left w:val="single" w:sz="36" w:space="0" w:color="FFFFFF"/>
              <w:bottom w:val="single" w:sz="4" w:space="0" w:color="auto"/>
            </w:tcBorders>
            <w:shd w:val="clear" w:color="auto" w:fill="auto"/>
            <w:vAlign w:val="bottom"/>
          </w:tcPr>
          <w:p w:rsidR="00AF1B24" w:rsidRPr="002F4658" w:rsidRDefault="00EE4F43" w:rsidP="00EE4F43">
            <w:pPr>
              <w:pStyle w:val="SingleTxtG"/>
              <w:keepNext/>
              <w:keepLines/>
              <w:spacing w:before="80" w:after="80" w:line="200" w:lineRule="exact"/>
              <w:ind w:left="113" w:right="0"/>
              <w:jc w:val="center"/>
              <w:rPr>
                <w:bCs/>
                <w:i/>
                <w:sz w:val="16"/>
                <w:lang w:val="fr-FR"/>
              </w:rPr>
            </w:pPr>
            <w:r w:rsidRPr="002F4658">
              <w:rPr>
                <w:i/>
                <w:sz w:val="16"/>
                <w:szCs w:val="24"/>
                <w:lang w:val="fr-FR"/>
              </w:rPr>
              <w:t>Nombre de garçons</w:t>
            </w:r>
          </w:p>
        </w:tc>
      </w:tr>
      <w:tr w:rsidR="00AF1B24" w:rsidRPr="002F4658" w:rsidTr="00F4609A">
        <w:trPr>
          <w:trHeight w:hRule="exact" w:val="340"/>
        </w:trPr>
        <w:tc>
          <w:tcPr>
            <w:tcW w:w="726" w:type="pct"/>
            <w:vMerge/>
            <w:tcBorders>
              <w:bottom w:val="single" w:sz="12" w:space="0" w:color="auto"/>
            </w:tcBorders>
            <w:shd w:val="clear" w:color="auto" w:fill="auto"/>
          </w:tcPr>
          <w:p w:rsidR="00AF1B24" w:rsidRPr="002F4658" w:rsidRDefault="00AF1B24" w:rsidP="00EE4F43">
            <w:pPr>
              <w:pStyle w:val="SingleTxtG"/>
              <w:keepNext/>
              <w:keepLines/>
              <w:spacing w:before="80" w:after="80" w:line="200" w:lineRule="exact"/>
              <w:ind w:left="0" w:right="0"/>
              <w:jc w:val="left"/>
              <w:rPr>
                <w:bCs/>
                <w:sz w:val="18"/>
                <w:szCs w:val="18"/>
                <w:lang w:val="fr-FR"/>
              </w:rPr>
            </w:pPr>
          </w:p>
        </w:tc>
        <w:tc>
          <w:tcPr>
            <w:tcW w:w="533" w:type="pct"/>
            <w:tcBorders>
              <w:top w:val="single" w:sz="4" w:space="0" w:color="auto"/>
              <w:bottom w:val="single" w:sz="12" w:space="0" w:color="auto"/>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1994</w:t>
            </w:r>
          </w:p>
        </w:tc>
        <w:tc>
          <w:tcPr>
            <w:tcW w:w="534" w:type="pct"/>
            <w:tcBorders>
              <w:top w:val="single" w:sz="4" w:space="0" w:color="auto"/>
              <w:bottom w:val="single" w:sz="12" w:space="0" w:color="auto"/>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1997</w:t>
            </w:r>
          </w:p>
        </w:tc>
        <w:tc>
          <w:tcPr>
            <w:tcW w:w="534" w:type="pct"/>
            <w:tcBorders>
              <w:top w:val="single" w:sz="4" w:space="0" w:color="auto"/>
              <w:bottom w:val="single" w:sz="12" w:space="0" w:color="auto"/>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2002</w:t>
            </w:r>
          </w:p>
        </w:tc>
        <w:tc>
          <w:tcPr>
            <w:tcW w:w="534" w:type="pct"/>
            <w:tcBorders>
              <w:top w:val="single" w:sz="4" w:space="0" w:color="auto"/>
              <w:bottom w:val="single" w:sz="12" w:space="0" w:color="auto"/>
              <w:right w:val="single" w:sz="36" w:space="0" w:color="FFFFFF"/>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2008</w:t>
            </w:r>
          </w:p>
        </w:tc>
        <w:tc>
          <w:tcPr>
            <w:tcW w:w="535" w:type="pct"/>
            <w:tcBorders>
              <w:top w:val="single" w:sz="4" w:space="0" w:color="auto"/>
              <w:left w:val="single" w:sz="36" w:space="0" w:color="FFFFFF"/>
              <w:bottom w:val="single" w:sz="12" w:space="0" w:color="auto"/>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1994</w:t>
            </w:r>
          </w:p>
        </w:tc>
        <w:tc>
          <w:tcPr>
            <w:tcW w:w="535" w:type="pct"/>
            <w:tcBorders>
              <w:top w:val="single" w:sz="4" w:space="0" w:color="auto"/>
              <w:bottom w:val="single" w:sz="12" w:space="0" w:color="auto"/>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1997</w:t>
            </w:r>
          </w:p>
        </w:tc>
        <w:tc>
          <w:tcPr>
            <w:tcW w:w="538" w:type="pct"/>
            <w:tcBorders>
              <w:top w:val="single" w:sz="4" w:space="0" w:color="auto"/>
              <w:bottom w:val="single" w:sz="12" w:space="0" w:color="auto"/>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2002</w:t>
            </w:r>
          </w:p>
        </w:tc>
        <w:tc>
          <w:tcPr>
            <w:tcW w:w="531" w:type="pct"/>
            <w:tcBorders>
              <w:top w:val="single" w:sz="4" w:space="0" w:color="auto"/>
              <w:bottom w:val="single" w:sz="12" w:space="0" w:color="auto"/>
            </w:tcBorders>
            <w:shd w:val="clear" w:color="auto" w:fill="auto"/>
            <w:vAlign w:val="bottom"/>
          </w:tcPr>
          <w:p w:rsidR="00AF1B24" w:rsidRPr="002F4658" w:rsidRDefault="00AF1B24" w:rsidP="00EE4F43">
            <w:pPr>
              <w:pStyle w:val="SingleTxtG"/>
              <w:keepNext/>
              <w:keepLines/>
              <w:spacing w:before="80" w:after="80" w:line="200" w:lineRule="exact"/>
              <w:ind w:left="113" w:right="0"/>
              <w:jc w:val="right"/>
              <w:rPr>
                <w:bCs/>
                <w:i/>
                <w:sz w:val="16"/>
                <w:szCs w:val="16"/>
                <w:lang w:val="fr-FR"/>
              </w:rPr>
            </w:pPr>
            <w:r w:rsidRPr="002F4658">
              <w:rPr>
                <w:bCs/>
                <w:i/>
                <w:sz w:val="16"/>
                <w:szCs w:val="16"/>
                <w:lang w:val="fr-FR"/>
              </w:rPr>
              <w:t>2008</w:t>
            </w:r>
          </w:p>
        </w:tc>
      </w:tr>
      <w:tr w:rsidR="000846B5" w:rsidRPr="002F4658">
        <w:trPr>
          <w:trHeight w:val="240"/>
        </w:trPr>
        <w:tc>
          <w:tcPr>
            <w:tcW w:w="726" w:type="pct"/>
            <w:tcBorders>
              <w:top w:val="single" w:sz="12" w:space="0" w:color="auto"/>
            </w:tcBorders>
            <w:shd w:val="clear" w:color="auto" w:fill="auto"/>
          </w:tcPr>
          <w:p w:rsidR="000846B5" w:rsidRPr="002F4658" w:rsidRDefault="00EE4F43" w:rsidP="00EE4F43">
            <w:pPr>
              <w:pStyle w:val="SingleTxtG"/>
              <w:keepNext/>
              <w:keepLines/>
              <w:spacing w:before="40" w:after="40" w:line="220" w:lineRule="exact"/>
              <w:ind w:left="0" w:right="0"/>
              <w:jc w:val="left"/>
              <w:rPr>
                <w:sz w:val="18"/>
                <w:szCs w:val="18"/>
                <w:lang w:val="fr-FR"/>
              </w:rPr>
            </w:pPr>
            <w:r w:rsidRPr="002F4658">
              <w:rPr>
                <w:sz w:val="18"/>
                <w:szCs w:val="18"/>
                <w:lang w:val="fr-FR"/>
              </w:rPr>
              <w:t>Primaire</w:t>
            </w:r>
          </w:p>
        </w:tc>
        <w:tc>
          <w:tcPr>
            <w:tcW w:w="533" w:type="pct"/>
            <w:tcBorders>
              <w:top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fldChar w:fldCharType="begin"/>
            </w:r>
            <w:r w:rsidRPr="002F4658">
              <w:rPr>
                <w:sz w:val="18"/>
                <w:szCs w:val="18"/>
                <w:lang w:val="fr-FR"/>
              </w:rPr>
              <w:instrText xml:space="preserve"> =SUM(ABOVE) </w:instrText>
            </w:r>
            <w:r w:rsidRPr="002F4658">
              <w:rPr>
                <w:sz w:val="18"/>
                <w:szCs w:val="18"/>
                <w:lang w:val="fr-FR"/>
              </w:rPr>
              <w:fldChar w:fldCharType="separate"/>
            </w:r>
            <w:r w:rsidR="00CA5CE8">
              <w:rPr>
                <w:noProof/>
                <w:sz w:val="18"/>
                <w:szCs w:val="18"/>
                <w:lang w:val="fr-FR"/>
              </w:rPr>
              <w:t>1994</w:t>
            </w:r>
            <w:r w:rsidRPr="002F4658">
              <w:rPr>
                <w:sz w:val="18"/>
                <w:szCs w:val="18"/>
                <w:lang w:val="fr-FR"/>
              </w:rPr>
              <w:fldChar w:fldCharType="end"/>
            </w:r>
          </w:p>
        </w:tc>
        <w:tc>
          <w:tcPr>
            <w:tcW w:w="534" w:type="pct"/>
            <w:tcBorders>
              <w:top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fldChar w:fldCharType="begin"/>
            </w:r>
            <w:r w:rsidRPr="002F4658">
              <w:rPr>
                <w:sz w:val="18"/>
                <w:szCs w:val="18"/>
                <w:lang w:val="fr-FR"/>
              </w:rPr>
              <w:instrText xml:space="preserve"> =SUM(ABOVE) </w:instrText>
            </w:r>
            <w:r w:rsidRPr="002F4658">
              <w:rPr>
                <w:sz w:val="18"/>
                <w:szCs w:val="18"/>
                <w:lang w:val="fr-FR"/>
              </w:rPr>
              <w:fldChar w:fldCharType="separate"/>
            </w:r>
            <w:r w:rsidR="00CA5CE8">
              <w:rPr>
                <w:noProof/>
                <w:sz w:val="18"/>
                <w:szCs w:val="18"/>
                <w:lang w:val="fr-FR"/>
              </w:rPr>
              <w:t>1997</w:t>
            </w:r>
            <w:r w:rsidRPr="002F4658">
              <w:rPr>
                <w:sz w:val="18"/>
                <w:szCs w:val="18"/>
                <w:lang w:val="fr-FR"/>
              </w:rPr>
              <w:fldChar w:fldCharType="end"/>
            </w:r>
          </w:p>
        </w:tc>
        <w:tc>
          <w:tcPr>
            <w:tcW w:w="534" w:type="pct"/>
            <w:tcBorders>
              <w:top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fldChar w:fldCharType="begin"/>
            </w:r>
            <w:r w:rsidRPr="002F4658">
              <w:rPr>
                <w:sz w:val="18"/>
                <w:szCs w:val="18"/>
                <w:lang w:val="fr-FR"/>
              </w:rPr>
              <w:instrText xml:space="preserve"> =SUM(ABOVE) </w:instrText>
            </w:r>
            <w:r w:rsidRPr="002F4658">
              <w:rPr>
                <w:sz w:val="18"/>
                <w:szCs w:val="18"/>
                <w:lang w:val="fr-FR"/>
              </w:rPr>
              <w:fldChar w:fldCharType="separate"/>
            </w:r>
            <w:r w:rsidR="00CA5CE8">
              <w:rPr>
                <w:noProof/>
                <w:sz w:val="18"/>
                <w:szCs w:val="18"/>
                <w:lang w:val="fr-FR"/>
              </w:rPr>
              <w:t>2002</w:t>
            </w:r>
            <w:r w:rsidRPr="002F4658">
              <w:rPr>
                <w:sz w:val="18"/>
                <w:szCs w:val="18"/>
                <w:lang w:val="fr-FR"/>
              </w:rPr>
              <w:fldChar w:fldCharType="end"/>
            </w:r>
          </w:p>
        </w:tc>
        <w:tc>
          <w:tcPr>
            <w:tcW w:w="534" w:type="pct"/>
            <w:tcBorders>
              <w:top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w:t>
            </w:r>
            <w:r w:rsidR="00CA3E1B" w:rsidRPr="002F4658">
              <w:rPr>
                <w:sz w:val="18"/>
                <w:szCs w:val="18"/>
                <w:lang w:val="fr-FR"/>
              </w:rPr>
              <w:t xml:space="preserve"> </w:t>
            </w:r>
            <w:r w:rsidRPr="002F4658">
              <w:rPr>
                <w:sz w:val="18"/>
                <w:szCs w:val="18"/>
                <w:lang w:val="fr-FR"/>
              </w:rPr>
              <w:t>328</w:t>
            </w:r>
          </w:p>
        </w:tc>
        <w:tc>
          <w:tcPr>
            <w:tcW w:w="535" w:type="pct"/>
            <w:tcBorders>
              <w:top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fldChar w:fldCharType="begin"/>
            </w:r>
            <w:r w:rsidRPr="002F4658">
              <w:rPr>
                <w:sz w:val="18"/>
                <w:szCs w:val="18"/>
                <w:lang w:val="fr-FR"/>
              </w:rPr>
              <w:instrText xml:space="preserve"> =SUM(ABOVE) </w:instrText>
            </w:r>
            <w:r w:rsidRPr="002F4658">
              <w:rPr>
                <w:sz w:val="18"/>
                <w:szCs w:val="18"/>
                <w:lang w:val="fr-FR"/>
              </w:rPr>
              <w:fldChar w:fldCharType="separate"/>
            </w:r>
            <w:r w:rsidR="00CA5CE8">
              <w:rPr>
                <w:noProof/>
                <w:sz w:val="18"/>
                <w:szCs w:val="18"/>
                <w:lang w:val="fr-FR"/>
              </w:rPr>
              <w:t>1994</w:t>
            </w:r>
            <w:r w:rsidRPr="002F4658">
              <w:rPr>
                <w:sz w:val="18"/>
                <w:szCs w:val="18"/>
                <w:lang w:val="fr-FR"/>
              </w:rPr>
              <w:fldChar w:fldCharType="end"/>
            </w:r>
          </w:p>
        </w:tc>
        <w:tc>
          <w:tcPr>
            <w:tcW w:w="535" w:type="pct"/>
            <w:tcBorders>
              <w:top w:val="single" w:sz="12" w:space="0" w:color="auto"/>
            </w:tcBorders>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r w:rsidRPr="002F4658">
              <w:rPr>
                <w:sz w:val="18"/>
                <w:szCs w:val="18"/>
                <w:lang w:val="fr-FR"/>
              </w:rPr>
              <w:t>4 774</w:t>
            </w:r>
          </w:p>
        </w:tc>
        <w:tc>
          <w:tcPr>
            <w:tcW w:w="538" w:type="pct"/>
            <w:tcBorders>
              <w:top w:val="single" w:sz="12" w:space="0" w:color="auto"/>
            </w:tcBorders>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r w:rsidRPr="002F4658">
              <w:rPr>
                <w:sz w:val="18"/>
                <w:szCs w:val="18"/>
                <w:lang w:val="fr-FR"/>
              </w:rPr>
              <w:t>4 924</w:t>
            </w:r>
          </w:p>
        </w:tc>
        <w:tc>
          <w:tcPr>
            <w:tcW w:w="531" w:type="pct"/>
            <w:tcBorders>
              <w:top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w:t>
            </w:r>
            <w:r w:rsidR="00CA3E1B" w:rsidRPr="002F4658">
              <w:rPr>
                <w:sz w:val="18"/>
                <w:szCs w:val="18"/>
                <w:lang w:val="fr-FR"/>
              </w:rPr>
              <w:t xml:space="preserve"> </w:t>
            </w:r>
            <w:r w:rsidRPr="002F4658">
              <w:rPr>
                <w:sz w:val="18"/>
                <w:szCs w:val="18"/>
                <w:lang w:val="fr-FR"/>
              </w:rPr>
              <w:t>416</w:t>
            </w:r>
          </w:p>
        </w:tc>
      </w:tr>
      <w:tr w:rsidR="000846B5" w:rsidRPr="002F4658">
        <w:trPr>
          <w:trHeight w:val="240"/>
        </w:trPr>
        <w:tc>
          <w:tcPr>
            <w:tcW w:w="726" w:type="pct"/>
            <w:shd w:val="clear" w:color="auto" w:fill="auto"/>
          </w:tcPr>
          <w:p w:rsidR="000846B5" w:rsidRPr="002F4658" w:rsidRDefault="00D470BE" w:rsidP="00EE4F43">
            <w:pPr>
              <w:pStyle w:val="SingleTxtG"/>
              <w:keepNext/>
              <w:keepLines/>
              <w:spacing w:before="40" w:after="40" w:line="220" w:lineRule="exact"/>
              <w:ind w:left="0" w:right="0"/>
              <w:jc w:val="left"/>
              <w:rPr>
                <w:sz w:val="18"/>
                <w:szCs w:val="18"/>
                <w:lang w:val="fr-FR"/>
              </w:rPr>
            </w:pPr>
            <w:r w:rsidRPr="002F4658">
              <w:rPr>
                <w:sz w:val="18"/>
                <w:szCs w:val="18"/>
                <w:lang w:val="fr-FR"/>
              </w:rPr>
              <w:t>%</w:t>
            </w:r>
            <w:r w:rsidR="00EE4F43" w:rsidRPr="002F4658">
              <w:rPr>
                <w:sz w:val="18"/>
                <w:szCs w:val="18"/>
                <w:lang w:val="fr-FR"/>
              </w:rPr>
              <w:t xml:space="preserve"> de filles</w:t>
            </w:r>
          </w:p>
        </w:tc>
        <w:tc>
          <w:tcPr>
            <w:tcW w:w="533"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49,1</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49,2</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48,8</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49,5</w:t>
            </w:r>
          </w:p>
        </w:tc>
        <w:tc>
          <w:tcPr>
            <w:tcW w:w="535"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50,9</w:t>
            </w:r>
          </w:p>
        </w:tc>
        <w:tc>
          <w:tcPr>
            <w:tcW w:w="535"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50,8</w:t>
            </w:r>
          </w:p>
        </w:tc>
        <w:tc>
          <w:tcPr>
            <w:tcW w:w="538"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51,2</w:t>
            </w:r>
          </w:p>
        </w:tc>
        <w:tc>
          <w:tcPr>
            <w:tcW w:w="531"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50,5</w:t>
            </w:r>
          </w:p>
        </w:tc>
      </w:tr>
      <w:tr w:rsidR="000846B5" w:rsidRPr="002F4658">
        <w:trPr>
          <w:trHeight w:val="240"/>
        </w:trPr>
        <w:tc>
          <w:tcPr>
            <w:tcW w:w="726" w:type="pct"/>
            <w:shd w:val="clear" w:color="auto" w:fill="auto"/>
          </w:tcPr>
          <w:p w:rsidR="000846B5" w:rsidRPr="002F4658" w:rsidRDefault="00EE4F43" w:rsidP="00EE4F43">
            <w:pPr>
              <w:pStyle w:val="SingleTxtG"/>
              <w:keepNext/>
              <w:keepLines/>
              <w:spacing w:before="40" w:after="40" w:line="220" w:lineRule="exact"/>
              <w:ind w:left="0" w:right="0"/>
              <w:jc w:val="left"/>
              <w:rPr>
                <w:sz w:val="18"/>
                <w:szCs w:val="18"/>
                <w:lang w:val="fr-FR"/>
              </w:rPr>
            </w:pPr>
            <w:r w:rsidRPr="002F4658">
              <w:rPr>
                <w:sz w:val="18"/>
                <w:szCs w:val="18"/>
                <w:lang w:val="fr-FR"/>
              </w:rPr>
              <w:t>Secondaire</w:t>
            </w:r>
          </w:p>
        </w:tc>
        <w:tc>
          <w:tcPr>
            <w:tcW w:w="533" w:type="pct"/>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r w:rsidRPr="002F4658">
              <w:rPr>
                <w:sz w:val="18"/>
                <w:szCs w:val="18"/>
                <w:lang w:val="fr-FR"/>
              </w:rPr>
              <w:t>3 768</w:t>
            </w:r>
          </w:p>
        </w:tc>
        <w:tc>
          <w:tcPr>
            <w:tcW w:w="534" w:type="pct"/>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r w:rsidRPr="002F4658">
              <w:rPr>
                <w:sz w:val="18"/>
                <w:szCs w:val="18"/>
                <w:lang w:val="fr-FR"/>
              </w:rPr>
              <w:t>3 663</w:t>
            </w:r>
          </w:p>
        </w:tc>
        <w:tc>
          <w:tcPr>
            <w:tcW w:w="534" w:type="pct"/>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r w:rsidRPr="002F4658">
              <w:rPr>
                <w:sz w:val="18"/>
                <w:szCs w:val="18"/>
                <w:lang w:val="fr-FR"/>
              </w:rPr>
              <w:t>3 758</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3</w:t>
            </w:r>
            <w:r w:rsidR="00CA3E1B" w:rsidRPr="002F4658">
              <w:rPr>
                <w:sz w:val="18"/>
                <w:szCs w:val="18"/>
                <w:lang w:val="fr-FR"/>
              </w:rPr>
              <w:t xml:space="preserve"> </w:t>
            </w:r>
            <w:r w:rsidRPr="002F4658">
              <w:rPr>
                <w:sz w:val="18"/>
                <w:szCs w:val="18"/>
                <w:lang w:val="fr-FR"/>
              </w:rPr>
              <w:t>811</w:t>
            </w:r>
          </w:p>
        </w:tc>
        <w:tc>
          <w:tcPr>
            <w:tcW w:w="535" w:type="pct"/>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r w:rsidRPr="002F4658">
              <w:rPr>
                <w:sz w:val="18"/>
                <w:szCs w:val="18"/>
                <w:lang w:val="fr-FR"/>
              </w:rPr>
              <w:t>3 728</w:t>
            </w:r>
          </w:p>
        </w:tc>
        <w:tc>
          <w:tcPr>
            <w:tcW w:w="535" w:type="pct"/>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r w:rsidRPr="002F4658">
              <w:rPr>
                <w:sz w:val="18"/>
                <w:szCs w:val="18"/>
                <w:lang w:val="fr-FR"/>
              </w:rPr>
              <w:t>3 855</w:t>
            </w:r>
          </w:p>
        </w:tc>
        <w:tc>
          <w:tcPr>
            <w:tcW w:w="538" w:type="pct"/>
            <w:shd w:val="clear" w:color="auto" w:fill="auto"/>
            <w:vAlign w:val="bottom"/>
          </w:tcPr>
          <w:p w:rsidR="000846B5" w:rsidRPr="002F4658" w:rsidRDefault="00F4609A" w:rsidP="00EE4F43">
            <w:pPr>
              <w:pStyle w:val="SingleTxtG"/>
              <w:keepNext/>
              <w:keepLines/>
              <w:spacing w:before="40" w:after="40" w:line="220" w:lineRule="exact"/>
              <w:ind w:left="113" w:right="0"/>
              <w:jc w:val="right"/>
              <w:rPr>
                <w:sz w:val="18"/>
                <w:szCs w:val="18"/>
                <w:lang w:val="fr-FR"/>
              </w:rPr>
            </w:pPr>
            <w:bookmarkStart w:id="3" w:name="_Toc266734563"/>
            <w:r w:rsidRPr="002F4658">
              <w:rPr>
                <w:sz w:val="18"/>
                <w:szCs w:val="18"/>
                <w:lang w:val="fr-FR"/>
              </w:rPr>
              <w:t>3 767</w:t>
            </w:r>
            <w:bookmarkEnd w:id="3"/>
          </w:p>
        </w:tc>
        <w:tc>
          <w:tcPr>
            <w:tcW w:w="531"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3</w:t>
            </w:r>
            <w:r w:rsidR="00CA3E1B" w:rsidRPr="002F4658">
              <w:rPr>
                <w:sz w:val="18"/>
                <w:szCs w:val="18"/>
                <w:lang w:val="fr-FR"/>
              </w:rPr>
              <w:t xml:space="preserve"> </w:t>
            </w:r>
            <w:r w:rsidRPr="002F4658">
              <w:rPr>
                <w:sz w:val="18"/>
                <w:szCs w:val="18"/>
                <w:lang w:val="fr-FR"/>
              </w:rPr>
              <w:t>731</w:t>
            </w:r>
          </w:p>
        </w:tc>
      </w:tr>
      <w:tr w:rsidR="000846B5" w:rsidRPr="002F4658">
        <w:trPr>
          <w:trHeight w:val="240"/>
        </w:trPr>
        <w:tc>
          <w:tcPr>
            <w:tcW w:w="726" w:type="pct"/>
            <w:shd w:val="clear" w:color="auto" w:fill="auto"/>
          </w:tcPr>
          <w:p w:rsidR="000846B5" w:rsidRPr="002F4658" w:rsidRDefault="00D470BE" w:rsidP="00EE4F43">
            <w:pPr>
              <w:pStyle w:val="SingleTxtG"/>
              <w:keepNext/>
              <w:keepLines/>
              <w:spacing w:before="40" w:after="40" w:line="220" w:lineRule="exact"/>
              <w:ind w:left="0" w:right="0"/>
              <w:jc w:val="left"/>
              <w:rPr>
                <w:sz w:val="18"/>
                <w:szCs w:val="18"/>
                <w:lang w:val="fr-FR"/>
              </w:rPr>
            </w:pPr>
            <w:r w:rsidRPr="002F4658">
              <w:rPr>
                <w:sz w:val="18"/>
                <w:szCs w:val="18"/>
                <w:lang w:val="fr-FR"/>
              </w:rPr>
              <w:t>%</w:t>
            </w:r>
            <w:r w:rsidR="00EE4F43" w:rsidRPr="002F4658">
              <w:rPr>
                <w:sz w:val="18"/>
                <w:szCs w:val="18"/>
                <w:lang w:val="fr-FR"/>
              </w:rPr>
              <w:t xml:space="preserve"> de filles</w:t>
            </w:r>
          </w:p>
        </w:tc>
        <w:tc>
          <w:tcPr>
            <w:tcW w:w="533"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50,3</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48,7</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49,9</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50,5</w:t>
            </w:r>
          </w:p>
        </w:tc>
        <w:tc>
          <w:tcPr>
            <w:tcW w:w="535"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49,7</w:t>
            </w:r>
          </w:p>
        </w:tc>
        <w:tc>
          <w:tcPr>
            <w:tcW w:w="535"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51,3</w:t>
            </w:r>
          </w:p>
        </w:tc>
        <w:tc>
          <w:tcPr>
            <w:tcW w:w="538"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50,1</w:t>
            </w:r>
          </w:p>
        </w:tc>
        <w:tc>
          <w:tcPr>
            <w:tcW w:w="531"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49,5</w:t>
            </w:r>
          </w:p>
        </w:tc>
      </w:tr>
      <w:tr w:rsidR="000846B5" w:rsidRPr="002F4658">
        <w:trPr>
          <w:trHeight w:val="240"/>
        </w:trPr>
        <w:tc>
          <w:tcPr>
            <w:tcW w:w="726" w:type="pct"/>
            <w:shd w:val="clear" w:color="auto" w:fill="auto"/>
          </w:tcPr>
          <w:p w:rsidR="000846B5" w:rsidRPr="002F4658" w:rsidRDefault="00EE4F43" w:rsidP="00EE4F43">
            <w:pPr>
              <w:pStyle w:val="SingleTxtG"/>
              <w:keepNext/>
              <w:keepLines/>
              <w:spacing w:before="40" w:after="40" w:line="220" w:lineRule="exact"/>
              <w:ind w:left="0" w:right="0"/>
              <w:jc w:val="left"/>
              <w:rPr>
                <w:sz w:val="18"/>
                <w:szCs w:val="18"/>
                <w:lang w:val="fr-FR"/>
              </w:rPr>
            </w:pPr>
            <w:r w:rsidRPr="002F4658">
              <w:rPr>
                <w:sz w:val="18"/>
                <w:szCs w:val="18"/>
                <w:lang w:val="fr-FR"/>
              </w:rPr>
              <w:t>Supérieur</w:t>
            </w:r>
          </w:p>
        </w:tc>
        <w:tc>
          <w:tcPr>
            <w:tcW w:w="533"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804</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698</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813</w:t>
            </w:r>
          </w:p>
        </w:tc>
        <w:tc>
          <w:tcPr>
            <w:tcW w:w="534"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1</w:t>
            </w:r>
            <w:r w:rsidR="00CA3E1B" w:rsidRPr="002F4658">
              <w:rPr>
                <w:sz w:val="18"/>
                <w:szCs w:val="18"/>
                <w:lang w:val="fr-FR"/>
              </w:rPr>
              <w:t xml:space="preserve"> </w:t>
            </w:r>
            <w:r w:rsidRPr="002F4658">
              <w:rPr>
                <w:sz w:val="18"/>
                <w:szCs w:val="18"/>
                <w:lang w:val="fr-FR"/>
              </w:rPr>
              <w:t>209</w:t>
            </w:r>
          </w:p>
        </w:tc>
        <w:tc>
          <w:tcPr>
            <w:tcW w:w="535"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898</w:t>
            </w:r>
          </w:p>
        </w:tc>
        <w:tc>
          <w:tcPr>
            <w:tcW w:w="535"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640</w:t>
            </w:r>
          </w:p>
        </w:tc>
        <w:tc>
          <w:tcPr>
            <w:tcW w:w="538"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691</w:t>
            </w:r>
          </w:p>
        </w:tc>
        <w:tc>
          <w:tcPr>
            <w:tcW w:w="531" w:type="pct"/>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921</w:t>
            </w:r>
          </w:p>
        </w:tc>
      </w:tr>
      <w:tr w:rsidR="000846B5" w:rsidRPr="002F4658">
        <w:trPr>
          <w:trHeight w:val="240"/>
        </w:trPr>
        <w:tc>
          <w:tcPr>
            <w:tcW w:w="726" w:type="pct"/>
            <w:tcBorders>
              <w:bottom w:val="single" w:sz="12" w:space="0" w:color="auto"/>
            </w:tcBorders>
            <w:shd w:val="clear" w:color="auto" w:fill="auto"/>
          </w:tcPr>
          <w:p w:rsidR="000846B5" w:rsidRPr="002F4658" w:rsidRDefault="00D470BE" w:rsidP="00EE4F43">
            <w:pPr>
              <w:pStyle w:val="SingleTxtG"/>
              <w:keepNext/>
              <w:keepLines/>
              <w:spacing w:before="40" w:after="40" w:line="220" w:lineRule="exact"/>
              <w:ind w:left="0" w:right="0"/>
              <w:jc w:val="left"/>
              <w:rPr>
                <w:sz w:val="18"/>
                <w:szCs w:val="18"/>
                <w:lang w:val="fr-FR"/>
              </w:rPr>
            </w:pPr>
            <w:r w:rsidRPr="002F4658">
              <w:rPr>
                <w:sz w:val="18"/>
                <w:szCs w:val="18"/>
                <w:lang w:val="fr-FR"/>
              </w:rPr>
              <w:t>%</w:t>
            </w:r>
            <w:r w:rsidR="00EE4F43" w:rsidRPr="002F4658">
              <w:rPr>
                <w:sz w:val="18"/>
                <w:szCs w:val="18"/>
                <w:lang w:val="fr-FR"/>
              </w:rPr>
              <w:t xml:space="preserve"> de filles</w:t>
            </w:r>
          </w:p>
        </w:tc>
        <w:tc>
          <w:tcPr>
            <w:tcW w:w="533"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47,2</w:t>
            </w:r>
          </w:p>
        </w:tc>
        <w:tc>
          <w:tcPr>
            <w:tcW w:w="534"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52,2</w:t>
            </w:r>
          </w:p>
        </w:tc>
        <w:tc>
          <w:tcPr>
            <w:tcW w:w="534"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54,1</w:t>
            </w:r>
          </w:p>
        </w:tc>
        <w:tc>
          <w:tcPr>
            <w:tcW w:w="534"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56,8</w:t>
            </w:r>
          </w:p>
        </w:tc>
        <w:tc>
          <w:tcPr>
            <w:tcW w:w="535"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52,8</w:t>
            </w:r>
          </w:p>
        </w:tc>
        <w:tc>
          <w:tcPr>
            <w:tcW w:w="535"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47,8</w:t>
            </w:r>
          </w:p>
        </w:tc>
        <w:tc>
          <w:tcPr>
            <w:tcW w:w="538"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45,9</w:t>
            </w:r>
          </w:p>
        </w:tc>
        <w:tc>
          <w:tcPr>
            <w:tcW w:w="531" w:type="pct"/>
            <w:tcBorders>
              <w:bottom w:val="single" w:sz="12" w:space="0" w:color="auto"/>
            </w:tcBorders>
            <w:shd w:val="clear" w:color="auto" w:fill="auto"/>
            <w:vAlign w:val="bottom"/>
          </w:tcPr>
          <w:p w:rsidR="000846B5" w:rsidRPr="002F4658" w:rsidRDefault="000846B5" w:rsidP="00EE4F43">
            <w:pPr>
              <w:pStyle w:val="SingleTxtG"/>
              <w:keepNext/>
              <w:keepLines/>
              <w:spacing w:before="40" w:after="40" w:line="220" w:lineRule="exact"/>
              <w:ind w:left="113" w:right="0"/>
              <w:jc w:val="right"/>
              <w:rPr>
                <w:sz w:val="18"/>
                <w:szCs w:val="18"/>
                <w:lang w:val="fr-FR"/>
              </w:rPr>
            </w:pPr>
            <w:r w:rsidRPr="002F4658">
              <w:rPr>
                <w:sz w:val="18"/>
                <w:szCs w:val="18"/>
                <w:lang w:val="fr-FR"/>
              </w:rPr>
              <w:t>43,2</w:t>
            </w:r>
          </w:p>
        </w:tc>
      </w:tr>
    </w:tbl>
    <w:p w:rsidR="000846B5" w:rsidRPr="002F4658" w:rsidRDefault="00244B89" w:rsidP="00931CA7">
      <w:pPr>
        <w:pStyle w:val="SingleTxtG"/>
        <w:spacing w:before="120" w:after="240"/>
        <w:ind w:left="1304"/>
        <w:rPr>
          <w:sz w:val="18"/>
          <w:szCs w:val="24"/>
          <w:lang w:val="fr-FR"/>
        </w:rPr>
      </w:pPr>
      <w:r w:rsidRPr="002F4658">
        <w:rPr>
          <w:i/>
          <w:sz w:val="18"/>
          <w:szCs w:val="24"/>
          <w:lang w:val="fr-FR"/>
        </w:rPr>
        <w:t>Source</w:t>
      </w:r>
      <w:r w:rsidR="000846B5" w:rsidRPr="002F4658">
        <w:rPr>
          <w:sz w:val="18"/>
          <w:szCs w:val="24"/>
          <w:lang w:val="fr-FR"/>
        </w:rPr>
        <w:t xml:space="preserve">: </w:t>
      </w:r>
      <w:r w:rsidR="00931CA7" w:rsidRPr="002F4658">
        <w:rPr>
          <w:sz w:val="18"/>
          <w:szCs w:val="24"/>
          <w:lang w:val="fr-FR"/>
        </w:rPr>
        <w:t>Section de l</w:t>
      </w:r>
      <w:r w:rsidR="00381D56">
        <w:rPr>
          <w:rFonts w:hint="eastAsia"/>
          <w:sz w:val="18"/>
          <w:szCs w:val="24"/>
          <w:lang w:val="fr-FR"/>
        </w:rPr>
        <w:t>’</w:t>
      </w:r>
      <w:r w:rsidR="00931CA7" w:rsidRPr="002F4658">
        <w:rPr>
          <w:sz w:val="18"/>
          <w:szCs w:val="24"/>
          <w:lang w:val="fr-FR"/>
        </w:rPr>
        <w:t>élaboration et de la planification des politiques, Ministère de l</w:t>
      </w:r>
      <w:r w:rsidR="00381D56">
        <w:rPr>
          <w:rFonts w:hint="eastAsia"/>
          <w:sz w:val="18"/>
          <w:szCs w:val="24"/>
          <w:lang w:val="fr-FR"/>
        </w:rPr>
        <w:t>’</w:t>
      </w:r>
      <w:r w:rsidR="00931CA7" w:rsidRPr="002F4658">
        <w:rPr>
          <w:sz w:val="18"/>
          <w:szCs w:val="24"/>
          <w:lang w:val="fr-FR"/>
        </w:rPr>
        <w:t>éducation.</w:t>
      </w:r>
    </w:p>
    <w:p w:rsidR="000846B5" w:rsidRPr="002F4658" w:rsidRDefault="00456C2A" w:rsidP="00931CA7">
      <w:pPr>
        <w:pStyle w:val="Heading1"/>
        <w:rPr>
          <w:lang w:val="fr-FR"/>
        </w:rPr>
      </w:pPr>
      <w:r w:rsidRPr="006D4C04">
        <w:rPr>
          <w:b w:val="0"/>
          <w:bCs/>
          <w:lang w:val="fr-FR"/>
        </w:rPr>
        <w:t>Tableau</w:t>
      </w:r>
      <w:r w:rsidR="000846B5" w:rsidRPr="006D4C04">
        <w:rPr>
          <w:b w:val="0"/>
          <w:bCs/>
          <w:lang w:val="fr-FR"/>
        </w:rPr>
        <w:t xml:space="preserve"> 10</w:t>
      </w:r>
      <w:r w:rsidR="00931CA7" w:rsidRPr="002F4658">
        <w:rPr>
          <w:lang w:val="fr-FR"/>
        </w:rPr>
        <w:br/>
        <w:t>Pourcentage de filles et de garçons dans les établissements d</w:t>
      </w:r>
      <w:r w:rsidR="00381D56">
        <w:rPr>
          <w:rFonts w:hint="eastAsia"/>
          <w:lang w:val="fr-FR"/>
        </w:rPr>
        <w:t>’</w:t>
      </w:r>
      <w:r w:rsidR="00931CA7" w:rsidRPr="002F4658">
        <w:rPr>
          <w:lang w:val="fr-FR"/>
        </w:rPr>
        <w:t>enseignement</w:t>
      </w:r>
    </w:p>
    <w:tbl>
      <w:tblPr>
        <w:tblW w:w="7666"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813"/>
        <w:gridCol w:w="1079"/>
        <w:gridCol w:w="1092"/>
        <w:gridCol w:w="1361"/>
        <w:gridCol w:w="1174"/>
        <w:gridCol w:w="994"/>
        <w:gridCol w:w="1153"/>
      </w:tblGrid>
      <w:tr w:rsidR="00AF1B24" w:rsidRPr="002F4658" w:rsidTr="008919AD">
        <w:trPr>
          <w:trHeight w:val="207"/>
          <w:tblHeader/>
        </w:trPr>
        <w:tc>
          <w:tcPr>
            <w:tcW w:w="530" w:type="pct"/>
            <w:vMerge w:val="restart"/>
            <w:tcBorders>
              <w:top w:val="single" w:sz="4" w:space="0" w:color="auto"/>
              <w:left w:val="nil"/>
            </w:tcBorders>
            <w:shd w:val="clear" w:color="auto" w:fill="auto"/>
            <w:noWrap/>
            <w:vAlign w:val="bottom"/>
          </w:tcPr>
          <w:p w:rsidR="00AF1B24" w:rsidRPr="002F4658" w:rsidRDefault="00827C15" w:rsidP="00281BAD">
            <w:pPr>
              <w:pStyle w:val="SingleTxtG"/>
              <w:keepNext/>
              <w:keepLines/>
              <w:spacing w:before="40" w:after="40" w:line="220" w:lineRule="exact"/>
              <w:ind w:left="0" w:right="0"/>
              <w:jc w:val="left"/>
              <w:rPr>
                <w:i/>
                <w:sz w:val="16"/>
                <w:szCs w:val="16"/>
                <w:lang w:val="fr-FR"/>
              </w:rPr>
            </w:pPr>
            <w:r w:rsidRPr="002F4658">
              <w:rPr>
                <w:i/>
                <w:sz w:val="16"/>
                <w:szCs w:val="16"/>
                <w:lang w:val="fr-FR"/>
              </w:rPr>
              <w:t>Année</w:t>
            </w:r>
          </w:p>
        </w:tc>
        <w:tc>
          <w:tcPr>
            <w:tcW w:w="2304" w:type="pct"/>
            <w:gridSpan w:val="3"/>
            <w:tcBorders>
              <w:top w:val="single" w:sz="4" w:space="0" w:color="auto"/>
              <w:bottom w:val="single" w:sz="4" w:space="0" w:color="auto"/>
              <w:right w:val="single" w:sz="36" w:space="0" w:color="FFFFFF"/>
            </w:tcBorders>
            <w:shd w:val="clear" w:color="auto" w:fill="auto"/>
            <w:noWrap/>
            <w:vAlign w:val="bottom"/>
          </w:tcPr>
          <w:p w:rsidR="00AF1B24" w:rsidRPr="002F4658" w:rsidRDefault="00931CA7" w:rsidP="00281BAD">
            <w:pPr>
              <w:pStyle w:val="SingleTxtG"/>
              <w:keepNext/>
              <w:keepLines/>
              <w:spacing w:before="80" w:after="80" w:line="200" w:lineRule="exact"/>
              <w:ind w:left="113" w:right="0"/>
              <w:jc w:val="center"/>
              <w:rPr>
                <w:i/>
                <w:sz w:val="16"/>
                <w:szCs w:val="16"/>
                <w:lang w:val="fr-FR"/>
              </w:rPr>
            </w:pPr>
            <w:r w:rsidRPr="002F4658">
              <w:rPr>
                <w:i/>
                <w:sz w:val="16"/>
                <w:szCs w:val="16"/>
                <w:lang w:val="fr-FR"/>
              </w:rPr>
              <w:t>Primaire</w:t>
            </w:r>
            <w:r w:rsidR="00AF1B24" w:rsidRPr="002F4658">
              <w:rPr>
                <w:lang w:val="fr-FR"/>
              </w:rPr>
              <w:t>*</w:t>
            </w:r>
            <w:r w:rsidR="00AF1B24" w:rsidRPr="002F4658">
              <w:rPr>
                <w:i/>
                <w:sz w:val="16"/>
                <w:szCs w:val="16"/>
                <w:lang w:val="fr-FR"/>
              </w:rPr>
              <w:t xml:space="preserve"> </w:t>
            </w:r>
            <w:r w:rsidR="00827C15" w:rsidRPr="002F4658">
              <w:rPr>
                <w:i/>
                <w:sz w:val="16"/>
                <w:szCs w:val="16"/>
                <w:lang w:val="fr-FR"/>
              </w:rPr>
              <w:t>(sauf crèches)</w:t>
            </w:r>
          </w:p>
        </w:tc>
        <w:tc>
          <w:tcPr>
            <w:tcW w:w="2167" w:type="pct"/>
            <w:gridSpan w:val="3"/>
            <w:tcBorders>
              <w:top w:val="single" w:sz="4" w:space="0" w:color="auto"/>
              <w:left w:val="single" w:sz="36" w:space="0" w:color="FFFFFF"/>
              <w:bottom w:val="single" w:sz="4" w:space="0" w:color="auto"/>
            </w:tcBorders>
            <w:shd w:val="clear" w:color="auto" w:fill="auto"/>
            <w:noWrap/>
            <w:vAlign w:val="bottom"/>
          </w:tcPr>
          <w:p w:rsidR="00AF1B24" w:rsidRPr="002F4658" w:rsidRDefault="00827C15" w:rsidP="00281BAD">
            <w:pPr>
              <w:pStyle w:val="SingleTxtG"/>
              <w:keepNext/>
              <w:keepLines/>
              <w:spacing w:before="80" w:after="80" w:line="200" w:lineRule="exact"/>
              <w:ind w:left="113" w:right="0"/>
              <w:jc w:val="center"/>
              <w:rPr>
                <w:i/>
                <w:sz w:val="16"/>
                <w:szCs w:val="16"/>
                <w:lang w:val="fr-FR"/>
              </w:rPr>
            </w:pPr>
            <w:r w:rsidRPr="002F4658">
              <w:rPr>
                <w:i/>
                <w:sz w:val="16"/>
                <w:szCs w:val="16"/>
                <w:lang w:val="fr-FR"/>
              </w:rPr>
              <w:t>Secondaire</w:t>
            </w:r>
          </w:p>
        </w:tc>
      </w:tr>
      <w:tr w:rsidR="00AF1B24" w:rsidRPr="002F4658" w:rsidTr="008919AD">
        <w:trPr>
          <w:trHeight w:val="207"/>
        </w:trPr>
        <w:tc>
          <w:tcPr>
            <w:tcW w:w="530" w:type="pct"/>
            <w:vMerge/>
            <w:tcBorders>
              <w:left w:val="nil"/>
              <w:bottom w:val="single" w:sz="12" w:space="0" w:color="auto"/>
            </w:tcBorders>
            <w:shd w:val="clear" w:color="auto" w:fill="auto"/>
            <w:noWrap/>
          </w:tcPr>
          <w:p w:rsidR="00AF1B24" w:rsidRPr="002F4658" w:rsidRDefault="00AF1B24" w:rsidP="00281BAD">
            <w:pPr>
              <w:pStyle w:val="SingleTxtG"/>
              <w:keepNext/>
              <w:keepLines/>
              <w:spacing w:before="40" w:after="40" w:line="220" w:lineRule="exact"/>
              <w:ind w:left="0" w:right="0"/>
              <w:jc w:val="left"/>
              <w:rPr>
                <w:i/>
                <w:sz w:val="16"/>
                <w:szCs w:val="16"/>
                <w:lang w:val="fr-FR"/>
              </w:rPr>
            </w:pPr>
          </w:p>
        </w:tc>
        <w:tc>
          <w:tcPr>
            <w:tcW w:w="704" w:type="pct"/>
            <w:tcBorders>
              <w:top w:val="single" w:sz="4" w:space="0" w:color="auto"/>
              <w:bottom w:val="single" w:sz="12" w:space="0" w:color="auto"/>
            </w:tcBorders>
            <w:shd w:val="clear" w:color="auto" w:fill="auto"/>
            <w:noWrap/>
            <w:vAlign w:val="bottom"/>
          </w:tcPr>
          <w:p w:rsidR="00AF1B24" w:rsidRPr="002F4658" w:rsidRDefault="00827C15" w:rsidP="00281BAD">
            <w:pPr>
              <w:pStyle w:val="SingleTxtG"/>
              <w:keepNext/>
              <w:keepLines/>
              <w:spacing w:before="40" w:after="40" w:line="220" w:lineRule="exact"/>
              <w:ind w:left="0" w:right="0"/>
              <w:jc w:val="right"/>
              <w:rPr>
                <w:i/>
                <w:sz w:val="16"/>
                <w:szCs w:val="16"/>
                <w:lang w:val="fr-FR"/>
              </w:rPr>
            </w:pPr>
            <w:r w:rsidRPr="002F4658">
              <w:rPr>
                <w:i/>
                <w:sz w:val="16"/>
                <w:szCs w:val="16"/>
                <w:lang w:val="fr-FR"/>
              </w:rPr>
              <w:t>Garçons</w:t>
            </w:r>
            <w:r w:rsidR="00AF1B24" w:rsidRPr="002F4658">
              <w:rPr>
                <w:i/>
                <w:sz w:val="16"/>
                <w:szCs w:val="16"/>
                <w:lang w:val="fr-FR"/>
              </w:rPr>
              <w:t xml:space="preserve"> </w:t>
            </w:r>
          </w:p>
        </w:tc>
        <w:tc>
          <w:tcPr>
            <w:tcW w:w="712" w:type="pct"/>
            <w:tcBorders>
              <w:top w:val="single" w:sz="4" w:space="0" w:color="auto"/>
              <w:bottom w:val="single" w:sz="12" w:space="0" w:color="auto"/>
            </w:tcBorders>
            <w:shd w:val="clear" w:color="auto" w:fill="auto"/>
            <w:noWrap/>
            <w:vAlign w:val="bottom"/>
          </w:tcPr>
          <w:p w:rsidR="00AF1B24" w:rsidRPr="002F4658" w:rsidRDefault="00827C15" w:rsidP="00281BAD">
            <w:pPr>
              <w:pStyle w:val="SingleTxtG"/>
              <w:keepNext/>
              <w:keepLines/>
              <w:spacing w:before="40" w:after="40" w:line="220" w:lineRule="exact"/>
              <w:ind w:left="0" w:right="0"/>
              <w:jc w:val="right"/>
              <w:rPr>
                <w:i/>
                <w:sz w:val="16"/>
                <w:szCs w:val="16"/>
                <w:lang w:val="fr-FR"/>
              </w:rPr>
            </w:pPr>
            <w:r w:rsidRPr="002F4658">
              <w:rPr>
                <w:i/>
                <w:sz w:val="16"/>
                <w:szCs w:val="16"/>
                <w:lang w:val="fr-FR"/>
              </w:rPr>
              <w:t>Filles</w:t>
            </w:r>
          </w:p>
        </w:tc>
        <w:tc>
          <w:tcPr>
            <w:tcW w:w="888" w:type="pct"/>
            <w:tcBorders>
              <w:top w:val="single" w:sz="4" w:space="0" w:color="auto"/>
              <w:bottom w:val="single" w:sz="12" w:space="0" w:color="auto"/>
              <w:right w:val="single" w:sz="36" w:space="0" w:color="FFFFFF"/>
            </w:tcBorders>
            <w:shd w:val="clear" w:color="auto" w:fill="auto"/>
            <w:noWrap/>
            <w:vAlign w:val="bottom"/>
          </w:tcPr>
          <w:p w:rsidR="00AF1B24" w:rsidRPr="002F4658" w:rsidRDefault="00827C15" w:rsidP="00827C15">
            <w:pPr>
              <w:pStyle w:val="SingleTxtG"/>
              <w:keepNext/>
              <w:keepLines/>
              <w:spacing w:before="40" w:after="40" w:line="220" w:lineRule="exact"/>
              <w:ind w:left="0" w:right="0"/>
              <w:jc w:val="right"/>
              <w:rPr>
                <w:i/>
                <w:sz w:val="16"/>
                <w:szCs w:val="16"/>
                <w:lang w:val="fr-FR"/>
              </w:rPr>
            </w:pPr>
            <w:r w:rsidRPr="002F4658">
              <w:rPr>
                <w:i/>
                <w:sz w:val="16"/>
                <w:szCs w:val="16"/>
                <w:lang w:val="fr-FR"/>
              </w:rPr>
              <w:t>Garçons</w:t>
            </w:r>
            <w:r w:rsidR="00AF1B24" w:rsidRPr="002F4658">
              <w:rPr>
                <w:i/>
                <w:sz w:val="16"/>
                <w:szCs w:val="16"/>
                <w:lang w:val="fr-FR"/>
              </w:rPr>
              <w:t>/</w:t>
            </w:r>
            <w:r w:rsidRPr="002F4658">
              <w:rPr>
                <w:i/>
                <w:sz w:val="16"/>
                <w:szCs w:val="16"/>
                <w:lang w:val="fr-FR"/>
              </w:rPr>
              <w:t>Filles</w:t>
            </w:r>
          </w:p>
        </w:tc>
        <w:tc>
          <w:tcPr>
            <w:tcW w:w="766" w:type="pct"/>
            <w:tcBorders>
              <w:top w:val="single" w:sz="4" w:space="0" w:color="auto"/>
              <w:left w:val="single" w:sz="36" w:space="0" w:color="FFFFFF"/>
              <w:bottom w:val="single" w:sz="12" w:space="0" w:color="auto"/>
            </w:tcBorders>
            <w:shd w:val="clear" w:color="auto" w:fill="auto"/>
            <w:noWrap/>
            <w:vAlign w:val="bottom"/>
          </w:tcPr>
          <w:p w:rsidR="00AF1B24" w:rsidRPr="002F4658" w:rsidRDefault="00827C15" w:rsidP="00281BAD">
            <w:pPr>
              <w:pStyle w:val="SingleTxtG"/>
              <w:keepNext/>
              <w:keepLines/>
              <w:spacing w:before="40" w:after="40" w:line="220" w:lineRule="exact"/>
              <w:ind w:left="0" w:right="0"/>
              <w:jc w:val="right"/>
              <w:rPr>
                <w:i/>
                <w:sz w:val="16"/>
                <w:szCs w:val="16"/>
                <w:lang w:val="fr-FR"/>
              </w:rPr>
            </w:pPr>
            <w:r w:rsidRPr="002F4658">
              <w:rPr>
                <w:i/>
                <w:sz w:val="16"/>
                <w:szCs w:val="16"/>
                <w:lang w:val="fr-FR"/>
              </w:rPr>
              <w:t>Garçons</w:t>
            </w:r>
          </w:p>
        </w:tc>
        <w:tc>
          <w:tcPr>
            <w:tcW w:w="648" w:type="pct"/>
            <w:tcBorders>
              <w:top w:val="single" w:sz="4" w:space="0" w:color="auto"/>
              <w:bottom w:val="single" w:sz="12" w:space="0" w:color="auto"/>
            </w:tcBorders>
            <w:shd w:val="clear" w:color="auto" w:fill="auto"/>
            <w:noWrap/>
            <w:vAlign w:val="bottom"/>
          </w:tcPr>
          <w:p w:rsidR="00AF1B24" w:rsidRPr="002F4658" w:rsidRDefault="00827C15" w:rsidP="00281BAD">
            <w:pPr>
              <w:pStyle w:val="SingleTxtG"/>
              <w:keepNext/>
              <w:keepLines/>
              <w:spacing w:before="40" w:after="40" w:line="220" w:lineRule="exact"/>
              <w:ind w:left="0" w:right="0"/>
              <w:jc w:val="right"/>
              <w:rPr>
                <w:i/>
                <w:sz w:val="16"/>
                <w:szCs w:val="16"/>
                <w:lang w:val="fr-FR"/>
              </w:rPr>
            </w:pPr>
            <w:r w:rsidRPr="002F4658">
              <w:rPr>
                <w:i/>
                <w:sz w:val="16"/>
                <w:szCs w:val="16"/>
                <w:lang w:val="fr-FR"/>
              </w:rPr>
              <w:t>Filles</w:t>
            </w:r>
          </w:p>
        </w:tc>
        <w:tc>
          <w:tcPr>
            <w:tcW w:w="753" w:type="pct"/>
            <w:tcBorders>
              <w:top w:val="single" w:sz="4" w:space="0" w:color="auto"/>
              <w:bottom w:val="single" w:sz="12" w:space="0" w:color="auto"/>
            </w:tcBorders>
            <w:shd w:val="clear" w:color="auto" w:fill="auto"/>
            <w:noWrap/>
            <w:vAlign w:val="bottom"/>
          </w:tcPr>
          <w:p w:rsidR="00AF1B24" w:rsidRPr="002F4658" w:rsidRDefault="00827C15" w:rsidP="00827C15">
            <w:pPr>
              <w:pStyle w:val="SingleTxtG"/>
              <w:keepNext/>
              <w:keepLines/>
              <w:spacing w:before="40" w:after="40" w:line="220" w:lineRule="exact"/>
              <w:ind w:left="0" w:right="0"/>
              <w:jc w:val="right"/>
              <w:rPr>
                <w:i/>
                <w:sz w:val="16"/>
                <w:szCs w:val="16"/>
                <w:lang w:val="fr-FR"/>
              </w:rPr>
            </w:pPr>
            <w:r w:rsidRPr="002F4658">
              <w:rPr>
                <w:i/>
                <w:sz w:val="16"/>
                <w:szCs w:val="16"/>
                <w:lang w:val="fr-FR"/>
              </w:rPr>
              <w:t>Garçons</w:t>
            </w:r>
            <w:r w:rsidR="00281BAD" w:rsidRPr="002F4658">
              <w:rPr>
                <w:i/>
                <w:sz w:val="16"/>
                <w:szCs w:val="16"/>
                <w:lang w:val="fr-FR"/>
              </w:rPr>
              <w:t>/</w:t>
            </w:r>
            <w:r w:rsidRPr="002F4658">
              <w:rPr>
                <w:i/>
                <w:sz w:val="16"/>
                <w:szCs w:val="16"/>
                <w:lang w:val="fr-FR"/>
              </w:rPr>
              <w:t>Filles</w:t>
            </w:r>
          </w:p>
        </w:tc>
      </w:tr>
      <w:tr w:rsidR="000846B5" w:rsidRPr="002F4658" w:rsidTr="008919AD">
        <w:trPr>
          <w:trHeight w:val="207"/>
        </w:trPr>
        <w:tc>
          <w:tcPr>
            <w:tcW w:w="530" w:type="pct"/>
            <w:tcBorders>
              <w:top w:val="single" w:sz="12" w:space="0" w:color="auto"/>
              <w:left w:val="nil"/>
            </w:tcBorders>
            <w:shd w:val="clear" w:color="auto" w:fill="auto"/>
            <w:noWrap/>
          </w:tcPr>
          <w:p w:rsidR="000846B5" w:rsidRPr="002F4658" w:rsidRDefault="000846B5" w:rsidP="00281BAD">
            <w:pPr>
              <w:pStyle w:val="SingleTxtG"/>
              <w:keepNext/>
              <w:keepLines/>
              <w:spacing w:before="40" w:after="40" w:line="220" w:lineRule="exact"/>
              <w:ind w:left="0" w:right="0"/>
              <w:jc w:val="left"/>
              <w:rPr>
                <w:bCs/>
                <w:sz w:val="18"/>
                <w:lang w:val="fr-FR"/>
              </w:rPr>
            </w:pPr>
            <w:r w:rsidRPr="002F4658">
              <w:rPr>
                <w:bCs/>
                <w:sz w:val="18"/>
                <w:lang w:val="fr-FR"/>
              </w:rPr>
              <w:t>1993</w:t>
            </w:r>
          </w:p>
        </w:tc>
        <w:tc>
          <w:tcPr>
            <w:tcW w:w="704" w:type="pct"/>
            <w:tcBorders>
              <w:top w:val="single" w:sz="12" w:space="0" w:color="auto"/>
            </w:tcBorders>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981</w:t>
            </w:r>
          </w:p>
        </w:tc>
        <w:tc>
          <w:tcPr>
            <w:tcW w:w="712" w:type="pct"/>
            <w:tcBorders>
              <w:top w:val="single" w:sz="12" w:space="0" w:color="auto"/>
            </w:tcBorders>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698</w:t>
            </w:r>
          </w:p>
        </w:tc>
        <w:tc>
          <w:tcPr>
            <w:tcW w:w="888" w:type="pct"/>
            <w:tcBorders>
              <w:top w:val="single" w:sz="12" w:space="0" w:color="auto"/>
            </w:tcBorders>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1,06:1</w:t>
            </w:r>
          </w:p>
        </w:tc>
        <w:tc>
          <w:tcPr>
            <w:tcW w:w="766" w:type="pct"/>
            <w:tcBorders>
              <w:top w:val="single" w:sz="12" w:space="0" w:color="auto"/>
            </w:tcBorders>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669</w:t>
            </w:r>
          </w:p>
        </w:tc>
        <w:tc>
          <w:tcPr>
            <w:tcW w:w="648" w:type="pct"/>
            <w:tcBorders>
              <w:top w:val="single" w:sz="12" w:space="0" w:color="auto"/>
            </w:tcBorders>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668</w:t>
            </w:r>
          </w:p>
        </w:tc>
        <w:tc>
          <w:tcPr>
            <w:tcW w:w="753" w:type="pct"/>
            <w:tcBorders>
              <w:top w:val="single" w:sz="12" w:space="0" w:color="auto"/>
            </w:tcBorders>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1:1</w:t>
            </w:r>
          </w:p>
        </w:tc>
      </w:tr>
      <w:tr w:rsidR="000846B5" w:rsidRPr="002F4658" w:rsidTr="008919AD">
        <w:trPr>
          <w:trHeight w:val="207"/>
        </w:trPr>
        <w:tc>
          <w:tcPr>
            <w:tcW w:w="530" w:type="pct"/>
            <w:tcBorders>
              <w:left w:val="nil"/>
            </w:tcBorders>
            <w:shd w:val="clear" w:color="auto" w:fill="auto"/>
            <w:noWrap/>
          </w:tcPr>
          <w:p w:rsidR="000846B5" w:rsidRPr="002F4658" w:rsidRDefault="000846B5" w:rsidP="00281BAD">
            <w:pPr>
              <w:pStyle w:val="SingleTxtG"/>
              <w:keepNext/>
              <w:keepLines/>
              <w:spacing w:before="40" w:after="40" w:line="220" w:lineRule="exact"/>
              <w:ind w:left="0" w:right="0"/>
              <w:jc w:val="left"/>
              <w:rPr>
                <w:bCs/>
                <w:sz w:val="18"/>
                <w:lang w:val="fr-FR"/>
              </w:rPr>
            </w:pPr>
            <w:r w:rsidRPr="002F4658">
              <w:rPr>
                <w:bCs/>
                <w:sz w:val="18"/>
                <w:lang w:val="fr-FR"/>
              </w:rPr>
              <w:t>1997</w:t>
            </w:r>
          </w:p>
        </w:tc>
        <w:tc>
          <w:tcPr>
            <w:tcW w:w="704"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774</w:t>
            </w:r>
          </w:p>
        </w:tc>
        <w:tc>
          <w:tcPr>
            <w:tcW w:w="712"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630</w:t>
            </w:r>
          </w:p>
        </w:tc>
        <w:tc>
          <w:tcPr>
            <w:tcW w:w="888"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1,03:1</w:t>
            </w:r>
          </w:p>
        </w:tc>
        <w:tc>
          <w:tcPr>
            <w:tcW w:w="766"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855</w:t>
            </w:r>
          </w:p>
        </w:tc>
        <w:tc>
          <w:tcPr>
            <w:tcW w:w="648"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663</w:t>
            </w:r>
          </w:p>
        </w:tc>
        <w:tc>
          <w:tcPr>
            <w:tcW w:w="753"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1,05:1</w:t>
            </w:r>
          </w:p>
        </w:tc>
      </w:tr>
      <w:tr w:rsidR="000846B5" w:rsidRPr="002F4658" w:rsidTr="008919AD">
        <w:trPr>
          <w:trHeight w:val="207"/>
        </w:trPr>
        <w:tc>
          <w:tcPr>
            <w:tcW w:w="530" w:type="pct"/>
            <w:tcBorders>
              <w:left w:val="nil"/>
            </w:tcBorders>
            <w:shd w:val="clear" w:color="auto" w:fill="auto"/>
            <w:noWrap/>
          </w:tcPr>
          <w:p w:rsidR="000846B5" w:rsidRPr="002F4658" w:rsidRDefault="000846B5" w:rsidP="00281BAD">
            <w:pPr>
              <w:pStyle w:val="SingleTxtG"/>
              <w:keepNext/>
              <w:keepLines/>
              <w:spacing w:before="40" w:after="40" w:line="220" w:lineRule="exact"/>
              <w:ind w:left="0" w:right="0"/>
              <w:jc w:val="left"/>
              <w:rPr>
                <w:bCs/>
                <w:sz w:val="18"/>
                <w:lang w:val="fr-FR"/>
              </w:rPr>
            </w:pPr>
            <w:r w:rsidRPr="002F4658">
              <w:rPr>
                <w:bCs/>
                <w:sz w:val="18"/>
                <w:lang w:val="fr-FR"/>
              </w:rPr>
              <w:t>2001</w:t>
            </w:r>
          </w:p>
        </w:tc>
        <w:tc>
          <w:tcPr>
            <w:tcW w:w="704"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988</w:t>
            </w:r>
          </w:p>
        </w:tc>
        <w:tc>
          <w:tcPr>
            <w:tcW w:w="712"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794</w:t>
            </w:r>
          </w:p>
        </w:tc>
        <w:tc>
          <w:tcPr>
            <w:tcW w:w="888"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1,04:1</w:t>
            </w:r>
          </w:p>
        </w:tc>
        <w:tc>
          <w:tcPr>
            <w:tcW w:w="766"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701</w:t>
            </w:r>
          </w:p>
        </w:tc>
        <w:tc>
          <w:tcPr>
            <w:tcW w:w="648"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813</w:t>
            </w:r>
          </w:p>
        </w:tc>
        <w:tc>
          <w:tcPr>
            <w:tcW w:w="753" w:type="pct"/>
            <w:shd w:val="clear" w:color="auto" w:fill="auto"/>
            <w:noWrap/>
            <w:vAlign w:val="bottom"/>
          </w:tcPr>
          <w:p w:rsidR="000846B5" w:rsidRPr="002F4658" w:rsidRDefault="000846B5" w:rsidP="00281BAD">
            <w:pPr>
              <w:pStyle w:val="SingleTxtG"/>
              <w:keepNext/>
              <w:keepLines/>
              <w:spacing w:before="40" w:after="40" w:line="220" w:lineRule="exact"/>
              <w:ind w:left="0" w:right="0"/>
              <w:jc w:val="right"/>
              <w:rPr>
                <w:bCs/>
                <w:sz w:val="18"/>
                <w:lang w:val="fr-FR"/>
              </w:rPr>
            </w:pPr>
            <w:r w:rsidRPr="002F4658">
              <w:rPr>
                <w:bCs/>
                <w:sz w:val="18"/>
                <w:lang w:val="fr-FR"/>
              </w:rPr>
              <w:t>0,97:1</w:t>
            </w:r>
          </w:p>
        </w:tc>
      </w:tr>
      <w:tr w:rsidR="000846B5" w:rsidRPr="002F4658" w:rsidTr="008919AD">
        <w:trPr>
          <w:trHeight w:val="207"/>
        </w:trPr>
        <w:tc>
          <w:tcPr>
            <w:tcW w:w="530" w:type="pct"/>
            <w:tcBorders>
              <w:left w:val="nil"/>
            </w:tcBorders>
            <w:shd w:val="clear" w:color="auto" w:fill="auto"/>
            <w:noWrap/>
          </w:tcPr>
          <w:p w:rsidR="000846B5" w:rsidRPr="002F4658" w:rsidRDefault="000846B5" w:rsidP="00CA3E1B">
            <w:pPr>
              <w:pStyle w:val="SingleTxtG"/>
              <w:spacing w:before="40" w:after="40" w:line="220" w:lineRule="exact"/>
              <w:ind w:left="0" w:right="0"/>
              <w:jc w:val="left"/>
              <w:rPr>
                <w:bCs/>
                <w:sz w:val="18"/>
                <w:lang w:val="fr-FR"/>
              </w:rPr>
            </w:pPr>
            <w:r w:rsidRPr="002F4658">
              <w:rPr>
                <w:bCs/>
                <w:sz w:val="18"/>
                <w:lang w:val="fr-FR"/>
              </w:rPr>
              <w:t>2005</w:t>
            </w:r>
          </w:p>
        </w:tc>
        <w:tc>
          <w:tcPr>
            <w:tcW w:w="704" w:type="pct"/>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754</w:t>
            </w:r>
          </w:p>
        </w:tc>
        <w:tc>
          <w:tcPr>
            <w:tcW w:w="712" w:type="pct"/>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450</w:t>
            </w:r>
          </w:p>
        </w:tc>
        <w:tc>
          <w:tcPr>
            <w:tcW w:w="888" w:type="pct"/>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1,07:1</w:t>
            </w:r>
          </w:p>
        </w:tc>
        <w:tc>
          <w:tcPr>
            <w:tcW w:w="766" w:type="pct"/>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954</w:t>
            </w:r>
          </w:p>
        </w:tc>
        <w:tc>
          <w:tcPr>
            <w:tcW w:w="648" w:type="pct"/>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941</w:t>
            </w:r>
          </w:p>
        </w:tc>
        <w:tc>
          <w:tcPr>
            <w:tcW w:w="753" w:type="pct"/>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1:1</w:t>
            </w:r>
          </w:p>
        </w:tc>
      </w:tr>
      <w:tr w:rsidR="000846B5" w:rsidRPr="002F4658" w:rsidTr="008919AD">
        <w:trPr>
          <w:trHeight w:val="207"/>
        </w:trPr>
        <w:tc>
          <w:tcPr>
            <w:tcW w:w="530" w:type="pct"/>
            <w:tcBorders>
              <w:left w:val="nil"/>
              <w:bottom w:val="single" w:sz="12" w:space="0" w:color="auto"/>
            </w:tcBorders>
            <w:shd w:val="clear" w:color="auto" w:fill="auto"/>
            <w:noWrap/>
          </w:tcPr>
          <w:p w:rsidR="000846B5" w:rsidRPr="002F4658" w:rsidRDefault="000846B5" w:rsidP="00CA3E1B">
            <w:pPr>
              <w:pStyle w:val="SingleTxtG"/>
              <w:spacing w:before="40" w:after="40" w:line="220" w:lineRule="exact"/>
              <w:ind w:left="0" w:right="0"/>
              <w:jc w:val="left"/>
              <w:rPr>
                <w:bCs/>
                <w:sz w:val="18"/>
                <w:lang w:val="fr-FR"/>
              </w:rPr>
            </w:pPr>
            <w:r w:rsidRPr="002F4658">
              <w:rPr>
                <w:bCs/>
                <w:sz w:val="18"/>
                <w:lang w:val="fr-FR"/>
              </w:rPr>
              <w:t>2007</w:t>
            </w:r>
          </w:p>
        </w:tc>
        <w:tc>
          <w:tcPr>
            <w:tcW w:w="704" w:type="pct"/>
            <w:tcBorders>
              <w:bottom w:val="single" w:sz="12" w:space="0" w:color="auto"/>
            </w:tcBorders>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313</w:t>
            </w:r>
          </w:p>
        </w:tc>
        <w:tc>
          <w:tcPr>
            <w:tcW w:w="712" w:type="pct"/>
            <w:tcBorders>
              <w:bottom w:val="single" w:sz="12" w:space="0" w:color="auto"/>
            </w:tcBorders>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4</w:t>
            </w:r>
            <w:r w:rsidR="00CA3E1B" w:rsidRPr="002F4658">
              <w:rPr>
                <w:bCs/>
                <w:sz w:val="18"/>
                <w:lang w:val="fr-FR"/>
              </w:rPr>
              <w:t xml:space="preserve"> </w:t>
            </w:r>
            <w:r w:rsidRPr="002F4658">
              <w:rPr>
                <w:bCs/>
                <w:sz w:val="18"/>
                <w:lang w:val="fr-FR"/>
              </w:rPr>
              <w:t>497</w:t>
            </w:r>
          </w:p>
        </w:tc>
        <w:tc>
          <w:tcPr>
            <w:tcW w:w="888" w:type="pct"/>
            <w:tcBorders>
              <w:bottom w:val="single" w:sz="12" w:space="0" w:color="auto"/>
            </w:tcBorders>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0,96:1</w:t>
            </w:r>
          </w:p>
        </w:tc>
        <w:tc>
          <w:tcPr>
            <w:tcW w:w="766" w:type="pct"/>
            <w:tcBorders>
              <w:bottom w:val="single" w:sz="12" w:space="0" w:color="auto"/>
            </w:tcBorders>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898</w:t>
            </w:r>
          </w:p>
        </w:tc>
        <w:tc>
          <w:tcPr>
            <w:tcW w:w="648" w:type="pct"/>
            <w:tcBorders>
              <w:bottom w:val="single" w:sz="12" w:space="0" w:color="auto"/>
            </w:tcBorders>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3</w:t>
            </w:r>
            <w:r w:rsidR="00CA3E1B" w:rsidRPr="002F4658">
              <w:rPr>
                <w:bCs/>
                <w:sz w:val="18"/>
                <w:lang w:val="fr-FR"/>
              </w:rPr>
              <w:t xml:space="preserve"> </w:t>
            </w:r>
            <w:r w:rsidRPr="002F4658">
              <w:rPr>
                <w:bCs/>
                <w:sz w:val="18"/>
                <w:lang w:val="fr-FR"/>
              </w:rPr>
              <w:t>918</w:t>
            </w:r>
          </w:p>
        </w:tc>
        <w:tc>
          <w:tcPr>
            <w:tcW w:w="753" w:type="pct"/>
            <w:tcBorders>
              <w:bottom w:val="single" w:sz="12" w:space="0" w:color="auto"/>
            </w:tcBorders>
            <w:shd w:val="clear" w:color="auto" w:fill="auto"/>
            <w:noWrap/>
            <w:vAlign w:val="bottom"/>
          </w:tcPr>
          <w:p w:rsidR="000846B5" w:rsidRPr="002F4658" w:rsidRDefault="000846B5" w:rsidP="00CA3E1B">
            <w:pPr>
              <w:pStyle w:val="SingleTxtG"/>
              <w:spacing w:before="40" w:after="40" w:line="220" w:lineRule="exact"/>
              <w:ind w:left="0" w:right="0"/>
              <w:jc w:val="right"/>
              <w:rPr>
                <w:bCs/>
                <w:sz w:val="18"/>
                <w:lang w:val="fr-FR"/>
              </w:rPr>
            </w:pPr>
            <w:r w:rsidRPr="002F4658">
              <w:rPr>
                <w:bCs/>
                <w:sz w:val="18"/>
                <w:lang w:val="fr-FR"/>
              </w:rPr>
              <w:t>0,99:1</w:t>
            </w:r>
          </w:p>
        </w:tc>
      </w:tr>
    </w:tbl>
    <w:p w:rsidR="000846B5" w:rsidRPr="002F4658" w:rsidRDefault="00244B89" w:rsidP="007B1297">
      <w:pPr>
        <w:pStyle w:val="SingleTxtG"/>
        <w:spacing w:before="120" w:after="240"/>
        <w:ind w:left="1304"/>
        <w:rPr>
          <w:b/>
          <w:szCs w:val="24"/>
          <w:lang w:val="fr-FR"/>
        </w:rPr>
      </w:pPr>
      <w:r w:rsidRPr="002F4658">
        <w:rPr>
          <w:i/>
          <w:sz w:val="18"/>
          <w:szCs w:val="24"/>
          <w:lang w:val="fr-FR"/>
        </w:rPr>
        <w:t>Source</w:t>
      </w:r>
      <w:r w:rsidR="000846B5" w:rsidRPr="00871EF4">
        <w:rPr>
          <w:iCs/>
          <w:sz w:val="18"/>
          <w:szCs w:val="24"/>
          <w:lang w:val="fr-FR"/>
        </w:rPr>
        <w:t>:</w:t>
      </w:r>
      <w:r w:rsidR="000846B5" w:rsidRPr="002F4658">
        <w:rPr>
          <w:b/>
          <w:sz w:val="18"/>
          <w:szCs w:val="24"/>
          <w:lang w:val="fr-FR"/>
        </w:rPr>
        <w:t xml:space="preserve"> </w:t>
      </w:r>
      <w:r w:rsidR="007B1297" w:rsidRPr="002F4658">
        <w:rPr>
          <w:sz w:val="18"/>
          <w:szCs w:val="24"/>
          <w:lang w:val="fr-FR"/>
        </w:rPr>
        <w:t>Section de l</w:t>
      </w:r>
      <w:r w:rsidR="00381D56">
        <w:rPr>
          <w:rFonts w:hint="eastAsia"/>
          <w:sz w:val="18"/>
          <w:szCs w:val="24"/>
          <w:lang w:val="fr-FR"/>
        </w:rPr>
        <w:t>’</w:t>
      </w:r>
      <w:r w:rsidR="007B1297" w:rsidRPr="002F4658">
        <w:rPr>
          <w:sz w:val="18"/>
          <w:szCs w:val="24"/>
          <w:lang w:val="fr-FR"/>
        </w:rPr>
        <w:t>élaboration et de la planification des politiques, Ministère de l</w:t>
      </w:r>
      <w:r w:rsidR="00381D56">
        <w:rPr>
          <w:rFonts w:hint="eastAsia"/>
          <w:sz w:val="18"/>
          <w:szCs w:val="24"/>
          <w:lang w:val="fr-FR"/>
        </w:rPr>
        <w:t>’</w:t>
      </w:r>
      <w:r w:rsidR="007B1297" w:rsidRPr="002F4658">
        <w:rPr>
          <w:sz w:val="18"/>
          <w:szCs w:val="24"/>
          <w:lang w:val="fr-FR"/>
        </w:rPr>
        <w:t>éducation</w:t>
      </w:r>
      <w:r w:rsidR="00CA3E1B" w:rsidRPr="002F4658">
        <w:rPr>
          <w:sz w:val="18"/>
          <w:szCs w:val="24"/>
          <w:lang w:val="fr-FR"/>
        </w:rPr>
        <w:t>.</w:t>
      </w:r>
    </w:p>
    <w:p w:rsidR="009E1E9D" w:rsidRPr="002F4658" w:rsidRDefault="009E1E9D" w:rsidP="009E1E9D">
      <w:pPr>
        <w:pStyle w:val="H23G"/>
        <w:rPr>
          <w:lang w:val="fr-FR"/>
        </w:rPr>
      </w:pPr>
      <w:r w:rsidRPr="002F4658">
        <w:rPr>
          <w:lang w:val="fr-FR"/>
        </w:rPr>
        <w:tab/>
      </w:r>
      <w:r w:rsidRPr="002F4658">
        <w:rPr>
          <w:lang w:val="fr-FR"/>
        </w:rPr>
        <w:tab/>
        <w:t>Accès à l</w:t>
      </w:r>
      <w:r w:rsidR="00381D56">
        <w:rPr>
          <w:rFonts w:hint="eastAsia"/>
          <w:lang w:val="fr-FR"/>
        </w:rPr>
        <w:t>’</w:t>
      </w:r>
      <w:r w:rsidRPr="002F4658">
        <w:rPr>
          <w:lang w:val="fr-FR"/>
        </w:rPr>
        <w:t>enseignement professionnel</w:t>
      </w:r>
    </w:p>
    <w:p w:rsidR="009E1E9D" w:rsidRPr="002F4658" w:rsidRDefault="00726233" w:rsidP="009E1E9D">
      <w:pPr>
        <w:pStyle w:val="SingleTxtG"/>
        <w:rPr>
          <w:lang w:val="fr-FR"/>
        </w:rPr>
      </w:pPr>
      <w:r>
        <w:rPr>
          <w:lang w:val="fr-FR"/>
        </w:rPr>
        <w:t>320.</w:t>
      </w:r>
      <w:r>
        <w:rPr>
          <w:lang w:val="fr-FR"/>
        </w:rPr>
        <w:tab/>
      </w:r>
      <w:r w:rsidR="009E1E9D" w:rsidRPr="002F4658">
        <w:rPr>
          <w:lang w:val="fr-FR"/>
        </w:rPr>
        <w:t>Bien qu</w:t>
      </w:r>
      <w:r w:rsidR="00381D56">
        <w:rPr>
          <w:rFonts w:hint="eastAsia"/>
          <w:lang w:val="fr-FR"/>
        </w:rPr>
        <w:t>’</w:t>
      </w:r>
      <w:r w:rsidR="009E1E9D" w:rsidRPr="002F4658">
        <w:rPr>
          <w:lang w:val="fr-FR"/>
        </w:rPr>
        <w:t>elles soient plus nombreuses que les garçons dans l</w:t>
      </w:r>
      <w:r w:rsidR="00381D56">
        <w:rPr>
          <w:rFonts w:hint="eastAsia"/>
          <w:lang w:val="fr-FR"/>
        </w:rPr>
        <w:t>’</w:t>
      </w:r>
      <w:r w:rsidR="009E1E9D" w:rsidRPr="002F4658">
        <w:rPr>
          <w:lang w:val="fr-FR"/>
        </w:rPr>
        <w:t>enseignement supérieur, les filles sont surreprésentées dans les établissements les préparant à des professions traditionnellement féminines, tels que l</w:t>
      </w:r>
      <w:r w:rsidR="00381D56">
        <w:rPr>
          <w:rFonts w:hint="eastAsia"/>
          <w:lang w:val="fr-FR"/>
        </w:rPr>
        <w:t>’</w:t>
      </w:r>
      <w:r w:rsidR="00F5622A">
        <w:rPr>
          <w:lang w:val="fr-FR"/>
        </w:rPr>
        <w:t>École</w:t>
      </w:r>
      <w:r w:rsidR="009E1E9D" w:rsidRPr="002F4658">
        <w:rPr>
          <w:lang w:val="fr-FR"/>
        </w:rPr>
        <w:t xml:space="preserve"> supérieure de tourisme des Seychelles, l</w:t>
      </w:r>
      <w:r w:rsidR="00381D56">
        <w:rPr>
          <w:rFonts w:hint="eastAsia"/>
          <w:lang w:val="fr-FR"/>
        </w:rPr>
        <w:t>’</w:t>
      </w:r>
      <w:r w:rsidR="009E1E9D" w:rsidRPr="002F4658">
        <w:rPr>
          <w:lang w:val="fr-FR"/>
        </w:rPr>
        <w:t>Institut national de la santé et des études sociales et l</w:t>
      </w:r>
      <w:r w:rsidR="00381D56">
        <w:rPr>
          <w:rFonts w:hint="eastAsia"/>
          <w:lang w:val="fr-FR"/>
        </w:rPr>
        <w:t>’</w:t>
      </w:r>
      <w:r w:rsidR="009E1E9D" w:rsidRPr="002F4658">
        <w:rPr>
          <w:lang w:val="fr-FR"/>
        </w:rPr>
        <w:t>Institut national de formation pédagogique. Cependant, le nombre d</w:t>
      </w:r>
      <w:r w:rsidR="00381D56">
        <w:rPr>
          <w:rFonts w:hint="eastAsia"/>
          <w:lang w:val="fr-FR"/>
        </w:rPr>
        <w:t>’</w:t>
      </w:r>
      <w:r w:rsidR="009E1E9D" w:rsidRPr="002F4658">
        <w:rPr>
          <w:lang w:val="fr-FR"/>
        </w:rPr>
        <w:t>inscriptions féminines évolue positivement dans l</w:t>
      </w:r>
      <w:r w:rsidR="00381D56">
        <w:rPr>
          <w:rFonts w:hint="eastAsia"/>
          <w:lang w:val="fr-FR"/>
        </w:rPr>
        <w:t>’</w:t>
      </w:r>
      <w:r w:rsidR="009E1E9D" w:rsidRPr="002F4658">
        <w:rPr>
          <w:lang w:val="fr-FR"/>
        </w:rPr>
        <w:t>Institut de formation maritime, l</w:t>
      </w:r>
      <w:r w:rsidR="00381D56">
        <w:rPr>
          <w:rFonts w:hint="eastAsia"/>
          <w:lang w:val="fr-FR"/>
        </w:rPr>
        <w:t>’</w:t>
      </w:r>
      <w:r w:rsidR="00F5622A">
        <w:rPr>
          <w:lang w:val="fr-FR"/>
        </w:rPr>
        <w:t>École</w:t>
      </w:r>
      <w:r w:rsidR="009E1E9D" w:rsidRPr="002F4658">
        <w:rPr>
          <w:lang w:val="fr-FR"/>
        </w:rPr>
        <w:t xml:space="preserve"> supérieure d</w:t>
      </w:r>
      <w:r w:rsidR="00381D56">
        <w:rPr>
          <w:rFonts w:hint="eastAsia"/>
          <w:lang w:val="fr-FR"/>
        </w:rPr>
        <w:t>’</w:t>
      </w:r>
      <w:r w:rsidR="009E1E9D" w:rsidRPr="002F4658">
        <w:rPr>
          <w:lang w:val="fr-FR"/>
        </w:rPr>
        <w:t>agriculture et d</w:t>
      </w:r>
      <w:r w:rsidR="00381D56">
        <w:rPr>
          <w:rFonts w:hint="eastAsia"/>
          <w:lang w:val="fr-FR"/>
        </w:rPr>
        <w:t>’</w:t>
      </w:r>
      <w:r w:rsidR="009E1E9D" w:rsidRPr="002F4658">
        <w:rPr>
          <w:lang w:val="fr-FR"/>
        </w:rPr>
        <w:t>horticulture et l</w:t>
      </w:r>
      <w:r w:rsidR="00381D56">
        <w:rPr>
          <w:rFonts w:hint="eastAsia"/>
          <w:lang w:val="fr-FR"/>
        </w:rPr>
        <w:t>’</w:t>
      </w:r>
      <w:r w:rsidR="009E1E9D" w:rsidRPr="002F4658">
        <w:rPr>
          <w:lang w:val="fr-FR"/>
        </w:rPr>
        <w:t>Institut de technologie des Seychelles, en règle générale, essentiellement fréquentés par des garçons.</w:t>
      </w:r>
    </w:p>
    <w:p w:rsidR="009E1E9D" w:rsidRPr="002F4658" w:rsidRDefault="009E1E9D" w:rsidP="009E1E9D">
      <w:pPr>
        <w:pStyle w:val="SingleTxtG"/>
        <w:rPr>
          <w:lang w:val="fr-FR"/>
        </w:rPr>
      </w:pPr>
      <w:r w:rsidRPr="002F4658">
        <w:rPr>
          <w:lang w:val="fr-FR"/>
        </w:rPr>
        <w:t>321.</w:t>
      </w:r>
      <w:r w:rsidRPr="002F4658">
        <w:rPr>
          <w:lang w:val="fr-FR"/>
        </w:rPr>
        <w:tab/>
        <w:t>De 1994 à 2009, le pourcentage de femmes poursuivant des études maritimes a augmenté passant de 4</w:t>
      </w:r>
      <w:r w:rsidR="00D470BE" w:rsidRPr="002F4658">
        <w:rPr>
          <w:lang w:val="fr-FR"/>
        </w:rPr>
        <w:t> %</w:t>
      </w:r>
      <w:r w:rsidRPr="002F4658">
        <w:rPr>
          <w:lang w:val="fr-FR"/>
        </w:rPr>
        <w:t xml:space="preserve"> en 1994 à 34</w:t>
      </w:r>
      <w:r w:rsidR="00D470BE" w:rsidRPr="002F4658">
        <w:rPr>
          <w:lang w:val="fr-FR"/>
        </w:rPr>
        <w:t> %</w:t>
      </w:r>
      <w:r w:rsidRPr="002F4658">
        <w:rPr>
          <w:lang w:val="fr-FR"/>
        </w:rPr>
        <w:t xml:space="preserve"> en 2009. </w:t>
      </w:r>
      <w:r w:rsidR="005338F2">
        <w:rPr>
          <w:lang w:val="fr-FR"/>
        </w:rPr>
        <w:t>À</w:t>
      </w:r>
      <w:r w:rsidRPr="002F4658">
        <w:rPr>
          <w:lang w:val="fr-FR"/>
        </w:rPr>
        <w:t xml:space="preserve"> l</w:t>
      </w:r>
      <w:r w:rsidR="00381D56">
        <w:rPr>
          <w:rFonts w:hint="eastAsia"/>
          <w:lang w:val="fr-FR"/>
        </w:rPr>
        <w:t>’</w:t>
      </w:r>
      <w:r w:rsidRPr="002F4658">
        <w:rPr>
          <w:lang w:val="fr-FR"/>
        </w:rPr>
        <w:t>Institut de technologie des Seychelles, le pourcentage d</w:t>
      </w:r>
      <w:r w:rsidR="00381D56">
        <w:rPr>
          <w:rFonts w:hint="eastAsia"/>
          <w:lang w:val="fr-FR"/>
        </w:rPr>
        <w:t>’</w:t>
      </w:r>
      <w:r w:rsidRPr="002F4658">
        <w:rPr>
          <w:lang w:val="fr-FR"/>
        </w:rPr>
        <w:t>étudiantes est passé de 0</w:t>
      </w:r>
      <w:r w:rsidR="00D470BE" w:rsidRPr="002F4658">
        <w:rPr>
          <w:lang w:val="fr-FR"/>
        </w:rPr>
        <w:t> %</w:t>
      </w:r>
      <w:r w:rsidRPr="002F4658">
        <w:rPr>
          <w:lang w:val="fr-FR"/>
        </w:rPr>
        <w:t xml:space="preserve"> en 1994 à 8,7</w:t>
      </w:r>
      <w:r w:rsidR="00D470BE" w:rsidRPr="002F4658">
        <w:rPr>
          <w:lang w:val="fr-FR"/>
        </w:rPr>
        <w:t> %</w:t>
      </w:r>
      <w:r w:rsidRPr="002F4658">
        <w:rPr>
          <w:lang w:val="fr-FR"/>
        </w:rPr>
        <w:t xml:space="preserve"> en 2009. </w:t>
      </w:r>
      <w:r w:rsidR="005338F2">
        <w:rPr>
          <w:lang w:val="fr-FR"/>
        </w:rPr>
        <w:t>À</w:t>
      </w:r>
      <w:r w:rsidRPr="002F4658">
        <w:rPr>
          <w:lang w:val="fr-FR"/>
        </w:rPr>
        <w:t xml:space="preserve"> l</w:t>
      </w:r>
      <w:r w:rsidR="00381D56">
        <w:rPr>
          <w:rFonts w:hint="eastAsia"/>
          <w:lang w:val="fr-FR"/>
        </w:rPr>
        <w:t>’</w:t>
      </w:r>
      <w:r w:rsidR="005338F2" w:rsidRPr="002F4658">
        <w:rPr>
          <w:lang w:val="fr-FR"/>
        </w:rPr>
        <w:t>École</w:t>
      </w:r>
      <w:r w:rsidRPr="002F4658">
        <w:rPr>
          <w:lang w:val="fr-FR"/>
        </w:rPr>
        <w:t xml:space="preserve"> supérieure d</w:t>
      </w:r>
      <w:r w:rsidR="00381D56">
        <w:rPr>
          <w:rFonts w:hint="eastAsia"/>
          <w:lang w:val="fr-FR"/>
        </w:rPr>
        <w:t>’</w:t>
      </w:r>
      <w:r w:rsidRPr="002F4658">
        <w:rPr>
          <w:lang w:val="fr-FR"/>
        </w:rPr>
        <w:t>agriculture et d</w:t>
      </w:r>
      <w:r w:rsidR="00381D56">
        <w:rPr>
          <w:rFonts w:hint="eastAsia"/>
          <w:lang w:val="fr-FR"/>
        </w:rPr>
        <w:t>’</w:t>
      </w:r>
      <w:r w:rsidRPr="002F4658">
        <w:rPr>
          <w:lang w:val="fr-FR"/>
        </w:rPr>
        <w:t>horticulture, 45</w:t>
      </w:r>
      <w:r w:rsidR="00D470BE" w:rsidRPr="002F4658">
        <w:rPr>
          <w:lang w:val="fr-FR"/>
        </w:rPr>
        <w:t> %</w:t>
      </w:r>
      <w:r w:rsidRPr="002F4658">
        <w:rPr>
          <w:lang w:val="fr-FR"/>
        </w:rPr>
        <w:t xml:space="preserve"> des étudiants étaient de sexe féminin en 2009. D</w:t>
      </w:r>
      <w:r w:rsidR="00381D56">
        <w:rPr>
          <w:rFonts w:hint="eastAsia"/>
          <w:lang w:val="fr-FR"/>
        </w:rPr>
        <w:t>’</w:t>
      </w:r>
      <w:r w:rsidRPr="002F4658">
        <w:rPr>
          <w:lang w:val="fr-FR"/>
        </w:rPr>
        <w:t>après le directeur de l</w:t>
      </w:r>
      <w:r w:rsidR="00381D56">
        <w:rPr>
          <w:rFonts w:hint="eastAsia"/>
          <w:lang w:val="fr-FR"/>
        </w:rPr>
        <w:t>’</w:t>
      </w:r>
      <w:r w:rsidRPr="002F4658">
        <w:rPr>
          <w:lang w:val="fr-FR"/>
        </w:rPr>
        <w:t>Institut de formation maritime, l</w:t>
      </w:r>
      <w:r w:rsidR="00381D56">
        <w:rPr>
          <w:rFonts w:hint="eastAsia"/>
          <w:lang w:val="fr-FR"/>
        </w:rPr>
        <w:t>’</w:t>
      </w:r>
      <w:r w:rsidRPr="002F4658">
        <w:rPr>
          <w:lang w:val="fr-FR"/>
        </w:rPr>
        <w:t>augmentation du nombre d</w:t>
      </w:r>
      <w:r w:rsidR="00381D56">
        <w:rPr>
          <w:rFonts w:hint="eastAsia"/>
          <w:lang w:val="fr-FR"/>
        </w:rPr>
        <w:t>’</w:t>
      </w:r>
      <w:r w:rsidRPr="002F4658">
        <w:rPr>
          <w:lang w:val="fr-FR"/>
        </w:rPr>
        <w:t>étudiantes s</w:t>
      </w:r>
      <w:r w:rsidR="00381D56">
        <w:rPr>
          <w:rFonts w:hint="eastAsia"/>
          <w:lang w:val="fr-FR"/>
        </w:rPr>
        <w:t>’</w:t>
      </w:r>
      <w:r w:rsidRPr="002F4658">
        <w:rPr>
          <w:lang w:val="fr-FR"/>
        </w:rPr>
        <w:t>explique par la modification du contenu des enseignements qui permet désormais aux jeunes filles de suivre, entre autres, des formations de garde de parcs naturels maritimes et de spécialiste en biologie marine. Davantage de filles suivent des formations supérieures dans le domaine de la pêche et de la navigation du fait qu</w:t>
      </w:r>
      <w:r w:rsidR="00381D56">
        <w:rPr>
          <w:rFonts w:hint="eastAsia"/>
          <w:lang w:val="fr-FR"/>
        </w:rPr>
        <w:t>’</w:t>
      </w:r>
      <w:r w:rsidRPr="002F4658">
        <w:rPr>
          <w:lang w:val="fr-FR"/>
        </w:rPr>
        <w:t xml:space="preserve">elles peuvent trouver des emplois sur les yachts et les navires de plaisance. En 2009, les prix récompensant les meilleurs résultats dans ce type de formation ont été décernés à des femmes. </w:t>
      </w:r>
    </w:p>
    <w:p w:rsidR="009E1E9D" w:rsidRPr="002F4658" w:rsidRDefault="009E1E9D" w:rsidP="009E1E9D">
      <w:pPr>
        <w:pStyle w:val="SingleTxtG"/>
        <w:rPr>
          <w:lang w:val="fr-FR"/>
        </w:rPr>
      </w:pPr>
      <w:r w:rsidRPr="002F4658">
        <w:rPr>
          <w:lang w:val="fr-FR"/>
        </w:rPr>
        <w:t>322.</w:t>
      </w:r>
      <w:r w:rsidRPr="002F4658">
        <w:rPr>
          <w:lang w:val="fr-FR"/>
        </w:rPr>
        <w:tab/>
        <w:t>Les jeunes filles qui ont choisi de suivre des formations en techniques du bâtiment et génie mécanique ont moins de chances de trouver un emploi. D</w:t>
      </w:r>
      <w:r w:rsidR="00381D56">
        <w:rPr>
          <w:rFonts w:hint="eastAsia"/>
          <w:lang w:val="fr-FR"/>
        </w:rPr>
        <w:t>’</w:t>
      </w:r>
      <w:r w:rsidRPr="002F4658">
        <w:rPr>
          <w:lang w:val="fr-FR"/>
        </w:rPr>
        <w:t>après le directeur de l</w:t>
      </w:r>
      <w:r w:rsidR="00381D56">
        <w:rPr>
          <w:rFonts w:hint="eastAsia"/>
          <w:lang w:val="fr-FR"/>
        </w:rPr>
        <w:t>’</w:t>
      </w:r>
      <w:r w:rsidRPr="002F4658">
        <w:rPr>
          <w:lang w:val="fr-FR"/>
        </w:rPr>
        <w:t>Institut de technologie, les entreprises intéressées par ce type de qualifications hésitent, en règle générale, à employer des femmes parce qu</w:t>
      </w:r>
      <w:r w:rsidR="00381D56">
        <w:rPr>
          <w:rFonts w:hint="eastAsia"/>
          <w:lang w:val="fr-FR"/>
        </w:rPr>
        <w:t>’</w:t>
      </w:r>
      <w:r w:rsidRPr="002F4658">
        <w:rPr>
          <w:lang w:val="fr-FR"/>
        </w:rPr>
        <w:t>elles estiment que leur présence perturbe les employés masculins et qu</w:t>
      </w:r>
      <w:r w:rsidR="00381D56">
        <w:rPr>
          <w:rFonts w:hint="eastAsia"/>
          <w:lang w:val="fr-FR"/>
        </w:rPr>
        <w:t>’</w:t>
      </w:r>
      <w:r w:rsidRPr="002F4658">
        <w:rPr>
          <w:lang w:val="fr-FR"/>
        </w:rPr>
        <w:t>elles sont tenues d</w:t>
      </w:r>
      <w:r w:rsidR="00381D56">
        <w:rPr>
          <w:rFonts w:hint="eastAsia"/>
          <w:lang w:val="fr-FR"/>
        </w:rPr>
        <w:t>’</w:t>
      </w:r>
      <w:r w:rsidRPr="002F4658">
        <w:rPr>
          <w:lang w:val="fr-FR"/>
        </w:rPr>
        <w:t>aménager dans les chantiers des locaux leur étant spécifiquement destinés. L</w:t>
      </w:r>
      <w:r w:rsidR="00381D56">
        <w:rPr>
          <w:rFonts w:hint="eastAsia"/>
          <w:lang w:val="fr-FR"/>
        </w:rPr>
        <w:t>’</w:t>
      </w:r>
      <w:r w:rsidRPr="002F4658">
        <w:rPr>
          <w:lang w:val="fr-FR"/>
        </w:rPr>
        <w:t>institut a pris l</w:t>
      </w:r>
      <w:r w:rsidR="00381D56">
        <w:rPr>
          <w:rFonts w:hint="eastAsia"/>
          <w:lang w:val="fr-FR"/>
        </w:rPr>
        <w:t>’</w:t>
      </w:r>
      <w:r w:rsidRPr="002F4658">
        <w:rPr>
          <w:lang w:val="fr-FR"/>
        </w:rPr>
        <w:t>initiative de recruter en tant qu</w:t>
      </w:r>
      <w:r w:rsidR="00381D56">
        <w:rPr>
          <w:rFonts w:hint="eastAsia"/>
          <w:lang w:val="fr-FR"/>
        </w:rPr>
        <w:t>’</w:t>
      </w:r>
      <w:r w:rsidRPr="002F4658">
        <w:rPr>
          <w:lang w:val="fr-FR"/>
        </w:rPr>
        <w:t>enseignantes certaines de ses étudiantes ayant achevé leur formation en télécommunications, plomberie, peinture en bâtiment et techniques de la construction. Certaines d</w:t>
      </w:r>
      <w:r w:rsidR="00381D56">
        <w:rPr>
          <w:rFonts w:hint="eastAsia"/>
          <w:lang w:val="fr-FR"/>
        </w:rPr>
        <w:t>’</w:t>
      </w:r>
      <w:r w:rsidRPr="002F4658">
        <w:rPr>
          <w:lang w:val="fr-FR"/>
        </w:rPr>
        <w:t>entre elles sont aujourd</w:t>
      </w:r>
      <w:r w:rsidR="00381D56">
        <w:rPr>
          <w:rFonts w:hint="eastAsia"/>
          <w:lang w:val="fr-FR"/>
        </w:rPr>
        <w:t>’</w:t>
      </w:r>
      <w:r w:rsidRPr="002F4658">
        <w:rPr>
          <w:lang w:val="fr-FR"/>
        </w:rPr>
        <w:t>hui diplômées de l</w:t>
      </w:r>
      <w:r w:rsidR="00381D56">
        <w:rPr>
          <w:rFonts w:hint="eastAsia"/>
          <w:lang w:val="fr-FR"/>
        </w:rPr>
        <w:t>’</w:t>
      </w:r>
      <w:r w:rsidRPr="002F4658">
        <w:rPr>
          <w:lang w:val="fr-FR"/>
        </w:rPr>
        <w:t>enseignement supérieur et sont un modèle de référence pour l</w:t>
      </w:r>
      <w:r w:rsidR="00381D56">
        <w:rPr>
          <w:rFonts w:hint="eastAsia"/>
          <w:lang w:val="fr-FR"/>
        </w:rPr>
        <w:t>’</w:t>
      </w:r>
      <w:r w:rsidRPr="002F4658">
        <w:rPr>
          <w:lang w:val="fr-FR"/>
        </w:rPr>
        <w:t>école et ses élèves.</w:t>
      </w:r>
    </w:p>
    <w:p w:rsidR="009E1E9D" w:rsidRPr="002F4658" w:rsidRDefault="009E1E9D" w:rsidP="009E1E9D">
      <w:pPr>
        <w:pStyle w:val="SingleTxtG"/>
        <w:rPr>
          <w:lang w:val="fr-FR"/>
        </w:rPr>
      </w:pPr>
      <w:r w:rsidRPr="002F4658">
        <w:rPr>
          <w:lang w:val="fr-FR"/>
        </w:rPr>
        <w:t>323.</w:t>
      </w:r>
      <w:r w:rsidRPr="002F4658">
        <w:rPr>
          <w:lang w:val="fr-FR"/>
        </w:rPr>
        <w:tab/>
        <w:t>Bien que de nombreuses jeunes filles suivent des études agricoles, on ne dispose d</w:t>
      </w:r>
      <w:r w:rsidR="00381D56">
        <w:rPr>
          <w:rFonts w:hint="eastAsia"/>
          <w:lang w:val="fr-FR"/>
        </w:rPr>
        <w:t>’</w:t>
      </w:r>
      <w:r w:rsidRPr="002F4658">
        <w:rPr>
          <w:lang w:val="fr-FR"/>
        </w:rPr>
        <w:t>aucune statistique sur celles qui trouvent un emploi dans l</w:t>
      </w:r>
      <w:r w:rsidR="00381D56">
        <w:rPr>
          <w:rFonts w:hint="eastAsia"/>
          <w:lang w:val="fr-FR"/>
        </w:rPr>
        <w:t>’</w:t>
      </w:r>
      <w:r w:rsidRPr="002F4658">
        <w:rPr>
          <w:lang w:val="fr-FR"/>
        </w:rPr>
        <w:t>agriculture ou le conservent. L</w:t>
      </w:r>
      <w:r w:rsidR="00381D56">
        <w:rPr>
          <w:rFonts w:hint="eastAsia"/>
          <w:lang w:val="fr-FR"/>
        </w:rPr>
        <w:t>’</w:t>
      </w:r>
      <w:r w:rsidRPr="002F4658">
        <w:rPr>
          <w:lang w:val="fr-FR"/>
        </w:rPr>
        <w:t>activité des femmes dans ce secteur est difficile à mesurer en raison de l</w:t>
      </w:r>
      <w:r w:rsidR="00381D56">
        <w:rPr>
          <w:rFonts w:hint="eastAsia"/>
          <w:lang w:val="fr-FR"/>
        </w:rPr>
        <w:t>’</w:t>
      </w:r>
      <w:r w:rsidRPr="002F4658">
        <w:rPr>
          <w:lang w:val="fr-FR"/>
        </w:rPr>
        <w:t xml:space="preserve">absence de données ventilées par sexe. </w:t>
      </w:r>
    </w:p>
    <w:p w:rsidR="009E1E9D" w:rsidRPr="002F4658" w:rsidRDefault="009E1E9D" w:rsidP="009E1E9D">
      <w:pPr>
        <w:pStyle w:val="H23G"/>
        <w:rPr>
          <w:lang w:val="fr-FR"/>
        </w:rPr>
      </w:pPr>
      <w:r w:rsidRPr="002F4658">
        <w:rPr>
          <w:lang w:val="fr-FR"/>
        </w:rPr>
        <w:tab/>
      </w:r>
      <w:r w:rsidRPr="002F4658">
        <w:rPr>
          <w:lang w:val="fr-FR"/>
        </w:rPr>
        <w:tab/>
        <w:t>Accès à l</w:t>
      </w:r>
      <w:r w:rsidR="00381D56">
        <w:rPr>
          <w:rFonts w:hint="eastAsia"/>
          <w:lang w:val="fr-FR"/>
        </w:rPr>
        <w:t>’</w:t>
      </w:r>
      <w:r w:rsidRPr="002F4658">
        <w:rPr>
          <w:lang w:val="fr-FR"/>
        </w:rPr>
        <w:t>orientation professionnelle</w:t>
      </w:r>
    </w:p>
    <w:p w:rsidR="009E1E9D" w:rsidRPr="002F4658" w:rsidRDefault="009E1E9D" w:rsidP="009E1E9D">
      <w:pPr>
        <w:pStyle w:val="SingleTxtG"/>
        <w:rPr>
          <w:lang w:val="fr-FR"/>
        </w:rPr>
      </w:pPr>
      <w:r w:rsidRPr="002F4658">
        <w:rPr>
          <w:lang w:val="fr-FR"/>
        </w:rPr>
        <w:t>324.</w:t>
      </w:r>
      <w:r w:rsidRPr="002F4658">
        <w:rPr>
          <w:lang w:val="fr-FR"/>
        </w:rPr>
        <w:tab/>
        <w:t>Des efforts considérables ont été consentis pour renforcer les dispositions relatives à l</w:t>
      </w:r>
      <w:r w:rsidR="00381D56">
        <w:rPr>
          <w:rFonts w:hint="eastAsia"/>
          <w:lang w:val="fr-FR"/>
        </w:rPr>
        <w:t>’</w:t>
      </w:r>
      <w:r w:rsidRPr="002F4658">
        <w:rPr>
          <w:lang w:val="fr-FR"/>
        </w:rPr>
        <w:t>orientation professionnelle dans les écoles secondaires seychelloises. En 1997, un service spécifique a été créé dans le Département de la planification de l</w:t>
      </w:r>
      <w:r w:rsidR="00381D56">
        <w:rPr>
          <w:rFonts w:hint="eastAsia"/>
          <w:lang w:val="fr-FR"/>
        </w:rPr>
        <w:t>’</w:t>
      </w:r>
      <w:r w:rsidRPr="002F4658">
        <w:rPr>
          <w:lang w:val="fr-FR"/>
        </w:rPr>
        <w:t>enseignement du Ministère de l</w:t>
      </w:r>
      <w:r w:rsidR="00381D56">
        <w:rPr>
          <w:rFonts w:hint="eastAsia"/>
          <w:lang w:val="fr-FR"/>
        </w:rPr>
        <w:t>’</w:t>
      </w:r>
      <w:r w:rsidRPr="002F4658">
        <w:rPr>
          <w:lang w:val="fr-FR"/>
        </w:rPr>
        <w:t>éducation pour élaborer, mettre en œuvre et assurer le suivi d</w:t>
      </w:r>
      <w:r w:rsidR="00381D56">
        <w:rPr>
          <w:rFonts w:hint="eastAsia"/>
          <w:lang w:val="fr-FR"/>
        </w:rPr>
        <w:t>’</w:t>
      </w:r>
      <w:r w:rsidRPr="002F4658">
        <w:rPr>
          <w:lang w:val="fr-FR"/>
        </w:rPr>
        <w:t>un programme d</w:t>
      </w:r>
      <w:r w:rsidR="00381D56">
        <w:rPr>
          <w:rFonts w:hint="eastAsia"/>
          <w:lang w:val="fr-FR"/>
        </w:rPr>
        <w:t>’</w:t>
      </w:r>
      <w:r w:rsidRPr="002F4658">
        <w:rPr>
          <w:lang w:val="fr-FR"/>
        </w:rPr>
        <w:t>orientation professionnelle dans les établissements d</w:t>
      </w:r>
      <w:r w:rsidR="00381D56">
        <w:rPr>
          <w:rFonts w:hint="eastAsia"/>
          <w:lang w:val="fr-FR"/>
        </w:rPr>
        <w:t>’</w:t>
      </w:r>
      <w:r w:rsidRPr="002F4658">
        <w:rPr>
          <w:lang w:val="fr-FR"/>
        </w:rPr>
        <w:t>enseignement secondaire. En 2004, ce service a été transféré dans la Division des écoles pour assurer une meilleure mise en œuvre du programme dans le cadre scolaire. Ce service a été depuis amélioré et est devenu au sein de la Division des écoles un département à part entière qui possède son propre directeur.</w:t>
      </w:r>
    </w:p>
    <w:p w:rsidR="009E1E9D" w:rsidRPr="002F4658" w:rsidRDefault="009E1E9D" w:rsidP="009E1E9D">
      <w:pPr>
        <w:pStyle w:val="SingleTxtG"/>
        <w:rPr>
          <w:lang w:val="fr-FR"/>
        </w:rPr>
      </w:pPr>
      <w:r w:rsidRPr="002F4658">
        <w:rPr>
          <w:lang w:val="fr-FR"/>
        </w:rPr>
        <w:t>325.</w:t>
      </w:r>
      <w:r w:rsidRPr="002F4658">
        <w:rPr>
          <w:lang w:val="fr-FR"/>
        </w:rPr>
        <w:tab/>
        <w:t>L</w:t>
      </w:r>
      <w:r w:rsidR="00381D56">
        <w:rPr>
          <w:rFonts w:hint="eastAsia"/>
          <w:lang w:val="fr-FR"/>
        </w:rPr>
        <w:t>’</w:t>
      </w:r>
      <w:r w:rsidRPr="002F4658">
        <w:rPr>
          <w:lang w:val="fr-FR"/>
        </w:rPr>
        <w:t>orientation professionnelle est une des quatre volets du programme d</w:t>
      </w:r>
      <w:r w:rsidR="00381D56">
        <w:rPr>
          <w:rFonts w:hint="eastAsia"/>
          <w:lang w:val="fr-FR"/>
        </w:rPr>
        <w:t>’</w:t>
      </w:r>
      <w:r w:rsidRPr="002F4658">
        <w:rPr>
          <w:lang w:val="fr-FR"/>
        </w:rPr>
        <w:t>éducation personnelle et sociale mis en œuvre dans les établissements scolaires depuis 1998. Des informations sur les métiers et les compétences pratiques adaptées au niveau des élèves sont fournies à l</w:t>
      </w:r>
      <w:r w:rsidR="00381D56">
        <w:rPr>
          <w:rFonts w:hint="eastAsia"/>
          <w:lang w:val="fr-FR"/>
        </w:rPr>
        <w:t>’</w:t>
      </w:r>
      <w:r w:rsidRPr="002F4658">
        <w:rPr>
          <w:lang w:val="fr-FR"/>
        </w:rPr>
        <w:t>intention de tous les groupes d</w:t>
      </w:r>
      <w:r w:rsidR="00381D56">
        <w:rPr>
          <w:rFonts w:hint="eastAsia"/>
          <w:lang w:val="fr-FR"/>
        </w:rPr>
        <w:t>’</w:t>
      </w:r>
      <w:r w:rsidRPr="002F4658">
        <w:rPr>
          <w:lang w:val="fr-FR"/>
        </w:rPr>
        <w:t>âge. Depuis 1999, un cours d</w:t>
      </w:r>
      <w:r w:rsidR="00381D56">
        <w:rPr>
          <w:rFonts w:hint="eastAsia"/>
          <w:lang w:val="fr-FR"/>
        </w:rPr>
        <w:t>’</w:t>
      </w:r>
      <w:r w:rsidRPr="002F4658">
        <w:rPr>
          <w:lang w:val="fr-FR"/>
        </w:rPr>
        <w:t>orientation professionnelle de 40 minutes est dispensé dans les classes de quatrième et de cinquième secondaire. Dans le programme national des Seychelles (2001</w:t>
      </w:r>
      <w:r w:rsidR="00963673">
        <w:rPr>
          <w:lang w:val="fr-FR"/>
        </w:rPr>
        <w:t>:</w:t>
      </w:r>
      <w:r w:rsidRPr="002F4658">
        <w:rPr>
          <w:lang w:val="fr-FR"/>
        </w:rPr>
        <w:t>63), l</w:t>
      </w:r>
      <w:r w:rsidR="00381D56">
        <w:rPr>
          <w:rFonts w:hint="eastAsia"/>
          <w:lang w:val="fr-FR"/>
        </w:rPr>
        <w:t>’</w:t>
      </w:r>
      <w:r w:rsidRPr="002F4658">
        <w:rPr>
          <w:lang w:val="fr-FR"/>
        </w:rPr>
        <w:t>orientation professionnelle est décrite par les responsables du programme d</w:t>
      </w:r>
      <w:r w:rsidR="00381D56">
        <w:rPr>
          <w:rFonts w:hint="eastAsia"/>
          <w:lang w:val="fr-FR"/>
        </w:rPr>
        <w:t>’</w:t>
      </w:r>
      <w:r w:rsidRPr="002F4658">
        <w:rPr>
          <w:lang w:val="fr-FR"/>
        </w:rPr>
        <w:t xml:space="preserve">éducation personnelle et sociale comme </w:t>
      </w:r>
      <w:r w:rsidR="005B0249">
        <w:rPr>
          <w:lang w:val="fr-FR"/>
        </w:rPr>
        <w:t>«</w:t>
      </w:r>
      <w:r w:rsidRPr="002F4658">
        <w:rPr>
          <w:lang w:val="fr-FR"/>
        </w:rPr>
        <w:t>un processus de développement qui devrait aider les individus à prendre une part active au développement de leur potentiel en se fondant sur leurs intérêts, leurs aptitudes et leurs capacités tout en prenant en compte les débouchés existants et les besoins et priorités en matière de ressources humaines. L</w:t>
      </w:r>
      <w:r w:rsidR="00381D56">
        <w:rPr>
          <w:rFonts w:hint="eastAsia"/>
          <w:lang w:val="fr-FR"/>
        </w:rPr>
        <w:t>’</w:t>
      </w:r>
      <w:r w:rsidRPr="002F4658">
        <w:rPr>
          <w:lang w:val="fr-FR"/>
        </w:rPr>
        <w:t>orientation professionnelle joue un rôle essentiel dans la préparation des jeunes à la vie d</w:t>
      </w:r>
      <w:r w:rsidR="00381D56">
        <w:rPr>
          <w:rFonts w:hint="eastAsia"/>
          <w:lang w:val="fr-FR"/>
        </w:rPr>
        <w:t>’</w:t>
      </w:r>
      <w:r w:rsidRPr="002F4658">
        <w:rPr>
          <w:lang w:val="fr-FR"/>
        </w:rPr>
        <w:t>adulte. Pour être efficace, un programme d</w:t>
      </w:r>
      <w:r w:rsidR="00381D56">
        <w:rPr>
          <w:rFonts w:hint="eastAsia"/>
          <w:lang w:val="fr-FR"/>
        </w:rPr>
        <w:t>’</w:t>
      </w:r>
      <w:r w:rsidRPr="002F4658">
        <w:rPr>
          <w:lang w:val="fr-FR"/>
        </w:rPr>
        <w:t>orientation professionnelle doit se fonder sur les principes suivants</w:t>
      </w:r>
      <w:r w:rsidR="00963673">
        <w:rPr>
          <w:lang w:val="fr-FR"/>
        </w:rPr>
        <w:t>:</w:t>
      </w:r>
      <w:r w:rsidRPr="002F4658">
        <w:rPr>
          <w:lang w:val="fr-FR"/>
        </w:rPr>
        <w:t xml:space="preserve"> ouverture de vastes horizons, autoévaluation personnelle, choix de l</w:t>
      </w:r>
      <w:r w:rsidR="00381D56">
        <w:rPr>
          <w:rFonts w:hint="eastAsia"/>
          <w:lang w:val="fr-FR"/>
        </w:rPr>
        <w:t>’</w:t>
      </w:r>
      <w:r w:rsidRPr="002F4658">
        <w:rPr>
          <w:lang w:val="fr-FR"/>
        </w:rPr>
        <w:t>élève et gestion des transitions. (Ministère de l</w:t>
      </w:r>
      <w:r w:rsidR="00381D56">
        <w:rPr>
          <w:rFonts w:hint="eastAsia"/>
          <w:lang w:val="fr-FR"/>
        </w:rPr>
        <w:t>’</w:t>
      </w:r>
      <w:r w:rsidRPr="002F4658">
        <w:rPr>
          <w:lang w:val="fr-FR"/>
        </w:rPr>
        <w:t>éducation, 2001).</w:t>
      </w:r>
    </w:p>
    <w:p w:rsidR="009E1E9D" w:rsidRPr="002F4658" w:rsidRDefault="009E1E9D" w:rsidP="009E1E9D">
      <w:pPr>
        <w:pStyle w:val="SingleTxtG"/>
        <w:rPr>
          <w:lang w:val="fr-FR"/>
        </w:rPr>
      </w:pPr>
      <w:r w:rsidRPr="002F4658">
        <w:rPr>
          <w:lang w:val="fr-FR"/>
        </w:rPr>
        <w:t>326.</w:t>
      </w:r>
      <w:r w:rsidRPr="002F4658">
        <w:rPr>
          <w:lang w:val="fr-FR"/>
        </w:rPr>
        <w:tab/>
        <w:t>Les formateurs qualifiés chargés de l</w:t>
      </w:r>
      <w:r w:rsidR="00381D56">
        <w:rPr>
          <w:rFonts w:hint="eastAsia"/>
          <w:lang w:val="fr-FR"/>
        </w:rPr>
        <w:t>’</w:t>
      </w:r>
      <w:r w:rsidRPr="002F4658">
        <w:rPr>
          <w:lang w:val="fr-FR"/>
        </w:rPr>
        <w:t>orientation professionnelle donnent régulièrement des cours et organisent des entretiens avec les élèves et les parents. Le service d</w:t>
      </w:r>
      <w:r w:rsidR="00381D56">
        <w:rPr>
          <w:rFonts w:hint="eastAsia"/>
          <w:lang w:val="fr-FR"/>
        </w:rPr>
        <w:t>’</w:t>
      </w:r>
      <w:r w:rsidRPr="002F4658">
        <w:rPr>
          <w:lang w:val="fr-FR"/>
        </w:rPr>
        <w:t>orientation travaille étroitement avec les écoles pour veiller à l</w:t>
      </w:r>
      <w:r w:rsidR="00381D56">
        <w:rPr>
          <w:rFonts w:hint="eastAsia"/>
          <w:lang w:val="fr-FR"/>
        </w:rPr>
        <w:t>’</w:t>
      </w:r>
      <w:r w:rsidRPr="002F4658">
        <w:rPr>
          <w:lang w:val="fr-FR"/>
        </w:rPr>
        <w:t>efficacité du programme et à ce que les élèves aient accès à des informations professionnelles pertinentes. Il coordonne également la plupart des activités visant à faciliter la transition entre études secondaires et supérieures. Ces activités sont notamment les suivantes</w:t>
      </w:r>
      <w:r w:rsidR="00963673">
        <w:rPr>
          <w:lang w:val="fr-FR"/>
        </w:rPr>
        <w:t>:</w:t>
      </w:r>
      <w:r w:rsidRPr="002F4658">
        <w:rPr>
          <w:lang w:val="fr-FR"/>
        </w:rPr>
        <w:t xml:space="preserve"> séances d</w:t>
      </w:r>
      <w:r w:rsidR="00381D56">
        <w:rPr>
          <w:rFonts w:hint="eastAsia"/>
          <w:lang w:val="fr-FR"/>
        </w:rPr>
        <w:t>’</w:t>
      </w:r>
      <w:r w:rsidRPr="002F4658">
        <w:rPr>
          <w:lang w:val="fr-FR"/>
        </w:rPr>
        <w:t>information organisées par les établissements d</w:t>
      </w:r>
      <w:r w:rsidR="00381D56">
        <w:rPr>
          <w:rFonts w:hint="eastAsia"/>
          <w:lang w:val="fr-FR"/>
        </w:rPr>
        <w:t>’</w:t>
      </w:r>
      <w:r w:rsidRPr="002F4658">
        <w:rPr>
          <w:lang w:val="fr-FR"/>
        </w:rPr>
        <w:t>enseignement supérieur à l</w:t>
      </w:r>
      <w:r w:rsidR="00381D56">
        <w:rPr>
          <w:rFonts w:hint="eastAsia"/>
          <w:lang w:val="fr-FR"/>
        </w:rPr>
        <w:t>’</w:t>
      </w:r>
      <w:r w:rsidRPr="002F4658">
        <w:rPr>
          <w:lang w:val="fr-FR"/>
        </w:rPr>
        <w:t>intention des élèves du secondaire</w:t>
      </w:r>
      <w:r w:rsidR="00963673">
        <w:rPr>
          <w:lang w:val="fr-FR"/>
        </w:rPr>
        <w:t>;</w:t>
      </w:r>
      <w:r w:rsidRPr="002F4658">
        <w:rPr>
          <w:lang w:val="fr-FR"/>
        </w:rPr>
        <w:t xml:space="preserve"> journées </w:t>
      </w:r>
      <w:r w:rsidR="005B0249">
        <w:rPr>
          <w:lang w:val="fr-FR"/>
        </w:rPr>
        <w:t>«</w:t>
      </w:r>
      <w:r w:rsidRPr="002F4658">
        <w:rPr>
          <w:lang w:val="fr-FR"/>
        </w:rPr>
        <w:t>portes ouvertes</w:t>
      </w:r>
      <w:r w:rsidR="005B0249">
        <w:rPr>
          <w:lang w:val="fr-FR"/>
        </w:rPr>
        <w:t>»</w:t>
      </w:r>
      <w:r w:rsidRPr="002F4658">
        <w:rPr>
          <w:lang w:val="fr-FR"/>
        </w:rPr>
        <w:t xml:space="preserve"> dans les écoles secondaires et supérieures</w:t>
      </w:r>
      <w:r w:rsidR="00963673">
        <w:rPr>
          <w:lang w:val="fr-FR"/>
        </w:rPr>
        <w:t>;</w:t>
      </w:r>
      <w:r w:rsidRPr="002F4658">
        <w:rPr>
          <w:lang w:val="fr-FR"/>
        </w:rPr>
        <w:t xml:space="preserve"> séances d</w:t>
      </w:r>
      <w:r w:rsidR="00381D56">
        <w:rPr>
          <w:rFonts w:hint="eastAsia"/>
          <w:lang w:val="fr-FR"/>
        </w:rPr>
        <w:t>’</w:t>
      </w:r>
      <w:r w:rsidRPr="002F4658">
        <w:rPr>
          <w:lang w:val="fr-FR"/>
        </w:rPr>
        <w:t>information et entretiens organisés par les écoles supérieures à l</w:t>
      </w:r>
      <w:r w:rsidR="00381D56">
        <w:rPr>
          <w:rFonts w:hint="eastAsia"/>
          <w:lang w:val="fr-FR"/>
        </w:rPr>
        <w:t>’</w:t>
      </w:r>
      <w:r w:rsidRPr="002F4658">
        <w:rPr>
          <w:lang w:val="fr-FR"/>
        </w:rPr>
        <w:t>intention des élèves du secondaire</w:t>
      </w:r>
      <w:r w:rsidR="00963673">
        <w:rPr>
          <w:lang w:val="fr-FR"/>
        </w:rPr>
        <w:t>;</w:t>
      </w:r>
      <w:r w:rsidRPr="002F4658">
        <w:rPr>
          <w:lang w:val="fr-FR"/>
        </w:rPr>
        <w:t xml:space="preserve"> entretiens d</w:t>
      </w:r>
      <w:r w:rsidR="00381D56">
        <w:rPr>
          <w:rFonts w:hint="eastAsia"/>
          <w:lang w:val="fr-FR"/>
        </w:rPr>
        <w:t>’</w:t>
      </w:r>
      <w:r w:rsidRPr="002F4658">
        <w:rPr>
          <w:lang w:val="fr-FR"/>
        </w:rPr>
        <w:t>orientation, organisation de stages pratiques et acquisition d</w:t>
      </w:r>
      <w:r w:rsidR="00381D56">
        <w:rPr>
          <w:rFonts w:hint="eastAsia"/>
          <w:lang w:val="fr-FR"/>
        </w:rPr>
        <w:t>’</w:t>
      </w:r>
      <w:r w:rsidRPr="002F4658">
        <w:rPr>
          <w:lang w:val="fr-FR"/>
        </w:rPr>
        <w:t>une expérience professionnelle pour certains étudiants</w:t>
      </w:r>
      <w:r w:rsidR="00963673">
        <w:rPr>
          <w:lang w:val="fr-FR"/>
        </w:rPr>
        <w:t>;</w:t>
      </w:r>
      <w:r w:rsidRPr="002F4658">
        <w:rPr>
          <w:lang w:val="fr-FR"/>
        </w:rPr>
        <w:t xml:space="preserve"> aide aux écoles en matière d</w:t>
      </w:r>
      <w:r w:rsidR="00381D56">
        <w:rPr>
          <w:rFonts w:hint="eastAsia"/>
          <w:lang w:val="fr-FR"/>
        </w:rPr>
        <w:t>’</w:t>
      </w:r>
      <w:r w:rsidRPr="002F4658">
        <w:rPr>
          <w:lang w:val="fr-FR"/>
        </w:rPr>
        <w:t>orientation professionnelle</w:t>
      </w:r>
      <w:r w:rsidR="00963673">
        <w:rPr>
          <w:lang w:val="fr-FR"/>
        </w:rPr>
        <w:t>;</w:t>
      </w:r>
      <w:r w:rsidRPr="002F4658">
        <w:rPr>
          <w:lang w:val="fr-FR"/>
        </w:rPr>
        <w:t xml:space="preserve"> et conseils à la demande des enfants, des parents et des élèves en fin de parcours scolaire.</w:t>
      </w:r>
    </w:p>
    <w:p w:rsidR="009E1E9D" w:rsidRPr="002F4658" w:rsidRDefault="009E1E9D" w:rsidP="009E1E9D">
      <w:pPr>
        <w:pStyle w:val="SingleTxtG"/>
        <w:rPr>
          <w:lang w:val="fr-FR"/>
        </w:rPr>
      </w:pPr>
      <w:r w:rsidRPr="002F4658">
        <w:rPr>
          <w:lang w:val="fr-FR"/>
        </w:rPr>
        <w:t>327.</w:t>
      </w:r>
      <w:r w:rsidRPr="002F4658">
        <w:rPr>
          <w:lang w:val="fr-FR"/>
        </w:rPr>
        <w:tab/>
        <w:t>Pendant ces quinze dernières années, une des principales activités du service d</w:t>
      </w:r>
      <w:r w:rsidR="00381D56">
        <w:rPr>
          <w:rFonts w:hint="eastAsia"/>
          <w:lang w:val="fr-FR"/>
        </w:rPr>
        <w:t>’</w:t>
      </w:r>
      <w:r w:rsidRPr="002F4658">
        <w:rPr>
          <w:lang w:val="fr-FR"/>
        </w:rPr>
        <w:t>orientation a consisté à organiser avec le Conseil national de développement des ressources humaines des semaines annuelles consacrées à l</w:t>
      </w:r>
      <w:r w:rsidR="00381D56">
        <w:rPr>
          <w:rFonts w:hint="eastAsia"/>
          <w:lang w:val="fr-FR"/>
        </w:rPr>
        <w:t>’</w:t>
      </w:r>
      <w:r w:rsidRPr="002F4658">
        <w:rPr>
          <w:lang w:val="fr-FR"/>
        </w:rPr>
        <w:t>orientation professionnelle. Ces manifestations ont pour but de fournir aux élèves tous les éléments d</w:t>
      </w:r>
      <w:r w:rsidR="00381D56">
        <w:rPr>
          <w:rFonts w:hint="eastAsia"/>
          <w:lang w:val="fr-FR"/>
        </w:rPr>
        <w:t>’</w:t>
      </w:r>
      <w:r w:rsidRPr="002F4658">
        <w:rPr>
          <w:lang w:val="fr-FR"/>
        </w:rPr>
        <w:t>information leur permettant de s</w:t>
      </w:r>
      <w:r w:rsidR="00381D56">
        <w:rPr>
          <w:rFonts w:hint="eastAsia"/>
          <w:lang w:val="fr-FR"/>
        </w:rPr>
        <w:t>’</w:t>
      </w:r>
      <w:r w:rsidRPr="002F4658">
        <w:rPr>
          <w:lang w:val="fr-FR"/>
        </w:rPr>
        <w:t>orienter professionnellement et de renforcer les liens entre établissements d</w:t>
      </w:r>
      <w:r w:rsidR="00381D56">
        <w:rPr>
          <w:rFonts w:hint="eastAsia"/>
          <w:lang w:val="fr-FR"/>
        </w:rPr>
        <w:t>’</w:t>
      </w:r>
      <w:r w:rsidRPr="002F4658">
        <w:rPr>
          <w:lang w:val="fr-FR"/>
        </w:rPr>
        <w:t>enseignement, monde du travail et organisations diverses du secteur public et privé. Ces semaines annuelles de l</w:t>
      </w:r>
      <w:r w:rsidR="00381D56">
        <w:rPr>
          <w:rFonts w:hint="eastAsia"/>
          <w:lang w:val="fr-FR"/>
        </w:rPr>
        <w:t>’</w:t>
      </w:r>
      <w:r w:rsidRPr="002F4658">
        <w:rPr>
          <w:lang w:val="fr-FR"/>
        </w:rPr>
        <w:t xml:space="preserve">orientation portent à chaque fois sur des thèmes différents comme, par exemple, </w:t>
      </w:r>
      <w:r w:rsidR="005B0249">
        <w:rPr>
          <w:lang w:val="fr-FR"/>
        </w:rPr>
        <w:t>«</w:t>
      </w:r>
      <w:r w:rsidRPr="002F4658">
        <w:rPr>
          <w:lang w:val="fr-FR"/>
        </w:rPr>
        <w:t>Accorder de l</w:t>
      </w:r>
      <w:r w:rsidR="00381D56">
        <w:rPr>
          <w:rFonts w:hint="eastAsia"/>
          <w:lang w:val="fr-FR"/>
        </w:rPr>
        <w:t>’</w:t>
      </w:r>
      <w:r w:rsidRPr="002F4658">
        <w:rPr>
          <w:lang w:val="fr-FR"/>
        </w:rPr>
        <w:t>importance à tous les métiers et répondre aux besoins de main-d</w:t>
      </w:r>
      <w:r w:rsidR="00381D56">
        <w:rPr>
          <w:rFonts w:hint="eastAsia"/>
          <w:lang w:val="fr-FR"/>
        </w:rPr>
        <w:t>’</w:t>
      </w:r>
      <w:r w:rsidRPr="002F4658">
        <w:rPr>
          <w:lang w:val="fr-FR"/>
        </w:rPr>
        <w:t>œuvre du pays</w:t>
      </w:r>
      <w:r w:rsidR="005B0249">
        <w:rPr>
          <w:lang w:val="fr-FR"/>
        </w:rPr>
        <w:t>»</w:t>
      </w:r>
      <w:r w:rsidRPr="002F4658">
        <w:rPr>
          <w:lang w:val="fr-FR"/>
        </w:rPr>
        <w:t>. Au cours de ces manifestations, les jeunes reçoivent des informations objectives en matière professionnelle.</w:t>
      </w:r>
    </w:p>
    <w:p w:rsidR="009E1E9D" w:rsidRPr="002F4658" w:rsidRDefault="009E1E9D" w:rsidP="009E1E9D">
      <w:pPr>
        <w:pStyle w:val="SingleTxtG"/>
        <w:rPr>
          <w:lang w:val="fr-FR"/>
        </w:rPr>
      </w:pPr>
      <w:r w:rsidRPr="002F4658">
        <w:rPr>
          <w:lang w:val="fr-FR"/>
        </w:rPr>
        <w:t>328.</w:t>
      </w:r>
      <w:r w:rsidRPr="002F4658">
        <w:rPr>
          <w:lang w:val="fr-FR"/>
        </w:rPr>
        <w:tab/>
        <w:t>Le programme d</w:t>
      </w:r>
      <w:r w:rsidR="00381D56">
        <w:rPr>
          <w:rFonts w:hint="eastAsia"/>
          <w:lang w:val="fr-FR"/>
        </w:rPr>
        <w:t>’</w:t>
      </w:r>
      <w:r w:rsidRPr="002F4658">
        <w:rPr>
          <w:lang w:val="fr-FR"/>
        </w:rPr>
        <w:t>orientation professionnelle est considéré comme très performant dans la mesure où pendant trois années consécutives (2006, 2007 et 2008) la majorité des élèves des écoles secondaires ayant participé à l</w:t>
      </w:r>
      <w:r w:rsidR="00381D56">
        <w:rPr>
          <w:rFonts w:hint="eastAsia"/>
          <w:lang w:val="fr-FR"/>
        </w:rPr>
        <w:t>’</w:t>
      </w:r>
      <w:r w:rsidRPr="002F4658">
        <w:rPr>
          <w:lang w:val="fr-FR"/>
        </w:rPr>
        <w:t>enquête ont pu suivre des études supérieures dans la filière qu</w:t>
      </w:r>
      <w:r w:rsidR="00381D56">
        <w:rPr>
          <w:rFonts w:hint="eastAsia"/>
          <w:lang w:val="fr-FR"/>
        </w:rPr>
        <w:t>’</w:t>
      </w:r>
      <w:r w:rsidRPr="002F4658">
        <w:rPr>
          <w:lang w:val="fr-FR"/>
        </w:rPr>
        <w:t>ils avaient choisie en priorité. Cependant, les enseignants expriment certaines préoccupations concernant le manque de ressources, de locaux et de personnel d</w:t>
      </w:r>
      <w:r w:rsidR="00381D56">
        <w:rPr>
          <w:rFonts w:hint="eastAsia"/>
          <w:lang w:val="fr-FR"/>
        </w:rPr>
        <w:t>’</w:t>
      </w:r>
      <w:r w:rsidRPr="002F4658">
        <w:rPr>
          <w:lang w:val="fr-FR"/>
        </w:rPr>
        <w:t>encadrement et le soutien insuffisant de l</w:t>
      </w:r>
      <w:r w:rsidR="00381D56">
        <w:rPr>
          <w:rFonts w:hint="eastAsia"/>
          <w:lang w:val="fr-FR"/>
        </w:rPr>
        <w:t>’</w:t>
      </w:r>
      <w:r w:rsidRPr="002F4658">
        <w:rPr>
          <w:lang w:val="fr-FR"/>
        </w:rPr>
        <w:t>institution scolaire à ce programme.</w:t>
      </w:r>
    </w:p>
    <w:p w:rsidR="009E1E9D" w:rsidRPr="002F4658" w:rsidRDefault="009E1E9D" w:rsidP="009E1E9D">
      <w:pPr>
        <w:pStyle w:val="H23G"/>
        <w:rPr>
          <w:lang w:val="fr-FR"/>
        </w:rPr>
      </w:pPr>
      <w:r w:rsidRPr="002F4658">
        <w:rPr>
          <w:lang w:val="fr-FR"/>
        </w:rPr>
        <w:tab/>
      </w:r>
      <w:r w:rsidRPr="002F4658">
        <w:rPr>
          <w:lang w:val="fr-FR"/>
        </w:rPr>
        <w:tab/>
        <w:t xml:space="preserve">Accès aux mêmes programmes, aux mêmes examens, à un personnel enseignant possédant des qualifications de même ordre, à des locaux scolaires et à un </w:t>
      </w:r>
      <w:r w:rsidR="00726233">
        <w:rPr>
          <w:lang w:val="fr-FR"/>
        </w:rPr>
        <w:br/>
      </w:r>
      <w:r w:rsidRPr="002F4658">
        <w:rPr>
          <w:lang w:val="fr-FR"/>
        </w:rPr>
        <w:t>équipement de même qualité</w:t>
      </w:r>
    </w:p>
    <w:p w:rsidR="009E1E9D" w:rsidRPr="002F4658" w:rsidRDefault="009E1E9D" w:rsidP="009E1E9D">
      <w:pPr>
        <w:pStyle w:val="SingleTxtG"/>
        <w:rPr>
          <w:lang w:val="fr-FR"/>
        </w:rPr>
      </w:pPr>
      <w:r w:rsidRPr="002F4658">
        <w:rPr>
          <w:lang w:val="fr-FR"/>
        </w:rPr>
        <w:t>329.</w:t>
      </w:r>
      <w:r w:rsidRPr="002F4658">
        <w:rPr>
          <w:lang w:val="fr-FR"/>
        </w:rPr>
        <w:tab/>
        <w:t>Pendant plus de 20 ans, l</w:t>
      </w:r>
      <w:r w:rsidR="00381D56">
        <w:rPr>
          <w:rFonts w:hint="eastAsia"/>
          <w:lang w:val="fr-FR"/>
        </w:rPr>
        <w:t>’</w:t>
      </w:r>
      <w:r w:rsidRPr="002F4658">
        <w:rPr>
          <w:lang w:val="fr-FR"/>
        </w:rPr>
        <w:t>édification d</w:t>
      </w:r>
      <w:r w:rsidR="00381D56">
        <w:rPr>
          <w:rFonts w:hint="eastAsia"/>
          <w:lang w:val="fr-FR"/>
        </w:rPr>
        <w:t>’</w:t>
      </w:r>
      <w:r w:rsidRPr="002F4658">
        <w:rPr>
          <w:lang w:val="fr-FR"/>
        </w:rPr>
        <w:t>un système éducatif mixte, complet, intégré et universel a été au cœur de la politique éducative seychelloise. La suppression des frais de scolarité et la mise en place d</w:t>
      </w:r>
      <w:r w:rsidR="00381D56">
        <w:rPr>
          <w:rFonts w:hint="eastAsia"/>
          <w:lang w:val="fr-FR"/>
        </w:rPr>
        <w:t>’</w:t>
      </w:r>
      <w:r w:rsidRPr="002F4658">
        <w:rPr>
          <w:lang w:val="fr-FR"/>
        </w:rPr>
        <w:t>un système de carte scolaire obligeant les enfants à s</w:t>
      </w:r>
      <w:r w:rsidR="00381D56">
        <w:rPr>
          <w:rFonts w:hint="eastAsia"/>
          <w:lang w:val="fr-FR"/>
        </w:rPr>
        <w:t>’</w:t>
      </w:r>
      <w:r w:rsidRPr="002F4658">
        <w:rPr>
          <w:lang w:val="fr-FR"/>
        </w:rPr>
        <w:t>inscrire dans les écoles primaires de leur district de résidence figurent parmi les premières réformes les plus importantes entreprises par le Gouvernement depuis 1997. Un grand programme de construction et de rénovation a été lancé et les pouvoirs publics ont investi massivement dans la formation des enseignants et le perfectionnement du personnel. La distribution de repas gratuits et les réductions consenties sur le prix des transports scolaires et des uniformes ont permis à davantage d</w:t>
      </w:r>
      <w:r w:rsidR="00381D56">
        <w:rPr>
          <w:rFonts w:hint="eastAsia"/>
          <w:lang w:val="fr-FR"/>
        </w:rPr>
        <w:t>’</w:t>
      </w:r>
      <w:r w:rsidRPr="002F4658">
        <w:rPr>
          <w:lang w:val="fr-FR"/>
        </w:rPr>
        <w:t>enfants d</w:t>
      </w:r>
      <w:r w:rsidR="00381D56">
        <w:rPr>
          <w:rFonts w:hint="eastAsia"/>
          <w:lang w:val="fr-FR"/>
        </w:rPr>
        <w:t>’</w:t>
      </w:r>
      <w:r w:rsidRPr="002F4658">
        <w:rPr>
          <w:lang w:val="fr-FR"/>
        </w:rPr>
        <w:t>accéder à l</w:t>
      </w:r>
      <w:r w:rsidR="00381D56">
        <w:rPr>
          <w:rFonts w:hint="eastAsia"/>
          <w:lang w:val="fr-FR"/>
        </w:rPr>
        <w:t>’</w:t>
      </w:r>
      <w:r w:rsidRPr="002F4658">
        <w:rPr>
          <w:lang w:val="fr-FR"/>
        </w:rPr>
        <w:t>éducation. La centralisation des effectifs et des politiques de financement permet de traiter toutes les écoles sur un pied d</w:t>
      </w:r>
      <w:r w:rsidR="00381D56">
        <w:rPr>
          <w:rFonts w:hint="eastAsia"/>
          <w:lang w:val="fr-FR"/>
        </w:rPr>
        <w:t>’</w:t>
      </w:r>
      <w:r w:rsidRPr="002F4658">
        <w:rPr>
          <w:lang w:val="fr-FR"/>
        </w:rPr>
        <w:t>égalité en donnant à chacune d</w:t>
      </w:r>
      <w:r w:rsidR="00381D56">
        <w:rPr>
          <w:rFonts w:hint="eastAsia"/>
          <w:lang w:val="fr-FR"/>
        </w:rPr>
        <w:t>’</w:t>
      </w:r>
      <w:r w:rsidRPr="002F4658">
        <w:rPr>
          <w:lang w:val="fr-FR"/>
        </w:rPr>
        <w:t>entre elles la possibilité d</w:t>
      </w:r>
      <w:r w:rsidR="00381D56">
        <w:rPr>
          <w:rFonts w:hint="eastAsia"/>
          <w:lang w:val="fr-FR"/>
        </w:rPr>
        <w:t>’</w:t>
      </w:r>
      <w:r w:rsidRPr="002F4658">
        <w:rPr>
          <w:lang w:val="fr-FR"/>
        </w:rPr>
        <w:t>être équitablement dotée en personnel et en ressources dans les limites des possibilités existantes. En conséquence, les filles et les garçons suivent les mêmes programmes, passent les mêmes examens, sont encadrés par des enseignant possédant des qualifications équivalentes, et ont accès à des locaux et à un équipement de même qualité.</w:t>
      </w:r>
    </w:p>
    <w:p w:rsidR="009E1E9D" w:rsidRPr="002F4658" w:rsidRDefault="009E1E9D" w:rsidP="009E1E9D">
      <w:pPr>
        <w:pStyle w:val="SingleTxtG"/>
        <w:rPr>
          <w:lang w:val="fr-FR"/>
        </w:rPr>
      </w:pPr>
      <w:r w:rsidRPr="002F4658">
        <w:rPr>
          <w:lang w:val="fr-FR"/>
        </w:rPr>
        <w:t>330.</w:t>
      </w:r>
      <w:r w:rsidRPr="002F4658">
        <w:rPr>
          <w:lang w:val="fr-FR"/>
        </w:rPr>
        <w:tab/>
        <w:t>Toutes les écoles publiques et privées des Seychelles, des jardins d</w:t>
      </w:r>
      <w:r w:rsidR="00381D56">
        <w:rPr>
          <w:rFonts w:hint="eastAsia"/>
          <w:lang w:val="fr-FR"/>
        </w:rPr>
        <w:t>’</w:t>
      </w:r>
      <w:r w:rsidRPr="002F4658">
        <w:rPr>
          <w:lang w:val="fr-FR"/>
        </w:rPr>
        <w:t>enfants aux établissements d</w:t>
      </w:r>
      <w:r w:rsidR="00381D56">
        <w:rPr>
          <w:rFonts w:hint="eastAsia"/>
          <w:lang w:val="fr-FR"/>
        </w:rPr>
        <w:t>’</w:t>
      </w:r>
      <w:r w:rsidRPr="002F4658">
        <w:rPr>
          <w:lang w:val="fr-FR"/>
        </w:rPr>
        <w:t xml:space="preserve">enseignement postsecondaire ou supérieur sont mixtes et les enseignements sont systématiquement dispensés dans des classes composées de filles et de garçons. La pratique consistant à regrouper les élèves en fonction de leurs résultats scolaires a conduit à une surreprésentation des filles dans les meilleures classes du secondaire. Elle a donc été abandonnée en 2006 et toutes les écoles sont encouragées depuis à créer des classes où filles et garçons soient représentés de manière équilibrée. </w:t>
      </w:r>
    </w:p>
    <w:p w:rsidR="009E1E9D" w:rsidRPr="002F4658" w:rsidRDefault="009E1E9D" w:rsidP="009E1E9D">
      <w:pPr>
        <w:pStyle w:val="SingleTxtG"/>
        <w:rPr>
          <w:lang w:val="fr-FR"/>
        </w:rPr>
      </w:pPr>
      <w:r w:rsidRPr="002F4658">
        <w:rPr>
          <w:lang w:val="fr-FR"/>
        </w:rPr>
        <w:t>331.</w:t>
      </w:r>
      <w:r w:rsidRPr="002F4658">
        <w:rPr>
          <w:lang w:val="fr-FR"/>
        </w:rPr>
        <w:tab/>
        <w:t>L</w:t>
      </w:r>
      <w:r w:rsidR="00381D56">
        <w:rPr>
          <w:rFonts w:hint="eastAsia"/>
          <w:lang w:val="fr-FR"/>
        </w:rPr>
        <w:t>’</w:t>
      </w:r>
      <w:r w:rsidRPr="002F4658">
        <w:rPr>
          <w:lang w:val="fr-FR"/>
        </w:rPr>
        <w:t>élaboration du programme scolaire national est centralisée depuis 1978. Après une révision majeure du programme qui a eu lieu en 1999-2000, l</w:t>
      </w:r>
      <w:r w:rsidR="00381D56">
        <w:rPr>
          <w:rFonts w:hint="eastAsia"/>
          <w:lang w:val="fr-FR"/>
        </w:rPr>
        <w:t>’</w:t>
      </w:r>
      <w:r w:rsidRPr="002F4658">
        <w:rPr>
          <w:lang w:val="fr-FR"/>
        </w:rPr>
        <w:t>élaboration du programme qui relevait jusqu</w:t>
      </w:r>
      <w:r w:rsidR="00381D56">
        <w:rPr>
          <w:rFonts w:hint="eastAsia"/>
          <w:lang w:val="fr-FR"/>
        </w:rPr>
        <w:t>’</w:t>
      </w:r>
      <w:r w:rsidRPr="002F4658">
        <w:rPr>
          <w:lang w:val="fr-FR"/>
        </w:rPr>
        <w:t>alors de la Section de l</w:t>
      </w:r>
      <w:r w:rsidR="00381D56">
        <w:rPr>
          <w:rFonts w:hint="eastAsia"/>
          <w:lang w:val="fr-FR"/>
        </w:rPr>
        <w:t>’</w:t>
      </w:r>
      <w:r w:rsidRPr="002F4658">
        <w:rPr>
          <w:lang w:val="fr-FR"/>
        </w:rPr>
        <w:t>élaboration du programme du Ministère de l</w:t>
      </w:r>
      <w:r w:rsidR="00381D56">
        <w:rPr>
          <w:rFonts w:hint="eastAsia"/>
          <w:lang w:val="fr-FR"/>
        </w:rPr>
        <w:t>’</w:t>
      </w:r>
      <w:r w:rsidR="00726233">
        <w:rPr>
          <w:lang w:val="fr-FR"/>
        </w:rPr>
        <w:t>é</w:t>
      </w:r>
      <w:r w:rsidR="00726233" w:rsidRPr="002F4658">
        <w:rPr>
          <w:lang w:val="fr-FR"/>
        </w:rPr>
        <w:t>ducation</w:t>
      </w:r>
      <w:r w:rsidRPr="002F4658">
        <w:rPr>
          <w:lang w:val="fr-FR"/>
        </w:rPr>
        <w:t xml:space="preserve"> a été confiée à l</w:t>
      </w:r>
      <w:r w:rsidR="00381D56">
        <w:rPr>
          <w:rFonts w:hint="eastAsia"/>
          <w:lang w:val="fr-FR"/>
        </w:rPr>
        <w:t>’</w:t>
      </w:r>
      <w:r w:rsidRPr="002F4658">
        <w:rPr>
          <w:lang w:val="fr-FR"/>
        </w:rPr>
        <w:t>Institut national de formation pédagogique qui se charge également de la formation des enseignants et de la recherche en matière d</w:t>
      </w:r>
      <w:r w:rsidR="00381D56">
        <w:rPr>
          <w:rFonts w:hint="eastAsia"/>
          <w:lang w:val="fr-FR"/>
        </w:rPr>
        <w:t>’</w:t>
      </w:r>
      <w:r w:rsidRPr="002F4658">
        <w:rPr>
          <w:lang w:val="fr-FR"/>
        </w:rPr>
        <w:t xml:space="preserve">éducation. </w:t>
      </w:r>
    </w:p>
    <w:p w:rsidR="009E1E9D" w:rsidRPr="002F4658" w:rsidRDefault="009E1E9D" w:rsidP="009E1E9D">
      <w:pPr>
        <w:pStyle w:val="SingleTxtG"/>
        <w:rPr>
          <w:lang w:val="fr-FR"/>
        </w:rPr>
      </w:pPr>
      <w:r w:rsidRPr="002F4658">
        <w:rPr>
          <w:lang w:val="fr-FR"/>
        </w:rPr>
        <w:t>332.</w:t>
      </w:r>
      <w:r w:rsidRPr="002F4658">
        <w:rPr>
          <w:lang w:val="fr-FR"/>
        </w:rPr>
        <w:tab/>
        <w:t>Le programme scolaire national est défini dans plusieurs documents</w:t>
      </w:r>
      <w:r w:rsidR="00094060">
        <w:rPr>
          <w:lang w:val="fr-FR"/>
        </w:rPr>
        <w:t xml:space="preserve"> – </w:t>
      </w:r>
      <w:r w:rsidRPr="002F4658">
        <w:rPr>
          <w:lang w:val="fr-FR"/>
        </w:rPr>
        <w:t>le Cadre national des programmes scolaires (2001), les documents du programme relatifs à un certain nombre de disciplines et une série de programmes d</w:t>
      </w:r>
      <w:r w:rsidR="00381D56">
        <w:rPr>
          <w:rFonts w:hint="eastAsia"/>
          <w:lang w:val="fr-FR"/>
        </w:rPr>
        <w:t>’</w:t>
      </w:r>
      <w:r w:rsidRPr="002F4658">
        <w:rPr>
          <w:lang w:val="fr-FR"/>
        </w:rPr>
        <w:t>étude pour chaque matière</w:t>
      </w:r>
      <w:r w:rsidR="00094060">
        <w:rPr>
          <w:lang w:val="fr-FR"/>
        </w:rPr>
        <w:t xml:space="preserve"> – </w:t>
      </w:r>
      <w:r w:rsidRPr="002F4658">
        <w:rPr>
          <w:lang w:val="fr-FR"/>
        </w:rPr>
        <w:t>qui ont pour objectif d</w:t>
      </w:r>
      <w:r w:rsidR="00381D56">
        <w:rPr>
          <w:rFonts w:hint="eastAsia"/>
          <w:lang w:val="fr-FR"/>
        </w:rPr>
        <w:t>’</w:t>
      </w:r>
      <w:r w:rsidRPr="002F4658">
        <w:rPr>
          <w:lang w:val="fr-FR"/>
        </w:rPr>
        <w:t>aider les écoles à mettre en place les conditions d</w:t>
      </w:r>
      <w:r w:rsidR="00381D56">
        <w:rPr>
          <w:rFonts w:hint="eastAsia"/>
          <w:lang w:val="fr-FR"/>
        </w:rPr>
        <w:t>’</w:t>
      </w:r>
      <w:r w:rsidRPr="002F4658">
        <w:rPr>
          <w:lang w:val="fr-FR"/>
        </w:rPr>
        <w:t>un enseignement et d</w:t>
      </w:r>
      <w:r w:rsidR="00381D56">
        <w:rPr>
          <w:rFonts w:hint="eastAsia"/>
          <w:lang w:val="fr-FR"/>
        </w:rPr>
        <w:t>’</w:t>
      </w:r>
      <w:r w:rsidRPr="002F4658">
        <w:rPr>
          <w:lang w:val="fr-FR"/>
        </w:rPr>
        <w:t>un apprentissage efficaces. Le Cadre national des programmes scolaires décrit les principes de base, les contenus, les compétences et les comportements à promouvoir dans le cadre du programme d</w:t>
      </w:r>
      <w:r w:rsidR="00381D56">
        <w:rPr>
          <w:rFonts w:hint="eastAsia"/>
          <w:lang w:val="fr-FR"/>
        </w:rPr>
        <w:t>’</w:t>
      </w:r>
      <w:r w:rsidRPr="002F4658">
        <w:rPr>
          <w:lang w:val="fr-FR"/>
        </w:rPr>
        <w:t>enseignement. Il expose la politique d</w:t>
      </w:r>
      <w:r w:rsidR="00381D56">
        <w:rPr>
          <w:rFonts w:hint="eastAsia"/>
          <w:lang w:val="fr-FR"/>
        </w:rPr>
        <w:t>’</w:t>
      </w:r>
      <w:r w:rsidRPr="002F4658">
        <w:rPr>
          <w:lang w:val="fr-FR"/>
        </w:rPr>
        <w:t>évaluation qui doit être mise en œuvre au niveau de chaque établissement et à l</w:t>
      </w:r>
      <w:r w:rsidR="00381D56">
        <w:rPr>
          <w:rFonts w:hint="eastAsia"/>
          <w:lang w:val="fr-FR"/>
        </w:rPr>
        <w:t>’</w:t>
      </w:r>
      <w:r w:rsidRPr="002F4658">
        <w:rPr>
          <w:lang w:val="fr-FR"/>
        </w:rPr>
        <w:t xml:space="preserve">échelon national, définit ce que les enfants doivent apprendre et veille à la cohérence de la pratique pédagogique. </w:t>
      </w:r>
    </w:p>
    <w:p w:rsidR="009E1E9D" w:rsidRPr="002F4658" w:rsidRDefault="009E1E9D" w:rsidP="009E1E9D">
      <w:pPr>
        <w:pStyle w:val="SingleTxtG"/>
        <w:rPr>
          <w:lang w:val="fr-FR"/>
        </w:rPr>
      </w:pPr>
      <w:r w:rsidRPr="002F4658">
        <w:rPr>
          <w:lang w:val="fr-FR"/>
        </w:rPr>
        <w:t>333.</w:t>
      </w:r>
      <w:r w:rsidRPr="002F4658">
        <w:rPr>
          <w:lang w:val="fr-FR"/>
        </w:rPr>
        <w:tab/>
        <w:t>Le premier principe relatif à l</w:t>
      </w:r>
      <w:r w:rsidR="00381D56">
        <w:rPr>
          <w:rFonts w:hint="eastAsia"/>
          <w:lang w:val="fr-FR"/>
        </w:rPr>
        <w:t>’</w:t>
      </w:r>
      <w:r w:rsidRPr="002F4658">
        <w:rPr>
          <w:lang w:val="fr-FR"/>
        </w:rPr>
        <w:t>égalité des chances est le suivant</w:t>
      </w:r>
      <w:r w:rsidR="00963673">
        <w:rPr>
          <w:lang w:val="fr-FR"/>
        </w:rPr>
        <w:t>:</w:t>
      </w:r>
      <w:r w:rsidRPr="002F4658">
        <w:rPr>
          <w:lang w:val="fr-FR"/>
        </w:rPr>
        <w:t xml:space="preserve"> </w:t>
      </w:r>
      <w:r w:rsidR="005B0249">
        <w:rPr>
          <w:lang w:val="fr-FR"/>
        </w:rPr>
        <w:t>«</w:t>
      </w:r>
      <w:r w:rsidRPr="002F4658">
        <w:rPr>
          <w:lang w:val="fr-FR"/>
        </w:rPr>
        <w:t>Le programme scolaire national reconnaîtra que tous les élèves ont leur personnalité propre et ont en conséquence des modes et des rythmes différents d</w:t>
      </w:r>
      <w:r w:rsidR="00381D56">
        <w:rPr>
          <w:rFonts w:hint="eastAsia"/>
          <w:lang w:val="fr-FR"/>
        </w:rPr>
        <w:t>’</w:t>
      </w:r>
      <w:r w:rsidRPr="002F4658">
        <w:rPr>
          <w:lang w:val="fr-FR"/>
        </w:rPr>
        <w:t xml:space="preserve">apprentissage. Il répondra aux divers besoins qui en découlent et tiendra compte des expériences et des intérêts de tous les élèves quel que soit leur sexe, leur race, leur religion, leur origine sociale et leurs conditions sociales ou financières. </w:t>
      </w:r>
    </w:p>
    <w:p w:rsidR="009E1E9D" w:rsidRPr="002F4658" w:rsidRDefault="009E1E9D" w:rsidP="009E1E9D">
      <w:pPr>
        <w:pStyle w:val="SingleTxtG"/>
        <w:rPr>
          <w:lang w:val="fr-FR"/>
        </w:rPr>
      </w:pPr>
      <w:r w:rsidRPr="002F4658">
        <w:rPr>
          <w:lang w:val="fr-FR"/>
        </w:rPr>
        <w:t>334.</w:t>
      </w:r>
      <w:r w:rsidRPr="002F4658">
        <w:rPr>
          <w:lang w:val="fr-FR"/>
        </w:rPr>
        <w:tab/>
        <w:t>Il incombe aux écoles d</w:t>
      </w:r>
      <w:r w:rsidR="00381D56">
        <w:rPr>
          <w:rFonts w:hint="eastAsia"/>
          <w:lang w:val="fr-FR"/>
        </w:rPr>
        <w:t>’</w:t>
      </w:r>
      <w:r w:rsidRPr="002F4658">
        <w:rPr>
          <w:lang w:val="fr-FR"/>
        </w:rPr>
        <w:t>élaborer les matériels du programme en fonction des besoins de leurs élèves. Les écoles sont encouragées à veiller à ce que les matériels du programme qu</w:t>
      </w:r>
      <w:r w:rsidR="00381D56">
        <w:rPr>
          <w:rFonts w:hint="eastAsia"/>
          <w:lang w:val="fr-FR"/>
        </w:rPr>
        <w:t>’</w:t>
      </w:r>
      <w:r w:rsidRPr="002F4658">
        <w:rPr>
          <w:lang w:val="fr-FR"/>
        </w:rPr>
        <w:t xml:space="preserve">elles mettent au point à leur propre niveau </w:t>
      </w:r>
      <w:r w:rsidR="005B0249">
        <w:rPr>
          <w:lang w:val="fr-FR"/>
        </w:rPr>
        <w:t>«</w:t>
      </w:r>
      <w:r w:rsidRPr="002F4658">
        <w:rPr>
          <w:lang w:val="fr-FR"/>
        </w:rPr>
        <w:t>tiennent compte des intérêts, de l</w:t>
      </w:r>
      <w:r w:rsidR="00381D56">
        <w:rPr>
          <w:rFonts w:hint="eastAsia"/>
          <w:lang w:val="fr-FR"/>
        </w:rPr>
        <w:t>’</w:t>
      </w:r>
      <w:r w:rsidRPr="002F4658">
        <w:rPr>
          <w:lang w:val="fr-FR"/>
        </w:rPr>
        <w:t>expérience et des modes d</w:t>
      </w:r>
      <w:r w:rsidR="00381D56">
        <w:rPr>
          <w:rFonts w:hint="eastAsia"/>
          <w:lang w:val="fr-FR"/>
        </w:rPr>
        <w:t>’</w:t>
      </w:r>
      <w:r w:rsidRPr="002F4658">
        <w:rPr>
          <w:lang w:val="fr-FR"/>
        </w:rPr>
        <w:t>apprentissage aussi bien des filles que des garçons</w:t>
      </w:r>
      <w:r w:rsidR="005B0249">
        <w:rPr>
          <w:lang w:val="fr-FR"/>
        </w:rPr>
        <w:t>»</w:t>
      </w:r>
      <w:r w:rsidRPr="002F4658">
        <w:rPr>
          <w:lang w:val="fr-FR"/>
        </w:rPr>
        <w:t>.</w:t>
      </w:r>
    </w:p>
    <w:p w:rsidR="009E1E9D" w:rsidRPr="002F4658" w:rsidRDefault="009E1E9D" w:rsidP="009E1E9D">
      <w:pPr>
        <w:pStyle w:val="SingleTxtG"/>
        <w:rPr>
          <w:lang w:val="fr-FR"/>
        </w:rPr>
      </w:pPr>
      <w:r w:rsidRPr="002F4658">
        <w:rPr>
          <w:lang w:val="fr-FR"/>
        </w:rPr>
        <w:t>335.</w:t>
      </w:r>
      <w:r w:rsidRPr="002F4658">
        <w:rPr>
          <w:lang w:val="fr-FR"/>
        </w:rPr>
        <w:tab/>
        <w:t xml:space="preserve">Deux matières du programme de formation des enseignants </w:t>
      </w:r>
      <w:r w:rsidR="005B0249">
        <w:rPr>
          <w:lang w:val="fr-FR"/>
        </w:rPr>
        <w:t>«</w:t>
      </w:r>
      <w:r w:rsidRPr="002F4658">
        <w:rPr>
          <w:lang w:val="fr-FR"/>
        </w:rPr>
        <w:t>Enseignement des droits de l</w:t>
      </w:r>
      <w:r w:rsidR="00381D56">
        <w:rPr>
          <w:rFonts w:hint="eastAsia"/>
          <w:lang w:val="fr-FR"/>
        </w:rPr>
        <w:t>’</w:t>
      </w:r>
      <w:r w:rsidRPr="002F4658">
        <w:rPr>
          <w:lang w:val="fr-FR"/>
        </w:rPr>
        <w:t>homme</w:t>
      </w:r>
      <w:r w:rsidR="005B0249">
        <w:rPr>
          <w:lang w:val="fr-FR"/>
        </w:rPr>
        <w:t>»</w:t>
      </w:r>
      <w:r w:rsidRPr="002F4658">
        <w:rPr>
          <w:lang w:val="fr-FR"/>
        </w:rPr>
        <w:t xml:space="preserve"> et </w:t>
      </w:r>
      <w:r w:rsidR="005B0249">
        <w:rPr>
          <w:lang w:val="fr-FR"/>
        </w:rPr>
        <w:t>«</w:t>
      </w:r>
      <w:r w:rsidR="00726233" w:rsidRPr="002F4658">
        <w:rPr>
          <w:lang w:val="fr-FR"/>
        </w:rPr>
        <w:t>Éducation</w:t>
      </w:r>
      <w:r w:rsidRPr="002F4658">
        <w:rPr>
          <w:lang w:val="fr-FR"/>
        </w:rPr>
        <w:t xml:space="preserve"> des adolescents en matière de santé génésique et d</w:t>
      </w:r>
      <w:r w:rsidR="00381D56">
        <w:rPr>
          <w:rFonts w:hint="eastAsia"/>
          <w:lang w:val="fr-FR"/>
        </w:rPr>
        <w:t>’</w:t>
      </w:r>
      <w:r w:rsidRPr="002F4658">
        <w:rPr>
          <w:lang w:val="fr-FR"/>
        </w:rPr>
        <w:t>égalité entre les sexes» traitent de la problématique hommes-femmes. Cependant, cette problématique n</w:t>
      </w:r>
      <w:r w:rsidR="00381D56">
        <w:rPr>
          <w:rFonts w:hint="eastAsia"/>
          <w:lang w:val="fr-FR"/>
        </w:rPr>
        <w:t>’</w:t>
      </w:r>
      <w:r w:rsidRPr="002F4658">
        <w:rPr>
          <w:lang w:val="fr-FR"/>
        </w:rPr>
        <w:t>est pas intégrée dans tous les programmes de formation des enseignants en raison du manque de formateurs ayant les compétences requises dans ce domaine.</w:t>
      </w:r>
    </w:p>
    <w:p w:rsidR="009E1E9D" w:rsidRPr="002F4658" w:rsidRDefault="009E1E9D" w:rsidP="007A4077">
      <w:pPr>
        <w:pStyle w:val="SingleTxtG"/>
        <w:rPr>
          <w:lang w:val="fr-FR"/>
        </w:rPr>
      </w:pPr>
      <w:r w:rsidRPr="002F4658">
        <w:rPr>
          <w:lang w:val="fr-FR"/>
        </w:rPr>
        <w:t>336.</w:t>
      </w:r>
      <w:r w:rsidRPr="002F4658">
        <w:rPr>
          <w:lang w:val="fr-FR"/>
        </w:rPr>
        <w:tab/>
        <w:t>Les filles obtiennent de meilleurs résultats scolaires que les garçons, tant dans l</w:t>
      </w:r>
      <w:r w:rsidR="00381D56">
        <w:rPr>
          <w:rFonts w:hint="eastAsia"/>
          <w:lang w:val="fr-FR"/>
        </w:rPr>
        <w:t>’</w:t>
      </w:r>
      <w:r w:rsidRPr="002F4658">
        <w:rPr>
          <w:lang w:val="fr-FR"/>
        </w:rPr>
        <w:t>enseignement primaire que dans l</w:t>
      </w:r>
      <w:r w:rsidR="00381D56">
        <w:rPr>
          <w:rFonts w:hint="eastAsia"/>
          <w:lang w:val="fr-FR"/>
        </w:rPr>
        <w:t>’</w:t>
      </w:r>
      <w:r w:rsidRPr="002F4658">
        <w:rPr>
          <w:lang w:val="fr-FR"/>
        </w:rPr>
        <w:t>enseignement secondaire. Entre 2000 et 2008, en ce qui concerne les notes d</w:t>
      </w:r>
      <w:r w:rsidR="00381D56">
        <w:rPr>
          <w:rFonts w:hint="eastAsia"/>
          <w:lang w:val="fr-FR"/>
        </w:rPr>
        <w:t>’</w:t>
      </w:r>
      <w:r w:rsidRPr="002F4658">
        <w:rPr>
          <w:lang w:val="fr-FR"/>
        </w:rPr>
        <w:t>examen à la fin du cycle primaire, on est passé de 8,5</w:t>
      </w:r>
      <w:r w:rsidR="00D470BE" w:rsidRPr="002F4658">
        <w:rPr>
          <w:lang w:val="fr-FR"/>
        </w:rPr>
        <w:t> %</w:t>
      </w:r>
      <w:r w:rsidRPr="002F4658">
        <w:rPr>
          <w:lang w:val="fr-FR"/>
        </w:rPr>
        <w:t xml:space="preserve"> de filles de plus ayant réussi leur examen (2005) à 14,2</w:t>
      </w:r>
      <w:r w:rsidR="00D470BE" w:rsidRPr="002F4658">
        <w:rPr>
          <w:lang w:val="fr-FR"/>
        </w:rPr>
        <w:t> %</w:t>
      </w:r>
      <w:r w:rsidRPr="002F4658">
        <w:rPr>
          <w:lang w:val="fr-FR"/>
        </w:rPr>
        <w:t xml:space="preserve"> en 2006. En outre, les filles dépassent les garçons dans toutes les matières y compris en mathématiques et en sciences, disciplines qui dans d</w:t>
      </w:r>
      <w:r w:rsidR="00381D56">
        <w:rPr>
          <w:rFonts w:hint="eastAsia"/>
          <w:lang w:val="fr-FR"/>
        </w:rPr>
        <w:t>’</w:t>
      </w:r>
      <w:r w:rsidRPr="002F4658">
        <w:rPr>
          <w:lang w:val="fr-FR"/>
        </w:rPr>
        <w:t>autres pays sont celles où les garçons sont les plus performants. Une étude du Consortium de l</w:t>
      </w:r>
      <w:r w:rsidR="00381D56">
        <w:rPr>
          <w:rFonts w:hint="eastAsia"/>
          <w:lang w:val="fr-FR"/>
        </w:rPr>
        <w:t>’</w:t>
      </w:r>
      <w:r w:rsidRPr="002F4658">
        <w:rPr>
          <w:lang w:val="fr-FR"/>
        </w:rPr>
        <w:t>Afrique australe et orientale chargé du contrôle de la qualité dans le domaine de l</w:t>
      </w:r>
      <w:r w:rsidR="00381D56">
        <w:rPr>
          <w:rFonts w:hint="eastAsia"/>
          <w:lang w:val="fr-FR"/>
        </w:rPr>
        <w:t>’</w:t>
      </w:r>
      <w:r w:rsidRPr="002F4658">
        <w:rPr>
          <w:lang w:val="fr-FR"/>
        </w:rPr>
        <w:t>éducation a révélé que si les filles obtenaient de bien meilleurs résultats que les garçons en lecture dans un certain nombre de pays proches des Seychelles comme le Botswana, l</w:t>
      </w:r>
      <w:r w:rsidR="00381D56">
        <w:rPr>
          <w:rFonts w:hint="eastAsia"/>
          <w:lang w:val="fr-FR"/>
        </w:rPr>
        <w:t>’</w:t>
      </w:r>
      <w:r w:rsidRPr="002F4658">
        <w:rPr>
          <w:lang w:val="fr-FR"/>
        </w:rPr>
        <w:t>Afrique du Sud et Maurice, les Seychelles étaient le seul pays où les filles surclassaient nettement les garçons en mathématiques</w:t>
      </w:r>
      <w:r w:rsidR="007A4077" w:rsidRPr="002F4658">
        <w:rPr>
          <w:rStyle w:val="FootnoteReference"/>
          <w:lang w:val="fr-FR"/>
        </w:rPr>
        <w:footnoteReference w:id="43"/>
      </w:r>
      <w:r w:rsidRPr="002F4658">
        <w:rPr>
          <w:lang w:val="fr-FR"/>
        </w:rPr>
        <w:t>.</w:t>
      </w:r>
    </w:p>
    <w:p w:rsidR="009E1E9D" w:rsidRPr="002F4658" w:rsidRDefault="009E1E9D" w:rsidP="009E1E9D">
      <w:pPr>
        <w:pStyle w:val="SingleTxtG"/>
        <w:rPr>
          <w:lang w:val="fr-FR"/>
        </w:rPr>
      </w:pPr>
      <w:r w:rsidRPr="002F4658">
        <w:rPr>
          <w:lang w:val="fr-FR"/>
        </w:rPr>
        <w:t>337.</w:t>
      </w:r>
      <w:r w:rsidRPr="002F4658">
        <w:rPr>
          <w:lang w:val="fr-FR"/>
        </w:rPr>
        <w:tab/>
        <w:t>On observe le même phénomène dans le secondaire. Les filles participent davantage et obtiennent de meilleurs résultats que les garçons aux examens du Cambridge International General Certificate of Secondary Education (IGCSE) que les élèves passent à la fin de leurs études secondaires (3,48 réussites pour les filles contre 2,89 pour les garçons en 2007). Le nombre moyen des épreuves que les filles réussissent avec mention est également plus élevé que celui des garçons, quel que soit le cas de figure considéré. Les filles obtiennent également de meilleurs résultats. En 2007, 30</w:t>
      </w:r>
      <w:r w:rsidR="00D470BE" w:rsidRPr="002F4658">
        <w:rPr>
          <w:lang w:val="fr-FR"/>
        </w:rPr>
        <w:t> %</w:t>
      </w:r>
      <w:r w:rsidRPr="002F4658">
        <w:rPr>
          <w:lang w:val="fr-FR"/>
        </w:rPr>
        <w:t xml:space="preserve"> des filles contre seulement 17</w:t>
      </w:r>
      <w:r w:rsidR="00D470BE" w:rsidRPr="002F4658">
        <w:rPr>
          <w:lang w:val="fr-FR"/>
        </w:rPr>
        <w:t> %</w:t>
      </w:r>
      <w:r w:rsidRPr="002F4658">
        <w:rPr>
          <w:lang w:val="fr-FR"/>
        </w:rPr>
        <w:t xml:space="preserve"> des garçons ont réussi leur examen en obtenant des mentions dans quatre matières ou davantage.</w:t>
      </w:r>
    </w:p>
    <w:p w:rsidR="009E1E9D" w:rsidRPr="002F4658" w:rsidRDefault="009E1E9D" w:rsidP="009E1E9D">
      <w:pPr>
        <w:pStyle w:val="SingleTxtG"/>
        <w:rPr>
          <w:lang w:val="fr-FR"/>
        </w:rPr>
      </w:pPr>
      <w:r w:rsidRPr="002F4658">
        <w:rPr>
          <w:lang w:val="fr-FR"/>
        </w:rPr>
        <w:t>338.</w:t>
      </w:r>
      <w:r w:rsidRPr="002F4658">
        <w:rPr>
          <w:lang w:val="fr-FR"/>
        </w:rPr>
        <w:tab/>
        <w:t>Des études (se reporter aux paragraphes se rapportant à l</w:t>
      </w:r>
      <w:r w:rsidR="00381D56">
        <w:rPr>
          <w:rFonts w:hint="eastAsia"/>
          <w:lang w:val="fr-FR"/>
        </w:rPr>
        <w:t>’</w:t>
      </w:r>
      <w:r w:rsidRPr="002F4658">
        <w:rPr>
          <w:lang w:val="fr-FR"/>
        </w:rPr>
        <w:t>article 5) ont été entreprises pour définir les raisons pour lesquelles les garçons obtiennent de plus mauvais résultats scolaires que les filles et proposer des stratégies d</w:t>
      </w:r>
      <w:r w:rsidR="00381D56">
        <w:rPr>
          <w:rFonts w:hint="eastAsia"/>
          <w:lang w:val="fr-FR"/>
        </w:rPr>
        <w:t>’</w:t>
      </w:r>
      <w:r w:rsidRPr="002F4658">
        <w:rPr>
          <w:lang w:val="fr-FR"/>
        </w:rPr>
        <w:t>enseignement tenant compte des difficultés d</w:t>
      </w:r>
      <w:r w:rsidR="00381D56">
        <w:rPr>
          <w:rFonts w:hint="eastAsia"/>
          <w:lang w:val="fr-FR"/>
        </w:rPr>
        <w:t>’</w:t>
      </w:r>
      <w:r w:rsidRPr="002F4658">
        <w:rPr>
          <w:lang w:val="fr-FR"/>
        </w:rPr>
        <w:t>apprentissage spécifiques à chaque sexe.</w:t>
      </w:r>
    </w:p>
    <w:p w:rsidR="009E1E9D" w:rsidRPr="002F4658" w:rsidRDefault="009E1E9D" w:rsidP="009E1E9D">
      <w:pPr>
        <w:pStyle w:val="H23G"/>
        <w:rPr>
          <w:lang w:val="fr-FR"/>
        </w:rPr>
      </w:pPr>
      <w:r w:rsidRPr="002F4658">
        <w:rPr>
          <w:lang w:val="fr-FR"/>
        </w:rPr>
        <w:tab/>
      </w:r>
      <w:r w:rsidRPr="002F4658">
        <w:rPr>
          <w:lang w:val="fr-FR"/>
        </w:rPr>
        <w:tab/>
        <w:t>Profil et formation du personnel</w:t>
      </w:r>
    </w:p>
    <w:p w:rsidR="009E1E9D" w:rsidRPr="002F4658" w:rsidRDefault="009E1E9D" w:rsidP="009E1E9D">
      <w:pPr>
        <w:pStyle w:val="SingleTxtG"/>
        <w:rPr>
          <w:lang w:val="fr-FR"/>
        </w:rPr>
      </w:pPr>
      <w:r w:rsidRPr="002F4658">
        <w:rPr>
          <w:lang w:val="fr-FR"/>
        </w:rPr>
        <w:t>339.</w:t>
      </w:r>
      <w:r w:rsidRPr="002F4658">
        <w:rPr>
          <w:lang w:val="fr-FR"/>
        </w:rPr>
        <w:tab/>
        <w:t>Le tableau 11 présente le nombre d</w:t>
      </w:r>
      <w:r w:rsidR="00381D56">
        <w:rPr>
          <w:rFonts w:hint="eastAsia"/>
          <w:lang w:val="fr-FR"/>
        </w:rPr>
        <w:t>’</w:t>
      </w:r>
      <w:r w:rsidRPr="002F4658">
        <w:rPr>
          <w:lang w:val="fr-FR"/>
        </w:rPr>
        <w:t>enseignants ventilé par sexe et par nationalité dans les écoles publiques en 2008. La composition et le profil du personnel enseignant ont très peu changé au cours des années en raison de la relative stabilité des taux de scolarisation. Les personnel travaillant dans les jardins d</w:t>
      </w:r>
      <w:r w:rsidR="00381D56">
        <w:rPr>
          <w:rFonts w:hint="eastAsia"/>
          <w:lang w:val="fr-FR"/>
        </w:rPr>
        <w:t>’</w:t>
      </w:r>
      <w:r w:rsidRPr="002F4658">
        <w:rPr>
          <w:lang w:val="fr-FR"/>
        </w:rPr>
        <w:t>enfants est à 100</w:t>
      </w:r>
      <w:r w:rsidR="00D470BE" w:rsidRPr="002F4658">
        <w:rPr>
          <w:lang w:val="fr-FR"/>
        </w:rPr>
        <w:t> %</w:t>
      </w:r>
      <w:r w:rsidRPr="002F4658">
        <w:rPr>
          <w:lang w:val="fr-FR"/>
        </w:rPr>
        <w:t xml:space="preserve"> constitué de femmes. De 2004 à 2009, le pourcentage d</w:t>
      </w:r>
      <w:r w:rsidR="00381D56">
        <w:rPr>
          <w:rFonts w:hint="eastAsia"/>
          <w:lang w:val="fr-FR"/>
        </w:rPr>
        <w:t>’</w:t>
      </w:r>
      <w:r w:rsidRPr="002F4658">
        <w:rPr>
          <w:lang w:val="fr-FR"/>
        </w:rPr>
        <w:t>enseignantes était de 84</w:t>
      </w:r>
      <w:r w:rsidR="00D470BE" w:rsidRPr="002F4658">
        <w:rPr>
          <w:lang w:val="fr-FR"/>
        </w:rPr>
        <w:t> %</w:t>
      </w:r>
      <w:r w:rsidRPr="002F4658">
        <w:rPr>
          <w:lang w:val="fr-FR"/>
        </w:rPr>
        <w:t xml:space="preserve"> à 86</w:t>
      </w:r>
      <w:r w:rsidR="00D470BE" w:rsidRPr="002F4658">
        <w:rPr>
          <w:lang w:val="fr-FR"/>
        </w:rPr>
        <w:t> %</w:t>
      </w:r>
      <w:r w:rsidRPr="002F4658">
        <w:rPr>
          <w:lang w:val="fr-FR"/>
        </w:rPr>
        <w:t xml:space="preserve"> dans les écoles primaires et de 51 à 57</w:t>
      </w:r>
      <w:r w:rsidR="00D470BE" w:rsidRPr="002F4658">
        <w:rPr>
          <w:lang w:val="fr-FR"/>
        </w:rPr>
        <w:t> %</w:t>
      </w:r>
      <w:r w:rsidRPr="002F4658">
        <w:rPr>
          <w:lang w:val="fr-FR"/>
        </w:rPr>
        <w:t xml:space="preserve"> dans les écoles secondaires. Dans l</w:t>
      </w:r>
      <w:r w:rsidR="00381D56">
        <w:rPr>
          <w:rFonts w:hint="eastAsia"/>
          <w:lang w:val="fr-FR"/>
        </w:rPr>
        <w:t>’</w:t>
      </w:r>
      <w:r w:rsidRPr="002F4658">
        <w:rPr>
          <w:lang w:val="fr-FR"/>
        </w:rPr>
        <w:t>enseignement supérieur, il a oscillé entre 33 et 35</w:t>
      </w:r>
      <w:r w:rsidR="00210B5A" w:rsidRPr="002F4658">
        <w:rPr>
          <w:lang w:val="fr-FR"/>
        </w:rPr>
        <w:t xml:space="preserve"> </w:t>
      </w:r>
      <w:r w:rsidR="00D470BE" w:rsidRPr="002F4658">
        <w:rPr>
          <w:lang w:val="fr-FR"/>
        </w:rPr>
        <w:t>%</w:t>
      </w:r>
      <w:r w:rsidRPr="002F4658">
        <w:rPr>
          <w:lang w:val="fr-FR"/>
        </w:rPr>
        <w:t>. Les efforts visant à inciter davantage d</w:t>
      </w:r>
      <w:r w:rsidR="00381D56">
        <w:rPr>
          <w:rFonts w:hint="eastAsia"/>
          <w:lang w:val="fr-FR"/>
        </w:rPr>
        <w:t>’</w:t>
      </w:r>
      <w:r w:rsidRPr="002F4658">
        <w:rPr>
          <w:lang w:val="fr-FR"/>
        </w:rPr>
        <w:t>enseignants de sexe masculin à venir exercer leurs fonctions dans des jardins d</w:t>
      </w:r>
      <w:r w:rsidR="00381D56">
        <w:rPr>
          <w:rFonts w:hint="eastAsia"/>
          <w:lang w:val="fr-FR"/>
        </w:rPr>
        <w:t>’</w:t>
      </w:r>
      <w:r w:rsidRPr="002F4658">
        <w:rPr>
          <w:lang w:val="fr-FR"/>
        </w:rPr>
        <w:t>enfants ont été pour l</w:t>
      </w:r>
      <w:r w:rsidR="00381D56">
        <w:rPr>
          <w:rFonts w:hint="eastAsia"/>
          <w:lang w:val="fr-FR"/>
        </w:rPr>
        <w:t>’</w:t>
      </w:r>
      <w:r w:rsidRPr="002F4658">
        <w:rPr>
          <w:lang w:val="fr-FR"/>
        </w:rPr>
        <w:t>essentiel infructueux. Le nombre d</w:t>
      </w:r>
      <w:r w:rsidR="00381D56">
        <w:rPr>
          <w:rFonts w:hint="eastAsia"/>
          <w:lang w:val="fr-FR"/>
        </w:rPr>
        <w:t>’</w:t>
      </w:r>
      <w:r w:rsidRPr="002F4658">
        <w:rPr>
          <w:lang w:val="fr-FR"/>
        </w:rPr>
        <w:t>enseignants par élèves est également resté assez constant Il est de 1 pour 15 dans les jardins d</w:t>
      </w:r>
      <w:r w:rsidR="00381D56">
        <w:rPr>
          <w:rFonts w:hint="eastAsia"/>
          <w:lang w:val="fr-FR"/>
        </w:rPr>
        <w:t>’</w:t>
      </w:r>
      <w:r w:rsidRPr="002F4658">
        <w:rPr>
          <w:lang w:val="fr-FR"/>
        </w:rPr>
        <w:t>enfants, de 1 pour 14 dans l</w:t>
      </w:r>
      <w:r w:rsidR="00381D56">
        <w:rPr>
          <w:rFonts w:hint="eastAsia"/>
          <w:lang w:val="fr-FR"/>
        </w:rPr>
        <w:t>’</w:t>
      </w:r>
      <w:r w:rsidRPr="002F4658">
        <w:rPr>
          <w:lang w:val="fr-FR"/>
        </w:rPr>
        <w:t>enseignement primaire, de 1 pour 13 dans l</w:t>
      </w:r>
      <w:r w:rsidR="00381D56">
        <w:rPr>
          <w:rFonts w:hint="eastAsia"/>
          <w:lang w:val="fr-FR"/>
        </w:rPr>
        <w:t>’</w:t>
      </w:r>
      <w:r w:rsidRPr="002F4658">
        <w:rPr>
          <w:lang w:val="fr-FR"/>
        </w:rPr>
        <w:t>enseignement secondaire et de 1 pour 10 (ce qui est très satisfaisant) dans l</w:t>
      </w:r>
      <w:r w:rsidR="00381D56">
        <w:rPr>
          <w:rFonts w:hint="eastAsia"/>
          <w:lang w:val="fr-FR"/>
        </w:rPr>
        <w:t>’</w:t>
      </w:r>
      <w:r w:rsidRPr="002F4658">
        <w:rPr>
          <w:lang w:val="fr-FR"/>
        </w:rPr>
        <w:t>enseignement supérieur.</w:t>
      </w:r>
    </w:p>
    <w:p w:rsidR="00CA3E1B" w:rsidRPr="002F4658" w:rsidRDefault="009E1E9D" w:rsidP="009E1E9D">
      <w:pPr>
        <w:pStyle w:val="SingleTxtG"/>
        <w:spacing w:after="240"/>
        <w:rPr>
          <w:szCs w:val="24"/>
          <w:lang w:val="fr-FR"/>
        </w:rPr>
      </w:pPr>
      <w:r w:rsidRPr="002F4658">
        <w:rPr>
          <w:lang w:val="fr-FR"/>
        </w:rPr>
        <w:t>340.</w:t>
      </w:r>
      <w:r w:rsidRPr="002F4658">
        <w:rPr>
          <w:lang w:val="fr-FR"/>
        </w:rPr>
        <w:tab/>
        <w:t>Bien que les femmes soient très présentes dans l</w:t>
      </w:r>
      <w:r w:rsidR="00381D56">
        <w:rPr>
          <w:rFonts w:hint="eastAsia"/>
          <w:lang w:val="fr-FR"/>
        </w:rPr>
        <w:t>’</w:t>
      </w:r>
      <w:r w:rsidRPr="002F4658">
        <w:rPr>
          <w:lang w:val="fr-FR"/>
        </w:rPr>
        <w:t>enseignement, notamment dans les cycles inférieurs, leur répartition par discipline dans le cycle secondaire reflète les stéréotypes traditionnels relatifs aux matières que les femmes sont le plus à même d</w:t>
      </w:r>
      <w:r w:rsidR="00381D56">
        <w:rPr>
          <w:rFonts w:hint="eastAsia"/>
          <w:lang w:val="fr-FR"/>
        </w:rPr>
        <w:t>’</w:t>
      </w:r>
      <w:r w:rsidRPr="002F4658">
        <w:rPr>
          <w:lang w:val="fr-FR"/>
        </w:rPr>
        <w:t>enseigner. En 2009, 79</w:t>
      </w:r>
      <w:r w:rsidR="00D470BE" w:rsidRPr="002F4658">
        <w:rPr>
          <w:lang w:val="fr-FR"/>
        </w:rPr>
        <w:t> %</w:t>
      </w:r>
      <w:r w:rsidRPr="002F4658">
        <w:rPr>
          <w:lang w:val="fr-FR"/>
        </w:rPr>
        <w:t xml:space="preserve"> des professeurs d</w:t>
      </w:r>
      <w:r w:rsidR="00381D56">
        <w:rPr>
          <w:rFonts w:hint="eastAsia"/>
          <w:lang w:val="fr-FR"/>
        </w:rPr>
        <w:t>’</w:t>
      </w:r>
      <w:r w:rsidRPr="002F4658">
        <w:rPr>
          <w:lang w:val="fr-FR"/>
        </w:rPr>
        <w:t>anglais, 78</w:t>
      </w:r>
      <w:r w:rsidR="00D470BE" w:rsidRPr="002F4658">
        <w:rPr>
          <w:lang w:val="fr-FR"/>
        </w:rPr>
        <w:t> %</w:t>
      </w:r>
      <w:r w:rsidRPr="002F4658">
        <w:rPr>
          <w:lang w:val="fr-FR"/>
        </w:rPr>
        <w:t xml:space="preserve"> des professeurs de français et 91</w:t>
      </w:r>
      <w:r w:rsidR="00D470BE" w:rsidRPr="002F4658">
        <w:rPr>
          <w:lang w:val="fr-FR"/>
        </w:rPr>
        <w:t> %</w:t>
      </w:r>
      <w:r w:rsidRPr="002F4658">
        <w:rPr>
          <w:lang w:val="fr-FR"/>
        </w:rPr>
        <w:t xml:space="preserve"> des professeurs d</w:t>
      </w:r>
      <w:r w:rsidR="00381D56">
        <w:rPr>
          <w:rFonts w:hint="eastAsia"/>
          <w:lang w:val="fr-FR"/>
        </w:rPr>
        <w:t>’</w:t>
      </w:r>
      <w:r w:rsidRPr="002F4658">
        <w:rPr>
          <w:lang w:val="fr-FR"/>
        </w:rPr>
        <w:t>éducation personnelle et sociale étaient des femmes. Ces dernières ne représentaient en revanche que 34</w:t>
      </w:r>
      <w:r w:rsidR="00D470BE" w:rsidRPr="002F4658">
        <w:rPr>
          <w:lang w:val="fr-FR"/>
        </w:rPr>
        <w:t> %</w:t>
      </w:r>
      <w:r w:rsidRPr="002F4658">
        <w:rPr>
          <w:lang w:val="fr-FR"/>
        </w:rPr>
        <w:t xml:space="preserve"> des professeurs de mathématiques, 44</w:t>
      </w:r>
      <w:r w:rsidR="00D470BE" w:rsidRPr="002F4658">
        <w:rPr>
          <w:lang w:val="fr-FR"/>
        </w:rPr>
        <w:t> %</w:t>
      </w:r>
      <w:r w:rsidRPr="002F4658">
        <w:rPr>
          <w:lang w:val="fr-FR"/>
        </w:rPr>
        <w:t xml:space="preserve"> des professeurs de science et 35</w:t>
      </w:r>
      <w:r w:rsidR="00D470BE" w:rsidRPr="002F4658">
        <w:rPr>
          <w:lang w:val="fr-FR"/>
        </w:rPr>
        <w:t> %</w:t>
      </w:r>
      <w:r w:rsidRPr="002F4658">
        <w:rPr>
          <w:lang w:val="fr-FR"/>
        </w:rPr>
        <w:t xml:space="preserve"> des professeurs d</w:t>
      </w:r>
      <w:r w:rsidR="00381D56">
        <w:rPr>
          <w:rFonts w:hint="eastAsia"/>
          <w:lang w:val="fr-FR"/>
        </w:rPr>
        <w:t>’</w:t>
      </w:r>
      <w:r w:rsidRPr="002F4658">
        <w:rPr>
          <w:lang w:val="fr-FR"/>
        </w:rPr>
        <w:t>informatique.</w:t>
      </w:r>
    </w:p>
    <w:p w:rsidR="00CA3E1B" w:rsidRPr="002F4658" w:rsidRDefault="00456C2A" w:rsidP="009E1E9D">
      <w:pPr>
        <w:pStyle w:val="Heading1"/>
        <w:rPr>
          <w:lang w:val="fr-FR"/>
        </w:rPr>
      </w:pPr>
      <w:r w:rsidRPr="002F4658">
        <w:rPr>
          <w:b w:val="0"/>
          <w:bCs/>
          <w:lang w:val="fr-FR"/>
        </w:rPr>
        <w:t>Tableau</w:t>
      </w:r>
      <w:r w:rsidR="00CA3E1B" w:rsidRPr="002F4658">
        <w:rPr>
          <w:b w:val="0"/>
          <w:bCs/>
          <w:lang w:val="fr-FR"/>
        </w:rPr>
        <w:t xml:space="preserve"> 11</w:t>
      </w:r>
      <w:r w:rsidR="009E1E9D" w:rsidRPr="002F4658">
        <w:rPr>
          <w:lang w:val="fr-FR"/>
        </w:rPr>
        <w:br/>
        <w:t>Nombre d</w:t>
      </w:r>
      <w:r w:rsidR="00381D56">
        <w:rPr>
          <w:rFonts w:hint="eastAsia"/>
          <w:lang w:val="fr-FR"/>
        </w:rPr>
        <w:t>’</w:t>
      </w:r>
      <w:r w:rsidR="009E1E9D" w:rsidRPr="002F4658">
        <w:rPr>
          <w:lang w:val="fr-FR"/>
        </w:rPr>
        <w:t>enseignants en 2008, par sexe et par nationalité (écoles publiques)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070"/>
        <w:gridCol w:w="712"/>
        <w:gridCol w:w="768"/>
        <w:gridCol w:w="614"/>
        <w:gridCol w:w="670"/>
        <w:gridCol w:w="701"/>
        <w:gridCol w:w="546"/>
        <w:gridCol w:w="728"/>
        <w:gridCol w:w="756"/>
        <w:gridCol w:w="805"/>
      </w:tblGrid>
      <w:tr w:rsidR="006524CC" w:rsidRPr="002F4658" w:rsidTr="00406A66">
        <w:trPr>
          <w:trHeight w:val="240"/>
          <w:tblHeader/>
        </w:trPr>
        <w:tc>
          <w:tcPr>
            <w:tcW w:w="1070" w:type="dxa"/>
            <w:vMerge w:val="restart"/>
            <w:tcBorders>
              <w:top w:val="single" w:sz="4" w:space="0" w:color="auto"/>
            </w:tcBorders>
            <w:shd w:val="clear" w:color="auto" w:fill="auto"/>
            <w:vAlign w:val="bottom"/>
          </w:tcPr>
          <w:p w:rsidR="006524CC" w:rsidRPr="002F4658" w:rsidRDefault="006524CC" w:rsidP="006524CC">
            <w:pPr>
              <w:pStyle w:val="SingleTxtG"/>
              <w:keepNext/>
              <w:keepLines/>
              <w:spacing w:before="80" w:after="80" w:line="200" w:lineRule="exact"/>
              <w:ind w:left="0" w:right="0"/>
              <w:jc w:val="left"/>
              <w:rPr>
                <w:i/>
                <w:sz w:val="16"/>
                <w:szCs w:val="16"/>
                <w:lang w:val="fr-FR"/>
              </w:rPr>
            </w:pPr>
          </w:p>
        </w:tc>
        <w:tc>
          <w:tcPr>
            <w:tcW w:w="2094" w:type="dxa"/>
            <w:gridSpan w:val="3"/>
            <w:tcBorders>
              <w:top w:val="single" w:sz="4" w:space="0" w:color="auto"/>
              <w:bottom w:val="single" w:sz="4" w:space="0" w:color="auto"/>
              <w:right w:val="single" w:sz="36" w:space="0" w:color="FFFFFF"/>
            </w:tcBorders>
            <w:shd w:val="clear" w:color="auto" w:fill="auto"/>
            <w:vAlign w:val="bottom"/>
          </w:tcPr>
          <w:p w:rsidR="006524CC" w:rsidRPr="002F4658" w:rsidRDefault="00A75091" w:rsidP="006524CC">
            <w:pPr>
              <w:pStyle w:val="SingleTxtG"/>
              <w:keepNext/>
              <w:keepLines/>
              <w:spacing w:before="80" w:after="80" w:line="200" w:lineRule="exact"/>
              <w:ind w:left="0" w:right="0"/>
              <w:jc w:val="center"/>
              <w:rPr>
                <w:i/>
                <w:sz w:val="16"/>
                <w:szCs w:val="16"/>
                <w:lang w:val="fr-FR"/>
              </w:rPr>
            </w:pPr>
            <w:r w:rsidRPr="002F4658">
              <w:rPr>
                <w:i/>
                <w:sz w:val="16"/>
                <w:szCs w:val="16"/>
                <w:lang w:val="fr-FR"/>
              </w:rPr>
              <w:t>Recrutés localement</w:t>
            </w:r>
          </w:p>
        </w:tc>
        <w:tc>
          <w:tcPr>
            <w:tcW w:w="1917" w:type="dxa"/>
            <w:gridSpan w:val="3"/>
            <w:tcBorders>
              <w:top w:val="single" w:sz="4" w:space="0" w:color="auto"/>
              <w:left w:val="single" w:sz="36" w:space="0" w:color="FFFFFF"/>
              <w:bottom w:val="single" w:sz="4" w:space="0" w:color="auto"/>
              <w:right w:val="single" w:sz="36" w:space="0" w:color="FFFFFF"/>
            </w:tcBorders>
            <w:shd w:val="clear" w:color="auto" w:fill="auto"/>
            <w:vAlign w:val="bottom"/>
          </w:tcPr>
          <w:p w:rsidR="006524CC" w:rsidRPr="002F4658" w:rsidRDefault="00A75091" w:rsidP="006524CC">
            <w:pPr>
              <w:pStyle w:val="SingleTxtG"/>
              <w:keepNext/>
              <w:keepLines/>
              <w:spacing w:before="80" w:after="80" w:line="200" w:lineRule="exact"/>
              <w:ind w:left="0" w:right="0"/>
              <w:jc w:val="center"/>
              <w:rPr>
                <w:i/>
                <w:sz w:val="16"/>
                <w:szCs w:val="16"/>
                <w:lang w:val="fr-FR"/>
              </w:rPr>
            </w:pPr>
            <w:r w:rsidRPr="002F4658">
              <w:rPr>
                <w:i/>
                <w:sz w:val="16"/>
                <w:szCs w:val="16"/>
                <w:lang w:val="fr-FR"/>
              </w:rPr>
              <w:t>Expatriés</w:t>
            </w:r>
          </w:p>
        </w:tc>
        <w:tc>
          <w:tcPr>
            <w:tcW w:w="1484" w:type="dxa"/>
            <w:gridSpan w:val="2"/>
            <w:tcBorders>
              <w:top w:val="single" w:sz="4" w:space="0" w:color="auto"/>
              <w:left w:val="single" w:sz="36" w:space="0" w:color="FFFFFF"/>
              <w:bottom w:val="single" w:sz="4" w:space="0" w:color="auto"/>
            </w:tcBorders>
            <w:shd w:val="clear" w:color="auto" w:fill="auto"/>
            <w:vAlign w:val="bottom"/>
          </w:tcPr>
          <w:p w:rsidR="006524CC" w:rsidRPr="002F4658" w:rsidRDefault="006524CC" w:rsidP="006524CC">
            <w:pPr>
              <w:pStyle w:val="SingleTxtG"/>
              <w:keepNext/>
              <w:keepLines/>
              <w:spacing w:before="80" w:after="80" w:line="200" w:lineRule="exact"/>
              <w:ind w:left="0" w:right="0"/>
              <w:jc w:val="center"/>
              <w:rPr>
                <w:b/>
                <w:i/>
                <w:sz w:val="16"/>
                <w:szCs w:val="16"/>
                <w:lang w:val="fr-FR"/>
              </w:rPr>
            </w:pPr>
            <w:r w:rsidRPr="002F4658">
              <w:rPr>
                <w:b/>
                <w:i/>
                <w:sz w:val="16"/>
                <w:szCs w:val="16"/>
                <w:lang w:val="fr-FR"/>
              </w:rPr>
              <w:t>Total</w:t>
            </w:r>
          </w:p>
        </w:tc>
        <w:tc>
          <w:tcPr>
            <w:tcW w:w="805" w:type="dxa"/>
            <w:vMerge w:val="restart"/>
            <w:tcBorders>
              <w:top w:val="single" w:sz="4" w:space="0" w:color="auto"/>
            </w:tcBorders>
            <w:shd w:val="clear" w:color="auto" w:fill="auto"/>
            <w:vAlign w:val="bottom"/>
          </w:tcPr>
          <w:p w:rsidR="006524CC" w:rsidRPr="002F4658" w:rsidRDefault="00A75091" w:rsidP="00A75091">
            <w:pPr>
              <w:pStyle w:val="SingleTxtG"/>
              <w:keepNext/>
              <w:keepLines/>
              <w:spacing w:before="80" w:after="80" w:line="200" w:lineRule="exact"/>
              <w:ind w:left="0" w:right="0"/>
              <w:jc w:val="center"/>
              <w:rPr>
                <w:b/>
                <w:i/>
                <w:sz w:val="16"/>
                <w:szCs w:val="16"/>
                <w:lang w:val="fr-FR"/>
              </w:rPr>
            </w:pPr>
            <w:r w:rsidRPr="002F4658">
              <w:rPr>
                <w:b/>
                <w:i/>
                <w:sz w:val="16"/>
                <w:szCs w:val="16"/>
                <w:lang w:val="fr-FR"/>
              </w:rPr>
              <w:t>Hommes</w:t>
            </w:r>
            <w:r w:rsidRPr="002F4658">
              <w:rPr>
                <w:b/>
                <w:i/>
                <w:sz w:val="16"/>
                <w:szCs w:val="16"/>
                <w:lang w:val="fr-FR"/>
              </w:rPr>
              <w:br/>
              <w:t>et femmes</w:t>
            </w:r>
          </w:p>
        </w:tc>
      </w:tr>
      <w:tr w:rsidR="006524CC" w:rsidRPr="002F4658" w:rsidTr="00406A66">
        <w:trPr>
          <w:trHeight w:val="240"/>
        </w:trPr>
        <w:tc>
          <w:tcPr>
            <w:tcW w:w="1070" w:type="dxa"/>
            <w:vMerge/>
            <w:tcBorders>
              <w:bottom w:val="single" w:sz="12" w:space="0" w:color="auto"/>
            </w:tcBorders>
            <w:shd w:val="clear" w:color="auto" w:fill="auto"/>
          </w:tcPr>
          <w:p w:rsidR="006524CC" w:rsidRPr="002F4658" w:rsidRDefault="006524CC" w:rsidP="006524CC">
            <w:pPr>
              <w:pStyle w:val="SingleTxtG"/>
              <w:keepNext/>
              <w:keepLines/>
              <w:spacing w:before="80" w:after="80" w:line="200" w:lineRule="exact"/>
              <w:ind w:left="0" w:right="0"/>
              <w:jc w:val="left"/>
              <w:rPr>
                <w:i/>
                <w:sz w:val="16"/>
                <w:szCs w:val="16"/>
                <w:lang w:val="fr-FR"/>
              </w:rPr>
            </w:pPr>
          </w:p>
        </w:tc>
        <w:tc>
          <w:tcPr>
            <w:tcW w:w="712" w:type="dxa"/>
            <w:tcBorders>
              <w:top w:val="single" w:sz="4" w:space="0" w:color="auto"/>
              <w:bottom w:val="single" w:sz="12" w:space="0" w:color="auto"/>
            </w:tcBorders>
            <w:shd w:val="clear" w:color="auto" w:fill="auto"/>
            <w:vAlign w:val="bottom"/>
          </w:tcPr>
          <w:p w:rsidR="006524CC" w:rsidRPr="002F4658" w:rsidRDefault="00A75091" w:rsidP="006524CC">
            <w:pPr>
              <w:pStyle w:val="SingleTxtG"/>
              <w:keepNext/>
              <w:keepLines/>
              <w:spacing w:before="80" w:after="80" w:line="200" w:lineRule="exact"/>
              <w:ind w:left="0" w:right="0"/>
              <w:jc w:val="right"/>
              <w:rPr>
                <w:i/>
                <w:sz w:val="16"/>
                <w:szCs w:val="16"/>
                <w:lang w:val="fr-FR"/>
              </w:rPr>
            </w:pPr>
            <w:r w:rsidRPr="002F4658">
              <w:rPr>
                <w:i/>
                <w:sz w:val="16"/>
                <w:szCs w:val="16"/>
                <w:lang w:val="fr-FR"/>
              </w:rPr>
              <w:t>Femmes</w:t>
            </w:r>
          </w:p>
        </w:tc>
        <w:tc>
          <w:tcPr>
            <w:tcW w:w="768" w:type="dxa"/>
            <w:tcBorders>
              <w:top w:val="single" w:sz="4" w:space="0" w:color="auto"/>
              <w:bottom w:val="single" w:sz="12" w:space="0" w:color="auto"/>
            </w:tcBorders>
            <w:shd w:val="clear" w:color="auto" w:fill="auto"/>
            <w:vAlign w:val="bottom"/>
          </w:tcPr>
          <w:p w:rsidR="006524CC" w:rsidRPr="002F4658" w:rsidRDefault="00A75091" w:rsidP="006524CC">
            <w:pPr>
              <w:pStyle w:val="SingleTxtG"/>
              <w:keepNext/>
              <w:keepLines/>
              <w:spacing w:before="80" w:after="80" w:line="200" w:lineRule="exact"/>
              <w:ind w:left="0" w:right="0"/>
              <w:jc w:val="right"/>
              <w:rPr>
                <w:i/>
                <w:sz w:val="16"/>
                <w:szCs w:val="16"/>
                <w:lang w:val="fr-FR"/>
              </w:rPr>
            </w:pPr>
            <w:r w:rsidRPr="002F4658">
              <w:rPr>
                <w:i/>
                <w:sz w:val="16"/>
                <w:szCs w:val="16"/>
                <w:lang w:val="fr-FR"/>
              </w:rPr>
              <w:t>Hommes</w:t>
            </w:r>
          </w:p>
        </w:tc>
        <w:tc>
          <w:tcPr>
            <w:tcW w:w="614" w:type="dxa"/>
            <w:tcBorders>
              <w:top w:val="single" w:sz="4" w:space="0" w:color="auto"/>
              <w:bottom w:val="single" w:sz="12" w:space="0" w:color="auto"/>
              <w:right w:val="single" w:sz="36" w:space="0" w:color="FFFFFF"/>
            </w:tcBorders>
            <w:shd w:val="clear" w:color="auto" w:fill="auto"/>
            <w:vAlign w:val="bottom"/>
          </w:tcPr>
          <w:p w:rsidR="006524CC" w:rsidRPr="002F4658" w:rsidRDefault="006524CC" w:rsidP="006524CC">
            <w:pPr>
              <w:pStyle w:val="SingleTxtG"/>
              <w:keepNext/>
              <w:keepLines/>
              <w:spacing w:before="80" w:after="80" w:line="200" w:lineRule="exact"/>
              <w:ind w:left="0" w:right="0"/>
              <w:jc w:val="right"/>
              <w:rPr>
                <w:b/>
                <w:i/>
                <w:sz w:val="16"/>
                <w:szCs w:val="16"/>
                <w:lang w:val="fr-FR"/>
              </w:rPr>
            </w:pPr>
            <w:r w:rsidRPr="002F4658">
              <w:rPr>
                <w:b/>
                <w:i/>
                <w:sz w:val="16"/>
                <w:szCs w:val="16"/>
                <w:lang w:val="fr-FR"/>
              </w:rPr>
              <w:t>Total</w:t>
            </w:r>
          </w:p>
        </w:tc>
        <w:tc>
          <w:tcPr>
            <w:tcW w:w="670" w:type="dxa"/>
            <w:tcBorders>
              <w:top w:val="single" w:sz="4" w:space="0" w:color="auto"/>
              <w:left w:val="single" w:sz="36" w:space="0" w:color="FFFFFF"/>
              <w:bottom w:val="single" w:sz="12" w:space="0" w:color="auto"/>
            </w:tcBorders>
            <w:shd w:val="clear" w:color="auto" w:fill="auto"/>
            <w:vAlign w:val="bottom"/>
          </w:tcPr>
          <w:p w:rsidR="006524CC" w:rsidRPr="002F4658" w:rsidRDefault="00A75091" w:rsidP="006524CC">
            <w:pPr>
              <w:pStyle w:val="SingleTxtG"/>
              <w:keepNext/>
              <w:keepLines/>
              <w:spacing w:before="80" w:after="80" w:line="200" w:lineRule="exact"/>
              <w:ind w:left="0" w:right="0"/>
              <w:jc w:val="right"/>
              <w:rPr>
                <w:i/>
                <w:sz w:val="16"/>
                <w:szCs w:val="16"/>
                <w:lang w:val="fr-FR"/>
              </w:rPr>
            </w:pPr>
            <w:r w:rsidRPr="002F4658">
              <w:rPr>
                <w:i/>
                <w:sz w:val="16"/>
                <w:szCs w:val="16"/>
                <w:lang w:val="fr-FR"/>
              </w:rPr>
              <w:t>Femmes</w:t>
            </w:r>
          </w:p>
        </w:tc>
        <w:tc>
          <w:tcPr>
            <w:tcW w:w="701" w:type="dxa"/>
            <w:tcBorders>
              <w:top w:val="single" w:sz="4" w:space="0" w:color="auto"/>
              <w:bottom w:val="single" w:sz="12" w:space="0" w:color="auto"/>
            </w:tcBorders>
            <w:shd w:val="clear" w:color="auto" w:fill="auto"/>
            <w:vAlign w:val="bottom"/>
          </w:tcPr>
          <w:p w:rsidR="006524CC" w:rsidRPr="002F4658" w:rsidRDefault="00A75091" w:rsidP="006524CC">
            <w:pPr>
              <w:pStyle w:val="SingleTxtG"/>
              <w:keepNext/>
              <w:keepLines/>
              <w:spacing w:before="80" w:after="80" w:line="200" w:lineRule="exact"/>
              <w:ind w:left="0" w:right="0"/>
              <w:jc w:val="right"/>
              <w:rPr>
                <w:i/>
                <w:sz w:val="16"/>
                <w:szCs w:val="16"/>
                <w:lang w:val="fr-FR"/>
              </w:rPr>
            </w:pPr>
            <w:r w:rsidRPr="002F4658">
              <w:rPr>
                <w:i/>
                <w:sz w:val="16"/>
                <w:szCs w:val="16"/>
                <w:lang w:val="fr-FR"/>
              </w:rPr>
              <w:t>Hommes</w:t>
            </w:r>
          </w:p>
        </w:tc>
        <w:tc>
          <w:tcPr>
            <w:tcW w:w="546" w:type="dxa"/>
            <w:tcBorders>
              <w:top w:val="single" w:sz="4" w:space="0" w:color="auto"/>
              <w:bottom w:val="single" w:sz="12" w:space="0" w:color="auto"/>
              <w:right w:val="single" w:sz="36" w:space="0" w:color="FFFFFF"/>
            </w:tcBorders>
            <w:shd w:val="clear" w:color="auto" w:fill="auto"/>
            <w:vAlign w:val="bottom"/>
          </w:tcPr>
          <w:p w:rsidR="006524CC" w:rsidRPr="002F4658" w:rsidRDefault="006524CC" w:rsidP="006524CC">
            <w:pPr>
              <w:pStyle w:val="SingleTxtG"/>
              <w:keepNext/>
              <w:keepLines/>
              <w:spacing w:before="80" w:after="80" w:line="200" w:lineRule="exact"/>
              <w:ind w:left="0" w:right="0"/>
              <w:jc w:val="right"/>
              <w:rPr>
                <w:b/>
                <w:i/>
                <w:sz w:val="16"/>
                <w:szCs w:val="16"/>
                <w:lang w:val="fr-FR"/>
              </w:rPr>
            </w:pPr>
            <w:r w:rsidRPr="002F4658">
              <w:rPr>
                <w:b/>
                <w:i/>
                <w:sz w:val="16"/>
                <w:szCs w:val="16"/>
                <w:lang w:val="fr-FR"/>
              </w:rPr>
              <w:t>Total</w:t>
            </w:r>
          </w:p>
        </w:tc>
        <w:tc>
          <w:tcPr>
            <w:tcW w:w="728" w:type="dxa"/>
            <w:tcBorders>
              <w:top w:val="single" w:sz="4" w:space="0" w:color="auto"/>
              <w:left w:val="single" w:sz="36" w:space="0" w:color="FFFFFF"/>
              <w:bottom w:val="single" w:sz="12" w:space="0" w:color="auto"/>
            </w:tcBorders>
            <w:shd w:val="clear" w:color="auto" w:fill="auto"/>
            <w:vAlign w:val="bottom"/>
          </w:tcPr>
          <w:p w:rsidR="006524CC" w:rsidRPr="002F4658" w:rsidRDefault="00A75091" w:rsidP="006524CC">
            <w:pPr>
              <w:pStyle w:val="SingleTxtG"/>
              <w:keepNext/>
              <w:keepLines/>
              <w:spacing w:before="80" w:after="80" w:line="200" w:lineRule="exact"/>
              <w:ind w:left="0" w:right="0"/>
              <w:jc w:val="right"/>
              <w:rPr>
                <w:b/>
                <w:i/>
                <w:sz w:val="16"/>
                <w:szCs w:val="16"/>
                <w:lang w:val="fr-FR"/>
              </w:rPr>
            </w:pPr>
            <w:r w:rsidRPr="002F4658">
              <w:rPr>
                <w:b/>
                <w:i/>
                <w:sz w:val="16"/>
                <w:szCs w:val="16"/>
                <w:lang w:val="fr-FR"/>
              </w:rPr>
              <w:t>Femmes</w:t>
            </w:r>
          </w:p>
        </w:tc>
        <w:tc>
          <w:tcPr>
            <w:tcW w:w="756" w:type="dxa"/>
            <w:tcBorders>
              <w:top w:val="single" w:sz="4" w:space="0" w:color="auto"/>
              <w:bottom w:val="single" w:sz="12" w:space="0" w:color="auto"/>
            </w:tcBorders>
            <w:shd w:val="clear" w:color="auto" w:fill="auto"/>
            <w:vAlign w:val="bottom"/>
          </w:tcPr>
          <w:p w:rsidR="006524CC" w:rsidRPr="002F4658" w:rsidRDefault="00A75091" w:rsidP="006524CC">
            <w:pPr>
              <w:pStyle w:val="SingleTxtG"/>
              <w:keepNext/>
              <w:keepLines/>
              <w:spacing w:before="80" w:after="80" w:line="200" w:lineRule="exact"/>
              <w:ind w:left="0" w:right="0"/>
              <w:jc w:val="right"/>
              <w:rPr>
                <w:b/>
                <w:i/>
                <w:sz w:val="16"/>
                <w:szCs w:val="16"/>
                <w:lang w:val="fr-FR"/>
              </w:rPr>
            </w:pPr>
            <w:r w:rsidRPr="002F4658">
              <w:rPr>
                <w:b/>
                <w:i/>
                <w:sz w:val="16"/>
                <w:szCs w:val="16"/>
                <w:lang w:val="fr-FR"/>
              </w:rPr>
              <w:t>Hommes</w:t>
            </w:r>
          </w:p>
        </w:tc>
        <w:tc>
          <w:tcPr>
            <w:tcW w:w="805" w:type="dxa"/>
            <w:vMerge/>
            <w:tcBorders>
              <w:bottom w:val="single" w:sz="12" w:space="0" w:color="auto"/>
            </w:tcBorders>
            <w:shd w:val="clear" w:color="auto" w:fill="auto"/>
            <w:vAlign w:val="bottom"/>
          </w:tcPr>
          <w:p w:rsidR="006524CC" w:rsidRPr="002F4658" w:rsidRDefault="006524CC" w:rsidP="006524CC">
            <w:pPr>
              <w:pStyle w:val="SingleTxtG"/>
              <w:keepNext/>
              <w:keepLines/>
              <w:spacing w:before="80" w:after="80" w:line="200" w:lineRule="exact"/>
              <w:ind w:left="0" w:right="0"/>
              <w:jc w:val="right"/>
              <w:rPr>
                <w:b/>
                <w:i/>
                <w:sz w:val="16"/>
                <w:szCs w:val="16"/>
                <w:lang w:val="fr-FR"/>
              </w:rPr>
            </w:pPr>
          </w:p>
        </w:tc>
      </w:tr>
      <w:tr w:rsidR="00CA3E1B" w:rsidRPr="002F4658" w:rsidTr="00406A66">
        <w:trPr>
          <w:trHeight w:val="240"/>
        </w:trPr>
        <w:tc>
          <w:tcPr>
            <w:tcW w:w="1070" w:type="dxa"/>
            <w:tcBorders>
              <w:top w:val="single" w:sz="12" w:space="0" w:color="auto"/>
            </w:tcBorders>
            <w:shd w:val="clear" w:color="auto" w:fill="auto"/>
          </w:tcPr>
          <w:p w:rsidR="00CA3E1B" w:rsidRPr="002F4658" w:rsidRDefault="002C0C3C" w:rsidP="00CA3E1B">
            <w:pPr>
              <w:pStyle w:val="SingleTxtG"/>
              <w:keepNext/>
              <w:keepLines/>
              <w:spacing w:before="40" w:after="40" w:line="220" w:lineRule="exact"/>
              <w:ind w:left="0" w:right="0"/>
              <w:jc w:val="left"/>
              <w:rPr>
                <w:sz w:val="18"/>
                <w:szCs w:val="18"/>
                <w:lang w:val="fr-FR"/>
              </w:rPr>
            </w:pPr>
            <w:r w:rsidRPr="002F4658">
              <w:rPr>
                <w:sz w:val="18"/>
                <w:szCs w:val="18"/>
                <w:lang w:val="fr-FR"/>
              </w:rPr>
              <w:t>Jardins d</w:t>
            </w:r>
            <w:r w:rsidR="00381D56">
              <w:rPr>
                <w:rFonts w:hint="eastAsia"/>
                <w:sz w:val="18"/>
                <w:szCs w:val="18"/>
                <w:lang w:val="fr-FR"/>
              </w:rPr>
              <w:t>’</w:t>
            </w:r>
            <w:r w:rsidRPr="002F4658">
              <w:rPr>
                <w:sz w:val="18"/>
                <w:szCs w:val="18"/>
                <w:lang w:val="fr-FR"/>
              </w:rPr>
              <w:t>enfants</w:t>
            </w:r>
          </w:p>
        </w:tc>
        <w:tc>
          <w:tcPr>
            <w:tcW w:w="712"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178</w:t>
            </w:r>
          </w:p>
        </w:tc>
        <w:tc>
          <w:tcPr>
            <w:tcW w:w="768"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0</w:t>
            </w:r>
          </w:p>
        </w:tc>
        <w:tc>
          <w:tcPr>
            <w:tcW w:w="614"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178</w:t>
            </w:r>
          </w:p>
        </w:tc>
        <w:tc>
          <w:tcPr>
            <w:tcW w:w="670"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0</w:t>
            </w:r>
          </w:p>
        </w:tc>
        <w:tc>
          <w:tcPr>
            <w:tcW w:w="701"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0</w:t>
            </w:r>
          </w:p>
        </w:tc>
        <w:tc>
          <w:tcPr>
            <w:tcW w:w="546"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0</w:t>
            </w:r>
          </w:p>
        </w:tc>
        <w:tc>
          <w:tcPr>
            <w:tcW w:w="728"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178</w:t>
            </w:r>
          </w:p>
        </w:tc>
        <w:tc>
          <w:tcPr>
            <w:tcW w:w="756"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0</w:t>
            </w:r>
          </w:p>
        </w:tc>
        <w:tc>
          <w:tcPr>
            <w:tcW w:w="805" w:type="dxa"/>
            <w:tcBorders>
              <w:top w:val="single" w:sz="12" w:space="0" w:color="auto"/>
            </w:tcBorders>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178</w:t>
            </w:r>
          </w:p>
        </w:tc>
      </w:tr>
      <w:tr w:rsidR="00CA3E1B" w:rsidRPr="002F4658" w:rsidTr="00406A66">
        <w:trPr>
          <w:trHeight w:val="240"/>
        </w:trPr>
        <w:tc>
          <w:tcPr>
            <w:tcW w:w="1070" w:type="dxa"/>
            <w:shd w:val="clear" w:color="auto" w:fill="auto"/>
          </w:tcPr>
          <w:p w:rsidR="00CA3E1B" w:rsidRPr="002F4658" w:rsidRDefault="002C0C3C" w:rsidP="00CA3E1B">
            <w:pPr>
              <w:pStyle w:val="SingleTxtG"/>
              <w:keepNext/>
              <w:keepLines/>
              <w:spacing w:before="40" w:after="40" w:line="220" w:lineRule="exact"/>
              <w:ind w:left="0" w:right="0"/>
              <w:jc w:val="left"/>
              <w:rPr>
                <w:sz w:val="18"/>
                <w:szCs w:val="18"/>
                <w:lang w:val="fr-FR"/>
              </w:rPr>
            </w:pPr>
            <w:r w:rsidRPr="002F4658">
              <w:rPr>
                <w:sz w:val="18"/>
                <w:szCs w:val="18"/>
                <w:lang w:val="fr-FR"/>
              </w:rPr>
              <w:t>Écoles primaires</w:t>
            </w:r>
          </w:p>
        </w:tc>
        <w:tc>
          <w:tcPr>
            <w:tcW w:w="712"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486</w:t>
            </w:r>
          </w:p>
        </w:tc>
        <w:tc>
          <w:tcPr>
            <w:tcW w:w="768"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82</w:t>
            </w:r>
          </w:p>
        </w:tc>
        <w:tc>
          <w:tcPr>
            <w:tcW w:w="614"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568</w:t>
            </w:r>
          </w:p>
        </w:tc>
        <w:tc>
          <w:tcPr>
            <w:tcW w:w="670"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0</w:t>
            </w:r>
          </w:p>
        </w:tc>
        <w:tc>
          <w:tcPr>
            <w:tcW w:w="701"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0</w:t>
            </w:r>
          </w:p>
        </w:tc>
        <w:tc>
          <w:tcPr>
            <w:tcW w:w="546"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0</w:t>
            </w:r>
          </w:p>
        </w:tc>
        <w:tc>
          <w:tcPr>
            <w:tcW w:w="728"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486</w:t>
            </w:r>
          </w:p>
        </w:tc>
        <w:tc>
          <w:tcPr>
            <w:tcW w:w="756"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82</w:t>
            </w:r>
          </w:p>
        </w:tc>
        <w:tc>
          <w:tcPr>
            <w:tcW w:w="805"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568</w:t>
            </w:r>
          </w:p>
        </w:tc>
      </w:tr>
      <w:tr w:rsidR="00CA3E1B" w:rsidRPr="002F4658" w:rsidTr="00406A66">
        <w:trPr>
          <w:trHeight w:val="240"/>
        </w:trPr>
        <w:tc>
          <w:tcPr>
            <w:tcW w:w="1070" w:type="dxa"/>
            <w:shd w:val="clear" w:color="auto" w:fill="auto"/>
          </w:tcPr>
          <w:p w:rsidR="00CA3E1B" w:rsidRPr="002F4658" w:rsidRDefault="002C0C3C" w:rsidP="00CA3E1B">
            <w:pPr>
              <w:pStyle w:val="SingleTxtG"/>
              <w:keepNext/>
              <w:keepLines/>
              <w:spacing w:before="40" w:after="40" w:line="220" w:lineRule="exact"/>
              <w:ind w:left="0" w:right="0"/>
              <w:jc w:val="left"/>
              <w:rPr>
                <w:sz w:val="18"/>
                <w:szCs w:val="18"/>
                <w:lang w:val="fr-FR"/>
              </w:rPr>
            </w:pPr>
            <w:r w:rsidRPr="002F4658">
              <w:rPr>
                <w:sz w:val="18"/>
                <w:szCs w:val="18"/>
                <w:lang w:val="fr-FR"/>
              </w:rPr>
              <w:t>Éducation spéciale</w:t>
            </w:r>
          </w:p>
        </w:tc>
        <w:tc>
          <w:tcPr>
            <w:tcW w:w="712"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24</w:t>
            </w:r>
          </w:p>
        </w:tc>
        <w:tc>
          <w:tcPr>
            <w:tcW w:w="768"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2</w:t>
            </w:r>
          </w:p>
        </w:tc>
        <w:tc>
          <w:tcPr>
            <w:tcW w:w="614"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26</w:t>
            </w:r>
          </w:p>
        </w:tc>
        <w:tc>
          <w:tcPr>
            <w:tcW w:w="670"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0</w:t>
            </w:r>
          </w:p>
        </w:tc>
        <w:tc>
          <w:tcPr>
            <w:tcW w:w="701"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0</w:t>
            </w:r>
          </w:p>
        </w:tc>
        <w:tc>
          <w:tcPr>
            <w:tcW w:w="546"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0</w:t>
            </w:r>
          </w:p>
        </w:tc>
        <w:tc>
          <w:tcPr>
            <w:tcW w:w="728"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24</w:t>
            </w:r>
          </w:p>
        </w:tc>
        <w:tc>
          <w:tcPr>
            <w:tcW w:w="756"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2</w:t>
            </w:r>
          </w:p>
        </w:tc>
        <w:tc>
          <w:tcPr>
            <w:tcW w:w="805"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26</w:t>
            </w:r>
          </w:p>
        </w:tc>
      </w:tr>
      <w:tr w:rsidR="00CA3E1B" w:rsidRPr="002F4658" w:rsidTr="00406A66">
        <w:trPr>
          <w:trHeight w:val="240"/>
        </w:trPr>
        <w:tc>
          <w:tcPr>
            <w:tcW w:w="1070" w:type="dxa"/>
            <w:shd w:val="clear" w:color="auto" w:fill="auto"/>
          </w:tcPr>
          <w:p w:rsidR="00CA3E1B" w:rsidRPr="002F4658" w:rsidRDefault="002C0C3C" w:rsidP="00CA3E1B">
            <w:pPr>
              <w:pStyle w:val="SingleTxtG"/>
              <w:keepNext/>
              <w:keepLines/>
              <w:spacing w:before="40" w:after="40" w:line="220" w:lineRule="exact"/>
              <w:ind w:left="0" w:right="0"/>
              <w:jc w:val="left"/>
              <w:rPr>
                <w:sz w:val="18"/>
                <w:szCs w:val="18"/>
                <w:lang w:val="fr-FR"/>
              </w:rPr>
            </w:pPr>
            <w:r w:rsidRPr="002F4658">
              <w:rPr>
                <w:sz w:val="18"/>
                <w:szCs w:val="18"/>
                <w:lang w:val="fr-FR"/>
              </w:rPr>
              <w:t>Écoles secondaires</w:t>
            </w:r>
          </w:p>
        </w:tc>
        <w:tc>
          <w:tcPr>
            <w:tcW w:w="712"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283</w:t>
            </w:r>
          </w:p>
        </w:tc>
        <w:tc>
          <w:tcPr>
            <w:tcW w:w="768"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169</w:t>
            </w:r>
          </w:p>
        </w:tc>
        <w:tc>
          <w:tcPr>
            <w:tcW w:w="614"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452</w:t>
            </w:r>
          </w:p>
        </w:tc>
        <w:tc>
          <w:tcPr>
            <w:tcW w:w="670"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52</w:t>
            </w:r>
          </w:p>
        </w:tc>
        <w:tc>
          <w:tcPr>
            <w:tcW w:w="701"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sz w:val="18"/>
                <w:szCs w:val="18"/>
                <w:lang w:val="fr-FR"/>
              </w:rPr>
            </w:pPr>
            <w:r w:rsidRPr="002F4658">
              <w:rPr>
                <w:sz w:val="18"/>
                <w:szCs w:val="18"/>
                <w:lang w:val="fr-FR"/>
              </w:rPr>
              <w:t>48</w:t>
            </w:r>
          </w:p>
        </w:tc>
        <w:tc>
          <w:tcPr>
            <w:tcW w:w="546"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100</w:t>
            </w:r>
          </w:p>
        </w:tc>
        <w:tc>
          <w:tcPr>
            <w:tcW w:w="728"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335</w:t>
            </w:r>
          </w:p>
        </w:tc>
        <w:tc>
          <w:tcPr>
            <w:tcW w:w="756"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217</w:t>
            </w:r>
          </w:p>
        </w:tc>
        <w:tc>
          <w:tcPr>
            <w:tcW w:w="805" w:type="dxa"/>
            <w:shd w:val="clear" w:color="auto" w:fill="auto"/>
            <w:vAlign w:val="bottom"/>
          </w:tcPr>
          <w:p w:rsidR="00CA3E1B" w:rsidRPr="002F4658" w:rsidRDefault="00CA3E1B" w:rsidP="00CA3E1B">
            <w:pPr>
              <w:pStyle w:val="SingleTxtG"/>
              <w:keepNext/>
              <w:keepLines/>
              <w:spacing w:before="40" w:after="40" w:line="220" w:lineRule="exact"/>
              <w:ind w:left="0" w:right="0"/>
              <w:jc w:val="right"/>
              <w:rPr>
                <w:b/>
                <w:sz w:val="18"/>
                <w:szCs w:val="18"/>
                <w:lang w:val="fr-FR"/>
              </w:rPr>
            </w:pPr>
            <w:r w:rsidRPr="002F4658">
              <w:rPr>
                <w:b/>
                <w:sz w:val="18"/>
                <w:szCs w:val="18"/>
                <w:lang w:val="fr-FR"/>
              </w:rPr>
              <w:t>552</w:t>
            </w:r>
          </w:p>
        </w:tc>
      </w:tr>
      <w:tr w:rsidR="00CA3E1B" w:rsidRPr="002F4658" w:rsidTr="00406A66">
        <w:trPr>
          <w:trHeight w:val="240"/>
        </w:trPr>
        <w:tc>
          <w:tcPr>
            <w:tcW w:w="1070" w:type="dxa"/>
            <w:tcBorders>
              <w:bottom w:val="single" w:sz="4" w:space="0" w:color="auto"/>
            </w:tcBorders>
            <w:shd w:val="clear" w:color="auto" w:fill="auto"/>
          </w:tcPr>
          <w:p w:rsidR="00CA3E1B" w:rsidRPr="002F4658" w:rsidRDefault="002C0C3C" w:rsidP="00CA3E1B">
            <w:pPr>
              <w:pStyle w:val="SingleTxtG"/>
              <w:spacing w:before="40" w:after="40" w:line="220" w:lineRule="exact"/>
              <w:ind w:left="0" w:right="0"/>
              <w:jc w:val="left"/>
              <w:rPr>
                <w:sz w:val="18"/>
                <w:szCs w:val="18"/>
                <w:lang w:val="fr-FR"/>
              </w:rPr>
            </w:pPr>
            <w:r w:rsidRPr="002F4658">
              <w:rPr>
                <w:sz w:val="18"/>
                <w:szCs w:val="18"/>
                <w:lang w:val="fr-FR"/>
              </w:rPr>
              <w:t>Enseignement supérieur</w:t>
            </w:r>
          </w:p>
        </w:tc>
        <w:tc>
          <w:tcPr>
            <w:tcW w:w="712"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sz w:val="18"/>
                <w:szCs w:val="18"/>
                <w:lang w:val="fr-FR"/>
              </w:rPr>
            </w:pPr>
            <w:r w:rsidRPr="002F4658">
              <w:rPr>
                <w:sz w:val="18"/>
                <w:szCs w:val="18"/>
                <w:lang w:val="fr-FR"/>
              </w:rPr>
              <w:t>30</w:t>
            </w:r>
          </w:p>
        </w:tc>
        <w:tc>
          <w:tcPr>
            <w:tcW w:w="768"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sz w:val="18"/>
                <w:szCs w:val="18"/>
                <w:lang w:val="fr-FR"/>
              </w:rPr>
            </w:pPr>
            <w:r w:rsidRPr="002F4658">
              <w:rPr>
                <w:sz w:val="18"/>
                <w:szCs w:val="18"/>
                <w:lang w:val="fr-FR"/>
              </w:rPr>
              <w:t>59</w:t>
            </w:r>
          </w:p>
        </w:tc>
        <w:tc>
          <w:tcPr>
            <w:tcW w:w="614"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b/>
                <w:sz w:val="18"/>
                <w:szCs w:val="18"/>
                <w:lang w:val="fr-FR"/>
              </w:rPr>
            </w:pPr>
            <w:r w:rsidRPr="002F4658">
              <w:rPr>
                <w:b/>
                <w:sz w:val="18"/>
                <w:szCs w:val="18"/>
                <w:lang w:val="fr-FR"/>
              </w:rPr>
              <w:t>89</w:t>
            </w:r>
          </w:p>
        </w:tc>
        <w:tc>
          <w:tcPr>
            <w:tcW w:w="670"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sz w:val="18"/>
                <w:szCs w:val="18"/>
                <w:lang w:val="fr-FR"/>
              </w:rPr>
            </w:pPr>
            <w:r w:rsidRPr="002F4658">
              <w:rPr>
                <w:sz w:val="18"/>
                <w:szCs w:val="18"/>
                <w:lang w:val="fr-FR"/>
              </w:rPr>
              <w:t>10</w:t>
            </w:r>
          </w:p>
        </w:tc>
        <w:tc>
          <w:tcPr>
            <w:tcW w:w="701"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sz w:val="18"/>
                <w:szCs w:val="18"/>
                <w:lang w:val="fr-FR"/>
              </w:rPr>
            </w:pPr>
            <w:r w:rsidRPr="002F4658">
              <w:rPr>
                <w:sz w:val="18"/>
                <w:szCs w:val="18"/>
                <w:lang w:val="fr-FR"/>
              </w:rPr>
              <w:t>20</w:t>
            </w:r>
          </w:p>
        </w:tc>
        <w:tc>
          <w:tcPr>
            <w:tcW w:w="546"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b/>
                <w:sz w:val="18"/>
                <w:szCs w:val="18"/>
                <w:lang w:val="fr-FR"/>
              </w:rPr>
            </w:pPr>
            <w:r w:rsidRPr="002F4658">
              <w:rPr>
                <w:b/>
                <w:sz w:val="18"/>
                <w:szCs w:val="18"/>
                <w:lang w:val="fr-FR"/>
              </w:rPr>
              <w:t>30</w:t>
            </w:r>
          </w:p>
        </w:tc>
        <w:tc>
          <w:tcPr>
            <w:tcW w:w="728"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b/>
                <w:sz w:val="18"/>
                <w:szCs w:val="18"/>
                <w:lang w:val="fr-FR"/>
              </w:rPr>
            </w:pPr>
            <w:r w:rsidRPr="002F4658">
              <w:rPr>
                <w:b/>
                <w:sz w:val="18"/>
                <w:szCs w:val="18"/>
                <w:lang w:val="fr-FR"/>
              </w:rPr>
              <w:t>40</w:t>
            </w:r>
          </w:p>
        </w:tc>
        <w:tc>
          <w:tcPr>
            <w:tcW w:w="756"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b/>
                <w:sz w:val="18"/>
                <w:szCs w:val="18"/>
                <w:lang w:val="fr-FR"/>
              </w:rPr>
            </w:pPr>
            <w:r w:rsidRPr="002F4658">
              <w:rPr>
                <w:b/>
                <w:sz w:val="18"/>
                <w:szCs w:val="18"/>
                <w:lang w:val="fr-FR"/>
              </w:rPr>
              <w:t>79</w:t>
            </w:r>
          </w:p>
        </w:tc>
        <w:tc>
          <w:tcPr>
            <w:tcW w:w="805" w:type="dxa"/>
            <w:tcBorders>
              <w:bottom w:val="single" w:sz="4" w:space="0" w:color="auto"/>
            </w:tcBorders>
            <w:shd w:val="clear" w:color="auto" w:fill="auto"/>
            <w:vAlign w:val="bottom"/>
          </w:tcPr>
          <w:p w:rsidR="00CA3E1B" w:rsidRPr="002F4658" w:rsidRDefault="00CA3E1B" w:rsidP="00CA3E1B">
            <w:pPr>
              <w:pStyle w:val="SingleTxtG"/>
              <w:spacing w:before="40" w:after="40" w:line="220" w:lineRule="exact"/>
              <w:ind w:left="0" w:right="0"/>
              <w:jc w:val="right"/>
              <w:rPr>
                <w:b/>
                <w:sz w:val="18"/>
                <w:szCs w:val="18"/>
                <w:lang w:val="fr-FR"/>
              </w:rPr>
            </w:pPr>
            <w:r w:rsidRPr="002F4658">
              <w:rPr>
                <w:b/>
                <w:sz w:val="18"/>
                <w:szCs w:val="18"/>
                <w:lang w:val="fr-FR"/>
              </w:rPr>
              <w:t>119</w:t>
            </w:r>
          </w:p>
        </w:tc>
      </w:tr>
      <w:tr w:rsidR="00CA3E1B" w:rsidRPr="002F4658" w:rsidTr="00406A66">
        <w:trPr>
          <w:trHeight w:val="240"/>
        </w:trPr>
        <w:tc>
          <w:tcPr>
            <w:tcW w:w="1070" w:type="dxa"/>
            <w:tcBorders>
              <w:top w:val="single" w:sz="4" w:space="0" w:color="auto"/>
              <w:bottom w:val="single" w:sz="12" w:space="0" w:color="auto"/>
            </w:tcBorders>
            <w:shd w:val="clear" w:color="auto" w:fill="auto"/>
          </w:tcPr>
          <w:p w:rsidR="00CA3E1B" w:rsidRPr="002F4658" w:rsidRDefault="00CA3E1B" w:rsidP="00CA3E1B">
            <w:pPr>
              <w:pStyle w:val="SingleTxtG"/>
              <w:spacing w:before="80" w:after="80" w:line="220" w:lineRule="exact"/>
              <w:ind w:left="284" w:right="0"/>
              <w:jc w:val="left"/>
              <w:rPr>
                <w:b/>
                <w:sz w:val="18"/>
                <w:szCs w:val="18"/>
                <w:lang w:val="fr-FR"/>
              </w:rPr>
            </w:pPr>
            <w:r w:rsidRPr="002F4658">
              <w:rPr>
                <w:b/>
                <w:sz w:val="18"/>
                <w:szCs w:val="18"/>
                <w:lang w:val="fr-FR"/>
              </w:rPr>
              <w:t>Total</w:t>
            </w:r>
          </w:p>
        </w:tc>
        <w:tc>
          <w:tcPr>
            <w:tcW w:w="712"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1</w:t>
            </w:r>
            <w:r w:rsidR="006524CC" w:rsidRPr="002F4658">
              <w:rPr>
                <w:b/>
                <w:bCs/>
                <w:sz w:val="18"/>
                <w:szCs w:val="18"/>
                <w:lang w:val="fr-FR"/>
              </w:rPr>
              <w:t xml:space="preserve"> </w:t>
            </w:r>
            <w:r w:rsidRPr="002F4658">
              <w:rPr>
                <w:b/>
                <w:bCs/>
                <w:sz w:val="18"/>
                <w:szCs w:val="18"/>
                <w:lang w:val="fr-FR"/>
              </w:rPr>
              <w:t>001</w:t>
            </w:r>
          </w:p>
        </w:tc>
        <w:tc>
          <w:tcPr>
            <w:tcW w:w="768"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312</w:t>
            </w:r>
          </w:p>
        </w:tc>
        <w:tc>
          <w:tcPr>
            <w:tcW w:w="614"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1</w:t>
            </w:r>
            <w:r w:rsidR="006524CC" w:rsidRPr="002F4658">
              <w:rPr>
                <w:b/>
                <w:bCs/>
                <w:sz w:val="18"/>
                <w:szCs w:val="18"/>
                <w:lang w:val="fr-FR"/>
              </w:rPr>
              <w:t xml:space="preserve"> </w:t>
            </w:r>
            <w:r w:rsidRPr="002F4658">
              <w:rPr>
                <w:b/>
                <w:bCs/>
                <w:sz w:val="18"/>
                <w:szCs w:val="18"/>
                <w:lang w:val="fr-FR"/>
              </w:rPr>
              <w:t>313</w:t>
            </w:r>
          </w:p>
        </w:tc>
        <w:tc>
          <w:tcPr>
            <w:tcW w:w="670"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62</w:t>
            </w:r>
          </w:p>
        </w:tc>
        <w:tc>
          <w:tcPr>
            <w:tcW w:w="701"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68</w:t>
            </w:r>
          </w:p>
        </w:tc>
        <w:tc>
          <w:tcPr>
            <w:tcW w:w="546"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130</w:t>
            </w:r>
          </w:p>
        </w:tc>
        <w:tc>
          <w:tcPr>
            <w:tcW w:w="728"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1</w:t>
            </w:r>
            <w:r w:rsidR="006524CC" w:rsidRPr="002F4658">
              <w:rPr>
                <w:b/>
                <w:bCs/>
                <w:sz w:val="18"/>
                <w:szCs w:val="18"/>
                <w:lang w:val="fr-FR"/>
              </w:rPr>
              <w:t xml:space="preserve"> </w:t>
            </w:r>
            <w:r w:rsidRPr="002F4658">
              <w:rPr>
                <w:b/>
                <w:bCs/>
                <w:sz w:val="18"/>
                <w:szCs w:val="18"/>
                <w:lang w:val="fr-FR"/>
              </w:rPr>
              <w:t>063</w:t>
            </w:r>
          </w:p>
        </w:tc>
        <w:tc>
          <w:tcPr>
            <w:tcW w:w="756"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380</w:t>
            </w:r>
          </w:p>
        </w:tc>
        <w:tc>
          <w:tcPr>
            <w:tcW w:w="805" w:type="dxa"/>
            <w:tcBorders>
              <w:top w:val="single" w:sz="4" w:space="0" w:color="auto"/>
              <w:bottom w:val="single" w:sz="12" w:space="0" w:color="auto"/>
            </w:tcBorders>
            <w:shd w:val="clear" w:color="auto" w:fill="auto"/>
            <w:vAlign w:val="bottom"/>
          </w:tcPr>
          <w:p w:rsidR="00CA3E1B" w:rsidRPr="002F4658" w:rsidRDefault="00CA3E1B" w:rsidP="00CA3E1B">
            <w:pPr>
              <w:pStyle w:val="SingleTxtG"/>
              <w:spacing w:before="80" w:after="80" w:line="220" w:lineRule="exact"/>
              <w:ind w:left="0" w:right="0"/>
              <w:jc w:val="right"/>
              <w:rPr>
                <w:b/>
                <w:bCs/>
                <w:sz w:val="18"/>
                <w:szCs w:val="18"/>
                <w:lang w:val="fr-FR"/>
              </w:rPr>
            </w:pPr>
            <w:r w:rsidRPr="002F4658">
              <w:rPr>
                <w:b/>
                <w:bCs/>
                <w:sz w:val="18"/>
                <w:szCs w:val="18"/>
                <w:lang w:val="fr-FR"/>
              </w:rPr>
              <w:t>1</w:t>
            </w:r>
            <w:r w:rsidR="006524CC" w:rsidRPr="002F4658">
              <w:rPr>
                <w:b/>
                <w:bCs/>
                <w:sz w:val="18"/>
                <w:szCs w:val="18"/>
                <w:lang w:val="fr-FR"/>
              </w:rPr>
              <w:t xml:space="preserve"> </w:t>
            </w:r>
            <w:r w:rsidRPr="002F4658">
              <w:rPr>
                <w:b/>
                <w:bCs/>
                <w:sz w:val="18"/>
                <w:szCs w:val="18"/>
                <w:lang w:val="fr-FR"/>
              </w:rPr>
              <w:t>443</w:t>
            </w:r>
          </w:p>
        </w:tc>
      </w:tr>
    </w:tbl>
    <w:p w:rsidR="00CA3E1B" w:rsidRPr="002F4658" w:rsidRDefault="00244B89" w:rsidP="002C0C3C">
      <w:pPr>
        <w:pStyle w:val="SingleTxtG"/>
        <w:spacing w:before="120" w:after="240"/>
        <w:ind w:left="1304"/>
        <w:rPr>
          <w:szCs w:val="24"/>
          <w:lang w:val="fr-FR"/>
        </w:rPr>
      </w:pPr>
      <w:r w:rsidRPr="002F4658">
        <w:rPr>
          <w:i/>
          <w:sz w:val="18"/>
          <w:szCs w:val="24"/>
          <w:lang w:val="fr-FR"/>
        </w:rPr>
        <w:t>Source</w:t>
      </w:r>
      <w:r w:rsidR="00CA3E1B" w:rsidRPr="00871EF4">
        <w:rPr>
          <w:iCs/>
          <w:sz w:val="18"/>
          <w:szCs w:val="24"/>
          <w:lang w:val="fr-FR"/>
        </w:rPr>
        <w:t>:</w:t>
      </w:r>
      <w:r w:rsidR="00CA3E1B" w:rsidRPr="002F4658">
        <w:rPr>
          <w:i/>
          <w:sz w:val="18"/>
          <w:szCs w:val="24"/>
          <w:lang w:val="fr-FR"/>
        </w:rPr>
        <w:t xml:space="preserve"> </w:t>
      </w:r>
      <w:r w:rsidR="002C0C3C" w:rsidRPr="002F4658">
        <w:rPr>
          <w:sz w:val="18"/>
          <w:szCs w:val="24"/>
          <w:lang w:val="fr-FR"/>
        </w:rPr>
        <w:t>Section de l</w:t>
      </w:r>
      <w:r w:rsidR="00381D56">
        <w:rPr>
          <w:rFonts w:hint="eastAsia"/>
          <w:sz w:val="18"/>
          <w:szCs w:val="24"/>
          <w:lang w:val="fr-FR"/>
        </w:rPr>
        <w:t>’</w:t>
      </w:r>
      <w:r w:rsidR="002C0C3C" w:rsidRPr="002F4658">
        <w:rPr>
          <w:sz w:val="18"/>
          <w:szCs w:val="24"/>
          <w:lang w:val="fr-FR"/>
        </w:rPr>
        <w:t>élaboration et de la planification des politiques, Ministère de l</w:t>
      </w:r>
      <w:r w:rsidR="00381D56">
        <w:rPr>
          <w:rFonts w:hint="eastAsia"/>
          <w:sz w:val="18"/>
          <w:szCs w:val="24"/>
          <w:lang w:val="fr-FR"/>
        </w:rPr>
        <w:t>’</w:t>
      </w:r>
      <w:r w:rsidR="002C0C3C" w:rsidRPr="002F4658">
        <w:rPr>
          <w:sz w:val="18"/>
          <w:szCs w:val="24"/>
          <w:lang w:val="fr-FR"/>
        </w:rPr>
        <w:t>éducation</w:t>
      </w:r>
      <w:r w:rsidR="00CA3E1B" w:rsidRPr="002F4658">
        <w:rPr>
          <w:sz w:val="18"/>
          <w:szCs w:val="24"/>
          <w:lang w:val="fr-FR"/>
        </w:rPr>
        <w:t>.</w:t>
      </w:r>
    </w:p>
    <w:p w:rsidR="00CA3E1B" w:rsidRPr="002F4658" w:rsidRDefault="00456C2A" w:rsidP="00D17F89">
      <w:pPr>
        <w:pStyle w:val="Heading1"/>
        <w:keepNext w:val="0"/>
        <w:rPr>
          <w:lang w:val="fr-FR"/>
        </w:rPr>
      </w:pPr>
      <w:r w:rsidRPr="00C6328E">
        <w:rPr>
          <w:b w:val="0"/>
          <w:bCs/>
          <w:lang w:val="fr-FR"/>
        </w:rPr>
        <w:t>Tableau</w:t>
      </w:r>
      <w:r w:rsidR="00CA3E1B" w:rsidRPr="00C6328E">
        <w:rPr>
          <w:b w:val="0"/>
          <w:bCs/>
          <w:lang w:val="fr-FR"/>
        </w:rPr>
        <w:t xml:space="preserve"> 12</w:t>
      </w:r>
      <w:r w:rsidR="002C6F8B" w:rsidRPr="002F4658">
        <w:rPr>
          <w:lang w:val="fr-FR"/>
        </w:rPr>
        <w:br/>
        <w:t>Nombre d</w:t>
      </w:r>
      <w:r w:rsidR="00381D56">
        <w:rPr>
          <w:rFonts w:hint="eastAsia"/>
          <w:lang w:val="fr-FR"/>
        </w:rPr>
        <w:t>’</w:t>
      </w:r>
      <w:r w:rsidR="002C6F8B" w:rsidRPr="002F4658">
        <w:rPr>
          <w:lang w:val="fr-FR"/>
        </w:rPr>
        <w:t>enseignants en 2009, par qualifications et par niveau d</w:t>
      </w:r>
      <w:r w:rsidR="00381D56">
        <w:rPr>
          <w:rFonts w:hint="eastAsia"/>
          <w:lang w:val="fr-FR"/>
        </w:rPr>
        <w:t>’</w:t>
      </w:r>
      <w:r w:rsidR="002C6F8B" w:rsidRPr="002F4658">
        <w:rPr>
          <w:lang w:val="fr-FR"/>
        </w:rPr>
        <w:t>études</w:t>
      </w:r>
    </w:p>
    <w:tbl>
      <w:tblPr>
        <w:tblW w:w="7309" w:type="dxa"/>
        <w:tblInd w:w="1134" w:type="dxa"/>
        <w:tblBorders>
          <w:top w:val="single" w:sz="4" w:space="0" w:color="auto"/>
        </w:tblBorders>
        <w:tblCellMar>
          <w:left w:w="0" w:type="dxa"/>
          <w:right w:w="0" w:type="dxa"/>
        </w:tblCellMar>
        <w:tblLook w:val="04A0" w:firstRow="1" w:lastRow="0" w:firstColumn="1" w:lastColumn="0" w:noHBand="0" w:noVBand="1"/>
      </w:tblPr>
      <w:tblGrid>
        <w:gridCol w:w="1868"/>
        <w:gridCol w:w="845"/>
        <w:gridCol w:w="898"/>
        <w:gridCol w:w="900"/>
        <w:gridCol w:w="955"/>
        <w:gridCol w:w="1099"/>
        <w:gridCol w:w="744"/>
      </w:tblGrid>
      <w:tr w:rsidR="00BB70D1" w:rsidRPr="002F4658">
        <w:trPr>
          <w:trHeight w:val="240"/>
          <w:tblHeader/>
        </w:trPr>
        <w:tc>
          <w:tcPr>
            <w:tcW w:w="1277" w:type="pct"/>
            <w:tcBorders>
              <w:top w:val="single" w:sz="4" w:space="0" w:color="auto"/>
              <w:bottom w:val="single" w:sz="12" w:space="0" w:color="auto"/>
            </w:tcBorders>
            <w:shd w:val="clear" w:color="auto" w:fill="auto"/>
            <w:vAlign w:val="bottom"/>
          </w:tcPr>
          <w:p w:rsidR="00CA3E1B" w:rsidRPr="002F4658" w:rsidRDefault="008A7881" w:rsidP="00D17F89">
            <w:pPr>
              <w:pStyle w:val="SingleTxtG"/>
              <w:spacing w:before="80" w:after="80" w:line="200" w:lineRule="exact"/>
              <w:ind w:left="0" w:right="0"/>
              <w:jc w:val="left"/>
              <w:rPr>
                <w:szCs w:val="24"/>
                <w:lang w:val="fr-FR"/>
              </w:rPr>
            </w:pPr>
            <w:r w:rsidRPr="002F4658">
              <w:rPr>
                <w:i/>
                <w:sz w:val="16"/>
                <w:szCs w:val="24"/>
                <w:lang w:val="fr-FR"/>
              </w:rPr>
              <w:t>Qualifications</w:t>
            </w:r>
          </w:p>
        </w:tc>
        <w:tc>
          <w:tcPr>
            <w:tcW w:w="578" w:type="pct"/>
            <w:tcBorders>
              <w:top w:val="single" w:sz="4" w:space="0" w:color="auto"/>
              <w:bottom w:val="single" w:sz="12" w:space="0" w:color="auto"/>
            </w:tcBorders>
            <w:shd w:val="clear" w:color="auto" w:fill="auto"/>
            <w:vAlign w:val="bottom"/>
          </w:tcPr>
          <w:p w:rsidR="00CA3E1B" w:rsidRPr="002F4658" w:rsidRDefault="008A7881" w:rsidP="00D17F89">
            <w:pPr>
              <w:pStyle w:val="SingleTxtG"/>
              <w:spacing w:before="80" w:after="80" w:line="200" w:lineRule="exact"/>
              <w:ind w:left="0" w:right="0"/>
              <w:jc w:val="right"/>
              <w:rPr>
                <w:szCs w:val="24"/>
                <w:lang w:val="fr-FR"/>
              </w:rPr>
            </w:pPr>
            <w:r w:rsidRPr="002F4658">
              <w:rPr>
                <w:i/>
                <w:sz w:val="16"/>
                <w:szCs w:val="24"/>
                <w:lang w:val="fr-FR"/>
              </w:rPr>
              <w:t>Jardins d</w:t>
            </w:r>
            <w:r w:rsidR="00381D56">
              <w:rPr>
                <w:rFonts w:hint="eastAsia"/>
                <w:i/>
                <w:sz w:val="16"/>
                <w:szCs w:val="24"/>
                <w:lang w:val="fr-FR"/>
              </w:rPr>
              <w:t>’</w:t>
            </w:r>
            <w:r w:rsidRPr="002F4658">
              <w:rPr>
                <w:i/>
                <w:sz w:val="16"/>
                <w:szCs w:val="24"/>
                <w:lang w:val="fr-FR"/>
              </w:rPr>
              <w:t>enfants</w:t>
            </w:r>
          </w:p>
        </w:tc>
        <w:tc>
          <w:tcPr>
            <w:tcW w:w="614" w:type="pct"/>
            <w:tcBorders>
              <w:top w:val="single" w:sz="4" w:space="0" w:color="auto"/>
              <w:bottom w:val="single" w:sz="12" w:space="0" w:color="auto"/>
            </w:tcBorders>
            <w:shd w:val="clear" w:color="auto" w:fill="auto"/>
            <w:vAlign w:val="bottom"/>
          </w:tcPr>
          <w:p w:rsidR="00CA3E1B" w:rsidRPr="002F4658" w:rsidRDefault="00F813A9" w:rsidP="00D17F89">
            <w:pPr>
              <w:pStyle w:val="SingleTxtG"/>
              <w:spacing w:before="80" w:after="80" w:line="200" w:lineRule="exact"/>
              <w:ind w:left="0" w:right="0"/>
              <w:jc w:val="right"/>
              <w:rPr>
                <w:szCs w:val="24"/>
                <w:lang w:val="fr-FR"/>
              </w:rPr>
            </w:pPr>
            <w:r w:rsidRPr="002F4658">
              <w:rPr>
                <w:i/>
                <w:sz w:val="16"/>
                <w:szCs w:val="24"/>
                <w:lang w:val="fr-FR"/>
              </w:rPr>
              <w:t>Écoles primaires</w:t>
            </w:r>
          </w:p>
        </w:tc>
        <w:tc>
          <w:tcPr>
            <w:tcW w:w="616" w:type="pct"/>
            <w:tcBorders>
              <w:top w:val="single" w:sz="4" w:space="0" w:color="auto"/>
              <w:bottom w:val="single" w:sz="12" w:space="0" w:color="auto"/>
            </w:tcBorders>
            <w:shd w:val="clear" w:color="auto" w:fill="auto"/>
            <w:vAlign w:val="bottom"/>
          </w:tcPr>
          <w:p w:rsidR="00CA3E1B" w:rsidRPr="002F4658" w:rsidRDefault="00F813A9" w:rsidP="00D17F89">
            <w:pPr>
              <w:pStyle w:val="SingleTxtG"/>
              <w:spacing w:before="80" w:after="80" w:line="200" w:lineRule="exact"/>
              <w:ind w:left="0" w:right="0"/>
              <w:jc w:val="right"/>
              <w:rPr>
                <w:szCs w:val="24"/>
                <w:lang w:val="fr-FR"/>
              </w:rPr>
            </w:pPr>
            <w:r w:rsidRPr="002F4658">
              <w:rPr>
                <w:i/>
                <w:sz w:val="16"/>
                <w:szCs w:val="24"/>
                <w:lang w:val="fr-FR"/>
              </w:rPr>
              <w:t>Éducation spéciale</w:t>
            </w:r>
          </w:p>
        </w:tc>
        <w:tc>
          <w:tcPr>
            <w:tcW w:w="653" w:type="pct"/>
            <w:tcBorders>
              <w:top w:val="single" w:sz="4" w:space="0" w:color="auto"/>
              <w:bottom w:val="single" w:sz="12" w:space="0" w:color="auto"/>
            </w:tcBorders>
            <w:shd w:val="clear" w:color="auto" w:fill="auto"/>
            <w:vAlign w:val="bottom"/>
          </w:tcPr>
          <w:p w:rsidR="00CA3E1B" w:rsidRPr="002F4658" w:rsidRDefault="00F813A9" w:rsidP="00D17F89">
            <w:pPr>
              <w:pStyle w:val="SingleTxtG"/>
              <w:spacing w:before="80" w:after="80" w:line="200" w:lineRule="exact"/>
              <w:ind w:left="0" w:right="0"/>
              <w:jc w:val="right"/>
              <w:rPr>
                <w:szCs w:val="24"/>
                <w:lang w:val="fr-FR"/>
              </w:rPr>
            </w:pPr>
            <w:r w:rsidRPr="002F4658">
              <w:rPr>
                <w:i/>
                <w:sz w:val="16"/>
                <w:szCs w:val="24"/>
                <w:lang w:val="fr-FR"/>
              </w:rPr>
              <w:t>Écoles secondaires</w:t>
            </w:r>
          </w:p>
        </w:tc>
        <w:tc>
          <w:tcPr>
            <w:tcW w:w="752" w:type="pct"/>
            <w:tcBorders>
              <w:top w:val="single" w:sz="4" w:space="0" w:color="auto"/>
              <w:bottom w:val="single" w:sz="12" w:space="0" w:color="auto"/>
            </w:tcBorders>
            <w:shd w:val="clear" w:color="auto" w:fill="auto"/>
            <w:vAlign w:val="bottom"/>
          </w:tcPr>
          <w:p w:rsidR="00CA3E1B" w:rsidRPr="002F4658" w:rsidRDefault="00F813A9" w:rsidP="00D17F89">
            <w:pPr>
              <w:pStyle w:val="SingleTxtG"/>
              <w:spacing w:before="80" w:after="80" w:line="200" w:lineRule="exact"/>
              <w:ind w:left="0" w:right="0"/>
              <w:jc w:val="right"/>
              <w:rPr>
                <w:szCs w:val="24"/>
                <w:lang w:val="fr-FR"/>
              </w:rPr>
            </w:pPr>
            <w:r w:rsidRPr="002F4658">
              <w:rPr>
                <w:i/>
                <w:sz w:val="16"/>
                <w:szCs w:val="24"/>
                <w:lang w:val="fr-FR"/>
              </w:rPr>
              <w:t>Enseignement supérieur</w:t>
            </w:r>
          </w:p>
        </w:tc>
        <w:tc>
          <w:tcPr>
            <w:tcW w:w="509" w:type="pct"/>
            <w:tcBorders>
              <w:top w:val="single" w:sz="4" w:space="0" w:color="auto"/>
              <w:bottom w:val="single" w:sz="12" w:space="0" w:color="auto"/>
            </w:tcBorders>
            <w:shd w:val="clear" w:color="auto" w:fill="auto"/>
            <w:vAlign w:val="bottom"/>
          </w:tcPr>
          <w:p w:rsidR="00CA3E1B" w:rsidRPr="002F4658" w:rsidRDefault="00CA3E1B" w:rsidP="00D17F89">
            <w:pPr>
              <w:pStyle w:val="SingleTxtG"/>
              <w:spacing w:before="80" w:after="80" w:line="200" w:lineRule="exact"/>
              <w:ind w:left="0" w:right="0"/>
              <w:jc w:val="right"/>
              <w:rPr>
                <w:b/>
                <w:szCs w:val="24"/>
                <w:lang w:val="fr-FR"/>
              </w:rPr>
            </w:pPr>
            <w:r w:rsidRPr="002F4658">
              <w:rPr>
                <w:b/>
                <w:i/>
                <w:sz w:val="16"/>
                <w:szCs w:val="24"/>
                <w:lang w:val="fr-FR"/>
              </w:rPr>
              <w:t>Total</w:t>
            </w:r>
          </w:p>
        </w:tc>
      </w:tr>
      <w:tr w:rsidR="00BB70D1" w:rsidRPr="002F4658">
        <w:trPr>
          <w:trHeight w:val="240"/>
        </w:trPr>
        <w:tc>
          <w:tcPr>
            <w:tcW w:w="1277" w:type="pct"/>
            <w:tcBorders>
              <w:top w:val="single" w:sz="12" w:space="0" w:color="auto"/>
            </w:tcBorders>
            <w:shd w:val="clear" w:color="auto" w:fill="auto"/>
          </w:tcPr>
          <w:p w:rsidR="00CA3E1B" w:rsidRPr="002F4658" w:rsidRDefault="00D103EB" w:rsidP="00D17F89">
            <w:pPr>
              <w:pStyle w:val="SingleTxtG"/>
              <w:spacing w:before="40" w:after="40" w:line="220" w:lineRule="exact"/>
              <w:ind w:left="0" w:right="0"/>
              <w:jc w:val="left"/>
              <w:rPr>
                <w:sz w:val="18"/>
                <w:szCs w:val="18"/>
                <w:lang w:val="fr-FR"/>
              </w:rPr>
            </w:pPr>
            <w:r w:rsidRPr="002F4658">
              <w:rPr>
                <w:sz w:val="18"/>
                <w:szCs w:val="18"/>
                <w:lang w:val="fr-FR"/>
              </w:rPr>
              <w:t>Niveau master et qualifications supérieures</w:t>
            </w:r>
          </w:p>
        </w:tc>
        <w:tc>
          <w:tcPr>
            <w:tcW w:w="578" w:type="pct"/>
            <w:tcBorders>
              <w:top w:val="single" w:sz="12" w:space="0" w:color="auto"/>
            </w:tcBorders>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0</w:t>
            </w:r>
          </w:p>
        </w:tc>
        <w:tc>
          <w:tcPr>
            <w:tcW w:w="614" w:type="pct"/>
            <w:tcBorders>
              <w:top w:val="single" w:sz="12" w:space="0" w:color="auto"/>
            </w:tcBorders>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3</w:t>
            </w:r>
          </w:p>
        </w:tc>
        <w:tc>
          <w:tcPr>
            <w:tcW w:w="616" w:type="pct"/>
            <w:tcBorders>
              <w:top w:val="single" w:sz="12" w:space="0" w:color="auto"/>
            </w:tcBorders>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w:t>
            </w:r>
          </w:p>
        </w:tc>
        <w:tc>
          <w:tcPr>
            <w:tcW w:w="653" w:type="pct"/>
            <w:tcBorders>
              <w:top w:val="single" w:sz="12" w:space="0" w:color="auto"/>
            </w:tcBorders>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52</w:t>
            </w:r>
          </w:p>
        </w:tc>
        <w:tc>
          <w:tcPr>
            <w:tcW w:w="752" w:type="pct"/>
            <w:tcBorders>
              <w:top w:val="single" w:sz="12" w:space="0" w:color="auto"/>
            </w:tcBorders>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23</w:t>
            </w:r>
          </w:p>
        </w:tc>
        <w:tc>
          <w:tcPr>
            <w:tcW w:w="509" w:type="pct"/>
            <w:tcBorders>
              <w:top w:val="single" w:sz="12" w:space="0" w:color="auto"/>
            </w:tcBorders>
            <w:shd w:val="clear" w:color="auto" w:fill="auto"/>
            <w:vAlign w:val="bottom"/>
          </w:tcPr>
          <w:p w:rsidR="00CA3E1B" w:rsidRPr="002F4658" w:rsidRDefault="00CA3E1B" w:rsidP="00D17F89">
            <w:pPr>
              <w:pStyle w:val="SingleTxtG"/>
              <w:spacing w:before="40" w:after="40" w:line="220" w:lineRule="exact"/>
              <w:ind w:left="113" w:right="0"/>
              <w:jc w:val="right"/>
              <w:rPr>
                <w:b/>
                <w:sz w:val="18"/>
                <w:szCs w:val="18"/>
                <w:lang w:val="fr-FR"/>
              </w:rPr>
            </w:pPr>
            <w:r w:rsidRPr="002F4658">
              <w:rPr>
                <w:b/>
                <w:sz w:val="18"/>
                <w:szCs w:val="18"/>
                <w:lang w:val="fr-FR"/>
              </w:rPr>
              <w:t>79</w:t>
            </w:r>
          </w:p>
        </w:tc>
      </w:tr>
      <w:tr w:rsidR="00BB70D1" w:rsidRPr="002F4658">
        <w:trPr>
          <w:trHeight w:val="240"/>
        </w:trPr>
        <w:tc>
          <w:tcPr>
            <w:tcW w:w="1277" w:type="pct"/>
            <w:shd w:val="clear" w:color="auto" w:fill="auto"/>
          </w:tcPr>
          <w:p w:rsidR="00CA3E1B" w:rsidRPr="002F4658" w:rsidRDefault="00D103EB" w:rsidP="00D17F89">
            <w:pPr>
              <w:pStyle w:val="SingleTxtG"/>
              <w:spacing w:before="40" w:after="40" w:line="220" w:lineRule="exact"/>
              <w:ind w:left="0" w:right="0"/>
              <w:jc w:val="left"/>
              <w:rPr>
                <w:sz w:val="18"/>
                <w:szCs w:val="18"/>
                <w:lang w:val="fr-FR"/>
              </w:rPr>
            </w:pPr>
            <w:r w:rsidRPr="002F4658">
              <w:rPr>
                <w:sz w:val="18"/>
                <w:szCs w:val="18"/>
                <w:lang w:val="fr-FR"/>
              </w:rPr>
              <w:t>Diplôme étranger (domaines autres que l</w:t>
            </w:r>
            <w:r w:rsidR="00381D56">
              <w:rPr>
                <w:rFonts w:hint="eastAsia"/>
                <w:sz w:val="18"/>
                <w:szCs w:val="18"/>
                <w:lang w:val="fr-FR"/>
              </w:rPr>
              <w:t>’</w:t>
            </w:r>
            <w:r w:rsidRPr="002F4658">
              <w:rPr>
                <w:sz w:val="18"/>
                <w:szCs w:val="18"/>
                <w:lang w:val="fr-FR"/>
              </w:rPr>
              <w:t>éducation)</w:t>
            </w:r>
          </w:p>
        </w:tc>
        <w:tc>
          <w:tcPr>
            <w:tcW w:w="578"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w:t>
            </w:r>
          </w:p>
        </w:tc>
        <w:tc>
          <w:tcPr>
            <w:tcW w:w="614"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w:t>
            </w:r>
          </w:p>
        </w:tc>
        <w:tc>
          <w:tcPr>
            <w:tcW w:w="616"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0</w:t>
            </w:r>
          </w:p>
        </w:tc>
        <w:tc>
          <w:tcPr>
            <w:tcW w:w="653"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7</w:t>
            </w:r>
          </w:p>
        </w:tc>
        <w:tc>
          <w:tcPr>
            <w:tcW w:w="752"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25</w:t>
            </w:r>
          </w:p>
        </w:tc>
        <w:tc>
          <w:tcPr>
            <w:tcW w:w="509" w:type="pct"/>
            <w:shd w:val="clear" w:color="auto" w:fill="auto"/>
            <w:vAlign w:val="bottom"/>
          </w:tcPr>
          <w:p w:rsidR="00CA3E1B" w:rsidRPr="002F4658" w:rsidRDefault="00CA3E1B" w:rsidP="00D17F89">
            <w:pPr>
              <w:pStyle w:val="SingleTxtG"/>
              <w:spacing w:before="40" w:after="40" w:line="220" w:lineRule="exact"/>
              <w:ind w:left="113" w:right="0"/>
              <w:jc w:val="right"/>
              <w:rPr>
                <w:b/>
                <w:sz w:val="18"/>
                <w:szCs w:val="18"/>
                <w:lang w:val="fr-FR"/>
              </w:rPr>
            </w:pPr>
            <w:r w:rsidRPr="002F4658">
              <w:rPr>
                <w:b/>
                <w:sz w:val="18"/>
                <w:szCs w:val="18"/>
                <w:lang w:val="fr-FR"/>
              </w:rPr>
              <w:t>34</w:t>
            </w:r>
          </w:p>
        </w:tc>
      </w:tr>
      <w:tr w:rsidR="00BB70D1" w:rsidRPr="002F4658">
        <w:trPr>
          <w:trHeight w:val="240"/>
        </w:trPr>
        <w:tc>
          <w:tcPr>
            <w:tcW w:w="1277" w:type="pct"/>
            <w:shd w:val="clear" w:color="auto" w:fill="auto"/>
          </w:tcPr>
          <w:p w:rsidR="00CA3E1B" w:rsidRPr="002F4658" w:rsidRDefault="00D103EB" w:rsidP="00D17F89">
            <w:pPr>
              <w:pStyle w:val="SingleTxtG"/>
              <w:spacing w:before="40" w:after="40" w:line="220" w:lineRule="exact"/>
              <w:ind w:left="0" w:right="0"/>
              <w:jc w:val="left"/>
              <w:rPr>
                <w:sz w:val="18"/>
                <w:szCs w:val="18"/>
                <w:lang w:val="fr-FR"/>
              </w:rPr>
            </w:pPr>
            <w:r w:rsidRPr="002F4658">
              <w:rPr>
                <w:sz w:val="18"/>
                <w:szCs w:val="18"/>
                <w:lang w:val="fr-FR"/>
              </w:rPr>
              <w:t>Diplôme seychellois (domaines autres que l</w:t>
            </w:r>
            <w:r w:rsidR="00381D56">
              <w:rPr>
                <w:rFonts w:hint="eastAsia"/>
                <w:sz w:val="18"/>
                <w:szCs w:val="18"/>
                <w:lang w:val="fr-FR"/>
              </w:rPr>
              <w:t>’</w:t>
            </w:r>
            <w:r w:rsidRPr="002F4658">
              <w:rPr>
                <w:sz w:val="18"/>
                <w:szCs w:val="18"/>
                <w:lang w:val="fr-FR"/>
              </w:rPr>
              <w:t>éducation)</w:t>
            </w:r>
          </w:p>
        </w:tc>
        <w:tc>
          <w:tcPr>
            <w:tcW w:w="578"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0</w:t>
            </w:r>
          </w:p>
        </w:tc>
        <w:tc>
          <w:tcPr>
            <w:tcW w:w="614"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2</w:t>
            </w:r>
          </w:p>
        </w:tc>
        <w:tc>
          <w:tcPr>
            <w:tcW w:w="616"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w:t>
            </w:r>
          </w:p>
        </w:tc>
        <w:tc>
          <w:tcPr>
            <w:tcW w:w="653"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6</w:t>
            </w:r>
          </w:p>
        </w:tc>
        <w:tc>
          <w:tcPr>
            <w:tcW w:w="752"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9</w:t>
            </w:r>
          </w:p>
        </w:tc>
        <w:tc>
          <w:tcPr>
            <w:tcW w:w="509" w:type="pct"/>
            <w:shd w:val="clear" w:color="auto" w:fill="auto"/>
            <w:vAlign w:val="bottom"/>
          </w:tcPr>
          <w:p w:rsidR="00CA3E1B" w:rsidRPr="002F4658" w:rsidRDefault="00CA3E1B" w:rsidP="00D17F89">
            <w:pPr>
              <w:pStyle w:val="SingleTxtG"/>
              <w:spacing w:before="40" w:after="40" w:line="220" w:lineRule="exact"/>
              <w:ind w:left="113" w:right="0"/>
              <w:jc w:val="right"/>
              <w:rPr>
                <w:b/>
                <w:sz w:val="18"/>
                <w:szCs w:val="18"/>
                <w:lang w:val="fr-FR"/>
              </w:rPr>
            </w:pPr>
            <w:r w:rsidRPr="002F4658">
              <w:rPr>
                <w:b/>
                <w:sz w:val="18"/>
                <w:szCs w:val="18"/>
                <w:lang w:val="fr-FR"/>
              </w:rPr>
              <w:t>18</w:t>
            </w:r>
          </w:p>
        </w:tc>
      </w:tr>
      <w:tr w:rsidR="00BB70D1" w:rsidRPr="002F4658">
        <w:trPr>
          <w:trHeight w:val="240"/>
        </w:trPr>
        <w:tc>
          <w:tcPr>
            <w:tcW w:w="1277" w:type="pct"/>
            <w:shd w:val="clear" w:color="auto" w:fill="auto"/>
          </w:tcPr>
          <w:p w:rsidR="00CA3E1B" w:rsidRPr="002F4658" w:rsidRDefault="00D103EB" w:rsidP="00D17F89">
            <w:pPr>
              <w:pStyle w:val="SingleTxtG"/>
              <w:spacing w:before="40" w:after="40" w:line="220" w:lineRule="exact"/>
              <w:ind w:left="0" w:right="0"/>
              <w:jc w:val="left"/>
              <w:rPr>
                <w:sz w:val="18"/>
                <w:szCs w:val="18"/>
                <w:lang w:val="fr-FR"/>
              </w:rPr>
            </w:pPr>
            <w:r w:rsidRPr="002F4658">
              <w:rPr>
                <w:sz w:val="18"/>
                <w:szCs w:val="18"/>
                <w:lang w:val="fr-FR"/>
              </w:rPr>
              <w:t>Diplôme seychellois Éducation niveau I</w:t>
            </w:r>
          </w:p>
        </w:tc>
        <w:tc>
          <w:tcPr>
            <w:tcW w:w="578"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21</w:t>
            </w:r>
          </w:p>
        </w:tc>
        <w:tc>
          <w:tcPr>
            <w:tcW w:w="614"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160</w:t>
            </w:r>
          </w:p>
        </w:tc>
        <w:tc>
          <w:tcPr>
            <w:tcW w:w="616"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3</w:t>
            </w:r>
          </w:p>
        </w:tc>
        <w:tc>
          <w:tcPr>
            <w:tcW w:w="653"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7</w:t>
            </w:r>
          </w:p>
        </w:tc>
        <w:tc>
          <w:tcPr>
            <w:tcW w:w="752"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2</w:t>
            </w:r>
          </w:p>
        </w:tc>
        <w:tc>
          <w:tcPr>
            <w:tcW w:w="509" w:type="pct"/>
            <w:shd w:val="clear" w:color="auto" w:fill="auto"/>
            <w:vAlign w:val="bottom"/>
          </w:tcPr>
          <w:p w:rsidR="00CA3E1B" w:rsidRPr="002F4658" w:rsidRDefault="00CA3E1B" w:rsidP="00D17F89">
            <w:pPr>
              <w:pStyle w:val="SingleTxtG"/>
              <w:spacing w:before="40" w:after="40" w:line="220" w:lineRule="exact"/>
              <w:ind w:left="113" w:right="0"/>
              <w:jc w:val="right"/>
              <w:rPr>
                <w:b/>
                <w:sz w:val="18"/>
                <w:szCs w:val="18"/>
                <w:lang w:val="fr-FR"/>
              </w:rPr>
            </w:pPr>
            <w:r w:rsidRPr="002F4658">
              <w:rPr>
                <w:b/>
                <w:sz w:val="18"/>
                <w:szCs w:val="18"/>
                <w:lang w:val="fr-FR"/>
              </w:rPr>
              <w:t>193</w:t>
            </w:r>
          </w:p>
        </w:tc>
      </w:tr>
      <w:tr w:rsidR="00BB70D1" w:rsidRPr="002F4658">
        <w:trPr>
          <w:trHeight w:val="240"/>
        </w:trPr>
        <w:tc>
          <w:tcPr>
            <w:tcW w:w="1277" w:type="pct"/>
            <w:shd w:val="clear" w:color="auto" w:fill="auto"/>
          </w:tcPr>
          <w:p w:rsidR="00CA3E1B" w:rsidRPr="002F4658" w:rsidRDefault="00D103EB" w:rsidP="00D17F89">
            <w:pPr>
              <w:pStyle w:val="SingleTxtG"/>
              <w:spacing w:before="40" w:after="40" w:line="220" w:lineRule="exact"/>
              <w:ind w:left="0" w:right="0"/>
              <w:jc w:val="left"/>
              <w:rPr>
                <w:sz w:val="18"/>
                <w:szCs w:val="18"/>
                <w:lang w:val="fr-FR"/>
              </w:rPr>
            </w:pPr>
            <w:r w:rsidRPr="002F4658">
              <w:rPr>
                <w:sz w:val="18"/>
                <w:szCs w:val="18"/>
                <w:lang w:val="fr-FR"/>
              </w:rPr>
              <w:t>Diplôme seychellois Éducation niveau II</w:t>
            </w:r>
          </w:p>
        </w:tc>
        <w:tc>
          <w:tcPr>
            <w:tcW w:w="578"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19</w:t>
            </w:r>
          </w:p>
        </w:tc>
        <w:tc>
          <w:tcPr>
            <w:tcW w:w="614"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186</w:t>
            </w:r>
          </w:p>
        </w:tc>
        <w:tc>
          <w:tcPr>
            <w:tcW w:w="616"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2</w:t>
            </w:r>
          </w:p>
        </w:tc>
        <w:tc>
          <w:tcPr>
            <w:tcW w:w="653"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181</w:t>
            </w:r>
          </w:p>
        </w:tc>
        <w:tc>
          <w:tcPr>
            <w:tcW w:w="752" w:type="pct"/>
            <w:shd w:val="clear" w:color="auto" w:fill="auto"/>
            <w:vAlign w:val="bottom"/>
          </w:tcPr>
          <w:p w:rsidR="00CA3E1B" w:rsidRPr="002F4658" w:rsidRDefault="00CA3E1B" w:rsidP="00D17F89">
            <w:pPr>
              <w:pStyle w:val="SingleTxtG"/>
              <w:spacing w:before="40" w:after="40" w:line="220" w:lineRule="exact"/>
              <w:ind w:left="113" w:right="0"/>
              <w:jc w:val="right"/>
              <w:rPr>
                <w:sz w:val="18"/>
                <w:szCs w:val="18"/>
                <w:lang w:val="fr-FR"/>
              </w:rPr>
            </w:pPr>
            <w:r w:rsidRPr="002F4658">
              <w:rPr>
                <w:sz w:val="18"/>
                <w:szCs w:val="18"/>
                <w:lang w:val="fr-FR"/>
              </w:rPr>
              <w:t>15</w:t>
            </w:r>
          </w:p>
        </w:tc>
        <w:tc>
          <w:tcPr>
            <w:tcW w:w="509" w:type="pct"/>
            <w:shd w:val="clear" w:color="auto" w:fill="auto"/>
            <w:vAlign w:val="bottom"/>
          </w:tcPr>
          <w:p w:rsidR="00CA3E1B" w:rsidRPr="002F4658" w:rsidRDefault="00CA3E1B" w:rsidP="00D17F89">
            <w:pPr>
              <w:pStyle w:val="SingleTxtG"/>
              <w:spacing w:before="40" w:after="40" w:line="220" w:lineRule="exact"/>
              <w:ind w:left="113" w:right="0"/>
              <w:jc w:val="right"/>
              <w:rPr>
                <w:b/>
                <w:bCs/>
                <w:sz w:val="18"/>
                <w:szCs w:val="18"/>
                <w:lang w:val="fr-FR"/>
              </w:rPr>
            </w:pPr>
            <w:r w:rsidRPr="002F4658">
              <w:rPr>
                <w:b/>
                <w:bCs/>
                <w:sz w:val="18"/>
                <w:szCs w:val="18"/>
                <w:lang w:val="fr-FR"/>
              </w:rPr>
              <w:t>403</w:t>
            </w:r>
          </w:p>
        </w:tc>
      </w:tr>
      <w:tr w:rsidR="00BB70D1" w:rsidRPr="002F4658">
        <w:trPr>
          <w:trHeight w:val="240"/>
        </w:trPr>
        <w:tc>
          <w:tcPr>
            <w:tcW w:w="1277" w:type="pct"/>
            <w:shd w:val="clear" w:color="auto" w:fill="auto"/>
          </w:tcPr>
          <w:p w:rsidR="00CA3E1B" w:rsidRPr="002F4658" w:rsidRDefault="00D103EB" w:rsidP="002C6F8B">
            <w:pPr>
              <w:pStyle w:val="SingleTxtG"/>
              <w:keepNext/>
              <w:keepLines/>
              <w:spacing w:before="40" w:after="40" w:line="220" w:lineRule="exact"/>
              <w:ind w:left="0" w:right="0"/>
              <w:jc w:val="left"/>
              <w:rPr>
                <w:sz w:val="18"/>
                <w:szCs w:val="18"/>
                <w:lang w:val="fr-FR"/>
              </w:rPr>
            </w:pPr>
            <w:r w:rsidRPr="002F4658">
              <w:rPr>
                <w:sz w:val="18"/>
                <w:szCs w:val="18"/>
                <w:lang w:val="fr-FR"/>
              </w:rPr>
              <w:t>Diplôme universitaire (Éducation)</w:t>
            </w:r>
          </w:p>
        </w:tc>
        <w:tc>
          <w:tcPr>
            <w:tcW w:w="578"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4</w:t>
            </w:r>
          </w:p>
        </w:tc>
        <w:tc>
          <w:tcPr>
            <w:tcW w:w="614"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13</w:t>
            </w:r>
          </w:p>
        </w:tc>
        <w:tc>
          <w:tcPr>
            <w:tcW w:w="616"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w:t>
            </w:r>
          </w:p>
        </w:tc>
        <w:tc>
          <w:tcPr>
            <w:tcW w:w="653"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265</w:t>
            </w:r>
          </w:p>
        </w:tc>
        <w:tc>
          <w:tcPr>
            <w:tcW w:w="752"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31</w:t>
            </w:r>
          </w:p>
        </w:tc>
        <w:tc>
          <w:tcPr>
            <w:tcW w:w="509"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b/>
                <w:bCs/>
                <w:sz w:val="18"/>
                <w:szCs w:val="18"/>
                <w:lang w:val="fr-FR"/>
              </w:rPr>
            </w:pPr>
            <w:r w:rsidRPr="002F4658">
              <w:rPr>
                <w:b/>
                <w:bCs/>
                <w:sz w:val="18"/>
                <w:szCs w:val="18"/>
                <w:lang w:val="fr-FR"/>
              </w:rPr>
              <w:t>314</w:t>
            </w:r>
          </w:p>
        </w:tc>
      </w:tr>
      <w:tr w:rsidR="00BB70D1" w:rsidRPr="002F4658">
        <w:trPr>
          <w:trHeight w:val="240"/>
        </w:trPr>
        <w:tc>
          <w:tcPr>
            <w:tcW w:w="1277" w:type="pct"/>
            <w:shd w:val="clear" w:color="auto" w:fill="auto"/>
          </w:tcPr>
          <w:p w:rsidR="00CA3E1B" w:rsidRPr="002F4658" w:rsidRDefault="00D103EB" w:rsidP="002C6F8B">
            <w:pPr>
              <w:pStyle w:val="SingleTxtG"/>
              <w:keepNext/>
              <w:keepLines/>
              <w:spacing w:before="40" w:after="40" w:line="220" w:lineRule="exact"/>
              <w:ind w:left="0" w:right="0"/>
              <w:jc w:val="left"/>
              <w:rPr>
                <w:sz w:val="18"/>
                <w:szCs w:val="18"/>
                <w:lang w:val="fr-FR"/>
              </w:rPr>
            </w:pPr>
            <w:r w:rsidRPr="002F4658">
              <w:rPr>
                <w:sz w:val="18"/>
                <w:szCs w:val="18"/>
                <w:lang w:val="fr-FR"/>
              </w:rPr>
              <w:t>Diplôme universitaire (Domaines autres que l</w:t>
            </w:r>
            <w:r w:rsidR="00381D56">
              <w:rPr>
                <w:rFonts w:hint="eastAsia"/>
                <w:sz w:val="18"/>
                <w:szCs w:val="18"/>
                <w:lang w:val="fr-FR"/>
              </w:rPr>
              <w:t>’</w:t>
            </w:r>
            <w:r w:rsidRPr="002F4658">
              <w:rPr>
                <w:sz w:val="18"/>
                <w:szCs w:val="18"/>
                <w:lang w:val="fr-FR"/>
              </w:rPr>
              <w:t>éducation)</w:t>
            </w:r>
          </w:p>
        </w:tc>
        <w:tc>
          <w:tcPr>
            <w:tcW w:w="578"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0</w:t>
            </w:r>
          </w:p>
        </w:tc>
        <w:tc>
          <w:tcPr>
            <w:tcW w:w="614"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w:t>
            </w:r>
          </w:p>
        </w:tc>
        <w:tc>
          <w:tcPr>
            <w:tcW w:w="616"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w:t>
            </w:r>
          </w:p>
        </w:tc>
        <w:tc>
          <w:tcPr>
            <w:tcW w:w="653"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27</w:t>
            </w:r>
          </w:p>
        </w:tc>
        <w:tc>
          <w:tcPr>
            <w:tcW w:w="752"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13</w:t>
            </w:r>
          </w:p>
        </w:tc>
        <w:tc>
          <w:tcPr>
            <w:tcW w:w="509"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b/>
                <w:bCs/>
                <w:sz w:val="18"/>
                <w:szCs w:val="18"/>
                <w:lang w:val="fr-FR"/>
              </w:rPr>
            </w:pPr>
            <w:r w:rsidRPr="002F4658">
              <w:rPr>
                <w:b/>
                <w:bCs/>
                <w:sz w:val="18"/>
                <w:szCs w:val="18"/>
                <w:lang w:val="fr-FR"/>
              </w:rPr>
              <w:t>42</w:t>
            </w:r>
          </w:p>
        </w:tc>
      </w:tr>
      <w:tr w:rsidR="00BB70D1" w:rsidRPr="002F4658">
        <w:trPr>
          <w:trHeight w:val="240"/>
        </w:trPr>
        <w:tc>
          <w:tcPr>
            <w:tcW w:w="1277" w:type="pct"/>
            <w:shd w:val="clear" w:color="auto" w:fill="auto"/>
          </w:tcPr>
          <w:p w:rsidR="00CA3E1B" w:rsidRPr="002F4658" w:rsidRDefault="00D103EB" w:rsidP="002C6F8B">
            <w:pPr>
              <w:pStyle w:val="SingleTxtG"/>
              <w:keepNext/>
              <w:keepLines/>
              <w:spacing w:before="40" w:after="40" w:line="220" w:lineRule="exact"/>
              <w:ind w:left="0" w:right="0"/>
              <w:jc w:val="left"/>
              <w:rPr>
                <w:sz w:val="18"/>
                <w:szCs w:val="18"/>
                <w:lang w:val="fr-FR"/>
              </w:rPr>
            </w:pPr>
            <w:r w:rsidRPr="002F4658">
              <w:rPr>
                <w:sz w:val="18"/>
                <w:szCs w:val="18"/>
                <w:lang w:val="fr-FR"/>
              </w:rPr>
              <w:t>Certificat d</w:t>
            </w:r>
            <w:r w:rsidR="00381D56">
              <w:rPr>
                <w:rFonts w:hint="eastAsia"/>
                <w:sz w:val="18"/>
                <w:szCs w:val="18"/>
                <w:lang w:val="fr-FR"/>
              </w:rPr>
              <w:t>’</w:t>
            </w:r>
            <w:r w:rsidRPr="002F4658">
              <w:rPr>
                <w:sz w:val="18"/>
                <w:szCs w:val="18"/>
                <w:lang w:val="fr-FR"/>
              </w:rPr>
              <w:t>aptitude pédagogique</w:t>
            </w:r>
          </w:p>
        </w:tc>
        <w:tc>
          <w:tcPr>
            <w:tcW w:w="578"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97</w:t>
            </w:r>
          </w:p>
        </w:tc>
        <w:tc>
          <w:tcPr>
            <w:tcW w:w="614"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173</w:t>
            </w:r>
          </w:p>
        </w:tc>
        <w:tc>
          <w:tcPr>
            <w:tcW w:w="616"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8</w:t>
            </w:r>
          </w:p>
        </w:tc>
        <w:tc>
          <w:tcPr>
            <w:tcW w:w="653"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34</w:t>
            </w:r>
          </w:p>
        </w:tc>
        <w:tc>
          <w:tcPr>
            <w:tcW w:w="752"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w:t>
            </w:r>
          </w:p>
        </w:tc>
        <w:tc>
          <w:tcPr>
            <w:tcW w:w="509" w:type="pct"/>
            <w:shd w:val="clear" w:color="auto" w:fill="auto"/>
            <w:vAlign w:val="bottom"/>
          </w:tcPr>
          <w:p w:rsidR="00CA3E1B" w:rsidRPr="002F4658" w:rsidRDefault="00CA3E1B" w:rsidP="002C6F8B">
            <w:pPr>
              <w:pStyle w:val="SingleTxtG"/>
              <w:keepNext/>
              <w:keepLines/>
              <w:spacing w:before="40" w:after="40" w:line="220" w:lineRule="exact"/>
              <w:ind w:left="113" w:right="0"/>
              <w:jc w:val="right"/>
              <w:rPr>
                <w:b/>
                <w:bCs/>
                <w:sz w:val="18"/>
                <w:szCs w:val="18"/>
                <w:lang w:val="fr-FR"/>
              </w:rPr>
            </w:pPr>
            <w:r w:rsidRPr="002F4658">
              <w:rPr>
                <w:b/>
                <w:bCs/>
                <w:sz w:val="18"/>
                <w:szCs w:val="18"/>
                <w:lang w:val="fr-FR"/>
              </w:rPr>
              <w:t>313</w:t>
            </w:r>
          </w:p>
        </w:tc>
      </w:tr>
      <w:tr w:rsidR="00BB70D1" w:rsidRPr="002F4658">
        <w:trPr>
          <w:trHeight w:val="240"/>
        </w:trPr>
        <w:tc>
          <w:tcPr>
            <w:tcW w:w="1277" w:type="pct"/>
            <w:tcBorders>
              <w:bottom w:val="single" w:sz="4" w:space="0" w:color="auto"/>
            </w:tcBorders>
            <w:shd w:val="clear" w:color="auto" w:fill="auto"/>
          </w:tcPr>
          <w:p w:rsidR="00CA3E1B" w:rsidRPr="002F4658" w:rsidRDefault="00D103EB" w:rsidP="00D103EB">
            <w:pPr>
              <w:pStyle w:val="SingleTxtG"/>
              <w:ind w:left="0" w:right="0"/>
              <w:jc w:val="left"/>
              <w:rPr>
                <w:sz w:val="18"/>
                <w:szCs w:val="18"/>
                <w:lang w:val="fr-FR"/>
              </w:rPr>
            </w:pPr>
            <w:r w:rsidRPr="002F4658">
              <w:rPr>
                <w:sz w:val="18"/>
                <w:szCs w:val="18"/>
                <w:lang w:val="fr-FR"/>
              </w:rPr>
              <w:t>Non qualifiés (Remplaçants)</w:t>
            </w:r>
          </w:p>
        </w:tc>
        <w:tc>
          <w:tcPr>
            <w:tcW w:w="578" w:type="pct"/>
            <w:tcBorders>
              <w:bottom w:val="single" w:sz="4" w:space="0" w:color="auto"/>
            </w:tcBorders>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51</w:t>
            </w:r>
          </w:p>
        </w:tc>
        <w:tc>
          <w:tcPr>
            <w:tcW w:w="614" w:type="pct"/>
            <w:tcBorders>
              <w:bottom w:val="single" w:sz="4" w:space="0" w:color="auto"/>
            </w:tcBorders>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85</w:t>
            </w:r>
          </w:p>
        </w:tc>
        <w:tc>
          <w:tcPr>
            <w:tcW w:w="616" w:type="pct"/>
            <w:tcBorders>
              <w:bottom w:val="single" w:sz="4" w:space="0" w:color="auto"/>
            </w:tcBorders>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9</w:t>
            </w:r>
          </w:p>
        </w:tc>
        <w:tc>
          <w:tcPr>
            <w:tcW w:w="653" w:type="pct"/>
            <w:tcBorders>
              <w:bottom w:val="single" w:sz="4" w:space="0" w:color="auto"/>
            </w:tcBorders>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17</w:t>
            </w:r>
          </w:p>
        </w:tc>
        <w:tc>
          <w:tcPr>
            <w:tcW w:w="752" w:type="pct"/>
            <w:tcBorders>
              <w:bottom w:val="single" w:sz="4" w:space="0" w:color="auto"/>
            </w:tcBorders>
            <w:shd w:val="clear" w:color="auto" w:fill="auto"/>
            <w:vAlign w:val="bottom"/>
          </w:tcPr>
          <w:p w:rsidR="00CA3E1B" w:rsidRPr="002F4658" w:rsidRDefault="00CA3E1B" w:rsidP="002C6F8B">
            <w:pPr>
              <w:pStyle w:val="SingleTxtG"/>
              <w:keepNext/>
              <w:keepLines/>
              <w:spacing w:before="40" w:after="40" w:line="220" w:lineRule="exact"/>
              <w:ind w:left="113" w:right="0"/>
              <w:jc w:val="right"/>
              <w:rPr>
                <w:sz w:val="18"/>
                <w:szCs w:val="18"/>
                <w:lang w:val="fr-FR"/>
              </w:rPr>
            </w:pPr>
            <w:r w:rsidRPr="002F4658">
              <w:rPr>
                <w:sz w:val="18"/>
                <w:szCs w:val="18"/>
                <w:lang w:val="fr-FR"/>
              </w:rPr>
              <w:t>0</w:t>
            </w:r>
          </w:p>
        </w:tc>
        <w:tc>
          <w:tcPr>
            <w:tcW w:w="509" w:type="pct"/>
            <w:tcBorders>
              <w:bottom w:val="single" w:sz="4" w:space="0" w:color="auto"/>
            </w:tcBorders>
            <w:shd w:val="clear" w:color="auto" w:fill="auto"/>
            <w:vAlign w:val="bottom"/>
          </w:tcPr>
          <w:p w:rsidR="00CA3E1B" w:rsidRPr="002F4658" w:rsidRDefault="00CA3E1B" w:rsidP="002C6F8B">
            <w:pPr>
              <w:pStyle w:val="SingleTxtG"/>
              <w:keepNext/>
              <w:keepLines/>
              <w:spacing w:before="40" w:after="40" w:line="220" w:lineRule="exact"/>
              <w:ind w:left="113" w:right="0"/>
              <w:jc w:val="right"/>
              <w:rPr>
                <w:b/>
                <w:bCs/>
                <w:sz w:val="18"/>
                <w:szCs w:val="18"/>
                <w:lang w:val="fr-FR"/>
              </w:rPr>
            </w:pPr>
            <w:r w:rsidRPr="002F4658">
              <w:rPr>
                <w:b/>
                <w:bCs/>
                <w:sz w:val="18"/>
                <w:szCs w:val="18"/>
                <w:lang w:val="fr-FR"/>
              </w:rPr>
              <w:t>162</w:t>
            </w:r>
          </w:p>
        </w:tc>
      </w:tr>
      <w:tr w:rsidR="00BB70D1" w:rsidRPr="002F4658">
        <w:trPr>
          <w:trHeight w:val="240"/>
        </w:trPr>
        <w:tc>
          <w:tcPr>
            <w:tcW w:w="1277" w:type="pct"/>
            <w:tcBorders>
              <w:top w:val="single" w:sz="4" w:space="0" w:color="auto"/>
              <w:bottom w:val="single" w:sz="12" w:space="0" w:color="auto"/>
            </w:tcBorders>
            <w:shd w:val="clear" w:color="auto" w:fill="auto"/>
          </w:tcPr>
          <w:p w:rsidR="00CA3E1B" w:rsidRPr="002F4658" w:rsidRDefault="00CA3E1B" w:rsidP="002C6F8B">
            <w:pPr>
              <w:pStyle w:val="SingleTxtG"/>
              <w:keepNext/>
              <w:keepLines/>
              <w:spacing w:before="80" w:after="80" w:line="220" w:lineRule="exact"/>
              <w:ind w:left="284" w:right="0"/>
              <w:jc w:val="left"/>
              <w:rPr>
                <w:b/>
                <w:sz w:val="18"/>
                <w:szCs w:val="18"/>
                <w:lang w:val="fr-FR"/>
              </w:rPr>
            </w:pPr>
            <w:r w:rsidRPr="002F4658">
              <w:rPr>
                <w:b/>
                <w:sz w:val="18"/>
                <w:szCs w:val="18"/>
                <w:lang w:val="fr-FR"/>
              </w:rPr>
              <w:t>Total</w:t>
            </w:r>
          </w:p>
        </w:tc>
        <w:tc>
          <w:tcPr>
            <w:tcW w:w="578" w:type="pct"/>
            <w:tcBorders>
              <w:top w:val="single" w:sz="4" w:space="0" w:color="auto"/>
              <w:bottom w:val="single" w:sz="12" w:space="0" w:color="auto"/>
            </w:tcBorders>
            <w:shd w:val="clear" w:color="auto" w:fill="auto"/>
            <w:vAlign w:val="bottom"/>
          </w:tcPr>
          <w:p w:rsidR="00CA3E1B" w:rsidRPr="002F4658" w:rsidRDefault="00CA3E1B" w:rsidP="002C6F8B">
            <w:pPr>
              <w:pStyle w:val="SingleTxtG"/>
              <w:keepNext/>
              <w:keepLines/>
              <w:spacing w:before="80" w:after="80" w:line="220" w:lineRule="exact"/>
              <w:ind w:left="113" w:right="0"/>
              <w:jc w:val="right"/>
              <w:rPr>
                <w:b/>
                <w:bCs/>
                <w:sz w:val="18"/>
                <w:szCs w:val="18"/>
                <w:lang w:val="fr-FR"/>
              </w:rPr>
            </w:pPr>
            <w:r w:rsidRPr="002F4658">
              <w:rPr>
                <w:b/>
                <w:bCs/>
                <w:sz w:val="18"/>
                <w:szCs w:val="18"/>
                <w:lang w:val="fr-FR"/>
              </w:rPr>
              <w:t>193</w:t>
            </w:r>
          </w:p>
        </w:tc>
        <w:tc>
          <w:tcPr>
            <w:tcW w:w="614" w:type="pct"/>
            <w:tcBorders>
              <w:top w:val="single" w:sz="4" w:space="0" w:color="auto"/>
              <w:bottom w:val="single" w:sz="12" w:space="0" w:color="auto"/>
            </w:tcBorders>
            <w:shd w:val="clear" w:color="auto" w:fill="auto"/>
            <w:vAlign w:val="bottom"/>
          </w:tcPr>
          <w:p w:rsidR="00CA3E1B" w:rsidRPr="002F4658" w:rsidRDefault="00CA3E1B" w:rsidP="002C6F8B">
            <w:pPr>
              <w:pStyle w:val="SingleTxtG"/>
              <w:keepNext/>
              <w:keepLines/>
              <w:spacing w:before="80" w:after="80" w:line="220" w:lineRule="exact"/>
              <w:ind w:left="113" w:right="0"/>
              <w:jc w:val="right"/>
              <w:rPr>
                <w:b/>
                <w:bCs/>
                <w:sz w:val="18"/>
                <w:szCs w:val="18"/>
                <w:lang w:val="fr-FR"/>
              </w:rPr>
            </w:pPr>
            <w:r w:rsidRPr="002F4658">
              <w:rPr>
                <w:b/>
                <w:bCs/>
                <w:sz w:val="18"/>
                <w:szCs w:val="18"/>
                <w:lang w:val="fr-FR"/>
              </w:rPr>
              <w:t>624</w:t>
            </w:r>
          </w:p>
        </w:tc>
        <w:tc>
          <w:tcPr>
            <w:tcW w:w="616" w:type="pct"/>
            <w:tcBorders>
              <w:top w:val="single" w:sz="4" w:space="0" w:color="auto"/>
              <w:bottom w:val="single" w:sz="12" w:space="0" w:color="auto"/>
            </w:tcBorders>
            <w:shd w:val="clear" w:color="auto" w:fill="auto"/>
            <w:vAlign w:val="bottom"/>
          </w:tcPr>
          <w:p w:rsidR="00CA3E1B" w:rsidRPr="002F4658" w:rsidRDefault="00CA3E1B" w:rsidP="002C6F8B">
            <w:pPr>
              <w:pStyle w:val="SingleTxtG"/>
              <w:keepNext/>
              <w:keepLines/>
              <w:spacing w:before="80" w:after="80" w:line="220" w:lineRule="exact"/>
              <w:ind w:left="113" w:right="0"/>
              <w:jc w:val="right"/>
              <w:rPr>
                <w:b/>
                <w:bCs/>
                <w:sz w:val="18"/>
                <w:szCs w:val="18"/>
                <w:lang w:val="fr-FR"/>
              </w:rPr>
            </w:pPr>
            <w:r w:rsidRPr="002F4658">
              <w:rPr>
                <w:b/>
                <w:bCs/>
                <w:sz w:val="18"/>
                <w:szCs w:val="18"/>
                <w:lang w:val="fr-FR"/>
              </w:rPr>
              <w:t>26</w:t>
            </w:r>
          </w:p>
        </w:tc>
        <w:tc>
          <w:tcPr>
            <w:tcW w:w="653" w:type="pct"/>
            <w:tcBorders>
              <w:top w:val="single" w:sz="4" w:space="0" w:color="auto"/>
              <w:bottom w:val="single" w:sz="12" w:space="0" w:color="auto"/>
            </w:tcBorders>
            <w:shd w:val="clear" w:color="auto" w:fill="auto"/>
            <w:vAlign w:val="bottom"/>
          </w:tcPr>
          <w:p w:rsidR="00CA3E1B" w:rsidRPr="002F4658" w:rsidRDefault="00CA3E1B" w:rsidP="002C6F8B">
            <w:pPr>
              <w:pStyle w:val="SingleTxtG"/>
              <w:keepNext/>
              <w:keepLines/>
              <w:spacing w:before="80" w:after="80" w:line="220" w:lineRule="exact"/>
              <w:ind w:left="113" w:right="0"/>
              <w:jc w:val="right"/>
              <w:rPr>
                <w:b/>
                <w:bCs/>
                <w:sz w:val="18"/>
                <w:szCs w:val="18"/>
                <w:lang w:val="fr-FR"/>
              </w:rPr>
            </w:pPr>
            <w:r w:rsidRPr="002F4658">
              <w:rPr>
                <w:b/>
                <w:bCs/>
                <w:sz w:val="18"/>
                <w:szCs w:val="18"/>
                <w:lang w:val="fr-FR"/>
              </w:rPr>
              <w:t>596</w:t>
            </w:r>
          </w:p>
        </w:tc>
        <w:tc>
          <w:tcPr>
            <w:tcW w:w="752" w:type="pct"/>
            <w:tcBorders>
              <w:top w:val="single" w:sz="4" w:space="0" w:color="auto"/>
              <w:bottom w:val="single" w:sz="12" w:space="0" w:color="auto"/>
            </w:tcBorders>
            <w:shd w:val="clear" w:color="auto" w:fill="auto"/>
            <w:vAlign w:val="bottom"/>
          </w:tcPr>
          <w:p w:rsidR="00CA3E1B" w:rsidRPr="002F4658" w:rsidRDefault="00CA3E1B" w:rsidP="002C6F8B">
            <w:pPr>
              <w:pStyle w:val="SingleTxtG"/>
              <w:keepNext/>
              <w:keepLines/>
              <w:spacing w:before="80" w:after="80" w:line="220" w:lineRule="exact"/>
              <w:ind w:left="113" w:right="0"/>
              <w:jc w:val="right"/>
              <w:rPr>
                <w:b/>
                <w:bCs/>
                <w:sz w:val="18"/>
                <w:szCs w:val="18"/>
                <w:lang w:val="fr-FR"/>
              </w:rPr>
            </w:pPr>
            <w:r w:rsidRPr="002F4658">
              <w:rPr>
                <w:b/>
                <w:bCs/>
                <w:sz w:val="18"/>
                <w:szCs w:val="18"/>
                <w:lang w:val="fr-FR"/>
              </w:rPr>
              <w:t>119</w:t>
            </w:r>
          </w:p>
        </w:tc>
        <w:tc>
          <w:tcPr>
            <w:tcW w:w="509" w:type="pct"/>
            <w:tcBorders>
              <w:top w:val="single" w:sz="4" w:space="0" w:color="auto"/>
              <w:bottom w:val="single" w:sz="12" w:space="0" w:color="auto"/>
            </w:tcBorders>
            <w:shd w:val="clear" w:color="auto" w:fill="auto"/>
            <w:vAlign w:val="bottom"/>
          </w:tcPr>
          <w:p w:rsidR="00CA3E1B" w:rsidRPr="002F4658" w:rsidRDefault="00CA3E1B" w:rsidP="002C6F8B">
            <w:pPr>
              <w:pStyle w:val="SingleTxtG"/>
              <w:keepNext/>
              <w:keepLines/>
              <w:spacing w:before="80" w:after="80" w:line="220" w:lineRule="exact"/>
              <w:ind w:left="113" w:right="0"/>
              <w:jc w:val="right"/>
              <w:rPr>
                <w:b/>
                <w:bCs/>
                <w:sz w:val="18"/>
                <w:szCs w:val="18"/>
                <w:lang w:val="fr-FR"/>
              </w:rPr>
            </w:pPr>
            <w:r w:rsidRPr="002F4658">
              <w:rPr>
                <w:b/>
                <w:bCs/>
                <w:sz w:val="18"/>
                <w:szCs w:val="18"/>
                <w:lang w:val="fr-FR"/>
              </w:rPr>
              <w:t>1</w:t>
            </w:r>
            <w:r w:rsidR="006524CC" w:rsidRPr="002F4658">
              <w:rPr>
                <w:b/>
                <w:bCs/>
                <w:sz w:val="18"/>
                <w:szCs w:val="18"/>
                <w:lang w:val="fr-FR"/>
              </w:rPr>
              <w:t xml:space="preserve"> </w:t>
            </w:r>
            <w:r w:rsidRPr="002F4658">
              <w:rPr>
                <w:b/>
                <w:bCs/>
                <w:sz w:val="18"/>
                <w:szCs w:val="18"/>
                <w:lang w:val="fr-FR"/>
              </w:rPr>
              <w:t>558</w:t>
            </w:r>
          </w:p>
        </w:tc>
      </w:tr>
    </w:tbl>
    <w:p w:rsidR="002856C3" w:rsidRPr="002F4658" w:rsidRDefault="00244B89" w:rsidP="00072974">
      <w:pPr>
        <w:pStyle w:val="SingleTxtG"/>
        <w:spacing w:before="120" w:after="240"/>
        <w:ind w:left="1304"/>
        <w:rPr>
          <w:szCs w:val="24"/>
          <w:lang w:val="fr-FR"/>
        </w:rPr>
      </w:pPr>
      <w:r w:rsidRPr="002F4658">
        <w:rPr>
          <w:i/>
          <w:sz w:val="18"/>
          <w:szCs w:val="24"/>
          <w:lang w:val="fr-FR"/>
        </w:rPr>
        <w:t>Source</w:t>
      </w:r>
      <w:r w:rsidR="00CA3E1B" w:rsidRPr="00871EF4">
        <w:rPr>
          <w:iCs/>
          <w:sz w:val="18"/>
          <w:szCs w:val="24"/>
          <w:lang w:val="fr-FR"/>
        </w:rPr>
        <w:t>:</w:t>
      </w:r>
      <w:r w:rsidR="00CA3E1B" w:rsidRPr="002F4658">
        <w:rPr>
          <w:i/>
          <w:sz w:val="18"/>
          <w:szCs w:val="24"/>
          <w:lang w:val="fr-FR"/>
        </w:rPr>
        <w:t xml:space="preserve"> </w:t>
      </w:r>
      <w:r w:rsidR="00072974" w:rsidRPr="002F4658">
        <w:rPr>
          <w:sz w:val="18"/>
          <w:szCs w:val="24"/>
          <w:lang w:val="fr-FR"/>
        </w:rPr>
        <w:t>Section de l</w:t>
      </w:r>
      <w:r w:rsidR="00381D56">
        <w:rPr>
          <w:rFonts w:hint="eastAsia"/>
          <w:sz w:val="18"/>
          <w:szCs w:val="24"/>
          <w:lang w:val="fr-FR"/>
        </w:rPr>
        <w:t>’</w:t>
      </w:r>
      <w:r w:rsidR="00072974" w:rsidRPr="002F4658">
        <w:rPr>
          <w:sz w:val="18"/>
          <w:szCs w:val="24"/>
          <w:lang w:val="fr-FR"/>
        </w:rPr>
        <w:t>élaboration et de la planification des politiques, Ministère de l</w:t>
      </w:r>
      <w:r w:rsidR="00381D56">
        <w:rPr>
          <w:rFonts w:hint="eastAsia"/>
          <w:sz w:val="18"/>
          <w:szCs w:val="24"/>
          <w:lang w:val="fr-FR"/>
        </w:rPr>
        <w:t>’</w:t>
      </w:r>
      <w:r w:rsidR="00072974" w:rsidRPr="002F4658">
        <w:rPr>
          <w:sz w:val="18"/>
          <w:szCs w:val="24"/>
          <w:lang w:val="fr-FR"/>
        </w:rPr>
        <w:t>éducation</w:t>
      </w:r>
      <w:r w:rsidR="00C6328E">
        <w:rPr>
          <w:sz w:val="18"/>
          <w:szCs w:val="24"/>
          <w:lang w:val="fr-FR"/>
        </w:rPr>
        <w:t>.</w:t>
      </w:r>
    </w:p>
    <w:p w:rsidR="00ED4064" w:rsidRPr="002F4658" w:rsidRDefault="00ED4064" w:rsidP="00ED4064">
      <w:pPr>
        <w:pStyle w:val="SingleTxtG"/>
        <w:rPr>
          <w:lang w:val="fr-FR"/>
        </w:rPr>
      </w:pPr>
      <w:r w:rsidRPr="002F4658">
        <w:rPr>
          <w:lang w:val="fr-FR"/>
        </w:rPr>
        <w:t>341.</w:t>
      </w:r>
      <w:r w:rsidRPr="002F4658">
        <w:rPr>
          <w:lang w:val="fr-FR"/>
        </w:rPr>
        <w:tab/>
        <w:t>Le tableau 12 présente le nombre d</w:t>
      </w:r>
      <w:r w:rsidR="00381D56">
        <w:rPr>
          <w:rFonts w:hint="eastAsia"/>
          <w:lang w:val="fr-FR"/>
        </w:rPr>
        <w:t>’</w:t>
      </w:r>
      <w:r w:rsidRPr="002F4658">
        <w:rPr>
          <w:lang w:val="fr-FR"/>
        </w:rPr>
        <w:t>enseignants ventilé par qualifications et niveaux d</w:t>
      </w:r>
      <w:r w:rsidR="00381D56">
        <w:rPr>
          <w:rFonts w:hint="eastAsia"/>
          <w:lang w:val="fr-FR"/>
        </w:rPr>
        <w:t>’</w:t>
      </w:r>
      <w:r w:rsidRPr="002F4658">
        <w:rPr>
          <w:lang w:val="fr-FR"/>
        </w:rPr>
        <w:t>études. Près de 90</w:t>
      </w:r>
      <w:r w:rsidR="00D470BE" w:rsidRPr="002F4658">
        <w:rPr>
          <w:lang w:val="fr-FR"/>
        </w:rPr>
        <w:t> %</w:t>
      </w:r>
      <w:r w:rsidRPr="002F4658">
        <w:rPr>
          <w:lang w:val="fr-FR"/>
        </w:rPr>
        <w:t xml:space="preserve"> des enseignants détiennent un certificat d</w:t>
      </w:r>
      <w:r w:rsidR="00381D56">
        <w:rPr>
          <w:rFonts w:hint="eastAsia"/>
          <w:lang w:val="fr-FR"/>
        </w:rPr>
        <w:t>’</w:t>
      </w:r>
      <w:r w:rsidRPr="002F4658">
        <w:rPr>
          <w:lang w:val="fr-FR"/>
        </w:rPr>
        <w:t>aptitude pédagogique et 28</w:t>
      </w:r>
      <w:r w:rsidR="00D470BE" w:rsidRPr="002F4658">
        <w:rPr>
          <w:lang w:val="fr-FR"/>
        </w:rPr>
        <w:t> %</w:t>
      </w:r>
      <w:r w:rsidRPr="002F4658">
        <w:rPr>
          <w:lang w:val="fr-FR"/>
        </w:rPr>
        <w:t xml:space="preserve"> sont diplômés de l</w:t>
      </w:r>
      <w:r w:rsidR="00381D56">
        <w:rPr>
          <w:rFonts w:hint="eastAsia"/>
          <w:lang w:val="fr-FR"/>
        </w:rPr>
        <w:t>’</w:t>
      </w:r>
      <w:r w:rsidRPr="002F4658">
        <w:rPr>
          <w:lang w:val="fr-FR"/>
        </w:rPr>
        <w:t>enseignement supérieur. La majorité des enseignants non qualifiés travaillent dans les jardins d</w:t>
      </w:r>
      <w:r w:rsidR="00381D56">
        <w:rPr>
          <w:rFonts w:hint="eastAsia"/>
          <w:lang w:val="fr-FR"/>
        </w:rPr>
        <w:t>’</w:t>
      </w:r>
      <w:r w:rsidRPr="002F4658">
        <w:rPr>
          <w:lang w:val="fr-FR"/>
        </w:rPr>
        <w:t>enfants ou dans les écoles primaires. Malgré des investissements massifs, le pays est confronté à une grave pénurie d</w:t>
      </w:r>
      <w:r w:rsidR="00381D56">
        <w:rPr>
          <w:rFonts w:hint="eastAsia"/>
          <w:lang w:val="fr-FR"/>
        </w:rPr>
        <w:t>’</w:t>
      </w:r>
      <w:r w:rsidRPr="002F4658">
        <w:rPr>
          <w:lang w:val="fr-FR"/>
        </w:rPr>
        <w:t>enseignants notamment dans le secondaire. Vingt-cinq pour cent du personnel enseignant à ce niveau est constitué d</w:t>
      </w:r>
      <w:r w:rsidR="00381D56">
        <w:rPr>
          <w:rFonts w:hint="eastAsia"/>
          <w:lang w:val="fr-FR"/>
        </w:rPr>
        <w:t>’</w:t>
      </w:r>
      <w:r w:rsidRPr="002F4658">
        <w:rPr>
          <w:lang w:val="fr-FR"/>
        </w:rPr>
        <w:t>expatriés. Le Gouvernement a récemment réexaminé le statut des enseignants pour le rendre plus attractif et fidéliser le personnel.</w:t>
      </w:r>
    </w:p>
    <w:p w:rsidR="00ED4064" w:rsidRPr="002F4658" w:rsidRDefault="00ED4064" w:rsidP="00ED4064">
      <w:pPr>
        <w:pStyle w:val="H23G"/>
        <w:rPr>
          <w:lang w:val="fr-FR"/>
        </w:rPr>
      </w:pPr>
      <w:r w:rsidRPr="002F4658">
        <w:rPr>
          <w:lang w:val="fr-FR"/>
        </w:rPr>
        <w:tab/>
      </w:r>
      <w:r w:rsidRPr="002F4658">
        <w:rPr>
          <w:lang w:val="fr-FR"/>
        </w:rPr>
        <w:tab/>
        <w:t xml:space="preserve">Femmes occupant des postes de direction dans les écoles </w:t>
      </w:r>
    </w:p>
    <w:p w:rsidR="00ED4064" w:rsidRPr="002F4658" w:rsidRDefault="00726233" w:rsidP="00ED4064">
      <w:pPr>
        <w:pStyle w:val="SingleTxtG"/>
        <w:rPr>
          <w:lang w:val="fr-FR"/>
        </w:rPr>
      </w:pPr>
      <w:r>
        <w:rPr>
          <w:lang w:val="fr-FR"/>
        </w:rPr>
        <w:t>342.</w:t>
      </w:r>
      <w:r>
        <w:rPr>
          <w:lang w:val="fr-FR"/>
        </w:rPr>
        <w:tab/>
      </w:r>
      <w:r w:rsidR="00ED4064" w:rsidRPr="002F4658">
        <w:rPr>
          <w:lang w:val="fr-FR"/>
        </w:rPr>
        <w:t>Dans l</w:t>
      </w:r>
      <w:r w:rsidR="00381D56">
        <w:rPr>
          <w:rFonts w:hint="eastAsia"/>
          <w:lang w:val="fr-FR"/>
        </w:rPr>
        <w:t>’</w:t>
      </w:r>
      <w:r w:rsidR="00ED4064" w:rsidRPr="002F4658">
        <w:rPr>
          <w:lang w:val="fr-FR"/>
        </w:rPr>
        <w:t>enseignement, les postes de direction sont majoritairement occupés par des femmes. En 2009, les femmes représentaient 92</w:t>
      </w:r>
      <w:r w:rsidR="00D470BE" w:rsidRPr="002F4658">
        <w:rPr>
          <w:lang w:val="fr-FR"/>
        </w:rPr>
        <w:t> %</w:t>
      </w:r>
      <w:r w:rsidR="00ED4064" w:rsidRPr="002F4658">
        <w:rPr>
          <w:lang w:val="fr-FR"/>
        </w:rPr>
        <w:t xml:space="preserve"> des directeurs d</w:t>
      </w:r>
      <w:r w:rsidR="00381D56">
        <w:rPr>
          <w:rFonts w:hint="eastAsia"/>
          <w:lang w:val="fr-FR"/>
        </w:rPr>
        <w:t>’</w:t>
      </w:r>
      <w:r w:rsidR="00ED4064" w:rsidRPr="002F4658">
        <w:rPr>
          <w:lang w:val="fr-FR"/>
        </w:rPr>
        <w:t>école primaire et 80</w:t>
      </w:r>
      <w:r w:rsidR="00D470BE" w:rsidRPr="002F4658">
        <w:rPr>
          <w:lang w:val="fr-FR"/>
        </w:rPr>
        <w:t> %</w:t>
      </w:r>
      <w:r w:rsidR="00ED4064" w:rsidRPr="002F4658">
        <w:rPr>
          <w:lang w:val="fr-FR"/>
        </w:rPr>
        <w:t xml:space="preserve"> des chefs d</w:t>
      </w:r>
      <w:r w:rsidR="00381D56">
        <w:rPr>
          <w:rFonts w:hint="eastAsia"/>
          <w:lang w:val="fr-FR"/>
        </w:rPr>
        <w:t>’</w:t>
      </w:r>
      <w:r w:rsidR="00ED4064" w:rsidRPr="002F4658">
        <w:rPr>
          <w:lang w:val="fr-FR"/>
        </w:rPr>
        <w:t>établissement de l</w:t>
      </w:r>
      <w:r w:rsidR="00381D56">
        <w:rPr>
          <w:rFonts w:hint="eastAsia"/>
          <w:lang w:val="fr-FR"/>
        </w:rPr>
        <w:t>’</w:t>
      </w:r>
      <w:r w:rsidR="00ED4064" w:rsidRPr="002F4658">
        <w:rPr>
          <w:lang w:val="fr-FR"/>
        </w:rPr>
        <w:t>enseignement secondaire. Dans le secteur public, ces chiffres étaient respectivement de 98</w:t>
      </w:r>
      <w:r w:rsidR="00D470BE" w:rsidRPr="002F4658">
        <w:rPr>
          <w:lang w:val="fr-FR"/>
        </w:rPr>
        <w:t> %</w:t>
      </w:r>
      <w:r w:rsidR="00ED4064" w:rsidRPr="002F4658">
        <w:rPr>
          <w:lang w:val="fr-FR"/>
        </w:rPr>
        <w:t xml:space="preserve"> et de 80</w:t>
      </w:r>
      <w:r w:rsidR="00D470BE" w:rsidRPr="002F4658">
        <w:rPr>
          <w:lang w:val="fr-FR"/>
        </w:rPr>
        <w:t> %</w:t>
      </w:r>
      <w:r w:rsidR="00ED4064" w:rsidRPr="002F4658">
        <w:rPr>
          <w:lang w:val="fr-FR"/>
        </w:rPr>
        <w:t>. Tous les directeurs d</w:t>
      </w:r>
      <w:r w:rsidR="00381D56">
        <w:rPr>
          <w:rFonts w:hint="eastAsia"/>
          <w:lang w:val="fr-FR"/>
        </w:rPr>
        <w:t>’</w:t>
      </w:r>
      <w:r w:rsidR="00ED4064" w:rsidRPr="002F4658">
        <w:rPr>
          <w:lang w:val="fr-FR"/>
        </w:rPr>
        <w:t>établissement sont titulaires d</w:t>
      </w:r>
      <w:r w:rsidR="00381D56">
        <w:rPr>
          <w:rFonts w:hint="eastAsia"/>
          <w:lang w:val="fr-FR"/>
        </w:rPr>
        <w:t>’</w:t>
      </w:r>
      <w:r w:rsidR="00ED4064" w:rsidRPr="002F4658">
        <w:rPr>
          <w:lang w:val="fr-FR"/>
        </w:rPr>
        <w:t>un master en gestion de l</w:t>
      </w:r>
      <w:r w:rsidR="00381D56">
        <w:rPr>
          <w:rFonts w:hint="eastAsia"/>
          <w:lang w:val="fr-FR"/>
        </w:rPr>
        <w:t>’</w:t>
      </w:r>
      <w:r w:rsidR="00ED4064" w:rsidRPr="002F4658">
        <w:rPr>
          <w:lang w:val="fr-FR"/>
        </w:rPr>
        <w:t>éducation.</w:t>
      </w:r>
    </w:p>
    <w:p w:rsidR="00ED4064" w:rsidRPr="002F4658" w:rsidRDefault="00ED4064" w:rsidP="00ED4064">
      <w:pPr>
        <w:pStyle w:val="H23G"/>
        <w:rPr>
          <w:lang w:val="fr-FR"/>
        </w:rPr>
      </w:pPr>
      <w:r w:rsidRPr="002F4658">
        <w:rPr>
          <w:lang w:val="fr-FR"/>
        </w:rPr>
        <w:tab/>
      </w:r>
      <w:r w:rsidRPr="002F4658">
        <w:rPr>
          <w:lang w:val="fr-FR"/>
        </w:rPr>
        <w:tab/>
        <w:t>Élimination des stéréotypes sexistes dans les ouvrages scolaires</w:t>
      </w:r>
    </w:p>
    <w:p w:rsidR="00ED4064" w:rsidRPr="002F4658" w:rsidRDefault="00726233" w:rsidP="00ED4064">
      <w:pPr>
        <w:pStyle w:val="SingleTxtG"/>
        <w:rPr>
          <w:lang w:val="fr-FR"/>
        </w:rPr>
      </w:pPr>
      <w:r>
        <w:rPr>
          <w:lang w:val="fr-FR"/>
        </w:rPr>
        <w:t>343.</w:t>
      </w:r>
      <w:r>
        <w:rPr>
          <w:lang w:val="fr-FR"/>
        </w:rPr>
        <w:tab/>
      </w:r>
      <w:r w:rsidR="00ED4064" w:rsidRPr="002F4658">
        <w:rPr>
          <w:lang w:val="fr-FR"/>
        </w:rPr>
        <w:t>L</w:t>
      </w:r>
      <w:r w:rsidR="00381D56">
        <w:rPr>
          <w:rFonts w:hint="eastAsia"/>
          <w:lang w:val="fr-FR"/>
        </w:rPr>
        <w:t>’</w:t>
      </w:r>
      <w:r w:rsidR="00ED4064" w:rsidRPr="002F4658">
        <w:rPr>
          <w:lang w:val="fr-FR"/>
        </w:rPr>
        <w:t>égalité des sexes ne se réduit pas seulement à l</w:t>
      </w:r>
      <w:r w:rsidR="00381D56">
        <w:rPr>
          <w:rFonts w:hint="eastAsia"/>
          <w:lang w:val="fr-FR"/>
        </w:rPr>
        <w:t>’</w:t>
      </w:r>
      <w:r w:rsidR="00ED4064" w:rsidRPr="002F4658">
        <w:rPr>
          <w:lang w:val="fr-FR"/>
        </w:rPr>
        <w:t>égalité d</w:t>
      </w:r>
      <w:r w:rsidR="00381D56">
        <w:rPr>
          <w:rFonts w:hint="eastAsia"/>
          <w:lang w:val="fr-FR"/>
        </w:rPr>
        <w:t>’</w:t>
      </w:r>
      <w:r w:rsidR="00ED4064" w:rsidRPr="002F4658">
        <w:rPr>
          <w:lang w:val="fr-FR"/>
        </w:rPr>
        <w:t>accès des filles et des garçons à l</w:t>
      </w:r>
      <w:r w:rsidR="00381D56">
        <w:rPr>
          <w:rFonts w:hint="eastAsia"/>
          <w:lang w:val="fr-FR"/>
        </w:rPr>
        <w:t>’</w:t>
      </w:r>
      <w:r w:rsidR="00ED4064" w:rsidRPr="002F4658">
        <w:rPr>
          <w:lang w:val="fr-FR"/>
        </w:rPr>
        <w:t>éducation. Elle suppose également de renforcer le processus éducatif en lui donnant les trois objectifs suivants</w:t>
      </w:r>
      <w:r w:rsidR="00963673">
        <w:rPr>
          <w:lang w:val="fr-FR"/>
        </w:rPr>
        <w:t>:</w:t>
      </w:r>
      <w:r w:rsidR="00ED4064" w:rsidRPr="002F4658">
        <w:rPr>
          <w:lang w:val="fr-FR"/>
        </w:rPr>
        <w:t xml:space="preserve"> faire en sorte que les élèves aspirent à d</w:t>
      </w:r>
      <w:r w:rsidR="00381D56">
        <w:rPr>
          <w:rFonts w:hint="eastAsia"/>
          <w:lang w:val="fr-FR"/>
        </w:rPr>
        <w:t>’</w:t>
      </w:r>
      <w:r w:rsidR="00ED4064" w:rsidRPr="002F4658">
        <w:rPr>
          <w:lang w:val="fr-FR"/>
        </w:rPr>
        <w:t>autre carrières professionnelles que celles dictées par les stéréotypes sexistes, transformer les relations entre les hommes et les femmes et œuvrer à l</w:t>
      </w:r>
      <w:r w:rsidR="00381D56">
        <w:rPr>
          <w:rFonts w:hint="eastAsia"/>
          <w:lang w:val="fr-FR"/>
        </w:rPr>
        <w:t>’</w:t>
      </w:r>
      <w:r w:rsidR="00ED4064" w:rsidRPr="002F4658">
        <w:rPr>
          <w:lang w:val="fr-FR"/>
        </w:rPr>
        <w:t>édification d</w:t>
      </w:r>
      <w:r w:rsidR="00381D56">
        <w:rPr>
          <w:rFonts w:hint="eastAsia"/>
          <w:lang w:val="fr-FR"/>
        </w:rPr>
        <w:t>’</w:t>
      </w:r>
      <w:r w:rsidR="00ED4064" w:rsidRPr="002F4658">
        <w:rPr>
          <w:lang w:val="fr-FR"/>
        </w:rPr>
        <w:t>une société où ces derniers soient sur un pied d</w:t>
      </w:r>
      <w:r w:rsidR="00381D56">
        <w:rPr>
          <w:rFonts w:hint="eastAsia"/>
          <w:lang w:val="fr-FR"/>
        </w:rPr>
        <w:t>’</w:t>
      </w:r>
      <w:r w:rsidR="00ED4064" w:rsidRPr="002F4658">
        <w:rPr>
          <w:lang w:val="fr-FR"/>
        </w:rPr>
        <w:t>égalité. Le Ministère de l</w:t>
      </w:r>
      <w:r w:rsidR="00381D56">
        <w:rPr>
          <w:rFonts w:hint="eastAsia"/>
          <w:lang w:val="fr-FR"/>
        </w:rPr>
        <w:t>’</w:t>
      </w:r>
      <w:r w:rsidR="00ED4064" w:rsidRPr="002F4658">
        <w:rPr>
          <w:lang w:val="fr-FR"/>
        </w:rPr>
        <w:t>éducation est tout à fait conscient du rôle essentiel que doit jouer l</w:t>
      </w:r>
      <w:r w:rsidR="00381D56">
        <w:rPr>
          <w:rFonts w:hint="eastAsia"/>
          <w:lang w:val="fr-FR"/>
        </w:rPr>
        <w:t>’</w:t>
      </w:r>
      <w:r w:rsidR="00ED4064" w:rsidRPr="002F4658">
        <w:rPr>
          <w:lang w:val="fr-FR"/>
        </w:rPr>
        <w:t>éducation dans le domaine des relations hommes-femmes et de l</w:t>
      </w:r>
      <w:r w:rsidR="00381D56">
        <w:rPr>
          <w:rFonts w:hint="eastAsia"/>
          <w:lang w:val="fr-FR"/>
        </w:rPr>
        <w:t>’</w:t>
      </w:r>
      <w:r w:rsidR="00ED4064" w:rsidRPr="002F4658">
        <w:rPr>
          <w:lang w:val="fr-FR"/>
        </w:rPr>
        <w:t>élaboration de l</w:t>
      </w:r>
      <w:r w:rsidR="00381D56">
        <w:rPr>
          <w:rFonts w:hint="eastAsia"/>
          <w:lang w:val="fr-FR"/>
        </w:rPr>
        <w:t>’</w:t>
      </w:r>
      <w:r w:rsidR="00ED4064" w:rsidRPr="002F4658">
        <w:rPr>
          <w:lang w:val="fr-FR"/>
        </w:rPr>
        <w:t>identité sexuelle. Depuis 1994, il a pris un certain nombre de mesures visant à instaurer l</w:t>
      </w:r>
      <w:r w:rsidR="00381D56">
        <w:rPr>
          <w:rFonts w:hint="eastAsia"/>
          <w:lang w:val="fr-FR"/>
        </w:rPr>
        <w:t>’</w:t>
      </w:r>
      <w:r w:rsidR="00ED4064" w:rsidRPr="002F4658">
        <w:rPr>
          <w:lang w:val="fr-FR"/>
        </w:rPr>
        <w:t>égalité dans le processus éducatif et à faire en sorte que ceux qui y contribuent ne perpétuent pas des pratiques favorisant l</w:t>
      </w:r>
      <w:r w:rsidR="00381D56">
        <w:rPr>
          <w:rFonts w:hint="eastAsia"/>
          <w:lang w:val="fr-FR"/>
        </w:rPr>
        <w:t>’</w:t>
      </w:r>
      <w:r w:rsidR="00ED4064" w:rsidRPr="002F4658">
        <w:rPr>
          <w:lang w:val="fr-FR"/>
        </w:rPr>
        <w:t>inégalité et restreignant le potentiel des écolières et des écoliers. Ces mesures sont les suivantes</w:t>
      </w:r>
      <w:r w:rsidR="00963673">
        <w:rPr>
          <w:lang w:val="fr-FR"/>
        </w:rPr>
        <w:t>:</w:t>
      </w:r>
    </w:p>
    <w:p w:rsidR="00ED4064" w:rsidRPr="002F4658" w:rsidRDefault="00ED4064" w:rsidP="00ED4064">
      <w:pPr>
        <w:pStyle w:val="Bullet1G"/>
        <w:rPr>
          <w:lang w:val="fr-FR"/>
        </w:rPr>
      </w:pPr>
      <w:r w:rsidRPr="002F4658">
        <w:rPr>
          <w:lang w:val="fr-FR"/>
        </w:rPr>
        <w:t>Création d</w:t>
      </w:r>
      <w:r w:rsidR="00381D56">
        <w:rPr>
          <w:rFonts w:hint="eastAsia"/>
          <w:lang w:val="fr-FR"/>
        </w:rPr>
        <w:t>’</w:t>
      </w:r>
      <w:r w:rsidRPr="002F4658">
        <w:rPr>
          <w:lang w:val="fr-FR"/>
        </w:rPr>
        <w:t>un service de coordination chargé des questions d</w:t>
      </w:r>
      <w:r w:rsidR="00381D56">
        <w:rPr>
          <w:rFonts w:hint="eastAsia"/>
          <w:lang w:val="fr-FR"/>
        </w:rPr>
        <w:t>’</w:t>
      </w:r>
      <w:r w:rsidRPr="002F4658">
        <w:rPr>
          <w:lang w:val="fr-FR"/>
        </w:rPr>
        <w:t>égalité des sexes et nomination d</w:t>
      </w:r>
      <w:r w:rsidR="00381D56">
        <w:rPr>
          <w:rFonts w:hint="eastAsia"/>
          <w:lang w:val="fr-FR"/>
        </w:rPr>
        <w:t>’</w:t>
      </w:r>
      <w:r w:rsidRPr="002F4658">
        <w:rPr>
          <w:lang w:val="fr-FR"/>
        </w:rPr>
        <w:t>une Commission de l</w:t>
      </w:r>
      <w:r w:rsidR="00381D56">
        <w:rPr>
          <w:rFonts w:hint="eastAsia"/>
          <w:lang w:val="fr-FR"/>
        </w:rPr>
        <w:t>’</w:t>
      </w:r>
      <w:r w:rsidRPr="002F4658">
        <w:rPr>
          <w:lang w:val="fr-FR"/>
        </w:rPr>
        <w:t>égalité des sexes dans l</w:t>
      </w:r>
      <w:r w:rsidR="00381D56">
        <w:rPr>
          <w:rFonts w:hint="eastAsia"/>
          <w:lang w:val="fr-FR"/>
        </w:rPr>
        <w:t>’</w:t>
      </w:r>
      <w:r w:rsidRPr="002F4658">
        <w:rPr>
          <w:lang w:val="fr-FR"/>
        </w:rPr>
        <w:t>éducation</w:t>
      </w:r>
      <w:r w:rsidR="00963673">
        <w:rPr>
          <w:lang w:val="fr-FR"/>
        </w:rPr>
        <w:t>;</w:t>
      </w:r>
    </w:p>
    <w:p w:rsidR="00ED4064" w:rsidRPr="002F4658" w:rsidRDefault="00ED4064" w:rsidP="00ED4064">
      <w:pPr>
        <w:pStyle w:val="Bullet1G"/>
        <w:rPr>
          <w:lang w:val="fr-FR"/>
        </w:rPr>
      </w:pPr>
      <w:r w:rsidRPr="002F4658">
        <w:rPr>
          <w:lang w:val="fr-FR"/>
        </w:rPr>
        <w:t>Élaboration d</w:t>
      </w:r>
      <w:r w:rsidR="00381D56">
        <w:rPr>
          <w:rFonts w:hint="eastAsia"/>
          <w:lang w:val="fr-FR"/>
        </w:rPr>
        <w:t>’</w:t>
      </w:r>
      <w:r w:rsidRPr="002F4658">
        <w:rPr>
          <w:lang w:val="fr-FR"/>
        </w:rPr>
        <w:t>une stratégie et d</w:t>
      </w:r>
      <w:r w:rsidR="00381D56">
        <w:rPr>
          <w:rFonts w:hint="eastAsia"/>
          <w:lang w:val="fr-FR"/>
        </w:rPr>
        <w:t>’</w:t>
      </w:r>
      <w:r w:rsidRPr="002F4658">
        <w:rPr>
          <w:lang w:val="fr-FR"/>
        </w:rPr>
        <w:t>un plan d</w:t>
      </w:r>
      <w:r w:rsidR="00381D56">
        <w:rPr>
          <w:rFonts w:hint="eastAsia"/>
          <w:lang w:val="fr-FR"/>
        </w:rPr>
        <w:t>’</w:t>
      </w:r>
      <w:r w:rsidRPr="002F4658">
        <w:rPr>
          <w:lang w:val="fr-FR"/>
        </w:rPr>
        <w:t>action relatif à l</w:t>
      </w:r>
      <w:r w:rsidR="00381D56">
        <w:rPr>
          <w:rFonts w:hint="eastAsia"/>
          <w:lang w:val="fr-FR"/>
        </w:rPr>
        <w:t>’</w:t>
      </w:r>
      <w:r w:rsidRPr="002F4658">
        <w:rPr>
          <w:lang w:val="fr-FR"/>
        </w:rPr>
        <w:t>égalité des sexes comportant deux volets</w:t>
      </w:r>
      <w:r w:rsidR="00963673">
        <w:rPr>
          <w:lang w:val="fr-FR"/>
        </w:rPr>
        <w:t>:</w:t>
      </w:r>
      <w:r w:rsidRPr="002F4658">
        <w:rPr>
          <w:lang w:val="fr-FR"/>
        </w:rPr>
        <w:t xml:space="preserve"> a) sensibilisation sur les questions d</w:t>
      </w:r>
      <w:r w:rsidR="00381D56">
        <w:rPr>
          <w:rFonts w:hint="eastAsia"/>
          <w:lang w:val="fr-FR"/>
        </w:rPr>
        <w:t>’</w:t>
      </w:r>
      <w:r w:rsidRPr="002F4658">
        <w:rPr>
          <w:lang w:val="fr-FR"/>
        </w:rPr>
        <w:t>égalité entre hommes et femmes et renforcement des capacités dans ce domaine et b) intégration de la notion d</w:t>
      </w:r>
      <w:r w:rsidR="00381D56">
        <w:rPr>
          <w:rFonts w:hint="eastAsia"/>
          <w:lang w:val="fr-FR"/>
        </w:rPr>
        <w:t>’</w:t>
      </w:r>
      <w:r w:rsidRPr="002F4658">
        <w:rPr>
          <w:lang w:val="fr-FR"/>
        </w:rPr>
        <w:t>égalité des sexes dans l</w:t>
      </w:r>
      <w:r w:rsidR="00381D56">
        <w:rPr>
          <w:rFonts w:hint="eastAsia"/>
          <w:lang w:val="fr-FR"/>
        </w:rPr>
        <w:t>’</w:t>
      </w:r>
      <w:r w:rsidRPr="002F4658">
        <w:rPr>
          <w:lang w:val="fr-FR"/>
        </w:rPr>
        <w:t>éducation</w:t>
      </w:r>
      <w:r w:rsidR="00963673">
        <w:rPr>
          <w:lang w:val="fr-FR"/>
        </w:rPr>
        <w:t>;</w:t>
      </w:r>
    </w:p>
    <w:p w:rsidR="00ED4064" w:rsidRPr="002F4658" w:rsidRDefault="00ED4064" w:rsidP="00ED4064">
      <w:pPr>
        <w:pStyle w:val="Bullet1G"/>
        <w:rPr>
          <w:lang w:val="fr-FR"/>
        </w:rPr>
      </w:pPr>
      <w:r w:rsidRPr="002F4658">
        <w:rPr>
          <w:lang w:val="fr-FR"/>
        </w:rPr>
        <w:t>Réexamen du plan d</w:t>
      </w:r>
      <w:r w:rsidR="00381D56">
        <w:rPr>
          <w:rFonts w:hint="eastAsia"/>
          <w:lang w:val="fr-FR"/>
        </w:rPr>
        <w:t>’</w:t>
      </w:r>
      <w:r w:rsidRPr="002F4658">
        <w:rPr>
          <w:lang w:val="fr-FR"/>
        </w:rPr>
        <w:t>action relatif à l</w:t>
      </w:r>
      <w:r w:rsidR="00381D56">
        <w:rPr>
          <w:rFonts w:hint="eastAsia"/>
          <w:lang w:val="fr-FR"/>
        </w:rPr>
        <w:t>’</w:t>
      </w:r>
      <w:r w:rsidRPr="002F4658">
        <w:rPr>
          <w:lang w:val="fr-FR"/>
        </w:rPr>
        <w:t>égalité entre les sexes 2005-2015 pour répondre aux objectifs d</w:t>
      </w:r>
      <w:r w:rsidR="00381D56">
        <w:rPr>
          <w:rFonts w:hint="eastAsia"/>
          <w:lang w:val="fr-FR"/>
        </w:rPr>
        <w:t>’</w:t>
      </w:r>
      <w:r w:rsidRPr="002F4658">
        <w:rPr>
          <w:lang w:val="fr-FR"/>
        </w:rPr>
        <w:t>Éducation pour tous</w:t>
      </w:r>
      <w:r w:rsidR="00963673">
        <w:rPr>
          <w:lang w:val="fr-FR"/>
        </w:rPr>
        <w:t>;</w:t>
      </w:r>
      <w:r w:rsidRPr="002F4658">
        <w:rPr>
          <w:lang w:val="fr-FR"/>
        </w:rPr>
        <w:t xml:space="preserve"> et</w:t>
      </w:r>
    </w:p>
    <w:p w:rsidR="00ED4064" w:rsidRPr="002F4658" w:rsidRDefault="00ED4064" w:rsidP="00ED4064">
      <w:pPr>
        <w:pStyle w:val="Bullet1G"/>
        <w:rPr>
          <w:lang w:val="fr-FR"/>
        </w:rPr>
      </w:pPr>
      <w:r w:rsidRPr="002F4658">
        <w:rPr>
          <w:lang w:val="fr-FR"/>
        </w:rPr>
        <w:t>Lancement d</w:t>
      </w:r>
      <w:r w:rsidR="00381D56">
        <w:rPr>
          <w:rFonts w:hint="eastAsia"/>
          <w:lang w:val="fr-FR"/>
        </w:rPr>
        <w:t>’</w:t>
      </w:r>
      <w:r w:rsidRPr="002F4658">
        <w:rPr>
          <w:lang w:val="fr-FR"/>
        </w:rPr>
        <w:t>études pilotes en 2008 et 2009 visant à lutter contre le sexisme dans les écoles secondaires tout en tenant compte des besoins et spécificités des deux sexes.</w:t>
      </w:r>
    </w:p>
    <w:p w:rsidR="00ED4064" w:rsidRPr="002F4658" w:rsidRDefault="00ED4064" w:rsidP="00ED4064">
      <w:pPr>
        <w:pStyle w:val="SingleTxtG"/>
        <w:rPr>
          <w:lang w:val="fr-FR"/>
        </w:rPr>
      </w:pPr>
      <w:r w:rsidRPr="002F4658">
        <w:rPr>
          <w:lang w:val="fr-FR"/>
        </w:rPr>
        <w:t>344.</w:t>
      </w:r>
      <w:r w:rsidRPr="002F4658">
        <w:rPr>
          <w:lang w:val="fr-FR"/>
        </w:rPr>
        <w:tab/>
        <w:t>En 1996 et 1997, des ateliers de sensibilisation sur les questions d</w:t>
      </w:r>
      <w:r w:rsidR="00381D56">
        <w:rPr>
          <w:rFonts w:hint="eastAsia"/>
          <w:lang w:val="fr-FR"/>
        </w:rPr>
        <w:t>’</w:t>
      </w:r>
      <w:r w:rsidRPr="002F4658">
        <w:rPr>
          <w:lang w:val="fr-FR"/>
        </w:rPr>
        <w:t>égalité entre les sexes ont été organisés pour toutes les catégories de personnel impliquées dans le processus éducatif. Des intervenants clés du système éducatif, à savoir des créateurs de programmes, des conseillers d</w:t>
      </w:r>
      <w:r w:rsidR="00381D56">
        <w:rPr>
          <w:rFonts w:hint="eastAsia"/>
          <w:lang w:val="fr-FR"/>
        </w:rPr>
        <w:t>’</w:t>
      </w:r>
      <w:r w:rsidRPr="002F4658">
        <w:rPr>
          <w:lang w:val="fr-FR"/>
        </w:rPr>
        <w:t>orientation, des directeurs des écoles polytechniques, des enseignants des instituts de formation pédagogique et des enseignants du primaire et du secondaire ont participé à ces ateliers. En tout, ce sont plus de 450 membres du personnel qui ont été ciblés. Le programme a eu un impact majeur en termes de sensibilisation du monde de l</w:t>
      </w:r>
      <w:r w:rsidR="00381D56">
        <w:rPr>
          <w:rFonts w:hint="eastAsia"/>
          <w:lang w:val="fr-FR"/>
        </w:rPr>
        <w:t>’</w:t>
      </w:r>
      <w:r w:rsidRPr="002F4658">
        <w:rPr>
          <w:lang w:val="fr-FR"/>
        </w:rPr>
        <w:t>éducation à la problématique hommes-femmes.</w:t>
      </w:r>
    </w:p>
    <w:p w:rsidR="00ED4064" w:rsidRPr="002F4658" w:rsidRDefault="00ED4064" w:rsidP="00ED4064">
      <w:pPr>
        <w:pStyle w:val="SingleTxtG"/>
        <w:rPr>
          <w:lang w:val="fr-FR"/>
        </w:rPr>
      </w:pPr>
      <w:r w:rsidRPr="002F4658">
        <w:rPr>
          <w:lang w:val="fr-FR"/>
        </w:rPr>
        <w:t>345.</w:t>
      </w:r>
      <w:r w:rsidRPr="002F4658">
        <w:rPr>
          <w:lang w:val="fr-FR"/>
        </w:rPr>
        <w:tab/>
        <w:t>Les matériels pédagogiques produits localement font l</w:t>
      </w:r>
      <w:r w:rsidR="00381D56">
        <w:rPr>
          <w:rFonts w:hint="eastAsia"/>
          <w:lang w:val="fr-FR"/>
        </w:rPr>
        <w:t>’</w:t>
      </w:r>
      <w:r w:rsidRPr="002F4658">
        <w:rPr>
          <w:lang w:val="fr-FR"/>
        </w:rPr>
        <w:t>objet d</w:t>
      </w:r>
      <w:r w:rsidR="00381D56">
        <w:rPr>
          <w:rFonts w:hint="eastAsia"/>
          <w:lang w:val="fr-FR"/>
        </w:rPr>
        <w:t>’</w:t>
      </w:r>
      <w:r w:rsidRPr="002F4658">
        <w:rPr>
          <w:lang w:val="fr-FR"/>
        </w:rPr>
        <w:t>un examen visant à éliminer tout sexisme de leur contenu et les enseignants ont suivi des formations leur permettant de lutter contre les stéréotypes. Des listes de points sexospécifiques à vérifier ont été mises à la disposition de toutes les écoles en 1996 après la mise en place d</w:t>
      </w:r>
      <w:r w:rsidR="00381D56">
        <w:rPr>
          <w:rFonts w:hint="eastAsia"/>
          <w:lang w:val="fr-FR"/>
        </w:rPr>
        <w:t>’</w:t>
      </w:r>
      <w:r w:rsidRPr="002F4658">
        <w:rPr>
          <w:lang w:val="fr-FR"/>
        </w:rPr>
        <w:t>ateliers de sensibilisation destinés aux enseignants. Avec l</w:t>
      </w:r>
      <w:r w:rsidR="00381D56">
        <w:rPr>
          <w:rFonts w:hint="eastAsia"/>
          <w:lang w:val="fr-FR"/>
        </w:rPr>
        <w:t>’</w:t>
      </w:r>
      <w:r w:rsidRPr="002F4658">
        <w:rPr>
          <w:lang w:val="fr-FR"/>
        </w:rPr>
        <w:t>introduction du programme d</w:t>
      </w:r>
      <w:r w:rsidR="00381D56">
        <w:rPr>
          <w:rFonts w:hint="eastAsia"/>
          <w:lang w:val="fr-FR"/>
        </w:rPr>
        <w:t>’</w:t>
      </w:r>
      <w:r w:rsidRPr="002F4658">
        <w:rPr>
          <w:lang w:val="fr-FR"/>
        </w:rPr>
        <w:t>amélioration de l</w:t>
      </w:r>
      <w:r w:rsidR="00381D56">
        <w:rPr>
          <w:rFonts w:hint="eastAsia"/>
          <w:lang w:val="fr-FR"/>
        </w:rPr>
        <w:t>’</w:t>
      </w:r>
      <w:r w:rsidRPr="002F4658">
        <w:rPr>
          <w:lang w:val="fr-FR"/>
        </w:rPr>
        <w:t>éducation en 2000, les écoles ont intégré la problématique hommes-femmes dans leurs plans de développement scolaire. La Commission de l</w:t>
      </w:r>
      <w:r w:rsidR="00381D56">
        <w:rPr>
          <w:rFonts w:hint="eastAsia"/>
          <w:lang w:val="fr-FR"/>
        </w:rPr>
        <w:t>’</w:t>
      </w:r>
      <w:r w:rsidRPr="002F4658">
        <w:rPr>
          <w:lang w:val="fr-FR"/>
        </w:rPr>
        <w:t>égalité des sexes est cependant restée inactive pendant quelques années.</w:t>
      </w:r>
    </w:p>
    <w:p w:rsidR="00ED4064" w:rsidRPr="002F4658" w:rsidRDefault="00ED4064" w:rsidP="00ED4064">
      <w:pPr>
        <w:pStyle w:val="H23G"/>
        <w:rPr>
          <w:lang w:val="fr-FR"/>
        </w:rPr>
      </w:pPr>
      <w:r w:rsidRPr="002F4658">
        <w:rPr>
          <w:lang w:val="fr-FR"/>
        </w:rPr>
        <w:tab/>
      </w:r>
      <w:r w:rsidRPr="002F4658">
        <w:rPr>
          <w:lang w:val="fr-FR"/>
        </w:rPr>
        <w:tab/>
        <w:t>Mêmes possibilités en ce qui concerne l</w:t>
      </w:r>
      <w:r w:rsidR="00381D56">
        <w:rPr>
          <w:rFonts w:hint="eastAsia"/>
          <w:lang w:val="fr-FR"/>
        </w:rPr>
        <w:t>’</w:t>
      </w:r>
      <w:r w:rsidRPr="002F4658">
        <w:rPr>
          <w:lang w:val="fr-FR"/>
        </w:rPr>
        <w:t xml:space="preserve">octroi de bourses et autres subventions pour les études </w:t>
      </w:r>
    </w:p>
    <w:p w:rsidR="00ED4064" w:rsidRPr="002F4658" w:rsidRDefault="00ED4064" w:rsidP="00ED4064">
      <w:pPr>
        <w:pStyle w:val="SingleTxtG"/>
        <w:rPr>
          <w:lang w:val="fr-FR"/>
        </w:rPr>
      </w:pPr>
      <w:r w:rsidRPr="002F4658">
        <w:rPr>
          <w:lang w:val="fr-FR"/>
        </w:rPr>
        <w:t>346.</w:t>
      </w:r>
      <w:r w:rsidRPr="002F4658">
        <w:rPr>
          <w:lang w:val="fr-FR"/>
        </w:rPr>
        <w:tab/>
        <w:t>Les bourses d</w:t>
      </w:r>
      <w:r w:rsidR="00381D56">
        <w:rPr>
          <w:rFonts w:hint="eastAsia"/>
          <w:lang w:val="fr-FR"/>
        </w:rPr>
        <w:t>’</w:t>
      </w:r>
      <w:r w:rsidRPr="002F4658">
        <w:rPr>
          <w:lang w:val="fr-FR"/>
        </w:rPr>
        <w:t>études sont actuellement gérées par le Conseil national de développement des ressources humaines. Les bourses sont attribuées sur la base d</w:t>
      </w:r>
      <w:r w:rsidR="00381D56">
        <w:rPr>
          <w:rFonts w:hint="eastAsia"/>
          <w:lang w:val="fr-FR"/>
        </w:rPr>
        <w:t>’</w:t>
      </w:r>
      <w:r w:rsidRPr="002F4658">
        <w:rPr>
          <w:lang w:val="fr-FR"/>
        </w:rPr>
        <w:t>un système de points que l</w:t>
      </w:r>
      <w:r w:rsidR="00381D56">
        <w:rPr>
          <w:rFonts w:hint="eastAsia"/>
          <w:lang w:val="fr-FR"/>
        </w:rPr>
        <w:t>’</w:t>
      </w:r>
      <w:r w:rsidRPr="002F4658">
        <w:rPr>
          <w:lang w:val="fr-FR"/>
        </w:rPr>
        <w:t>élève accumule en fonction de ses résultats scolaires, de son comportement et de sa participation et sur recommandation de l</w:t>
      </w:r>
      <w:r w:rsidR="00381D56">
        <w:rPr>
          <w:rFonts w:hint="eastAsia"/>
          <w:lang w:val="fr-FR"/>
        </w:rPr>
        <w:t>’</w:t>
      </w:r>
      <w:r w:rsidRPr="002F4658">
        <w:rPr>
          <w:lang w:val="fr-FR"/>
        </w:rPr>
        <w:t>employeur lorsqu</w:t>
      </w:r>
      <w:r w:rsidR="00381D56">
        <w:rPr>
          <w:rFonts w:hint="eastAsia"/>
          <w:lang w:val="fr-FR"/>
        </w:rPr>
        <w:t>’</w:t>
      </w:r>
      <w:r w:rsidRPr="002F4658">
        <w:rPr>
          <w:lang w:val="fr-FR"/>
        </w:rPr>
        <w:t>il suit une formation en entreprise. Le sexe de l</w:t>
      </w:r>
      <w:r w:rsidR="00381D56">
        <w:rPr>
          <w:rFonts w:hint="eastAsia"/>
          <w:lang w:val="fr-FR"/>
        </w:rPr>
        <w:t>’</w:t>
      </w:r>
      <w:r w:rsidRPr="002F4658">
        <w:rPr>
          <w:lang w:val="fr-FR"/>
        </w:rPr>
        <w:t>élève n</w:t>
      </w:r>
      <w:r w:rsidR="00381D56">
        <w:rPr>
          <w:rFonts w:hint="eastAsia"/>
          <w:lang w:val="fr-FR"/>
        </w:rPr>
        <w:t>’</w:t>
      </w:r>
      <w:r w:rsidRPr="002F4658">
        <w:rPr>
          <w:lang w:val="fr-FR"/>
        </w:rPr>
        <w:t>est pas pris en considération lors de l</w:t>
      </w:r>
      <w:r w:rsidR="00381D56">
        <w:rPr>
          <w:rFonts w:hint="eastAsia"/>
          <w:lang w:val="fr-FR"/>
        </w:rPr>
        <w:t>’</w:t>
      </w:r>
      <w:r w:rsidRPr="002F4658">
        <w:rPr>
          <w:lang w:val="fr-FR"/>
        </w:rPr>
        <w:t>attribution des bourses d</w:t>
      </w:r>
      <w:r w:rsidR="00381D56">
        <w:rPr>
          <w:rFonts w:hint="eastAsia"/>
          <w:lang w:val="fr-FR"/>
        </w:rPr>
        <w:t>’</w:t>
      </w:r>
      <w:r w:rsidRPr="002F4658">
        <w:rPr>
          <w:lang w:val="fr-FR"/>
        </w:rPr>
        <w:t>étude. Les données fournies par le Conseil national de développement des ressources humaines montrent que de 1992 à 2010, 708 filles contre 639 garçons ont obtenu une bourse pour suivre une formation aux Seychelles ou à l</w:t>
      </w:r>
      <w:r w:rsidR="00381D56">
        <w:rPr>
          <w:rFonts w:hint="eastAsia"/>
          <w:lang w:val="fr-FR"/>
        </w:rPr>
        <w:t>’</w:t>
      </w:r>
      <w:r w:rsidRPr="002F4658">
        <w:rPr>
          <w:lang w:val="fr-FR"/>
        </w:rPr>
        <w:t>étranger.</w:t>
      </w:r>
    </w:p>
    <w:p w:rsidR="00ED4064" w:rsidRPr="002F4658" w:rsidRDefault="00ED4064" w:rsidP="00ED4064">
      <w:pPr>
        <w:pStyle w:val="SingleTxtG"/>
        <w:rPr>
          <w:lang w:val="fr-FR"/>
        </w:rPr>
      </w:pPr>
      <w:r w:rsidRPr="002F4658">
        <w:rPr>
          <w:lang w:val="fr-FR"/>
        </w:rPr>
        <w:t>347.</w:t>
      </w:r>
      <w:r w:rsidRPr="002F4658">
        <w:rPr>
          <w:lang w:val="fr-FR"/>
        </w:rPr>
        <w:tab/>
        <w:t>L</w:t>
      </w:r>
      <w:r w:rsidR="00381D56">
        <w:rPr>
          <w:rFonts w:hint="eastAsia"/>
          <w:lang w:val="fr-FR"/>
        </w:rPr>
        <w:t>’</w:t>
      </w:r>
      <w:r w:rsidRPr="002F4658">
        <w:rPr>
          <w:lang w:val="fr-FR"/>
        </w:rPr>
        <w:t>examen de la liste des étudiants diplômés qui reviennent au pays montre que les stéréotypes ont une forte incidence sur le choix des études. Les filières telles que les langues (anglais et français), la géographie, la gestion des ressources humaines, les sciences sociales, le travail social et les études en gestion et direction de l</w:t>
      </w:r>
      <w:r w:rsidR="00381D56">
        <w:rPr>
          <w:rFonts w:hint="eastAsia"/>
          <w:lang w:val="fr-FR"/>
        </w:rPr>
        <w:t>’</w:t>
      </w:r>
      <w:r w:rsidRPr="002F4658">
        <w:rPr>
          <w:lang w:val="fr-FR"/>
        </w:rPr>
        <w:t>éducation sont majoritairement choisies par les femmes. En revanche, les hommes sont en position largement dominante dans les disciplines techniques telles que le génie civil et mécanique, l</w:t>
      </w:r>
      <w:r w:rsidR="00381D56">
        <w:rPr>
          <w:rFonts w:hint="eastAsia"/>
          <w:lang w:val="fr-FR"/>
        </w:rPr>
        <w:t>’</w:t>
      </w:r>
      <w:r w:rsidR="00A44114" w:rsidRPr="002F4658">
        <w:rPr>
          <w:lang w:val="fr-FR"/>
        </w:rPr>
        <w:t>ingénierie</w:t>
      </w:r>
      <w:r w:rsidRPr="002F4658">
        <w:rPr>
          <w:lang w:val="fr-FR"/>
        </w:rPr>
        <w:t xml:space="preserve"> des télécommunications, le bâtiment et la construction, l</w:t>
      </w:r>
      <w:r w:rsidR="00381D56">
        <w:rPr>
          <w:rFonts w:hint="eastAsia"/>
          <w:lang w:val="fr-FR"/>
        </w:rPr>
        <w:t>’</w:t>
      </w:r>
      <w:r w:rsidRPr="002F4658">
        <w:rPr>
          <w:lang w:val="fr-FR"/>
        </w:rPr>
        <w:t>aéronautique, l</w:t>
      </w:r>
      <w:r w:rsidR="00381D56">
        <w:rPr>
          <w:rFonts w:hint="eastAsia"/>
          <w:lang w:val="fr-FR"/>
        </w:rPr>
        <w:t>’</w:t>
      </w:r>
      <w:r w:rsidRPr="002F4658">
        <w:rPr>
          <w:lang w:val="fr-FR"/>
        </w:rPr>
        <w:t>informatique, les études d</w:t>
      </w:r>
      <w:r w:rsidR="00381D56">
        <w:rPr>
          <w:rFonts w:hint="eastAsia"/>
          <w:lang w:val="fr-FR"/>
        </w:rPr>
        <w:t>’</w:t>
      </w:r>
      <w:r w:rsidRPr="002F4658">
        <w:rPr>
          <w:lang w:val="fr-FR"/>
        </w:rPr>
        <w:t xml:space="preserve">aviation et de pilotage et la pêche professionnelle. Les chiffres sont plus équilibrés dans les disciplines telles que le droit, la médecine, et les études commerciales. </w:t>
      </w:r>
    </w:p>
    <w:p w:rsidR="00ED4064" w:rsidRPr="002F4658" w:rsidRDefault="00ED4064" w:rsidP="00ED4064">
      <w:pPr>
        <w:pStyle w:val="H23G"/>
        <w:rPr>
          <w:lang w:val="fr-FR"/>
        </w:rPr>
      </w:pPr>
      <w:r w:rsidRPr="002F4658">
        <w:rPr>
          <w:lang w:val="fr-FR"/>
        </w:rPr>
        <w:tab/>
      </w:r>
      <w:r w:rsidRPr="002F4658">
        <w:rPr>
          <w:lang w:val="fr-FR"/>
        </w:rPr>
        <w:tab/>
        <w:t>Mêmes possibilités d</w:t>
      </w:r>
      <w:r w:rsidR="00381D56">
        <w:rPr>
          <w:rFonts w:hint="eastAsia"/>
          <w:lang w:val="fr-FR"/>
        </w:rPr>
        <w:t>’</w:t>
      </w:r>
      <w:r w:rsidRPr="002F4658">
        <w:rPr>
          <w:lang w:val="fr-FR"/>
        </w:rPr>
        <w:t>accès aux programmes d</w:t>
      </w:r>
      <w:r w:rsidR="00381D56">
        <w:rPr>
          <w:rFonts w:hint="eastAsia"/>
          <w:lang w:val="fr-FR"/>
        </w:rPr>
        <w:t>’</w:t>
      </w:r>
      <w:r w:rsidRPr="002F4658">
        <w:rPr>
          <w:lang w:val="fr-FR"/>
        </w:rPr>
        <w:t>éducation permanente</w:t>
      </w:r>
    </w:p>
    <w:p w:rsidR="00ED4064" w:rsidRPr="002F4658" w:rsidRDefault="00ED4064" w:rsidP="00ED4064">
      <w:pPr>
        <w:pStyle w:val="SingleTxtG"/>
        <w:rPr>
          <w:lang w:val="fr-FR"/>
        </w:rPr>
      </w:pPr>
      <w:r w:rsidRPr="002F4658">
        <w:rPr>
          <w:lang w:val="fr-FR"/>
        </w:rPr>
        <w:t>348.</w:t>
      </w:r>
      <w:r w:rsidRPr="002F4658">
        <w:rPr>
          <w:lang w:val="fr-FR"/>
        </w:rPr>
        <w:tab/>
        <w:t>La formation continue et les programmes d</w:t>
      </w:r>
      <w:r w:rsidR="00381D56">
        <w:rPr>
          <w:rFonts w:hint="eastAsia"/>
          <w:lang w:val="fr-FR"/>
        </w:rPr>
        <w:t>’</w:t>
      </w:r>
      <w:r w:rsidRPr="002F4658">
        <w:rPr>
          <w:lang w:val="fr-FR"/>
        </w:rPr>
        <w:t>alphabétisation fonctionnelle des adultes sont dispensés par le Centre d</w:t>
      </w:r>
      <w:r w:rsidR="00381D56">
        <w:rPr>
          <w:rFonts w:hint="eastAsia"/>
          <w:lang w:val="fr-FR"/>
        </w:rPr>
        <w:t>’</w:t>
      </w:r>
      <w:r w:rsidRPr="002F4658">
        <w:rPr>
          <w:lang w:val="fr-FR"/>
        </w:rPr>
        <w:t>enseignement à distance et de formation pour adultes (ALDEC) dénommé avant 1999, Centre de formation continue. Créé en 1983 et relevant du Ministère de l</w:t>
      </w:r>
      <w:r w:rsidR="00381D56">
        <w:rPr>
          <w:rFonts w:hint="eastAsia"/>
          <w:lang w:val="fr-FR"/>
        </w:rPr>
        <w:t>’</w:t>
      </w:r>
      <w:r w:rsidRPr="002F4658">
        <w:rPr>
          <w:lang w:val="fr-FR"/>
        </w:rPr>
        <w:t>éducation, le Centre de formation continue était alors principalement chargé de renforcer la culture générale et les compétences professionnelles des adultes, de mettre en place des cours de recyclage professionnel et d</w:t>
      </w:r>
      <w:r w:rsidR="00381D56">
        <w:rPr>
          <w:rFonts w:hint="eastAsia"/>
          <w:lang w:val="fr-FR"/>
        </w:rPr>
        <w:t>’</w:t>
      </w:r>
      <w:r w:rsidRPr="002F4658">
        <w:rPr>
          <w:lang w:val="fr-FR"/>
        </w:rPr>
        <w:t>organiser des cours de langue pour favoriser la communication au quotidien et améliorer les connaissances linguistiques des personnes partant se former à l</w:t>
      </w:r>
      <w:r w:rsidR="00381D56">
        <w:rPr>
          <w:rFonts w:hint="eastAsia"/>
          <w:lang w:val="fr-FR"/>
        </w:rPr>
        <w:t>’</w:t>
      </w:r>
      <w:r w:rsidRPr="002F4658">
        <w:rPr>
          <w:lang w:val="fr-FR"/>
        </w:rPr>
        <w:t>étranger. Aujourd</w:t>
      </w:r>
      <w:r w:rsidR="00381D56">
        <w:rPr>
          <w:rFonts w:hint="eastAsia"/>
          <w:lang w:val="fr-FR"/>
        </w:rPr>
        <w:t>’</w:t>
      </w:r>
      <w:r w:rsidRPr="002F4658">
        <w:rPr>
          <w:lang w:val="fr-FR"/>
        </w:rPr>
        <w:t>hui, l</w:t>
      </w:r>
      <w:r w:rsidR="00381D56">
        <w:rPr>
          <w:rFonts w:hint="eastAsia"/>
          <w:lang w:val="fr-FR"/>
        </w:rPr>
        <w:t>’</w:t>
      </w:r>
      <w:r w:rsidRPr="002F4658">
        <w:rPr>
          <w:lang w:val="fr-FR"/>
        </w:rPr>
        <w:t>ALDEC dont le mandat a été renforcé par rapport au Centre de formation continue, a les objectifs suivants</w:t>
      </w:r>
      <w:r w:rsidR="00963673">
        <w:rPr>
          <w:lang w:val="fr-FR"/>
        </w:rPr>
        <w:t>:</w:t>
      </w:r>
    </w:p>
    <w:p w:rsidR="00ED4064" w:rsidRPr="002F4658" w:rsidRDefault="00ED4064" w:rsidP="00ED4064">
      <w:pPr>
        <w:pStyle w:val="SingleTxtG"/>
        <w:rPr>
          <w:lang w:val="fr-FR"/>
        </w:rPr>
      </w:pPr>
      <w:r w:rsidRPr="002F4658">
        <w:rPr>
          <w:lang w:val="fr-FR"/>
        </w:rPr>
        <w:tab/>
        <w:t>a)</w:t>
      </w:r>
      <w:r w:rsidRPr="002F4658">
        <w:rPr>
          <w:lang w:val="fr-FR"/>
        </w:rPr>
        <w:tab/>
      </w:r>
      <w:r w:rsidR="00A44114" w:rsidRPr="002F4658">
        <w:rPr>
          <w:lang w:val="fr-FR"/>
        </w:rPr>
        <w:t xml:space="preserve">Proposer </w:t>
      </w:r>
      <w:r w:rsidRPr="002F4658">
        <w:rPr>
          <w:lang w:val="fr-FR"/>
        </w:rPr>
        <w:t>des cours de formation continue de qualité et financièrement accessibles aux jeunes non scolarisés et aux adultes pour permettre à ces derniers de contribuer davantage à leur développement personnel et à celui du pays;</w:t>
      </w:r>
    </w:p>
    <w:p w:rsidR="00ED4064" w:rsidRPr="002F4658" w:rsidRDefault="00ED4064" w:rsidP="00ED4064">
      <w:pPr>
        <w:pStyle w:val="SingleTxtG"/>
        <w:rPr>
          <w:lang w:val="fr-FR"/>
        </w:rPr>
      </w:pPr>
      <w:r w:rsidRPr="002F4658">
        <w:rPr>
          <w:lang w:val="fr-FR"/>
        </w:rPr>
        <w:tab/>
        <w:t>b)</w:t>
      </w:r>
      <w:r w:rsidRPr="002F4658">
        <w:rPr>
          <w:lang w:val="fr-FR"/>
        </w:rPr>
        <w:tab/>
      </w:r>
      <w:r w:rsidR="00A44114" w:rsidRPr="002F4658">
        <w:rPr>
          <w:lang w:val="fr-FR"/>
        </w:rPr>
        <w:t xml:space="preserve">Assurer </w:t>
      </w:r>
      <w:r w:rsidRPr="002F4658">
        <w:rPr>
          <w:lang w:val="fr-FR"/>
        </w:rPr>
        <w:t>des cours d</w:t>
      </w:r>
      <w:r w:rsidR="00381D56">
        <w:rPr>
          <w:rFonts w:hint="eastAsia"/>
          <w:lang w:val="fr-FR"/>
        </w:rPr>
        <w:t>’</w:t>
      </w:r>
      <w:r w:rsidRPr="002F4658">
        <w:rPr>
          <w:lang w:val="fr-FR"/>
        </w:rPr>
        <w:t>alphabétisation fonctionnelle visant à améliorer la qualité de vie des jeunes non scolarisés et des adultes</w:t>
      </w:r>
      <w:r w:rsidR="00963673">
        <w:rPr>
          <w:lang w:val="fr-FR"/>
        </w:rPr>
        <w:t>;</w:t>
      </w:r>
    </w:p>
    <w:p w:rsidR="00ED4064" w:rsidRPr="002F4658" w:rsidRDefault="00ED4064" w:rsidP="00ED4064">
      <w:pPr>
        <w:pStyle w:val="SingleTxtG"/>
        <w:rPr>
          <w:lang w:val="fr-FR"/>
        </w:rPr>
      </w:pPr>
      <w:r w:rsidRPr="002F4658">
        <w:rPr>
          <w:lang w:val="fr-FR"/>
        </w:rPr>
        <w:tab/>
        <w:t>c)</w:t>
      </w:r>
      <w:r w:rsidRPr="002F4658">
        <w:rPr>
          <w:lang w:val="fr-FR"/>
        </w:rPr>
        <w:tab/>
      </w:r>
      <w:r w:rsidR="00A44114" w:rsidRPr="002F4658">
        <w:rPr>
          <w:lang w:val="fr-FR"/>
        </w:rPr>
        <w:t xml:space="preserve">Proposer </w:t>
      </w:r>
      <w:r w:rsidRPr="002F4658">
        <w:rPr>
          <w:lang w:val="fr-FR"/>
        </w:rPr>
        <w:t>des possibilités d</w:t>
      </w:r>
      <w:r w:rsidR="00381D56">
        <w:rPr>
          <w:rFonts w:hint="eastAsia"/>
          <w:lang w:val="fr-FR"/>
        </w:rPr>
        <w:t>’</w:t>
      </w:r>
      <w:r w:rsidRPr="002F4658">
        <w:rPr>
          <w:lang w:val="fr-FR"/>
        </w:rPr>
        <w:t>apprentissage permettant aux personnes de renforcer les compétences leur permettant de participer plus efficacement au processus de changement</w:t>
      </w:r>
      <w:r w:rsidR="00963673">
        <w:rPr>
          <w:lang w:val="fr-FR"/>
        </w:rPr>
        <w:t>;</w:t>
      </w:r>
    </w:p>
    <w:p w:rsidR="00ED4064" w:rsidRPr="002F4658" w:rsidRDefault="00ED4064" w:rsidP="00ED4064">
      <w:pPr>
        <w:pStyle w:val="SingleTxtG"/>
        <w:rPr>
          <w:lang w:val="fr-FR"/>
        </w:rPr>
      </w:pPr>
      <w:r w:rsidRPr="002F4658">
        <w:rPr>
          <w:lang w:val="fr-FR"/>
        </w:rPr>
        <w:tab/>
        <w:t>d)</w:t>
      </w:r>
      <w:r w:rsidRPr="002F4658">
        <w:rPr>
          <w:lang w:val="fr-FR"/>
        </w:rPr>
        <w:tab/>
      </w:r>
      <w:r w:rsidR="00A44114" w:rsidRPr="002F4658">
        <w:rPr>
          <w:lang w:val="fr-FR"/>
        </w:rPr>
        <w:t xml:space="preserve">Contribuer </w:t>
      </w:r>
      <w:r w:rsidRPr="002F4658">
        <w:rPr>
          <w:lang w:val="fr-FR"/>
        </w:rPr>
        <w:t>au développement dans la société d</w:t>
      </w:r>
      <w:r w:rsidR="00381D56">
        <w:rPr>
          <w:rFonts w:hint="eastAsia"/>
          <w:lang w:val="fr-FR"/>
        </w:rPr>
        <w:t>’</w:t>
      </w:r>
      <w:r w:rsidRPr="002F4658">
        <w:rPr>
          <w:lang w:val="fr-FR"/>
        </w:rPr>
        <w:t>une culture de formation tout au long de la vie</w:t>
      </w:r>
      <w:r w:rsidR="00963673">
        <w:rPr>
          <w:lang w:val="fr-FR"/>
        </w:rPr>
        <w:t>;</w:t>
      </w:r>
      <w:r w:rsidRPr="002F4658">
        <w:rPr>
          <w:lang w:val="fr-FR"/>
        </w:rPr>
        <w:t xml:space="preserve"> </w:t>
      </w:r>
    </w:p>
    <w:p w:rsidR="00ED4064" w:rsidRPr="002F4658" w:rsidRDefault="00ED4064" w:rsidP="00ED4064">
      <w:pPr>
        <w:pStyle w:val="SingleTxtG"/>
        <w:rPr>
          <w:lang w:val="fr-FR"/>
        </w:rPr>
      </w:pPr>
      <w:r w:rsidRPr="002F4658">
        <w:rPr>
          <w:lang w:val="fr-FR"/>
        </w:rPr>
        <w:tab/>
        <w:t>e)</w:t>
      </w:r>
      <w:r w:rsidRPr="002F4658">
        <w:rPr>
          <w:lang w:val="fr-FR"/>
        </w:rPr>
        <w:tab/>
      </w:r>
      <w:r w:rsidR="00A44114" w:rsidRPr="002F4658">
        <w:rPr>
          <w:lang w:val="fr-FR"/>
        </w:rPr>
        <w:t xml:space="preserve">Offrir </w:t>
      </w:r>
      <w:r w:rsidRPr="002F4658">
        <w:rPr>
          <w:lang w:val="fr-FR"/>
        </w:rPr>
        <w:t>des possibilités de formation pour développer les connaissances et les compétences professionnelles ou stimuler l</w:t>
      </w:r>
      <w:r w:rsidR="00381D56">
        <w:rPr>
          <w:rFonts w:hint="eastAsia"/>
          <w:lang w:val="fr-FR"/>
        </w:rPr>
        <w:t>’</w:t>
      </w:r>
      <w:r w:rsidRPr="002F4658">
        <w:rPr>
          <w:lang w:val="fr-FR"/>
        </w:rPr>
        <w:t xml:space="preserve">intérêt pour les </w:t>
      </w:r>
      <w:r w:rsidR="00A44114">
        <w:rPr>
          <w:lang w:val="fr-FR"/>
        </w:rPr>
        <w:t>divers métiers de la vie active;</w:t>
      </w:r>
    </w:p>
    <w:p w:rsidR="00ED4064" w:rsidRPr="002F4658" w:rsidRDefault="00ED4064" w:rsidP="00ED4064">
      <w:pPr>
        <w:pStyle w:val="SingleTxtG"/>
        <w:rPr>
          <w:lang w:val="fr-FR"/>
        </w:rPr>
      </w:pPr>
      <w:r w:rsidRPr="002F4658">
        <w:rPr>
          <w:lang w:val="fr-FR"/>
        </w:rPr>
        <w:tab/>
        <w:t>f)</w:t>
      </w:r>
      <w:r w:rsidRPr="002F4658">
        <w:rPr>
          <w:lang w:val="fr-FR"/>
        </w:rPr>
        <w:tab/>
      </w:r>
      <w:r w:rsidR="00A44114" w:rsidRPr="002F4658">
        <w:rPr>
          <w:lang w:val="fr-FR"/>
        </w:rPr>
        <w:t xml:space="preserve">Promouvoir </w:t>
      </w:r>
      <w:r w:rsidRPr="002F4658">
        <w:rPr>
          <w:lang w:val="fr-FR"/>
        </w:rPr>
        <w:t>les programmes de formation continue et les programmes d</w:t>
      </w:r>
      <w:r w:rsidR="00381D56">
        <w:rPr>
          <w:rFonts w:hint="eastAsia"/>
          <w:lang w:val="fr-FR"/>
        </w:rPr>
        <w:t>’</w:t>
      </w:r>
      <w:r w:rsidRPr="002F4658">
        <w:rPr>
          <w:lang w:val="fr-FR"/>
        </w:rPr>
        <w:t>alphabétisation fonctionnelle ciblant les adultes</w:t>
      </w:r>
      <w:r w:rsidR="00963673">
        <w:rPr>
          <w:lang w:val="fr-FR"/>
        </w:rPr>
        <w:t>;</w:t>
      </w:r>
    </w:p>
    <w:p w:rsidR="00ED4064" w:rsidRPr="002F4658" w:rsidRDefault="00ED4064" w:rsidP="00ED4064">
      <w:pPr>
        <w:pStyle w:val="SingleTxtG"/>
        <w:rPr>
          <w:lang w:val="fr-FR"/>
        </w:rPr>
      </w:pPr>
      <w:r w:rsidRPr="002F4658">
        <w:rPr>
          <w:lang w:val="fr-FR"/>
        </w:rPr>
        <w:tab/>
        <w:t>g)</w:t>
      </w:r>
      <w:r w:rsidRPr="002F4658">
        <w:rPr>
          <w:lang w:val="fr-FR"/>
        </w:rPr>
        <w:tab/>
      </w:r>
      <w:r w:rsidR="00A44114" w:rsidRPr="002F4658">
        <w:rPr>
          <w:lang w:val="fr-FR"/>
        </w:rPr>
        <w:t xml:space="preserve">Proposer </w:t>
      </w:r>
      <w:r w:rsidRPr="002F4658">
        <w:rPr>
          <w:lang w:val="fr-FR"/>
        </w:rPr>
        <w:t>des programmes de formation et des expériences d</w:t>
      </w:r>
      <w:r w:rsidR="00381D56">
        <w:rPr>
          <w:rFonts w:hint="eastAsia"/>
          <w:lang w:val="fr-FR"/>
        </w:rPr>
        <w:t>’</w:t>
      </w:r>
      <w:r w:rsidRPr="002F4658">
        <w:rPr>
          <w:lang w:val="fr-FR"/>
        </w:rPr>
        <w:t>apprentissage innovants et diversifiés répondant aux besoins des adultes</w:t>
      </w:r>
      <w:r w:rsidR="00963673">
        <w:rPr>
          <w:lang w:val="fr-FR"/>
        </w:rPr>
        <w:t>;</w:t>
      </w:r>
    </w:p>
    <w:p w:rsidR="00ED4064" w:rsidRPr="002F4658" w:rsidRDefault="00ED4064" w:rsidP="00ED4064">
      <w:pPr>
        <w:pStyle w:val="SingleTxtG"/>
        <w:rPr>
          <w:lang w:val="fr-FR"/>
        </w:rPr>
      </w:pPr>
      <w:r w:rsidRPr="002F4658">
        <w:rPr>
          <w:lang w:val="fr-FR"/>
        </w:rPr>
        <w:tab/>
        <w:t>h)</w:t>
      </w:r>
      <w:r w:rsidRPr="002F4658">
        <w:rPr>
          <w:lang w:val="fr-FR"/>
        </w:rPr>
        <w:tab/>
      </w:r>
      <w:r w:rsidR="00A44114" w:rsidRPr="002F4658">
        <w:rPr>
          <w:lang w:val="fr-FR"/>
        </w:rPr>
        <w:t xml:space="preserve">Aider </w:t>
      </w:r>
      <w:r w:rsidRPr="002F4658">
        <w:rPr>
          <w:lang w:val="fr-FR"/>
        </w:rPr>
        <w:t>les ministères et les organisations à mettre en place pour leur propre personnel des programmes de formation en cours d</w:t>
      </w:r>
      <w:r w:rsidR="00381D56">
        <w:rPr>
          <w:rFonts w:hint="eastAsia"/>
          <w:lang w:val="fr-FR"/>
        </w:rPr>
        <w:t>’</w:t>
      </w:r>
      <w:r w:rsidRPr="002F4658">
        <w:rPr>
          <w:lang w:val="fr-FR"/>
        </w:rPr>
        <w:t xml:space="preserve">emploi. </w:t>
      </w:r>
    </w:p>
    <w:p w:rsidR="00ED4064" w:rsidRPr="002F4658" w:rsidRDefault="00ED4064" w:rsidP="00ED4064">
      <w:pPr>
        <w:pStyle w:val="SingleTxtG"/>
        <w:rPr>
          <w:lang w:val="fr-FR"/>
        </w:rPr>
      </w:pPr>
      <w:r w:rsidRPr="002F4658">
        <w:rPr>
          <w:lang w:val="fr-FR"/>
        </w:rPr>
        <w:t>349.</w:t>
      </w:r>
      <w:r w:rsidRPr="002F4658">
        <w:rPr>
          <w:lang w:val="fr-FR"/>
        </w:rPr>
        <w:tab/>
        <w:t>L</w:t>
      </w:r>
      <w:r w:rsidR="00381D56">
        <w:rPr>
          <w:rFonts w:hint="eastAsia"/>
          <w:lang w:val="fr-FR"/>
        </w:rPr>
        <w:t>’</w:t>
      </w:r>
      <w:r w:rsidRPr="002F4658">
        <w:rPr>
          <w:lang w:val="fr-FR"/>
        </w:rPr>
        <w:t>ALDEC propose trois principaux types de formation</w:t>
      </w:r>
      <w:r w:rsidR="00963673">
        <w:rPr>
          <w:lang w:val="fr-FR"/>
        </w:rPr>
        <w:t>:</w:t>
      </w:r>
      <w:r w:rsidRPr="002F4658">
        <w:rPr>
          <w:lang w:val="fr-FR"/>
        </w:rPr>
        <w:t xml:space="preserve"> des programmes d</w:t>
      </w:r>
      <w:r w:rsidR="00381D56">
        <w:rPr>
          <w:rFonts w:hint="eastAsia"/>
          <w:lang w:val="fr-FR"/>
        </w:rPr>
        <w:t>’</w:t>
      </w:r>
      <w:r w:rsidRPr="002F4658">
        <w:rPr>
          <w:lang w:val="fr-FR"/>
        </w:rPr>
        <w:t>alphabétisation, des cours d</w:t>
      </w:r>
      <w:r w:rsidR="00381D56">
        <w:rPr>
          <w:rFonts w:hint="eastAsia"/>
          <w:lang w:val="fr-FR"/>
        </w:rPr>
        <w:t>’</w:t>
      </w:r>
      <w:r w:rsidRPr="002F4658">
        <w:rPr>
          <w:lang w:val="fr-FR"/>
        </w:rPr>
        <w:t>enseignement à distance et des formations en cours d</w:t>
      </w:r>
      <w:r w:rsidR="00381D56">
        <w:rPr>
          <w:rFonts w:hint="eastAsia"/>
          <w:lang w:val="fr-FR"/>
        </w:rPr>
        <w:t>’</w:t>
      </w:r>
      <w:r w:rsidRPr="002F4658">
        <w:rPr>
          <w:lang w:val="fr-FR"/>
        </w:rPr>
        <w:t>emploi et de courte durée. Les femmes participent largement à toutes ces formations.</w:t>
      </w:r>
    </w:p>
    <w:p w:rsidR="00ED4064" w:rsidRPr="002F4658" w:rsidRDefault="00ED4064" w:rsidP="00ED4064">
      <w:pPr>
        <w:pStyle w:val="H23G"/>
        <w:rPr>
          <w:lang w:val="fr-FR"/>
        </w:rPr>
      </w:pPr>
      <w:r w:rsidRPr="002F4658">
        <w:rPr>
          <w:lang w:val="fr-FR"/>
        </w:rPr>
        <w:tab/>
      </w:r>
      <w:r w:rsidRPr="002F4658">
        <w:rPr>
          <w:lang w:val="fr-FR"/>
        </w:rPr>
        <w:tab/>
        <w:t>Programmes d</w:t>
      </w:r>
      <w:r w:rsidR="00381D56">
        <w:rPr>
          <w:rFonts w:hint="eastAsia"/>
          <w:lang w:val="fr-FR"/>
        </w:rPr>
        <w:t>’</w:t>
      </w:r>
      <w:r w:rsidRPr="002F4658">
        <w:rPr>
          <w:lang w:val="fr-FR"/>
        </w:rPr>
        <w:t>alphabétisation</w:t>
      </w:r>
    </w:p>
    <w:p w:rsidR="00BB70D1" w:rsidRPr="002F4658" w:rsidRDefault="00ED4064" w:rsidP="00ED4064">
      <w:pPr>
        <w:pStyle w:val="SingleTxtG"/>
        <w:rPr>
          <w:szCs w:val="24"/>
          <w:lang w:val="fr-FR"/>
        </w:rPr>
      </w:pPr>
      <w:r w:rsidRPr="002F4658">
        <w:rPr>
          <w:lang w:val="fr-FR"/>
        </w:rPr>
        <w:t>350.</w:t>
      </w:r>
      <w:r w:rsidRPr="002F4658">
        <w:rPr>
          <w:lang w:val="fr-FR"/>
        </w:rPr>
        <w:tab/>
        <w:t>Les programmes d</w:t>
      </w:r>
      <w:r w:rsidR="00381D56">
        <w:rPr>
          <w:rFonts w:hint="eastAsia"/>
          <w:lang w:val="fr-FR"/>
        </w:rPr>
        <w:t>’</w:t>
      </w:r>
      <w:r w:rsidRPr="002F4658">
        <w:rPr>
          <w:lang w:val="fr-FR"/>
        </w:rPr>
        <w:t>alphabétisation et d</w:t>
      </w:r>
      <w:r w:rsidR="00381D56">
        <w:rPr>
          <w:rFonts w:hint="eastAsia"/>
          <w:lang w:val="fr-FR"/>
        </w:rPr>
        <w:t>’</w:t>
      </w:r>
      <w:r w:rsidRPr="002F4658">
        <w:rPr>
          <w:lang w:val="fr-FR"/>
        </w:rPr>
        <w:t>acquisition de compétences de base sont gratuits. Ils sont dispensés dans tous les districts du pays, dans certaines entreprises et dans les établissements pénitentiaires. Des cours de créole, de français, d</w:t>
      </w:r>
      <w:r w:rsidR="00381D56">
        <w:rPr>
          <w:rFonts w:hint="eastAsia"/>
          <w:lang w:val="fr-FR"/>
        </w:rPr>
        <w:t>’</w:t>
      </w:r>
      <w:r w:rsidRPr="002F4658">
        <w:rPr>
          <w:lang w:val="fr-FR"/>
        </w:rPr>
        <w:t>anglais et de mathématiques de différents niveaux (trois au total) sont également assurés. Les données de l</w:t>
      </w:r>
      <w:r w:rsidR="00381D56">
        <w:rPr>
          <w:rFonts w:hint="eastAsia"/>
          <w:lang w:val="fr-FR"/>
        </w:rPr>
        <w:t>’</w:t>
      </w:r>
      <w:r w:rsidRPr="002F4658">
        <w:rPr>
          <w:lang w:val="fr-FR"/>
        </w:rPr>
        <w:t>ALDEC montrent qu</w:t>
      </w:r>
      <w:r w:rsidR="00381D56">
        <w:rPr>
          <w:rFonts w:hint="eastAsia"/>
          <w:lang w:val="fr-FR"/>
        </w:rPr>
        <w:t>’</w:t>
      </w:r>
      <w:r w:rsidRPr="002F4658">
        <w:rPr>
          <w:lang w:val="fr-FR"/>
        </w:rPr>
        <w:t>au moins depuis 2001, date à laquelle ses statistiques ont été ventilées par sexe, les femmes constituent la grande majorité des personnes qui suivent ces formations. Les formateurs sont également majoritairement de sexe féminin.</w:t>
      </w:r>
    </w:p>
    <w:p w:rsidR="00BB70D1" w:rsidRPr="002F4658" w:rsidRDefault="00ED4064" w:rsidP="00ED4064">
      <w:pPr>
        <w:pStyle w:val="Heading1"/>
        <w:rPr>
          <w:lang w:val="fr-FR"/>
        </w:rPr>
      </w:pPr>
      <w:r w:rsidRPr="002F4658">
        <w:rPr>
          <w:b w:val="0"/>
          <w:bCs/>
          <w:lang w:val="fr-FR"/>
        </w:rPr>
        <w:t>Graphique</w:t>
      </w:r>
      <w:r w:rsidR="00BB70D1" w:rsidRPr="002F4658">
        <w:rPr>
          <w:b w:val="0"/>
          <w:bCs/>
          <w:lang w:val="fr-FR"/>
        </w:rPr>
        <w:t xml:space="preserve"> 3</w:t>
      </w:r>
      <w:r w:rsidRPr="002F4658">
        <w:rPr>
          <w:lang w:val="fr-FR"/>
        </w:rPr>
        <w:br/>
        <w:t>Taux de participation, par sexe, aux cours d</w:t>
      </w:r>
      <w:r w:rsidR="00381D56">
        <w:rPr>
          <w:rFonts w:hint="eastAsia"/>
          <w:lang w:val="fr-FR"/>
        </w:rPr>
        <w:t>’</w:t>
      </w:r>
      <w:r w:rsidRPr="002F4658">
        <w:rPr>
          <w:lang w:val="fr-FR"/>
        </w:rPr>
        <w:t>alphabétisation (2001-2009)</w:t>
      </w:r>
    </w:p>
    <w:p w:rsidR="009E464C" w:rsidRPr="002F4658" w:rsidRDefault="00220AB9" w:rsidP="009E464C">
      <w:pPr>
        <w:spacing w:after="120"/>
        <w:ind w:left="1134" w:right="1134"/>
        <w:rPr>
          <w:lang w:val="fr-FR"/>
        </w:rPr>
      </w:pPr>
      <w:r w:rsidRPr="002F4658">
        <w:rPr>
          <w:noProof/>
          <w:lang w:val="fr-FR" w:eastAsia="zh-CN"/>
        </w:rPr>
        <w:pict>
          <v:shape id="_x0000_s1235" type="#_x0000_t202" style="position:absolute;left:0;text-align:left;margin-left:68.85pt;margin-top:69.2pt;width:15pt;height:70.65pt;z-index:34" stroked="f">
            <v:textbox style="layout-flow:vertical;mso-layout-flow-alt:bottom-to-top;mso-next-textbox:#_x0000_s1235" inset="0,0,0,0">
              <w:txbxContent>
                <w:p w:rsidR="00173399" w:rsidRPr="00220AB9" w:rsidRDefault="00173399" w:rsidP="00220AB9">
                  <w:pPr>
                    <w:rPr>
                      <w:sz w:val="16"/>
                      <w:szCs w:val="16"/>
                      <w:lang w:val="fr-FR"/>
                    </w:rPr>
                  </w:pPr>
                  <w:r w:rsidRPr="00220AB9">
                    <w:rPr>
                      <w:sz w:val="16"/>
                      <w:szCs w:val="16"/>
                      <w:lang w:val="fr-FR"/>
                    </w:rPr>
                    <w:t>Libellé de l’abscisse</w:t>
                  </w:r>
                </w:p>
              </w:txbxContent>
            </v:textbox>
          </v:shape>
        </w:pict>
      </w:r>
      <w:r w:rsidR="00BB70D1" w:rsidRPr="002F4658">
        <w:rPr>
          <w:noProof/>
          <w:lang w:val="fr-FR"/>
        </w:rPr>
        <w:pict>
          <v:shape id="_x0000_s1042" type="#_x0000_t202" style="position:absolute;left:0;text-align:left;margin-left:370pt;margin-top:147pt;width:44.05pt;height:14.15pt;z-index:11" stroked="f">
            <v:textbox style="mso-next-textbox:#_x0000_s1042" inset="0,0,0,0">
              <w:txbxContent>
                <w:p w:rsidR="00173399" w:rsidRPr="00BB70D1" w:rsidRDefault="00173399">
                  <w:pPr>
                    <w:rPr>
                      <w:sz w:val="16"/>
                      <w:szCs w:val="16"/>
                    </w:rPr>
                  </w:pPr>
                  <w:r>
                    <w:rPr>
                      <w:sz w:val="16"/>
                      <w:szCs w:val="16"/>
                    </w:rPr>
                    <w:t>Hommes</w:t>
                  </w:r>
                  <w:r w:rsidRPr="00BB70D1">
                    <w:rPr>
                      <w:sz w:val="16"/>
                      <w:szCs w:val="16"/>
                    </w:rPr>
                    <w:t>, 31</w:t>
                  </w:r>
                </w:p>
              </w:txbxContent>
            </v:textbox>
          </v:shape>
        </w:pict>
      </w:r>
      <w:r w:rsidR="00BB70D1" w:rsidRPr="002F4658">
        <w:rPr>
          <w:noProof/>
          <w:lang w:val="fr-FR"/>
        </w:rPr>
        <w:pict>
          <v:shape id="_x0000_s1041" type="#_x0000_t202" style="position:absolute;left:0;text-align:left;margin-left:360.2pt;margin-top:75.5pt;width:55.1pt;height:12.55pt;z-index:10" stroked="f">
            <v:textbox style="mso-next-textbox:#_x0000_s1041" inset="0,0,0,0">
              <w:txbxContent>
                <w:p w:rsidR="00173399" w:rsidRPr="00220AB9" w:rsidRDefault="00173399" w:rsidP="00BB70D1">
                  <w:pPr>
                    <w:jc w:val="center"/>
                    <w:rPr>
                      <w:sz w:val="16"/>
                      <w:szCs w:val="16"/>
                      <w:lang w:val="fr-FR"/>
                    </w:rPr>
                  </w:pPr>
                  <w:r w:rsidRPr="00220AB9">
                    <w:rPr>
                      <w:sz w:val="16"/>
                      <w:szCs w:val="16"/>
                      <w:lang w:val="fr-FR"/>
                    </w:rPr>
                    <w:t>Femmes</w:t>
                  </w:r>
                  <w:r>
                    <w:rPr>
                      <w:sz w:val="16"/>
                      <w:szCs w:val="16"/>
                      <w:lang w:val="fr-FR"/>
                    </w:rPr>
                    <w:t>,</w:t>
                  </w:r>
                  <w:r w:rsidRPr="00220AB9">
                    <w:rPr>
                      <w:sz w:val="16"/>
                      <w:szCs w:val="16"/>
                      <w:lang w:val="fr-FR"/>
                    </w:rPr>
                    <w:t xml:space="preserve"> 303</w:t>
                  </w:r>
                </w:p>
              </w:txbxContent>
            </v:textbox>
          </v:shape>
        </w:pict>
      </w:r>
      <w:r w:rsidR="00BB70D1" w:rsidRPr="002F4658">
        <w:rPr>
          <w:noProof/>
          <w:lang w:val="fr-FR"/>
        </w:rPr>
        <w:pict>
          <v:shape id="_x0000_s1040" type="#_x0000_t202" style="position:absolute;left:0;text-align:left;margin-left:76.5pt;margin-top:2.95pt;width:330pt;height:33.9pt;z-index:9" stroked="f">
            <v:textbox style="mso-next-textbox:#_x0000_s1040">
              <w:txbxContent>
                <w:p w:rsidR="00173399" w:rsidRPr="00A40D0B" w:rsidRDefault="00173399" w:rsidP="00220AB9">
                  <w:pPr>
                    <w:jc w:val="center"/>
                    <w:rPr>
                      <w:lang w:val="fr-FR"/>
                    </w:rPr>
                  </w:pPr>
                  <w:r w:rsidRPr="00A40D0B">
                    <w:rPr>
                      <w:lang w:val="fr-FR"/>
                    </w:rPr>
                    <w:t xml:space="preserve">Taux de participation, par sexe, aux cours d’alphabétisation </w:t>
                  </w:r>
                  <w:r w:rsidRPr="00A40D0B">
                    <w:rPr>
                      <w:lang w:val="fr-FR"/>
                    </w:rPr>
                    <w:br/>
                    <w:t>(2001-2009)</w:t>
                  </w:r>
                </w:p>
              </w:txbxContent>
            </v:textbox>
          </v:shape>
        </w:pict>
      </w:r>
      <w:r w:rsidR="00BB70D1" w:rsidRPr="002F4658">
        <w:rPr>
          <w:lang w:val="fr-FR"/>
        </w:rPr>
        <w:pict>
          <v:shape id="_x0000_i1028" type="#_x0000_t75" style="width:361.5pt;height:191.25pt;visibility:visible" wrapcoords="-53 0 -53 21504 21600 21504 21600 0 -5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cpTm3gAAAAUBAAAPAAAAZHJzL2Rvd25y&#10;ZXYueG1sTI/BTsMwEETvSPyDtUjcqNOkUAhxqqgSXGiFaCvguI23SSBeR7HThr/HcIHLSqMZzbzN&#10;FqNpxZF611hWMJ1EIIhLqxuuFOy2D1e3IJxH1thaJgVf5GCRn59lmGp74hc6bnwlQgm7FBXU3nep&#10;lK6syaCb2I44eAfbG/RB9pXUPZ5CuWllHEU30mDDYaHGjpY1lZ+bwShwz9ti/TZdfTweBne3fH2y&#10;q2L2rtTlxVjcg/A0+r8w/OAHdMgD094OrJ1oFYRH/O8N3jyOr0HsFcySJAGZZ/I/ff4N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" o:allowoverlap="f">
            <v:imagedata r:id="rId11" o:title=""/>
            <o:lock v:ext="edit" aspectratio="f"/>
          </v:shape>
        </w:pict>
      </w:r>
    </w:p>
    <w:p w:rsidR="00BB70D1" w:rsidRPr="002F4658" w:rsidRDefault="00244B89" w:rsidP="00E9502A">
      <w:pPr>
        <w:pStyle w:val="SingleTxtG"/>
        <w:spacing w:before="120" w:after="240"/>
        <w:ind w:left="1304"/>
        <w:rPr>
          <w:sz w:val="18"/>
          <w:szCs w:val="24"/>
          <w:lang w:val="fr-FR"/>
        </w:rPr>
      </w:pPr>
      <w:r w:rsidRPr="002F4658">
        <w:rPr>
          <w:i/>
          <w:sz w:val="18"/>
          <w:szCs w:val="24"/>
          <w:lang w:val="fr-FR"/>
        </w:rPr>
        <w:t>Source</w:t>
      </w:r>
      <w:r w:rsidR="00BB70D1" w:rsidRPr="002F4658">
        <w:rPr>
          <w:sz w:val="18"/>
          <w:szCs w:val="24"/>
          <w:lang w:val="fr-FR"/>
        </w:rPr>
        <w:t xml:space="preserve">: </w:t>
      </w:r>
      <w:r w:rsidR="00E9502A" w:rsidRPr="002F4658">
        <w:rPr>
          <w:sz w:val="18"/>
          <w:szCs w:val="24"/>
          <w:lang w:val="fr-FR"/>
        </w:rPr>
        <w:t>Base de données de l</w:t>
      </w:r>
      <w:r w:rsidR="00381D56">
        <w:rPr>
          <w:rFonts w:hint="eastAsia"/>
          <w:sz w:val="18"/>
          <w:szCs w:val="24"/>
          <w:lang w:val="fr-FR"/>
        </w:rPr>
        <w:t>’</w:t>
      </w:r>
      <w:r w:rsidR="00E9502A" w:rsidRPr="002F4658">
        <w:rPr>
          <w:sz w:val="18"/>
          <w:szCs w:val="24"/>
          <w:lang w:val="fr-FR"/>
        </w:rPr>
        <w:t>ALDEC</w:t>
      </w:r>
      <w:r w:rsidR="00BB70D1" w:rsidRPr="002F4658">
        <w:rPr>
          <w:sz w:val="18"/>
          <w:szCs w:val="24"/>
          <w:lang w:val="fr-FR"/>
        </w:rPr>
        <w:t>.</w:t>
      </w:r>
    </w:p>
    <w:p w:rsidR="00BB70D1" w:rsidRPr="002F4658" w:rsidRDefault="007562E6" w:rsidP="007562E6">
      <w:pPr>
        <w:pStyle w:val="SingleTxtG"/>
        <w:rPr>
          <w:szCs w:val="24"/>
          <w:lang w:val="fr-FR"/>
        </w:rPr>
      </w:pPr>
      <w:r w:rsidRPr="002F4658">
        <w:rPr>
          <w:szCs w:val="24"/>
          <w:lang w:val="fr-FR"/>
        </w:rPr>
        <w:t>351.</w:t>
      </w:r>
      <w:r w:rsidRPr="002F4658">
        <w:rPr>
          <w:szCs w:val="24"/>
          <w:lang w:val="fr-FR"/>
        </w:rPr>
        <w:tab/>
        <w:t>La mise en place de cours d</w:t>
      </w:r>
      <w:r w:rsidR="00381D56">
        <w:rPr>
          <w:rFonts w:hint="eastAsia"/>
          <w:szCs w:val="24"/>
          <w:lang w:val="fr-FR"/>
        </w:rPr>
        <w:t>’</w:t>
      </w:r>
      <w:r w:rsidRPr="002F4658">
        <w:rPr>
          <w:szCs w:val="24"/>
          <w:lang w:val="fr-FR"/>
        </w:rPr>
        <w:t>alphabétisation a retenti sur le taux national d</w:t>
      </w:r>
      <w:r w:rsidR="00381D56">
        <w:rPr>
          <w:rFonts w:hint="eastAsia"/>
          <w:szCs w:val="24"/>
          <w:lang w:val="fr-FR"/>
        </w:rPr>
        <w:t>’</w:t>
      </w:r>
      <w:r w:rsidRPr="002F4658">
        <w:rPr>
          <w:szCs w:val="24"/>
          <w:lang w:val="fr-FR"/>
        </w:rPr>
        <w:t>alphabétisation qui est passé de 61,1</w:t>
      </w:r>
      <w:r w:rsidR="00D470BE" w:rsidRPr="002F4658">
        <w:rPr>
          <w:szCs w:val="24"/>
          <w:lang w:val="fr-FR"/>
        </w:rPr>
        <w:t> %</w:t>
      </w:r>
      <w:r w:rsidRPr="002F4658">
        <w:rPr>
          <w:szCs w:val="24"/>
          <w:lang w:val="fr-FR"/>
        </w:rPr>
        <w:t xml:space="preserve"> en 1971 à 91,1</w:t>
      </w:r>
      <w:r w:rsidR="00D470BE" w:rsidRPr="002F4658">
        <w:rPr>
          <w:szCs w:val="24"/>
          <w:lang w:val="fr-FR"/>
        </w:rPr>
        <w:t> %</w:t>
      </w:r>
      <w:r w:rsidRPr="002F4658">
        <w:rPr>
          <w:szCs w:val="24"/>
          <w:lang w:val="fr-FR"/>
        </w:rPr>
        <w:t xml:space="preserve"> en 2002. On considère que la participation accrue des femmes à ces cours a un impact positif sur le taux d</w:t>
      </w:r>
      <w:r w:rsidR="00381D56">
        <w:rPr>
          <w:rFonts w:hint="eastAsia"/>
          <w:szCs w:val="24"/>
          <w:lang w:val="fr-FR"/>
        </w:rPr>
        <w:t>’</w:t>
      </w:r>
      <w:r w:rsidRPr="002F4658">
        <w:rPr>
          <w:szCs w:val="24"/>
          <w:lang w:val="fr-FR"/>
        </w:rPr>
        <w:t>alphabétisation de ces dernières. Dans l</w:t>
      </w:r>
      <w:r w:rsidR="00381D56">
        <w:rPr>
          <w:rFonts w:hint="eastAsia"/>
          <w:szCs w:val="24"/>
          <w:lang w:val="fr-FR"/>
        </w:rPr>
        <w:t>’</w:t>
      </w:r>
      <w:r w:rsidRPr="002F4658">
        <w:rPr>
          <w:szCs w:val="24"/>
          <w:lang w:val="fr-FR"/>
        </w:rPr>
        <w:t>ensemble, le taux d</w:t>
      </w:r>
      <w:r w:rsidR="00381D56">
        <w:rPr>
          <w:rFonts w:hint="eastAsia"/>
          <w:szCs w:val="24"/>
          <w:lang w:val="fr-FR"/>
        </w:rPr>
        <w:t>’</w:t>
      </w:r>
      <w:r w:rsidRPr="002F4658">
        <w:rPr>
          <w:szCs w:val="24"/>
          <w:lang w:val="fr-FR"/>
        </w:rPr>
        <w:t>alphabétisation des femmes est pratiquement le même que celui des hommes (90,1</w:t>
      </w:r>
      <w:r w:rsidR="00D470BE" w:rsidRPr="002F4658">
        <w:rPr>
          <w:szCs w:val="24"/>
          <w:lang w:val="fr-FR"/>
        </w:rPr>
        <w:t> %</w:t>
      </w:r>
      <w:r w:rsidRPr="002F4658">
        <w:rPr>
          <w:szCs w:val="24"/>
          <w:lang w:val="fr-FR"/>
        </w:rPr>
        <w:t xml:space="preserve"> et 91,9</w:t>
      </w:r>
      <w:r w:rsidR="00D470BE" w:rsidRPr="002F4658">
        <w:rPr>
          <w:szCs w:val="24"/>
          <w:lang w:val="fr-FR"/>
        </w:rPr>
        <w:t> %</w:t>
      </w:r>
      <w:r w:rsidRPr="002F4658">
        <w:rPr>
          <w:szCs w:val="24"/>
          <w:lang w:val="fr-FR"/>
        </w:rPr>
        <w:t xml:space="preserve"> respectivement). Cependant, celui des femmes âgées de 55 ans et plus est plus élevé que celui des hommes du même groupe d</w:t>
      </w:r>
      <w:r w:rsidR="00381D56">
        <w:rPr>
          <w:rFonts w:hint="eastAsia"/>
          <w:szCs w:val="24"/>
          <w:lang w:val="fr-FR"/>
        </w:rPr>
        <w:t>’</w:t>
      </w:r>
      <w:r w:rsidRPr="002F4658">
        <w:rPr>
          <w:szCs w:val="24"/>
          <w:lang w:val="fr-FR"/>
        </w:rPr>
        <w:t>âge. Dans le groupe d</w:t>
      </w:r>
      <w:r w:rsidR="00381D56">
        <w:rPr>
          <w:rFonts w:hint="eastAsia"/>
          <w:szCs w:val="24"/>
          <w:lang w:val="fr-FR"/>
        </w:rPr>
        <w:t>’</w:t>
      </w:r>
      <w:r w:rsidRPr="002F4658">
        <w:rPr>
          <w:szCs w:val="24"/>
          <w:lang w:val="fr-FR"/>
        </w:rPr>
        <w:t>âge des 60 à 65 ans, cette différence est de 9,3</w:t>
      </w:r>
      <w:r w:rsidR="00D470BE" w:rsidRPr="002F4658">
        <w:rPr>
          <w:szCs w:val="24"/>
          <w:lang w:val="fr-FR"/>
        </w:rPr>
        <w:t> %</w:t>
      </w:r>
      <w:r w:rsidRPr="002F4658">
        <w:rPr>
          <w:szCs w:val="24"/>
          <w:lang w:val="fr-FR"/>
        </w:rPr>
        <w:t>. Le taux d</w:t>
      </w:r>
      <w:r w:rsidR="00381D56">
        <w:rPr>
          <w:rFonts w:hint="eastAsia"/>
          <w:szCs w:val="24"/>
          <w:lang w:val="fr-FR"/>
        </w:rPr>
        <w:t>’</w:t>
      </w:r>
      <w:r w:rsidRPr="002F4658">
        <w:rPr>
          <w:szCs w:val="24"/>
          <w:lang w:val="fr-FR"/>
        </w:rPr>
        <w:t>alphabétisation de la population, tous sexes confondus, décroît cependant avec l</w:t>
      </w:r>
      <w:r w:rsidR="00381D56">
        <w:rPr>
          <w:rFonts w:hint="eastAsia"/>
          <w:szCs w:val="24"/>
          <w:lang w:val="fr-FR"/>
        </w:rPr>
        <w:t>’</w:t>
      </w:r>
      <w:r w:rsidRPr="002F4658">
        <w:rPr>
          <w:szCs w:val="24"/>
          <w:lang w:val="fr-FR"/>
        </w:rPr>
        <w:t>âge comme le montrent le tableau 15 et le graphique 4.</w:t>
      </w:r>
    </w:p>
    <w:p w:rsidR="00BB70D1" w:rsidRPr="002F4658" w:rsidRDefault="00456C2A" w:rsidP="007562E6">
      <w:pPr>
        <w:pStyle w:val="Heading1"/>
        <w:rPr>
          <w:lang w:val="fr-FR"/>
        </w:rPr>
      </w:pPr>
      <w:r w:rsidRPr="002F4658">
        <w:rPr>
          <w:b w:val="0"/>
          <w:bCs/>
          <w:lang w:val="fr-FR"/>
        </w:rPr>
        <w:t>Tableau</w:t>
      </w:r>
      <w:r w:rsidR="00BB70D1" w:rsidRPr="002F4658">
        <w:rPr>
          <w:b w:val="0"/>
          <w:bCs/>
          <w:lang w:val="fr-FR"/>
        </w:rPr>
        <w:t xml:space="preserve"> 13</w:t>
      </w:r>
      <w:r w:rsidR="007562E6" w:rsidRPr="002F4658">
        <w:rPr>
          <w:b w:val="0"/>
          <w:bCs/>
          <w:lang w:val="fr-FR"/>
        </w:rPr>
        <w:br/>
      </w:r>
      <w:r w:rsidR="007562E6" w:rsidRPr="002F4658">
        <w:rPr>
          <w:lang w:val="fr-FR"/>
        </w:rPr>
        <w:t>Taux d</w:t>
      </w:r>
      <w:r w:rsidR="00381D56">
        <w:rPr>
          <w:rFonts w:hint="eastAsia"/>
          <w:lang w:val="fr-FR"/>
        </w:rPr>
        <w:t>’</w:t>
      </w:r>
      <w:r w:rsidR="007562E6" w:rsidRPr="002F4658">
        <w:rPr>
          <w:lang w:val="fr-FR"/>
        </w:rPr>
        <w:t>alphabétisation des personnes de plus de 15 ans, par groupe d</w:t>
      </w:r>
      <w:r w:rsidR="00381D56">
        <w:rPr>
          <w:rFonts w:hint="eastAsia"/>
          <w:lang w:val="fr-FR"/>
        </w:rPr>
        <w:t>’</w:t>
      </w:r>
      <w:r w:rsidR="007562E6" w:rsidRPr="002F4658">
        <w:rPr>
          <w:lang w:val="fr-FR"/>
        </w:rPr>
        <w:t>âge et par sexe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03"/>
        <w:gridCol w:w="1452"/>
        <w:gridCol w:w="1414"/>
        <w:gridCol w:w="1341"/>
        <w:gridCol w:w="1660"/>
      </w:tblGrid>
      <w:tr w:rsidR="00BB70D1" w:rsidRPr="002F4658" w:rsidTr="006B421A">
        <w:trPr>
          <w:trHeight w:val="208"/>
          <w:tblHeader/>
        </w:trPr>
        <w:tc>
          <w:tcPr>
            <w:tcW w:w="1020" w:type="pct"/>
            <w:tcBorders>
              <w:top w:val="single" w:sz="4" w:space="0" w:color="auto"/>
              <w:bottom w:val="single" w:sz="12" w:space="0" w:color="auto"/>
            </w:tcBorders>
            <w:shd w:val="clear" w:color="auto" w:fill="auto"/>
            <w:vAlign w:val="bottom"/>
          </w:tcPr>
          <w:p w:rsidR="00BB70D1" w:rsidRPr="002F4658" w:rsidRDefault="007562E6" w:rsidP="00BB70D1">
            <w:pPr>
              <w:pStyle w:val="SingleTxtG"/>
              <w:spacing w:before="80" w:after="80" w:line="200" w:lineRule="exact"/>
              <w:ind w:left="0" w:right="0"/>
              <w:jc w:val="left"/>
              <w:rPr>
                <w:szCs w:val="24"/>
                <w:lang w:val="fr-FR"/>
              </w:rPr>
            </w:pPr>
            <w:r w:rsidRPr="002F4658">
              <w:rPr>
                <w:i/>
                <w:sz w:val="16"/>
                <w:szCs w:val="24"/>
                <w:lang w:val="fr-FR"/>
              </w:rPr>
              <w:t>Groupe d</w:t>
            </w:r>
            <w:r w:rsidR="00381D56">
              <w:rPr>
                <w:rFonts w:hint="eastAsia"/>
                <w:i/>
                <w:sz w:val="16"/>
                <w:szCs w:val="24"/>
                <w:lang w:val="fr-FR"/>
              </w:rPr>
              <w:t>’</w:t>
            </w:r>
            <w:r w:rsidRPr="002F4658">
              <w:rPr>
                <w:i/>
                <w:sz w:val="16"/>
                <w:szCs w:val="24"/>
                <w:lang w:val="fr-FR"/>
              </w:rPr>
              <w:t>âge</w:t>
            </w:r>
          </w:p>
        </w:tc>
        <w:tc>
          <w:tcPr>
            <w:tcW w:w="985" w:type="pct"/>
            <w:tcBorders>
              <w:top w:val="single" w:sz="4" w:space="0" w:color="auto"/>
              <w:bottom w:val="single" w:sz="12" w:space="0" w:color="auto"/>
            </w:tcBorders>
            <w:shd w:val="clear" w:color="auto" w:fill="auto"/>
            <w:vAlign w:val="bottom"/>
          </w:tcPr>
          <w:p w:rsidR="00BB70D1" w:rsidRPr="002F4658" w:rsidRDefault="00CE3DE2" w:rsidP="00BB70D1">
            <w:pPr>
              <w:pStyle w:val="SingleTxtG"/>
              <w:spacing w:before="80" w:after="80" w:line="200" w:lineRule="exact"/>
              <w:ind w:left="0" w:right="0"/>
              <w:jc w:val="right"/>
              <w:rPr>
                <w:szCs w:val="24"/>
                <w:lang w:val="fr-FR"/>
              </w:rPr>
            </w:pPr>
            <w:r w:rsidRPr="002F4658">
              <w:rPr>
                <w:i/>
                <w:sz w:val="16"/>
                <w:szCs w:val="24"/>
                <w:lang w:val="fr-FR"/>
              </w:rPr>
              <w:t>Tous sexes confondus(</w:t>
            </w:r>
            <w:r w:rsidR="00D470BE" w:rsidRPr="002F4658">
              <w:rPr>
                <w:i/>
                <w:sz w:val="16"/>
                <w:szCs w:val="24"/>
                <w:lang w:val="fr-FR"/>
              </w:rPr>
              <w:t>%</w:t>
            </w:r>
            <w:r w:rsidRPr="002F4658">
              <w:rPr>
                <w:i/>
                <w:sz w:val="16"/>
                <w:szCs w:val="24"/>
                <w:lang w:val="fr-FR"/>
              </w:rPr>
              <w:t>)</w:t>
            </w:r>
          </w:p>
        </w:tc>
        <w:tc>
          <w:tcPr>
            <w:tcW w:w="959" w:type="pct"/>
            <w:tcBorders>
              <w:top w:val="single" w:sz="4" w:space="0" w:color="auto"/>
              <w:bottom w:val="single" w:sz="12" w:space="0" w:color="auto"/>
            </w:tcBorders>
            <w:shd w:val="clear" w:color="auto" w:fill="auto"/>
            <w:vAlign w:val="bottom"/>
          </w:tcPr>
          <w:p w:rsidR="00BB70D1" w:rsidRPr="002F4658" w:rsidRDefault="00CE3DE2" w:rsidP="00BB70D1">
            <w:pPr>
              <w:pStyle w:val="SingleTxtG"/>
              <w:spacing w:before="80" w:after="80" w:line="200" w:lineRule="exact"/>
              <w:ind w:left="0" w:right="0"/>
              <w:jc w:val="right"/>
              <w:rPr>
                <w:szCs w:val="24"/>
                <w:lang w:val="fr-FR"/>
              </w:rPr>
            </w:pPr>
            <w:r w:rsidRPr="002F4658">
              <w:rPr>
                <w:i/>
                <w:sz w:val="16"/>
                <w:szCs w:val="24"/>
                <w:lang w:val="fr-FR"/>
              </w:rPr>
              <w:t>Femmes</w:t>
            </w:r>
            <w:r w:rsidR="00BB70D1" w:rsidRPr="002F4658">
              <w:rPr>
                <w:i/>
                <w:sz w:val="16"/>
                <w:szCs w:val="24"/>
                <w:lang w:val="fr-FR"/>
              </w:rPr>
              <w:t xml:space="preserve"> (</w:t>
            </w:r>
            <w:r w:rsidR="00D470BE" w:rsidRPr="002F4658">
              <w:rPr>
                <w:i/>
                <w:sz w:val="16"/>
                <w:szCs w:val="24"/>
                <w:lang w:val="fr-FR"/>
              </w:rPr>
              <w:t>%</w:t>
            </w:r>
            <w:r w:rsidR="00BB70D1" w:rsidRPr="002F4658">
              <w:rPr>
                <w:i/>
                <w:sz w:val="16"/>
                <w:szCs w:val="24"/>
                <w:lang w:val="fr-FR"/>
              </w:rPr>
              <w:t>)</w:t>
            </w:r>
          </w:p>
        </w:tc>
        <w:tc>
          <w:tcPr>
            <w:tcW w:w="910" w:type="pct"/>
            <w:tcBorders>
              <w:top w:val="single" w:sz="4" w:space="0" w:color="auto"/>
              <w:bottom w:val="single" w:sz="12" w:space="0" w:color="auto"/>
            </w:tcBorders>
            <w:shd w:val="clear" w:color="auto" w:fill="auto"/>
            <w:vAlign w:val="bottom"/>
          </w:tcPr>
          <w:p w:rsidR="00BB70D1" w:rsidRPr="002F4658" w:rsidRDefault="00CE3DE2" w:rsidP="00BB70D1">
            <w:pPr>
              <w:pStyle w:val="SingleTxtG"/>
              <w:spacing w:before="80" w:after="80" w:line="200" w:lineRule="exact"/>
              <w:ind w:left="0" w:right="0"/>
              <w:jc w:val="right"/>
              <w:rPr>
                <w:szCs w:val="24"/>
                <w:lang w:val="fr-FR"/>
              </w:rPr>
            </w:pPr>
            <w:r w:rsidRPr="002F4658">
              <w:rPr>
                <w:i/>
                <w:sz w:val="16"/>
                <w:szCs w:val="24"/>
                <w:lang w:val="fr-FR"/>
              </w:rPr>
              <w:t>Hommes</w:t>
            </w:r>
            <w:r w:rsidR="00BB70D1" w:rsidRPr="002F4658">
              <w:rPr>
                <w:i/>
                <w:sz w:val="16"/>
                <w:szCs w:val="24"/>
                <w:lang w:val="fr-FR"/>
              </w:rPr>
              <w:t xml:space="preserve"> (</w:t>
            </w:r>
            <w:r w:rsidR="00D470BE" w:rsidRPr="002F4658">
              <w:rPr>
                <w:i/>
                <w:sz w:val="16"/>
                <w:szCs w:val="24"/>
                <w:lang w:val="fr-FR"/>
              </w:rPr>
              <w:t>%</w:t>
            </w:r>
            <w:r w:rsidR="00BB70D1" w:rsidRPr="002F4658">
              <w:rPr>
                <w:i/>
                <w:sz w:val="16"/>
                <w:szCs w:val="24"/>
                <w:lang w:val="fr-FR"/>
              </w:rPr>
              <w:t>)</w:t>
            </w:r>
          </w:p>
        </w:tc>
        <w:tc>
          <w:tcPr>
            <w:tcW w:w="1126" w:type="pct"/>
            <w:tcBorders>
              <w:top w:val="single" w:sz="4" w:space="0" w:color="auto"/>
              <w:bottom w:val="single" w:sz="12" w:space="0" w:color="auto"/>
            </w:tcBorders>
            <w:shd w:val="clear" w:color="auto" w:fill="auto"/>
            <w:vAlign w:val="bottom"/>
          </w:tcPr>
          <w:p w:rsidR="00BB70D1" w:rsidRPr="002F4658" w:rsidRDefault="006B421A" w:rsidP="00BB70D1">
            <w:pPr>
              <w:pStyle w:val="SingleTxtG"/>
              <w:spacing w:before="80" w:after="80" w:line="200" w:lineRule="exact"/>
              <w:ind w:left="0" w:right="0"/>
              <w:jc w:val="right"/>
              <w:rPr>
                <w:szCs w:val="24"/>
                <w:lang w:val="fr-FR"/>
              </w:rPr>
            </w:pPr>
            <w:r w:rsidRPr="002F4658">
              <w:rPr>
                <w:i/>
                <w:sz w:val="16"/>
                <w:szCs w:val="24"/>
                <w:lang w:val="fr-FR"/>
              </w:rPr>
              <w:t>Écart entre les sexes</w:t>
            </w:r>
          </w:p>
        </w:tc>
      </w:tr>
      <w:tr w:rsidR="00BB70D1" w:rsidRPr="002F4658" w:rsidTr="006B421A">
        <w:trPr>
          <w:trHeight w:val="208"/>
        </w:trPr>
        <w:tc>
          <w:tcPr>
            <w:tcW w:w="1020" w:type="pct"/>
            <w:tcBorders>
              <w:top w:val="single" w:sz="12" w:space="0" w:color="auto"/>
            </w:tcBorders>
            <w:shd w:val="clear" w:color="auto" w:fill="auto"/>
            <w:noWrap/>
          </w:tcPr>
          <w:p w:rsidR="00BB70D1" w:rsidRPr="002F4658" w:rsidRDefault="006B421A" w:rsidP="006D3633">
            <w:pPr>
              <w:pStyle w:val="SingleTxtG"/>
              <w:spacing w:before="40" w:after="40" w:line="220" w:lineRule="exact"/>
              <w:ind w:left="0" w:right="0"/>
              <w:jc w:val="left"/>
              <w:rPr>
                <w:bCs/>
                <w:sz w:val="18"/>
                <w:szCs w:val="18"/>
                <w:lang w:val="fr-FR"/>
              </w:rPr>
            </w:pPr>
            <w:r w:rsidRPr="002F4658">
              <w:rPr>
                <w:bCs/>
                <w:sz w:val="18"/>
                <w:szCs w:val="18"/>
                <w:lang w:val="fr-FR"/>
              </w:rPr>
              <w:t>15 &lt; 20</w:t>
            </w:r>
          </w:p>
        </w:tc>
        <w:tc>
          <w:tcPr>
            <w:tcW w:w="985" w:type="pct"/>
            <w:tcBorders>
              <w:top w:val="single" w:sz="12"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98,3</w:t>
            </w:r>
          </w:p>
        </w:tc>
        <w:tc>
          <w:tcPr>
            <w:tcW w:w="959" w:type="pct"/>
            <w:tcBorders>
              <w:top w:val="single" w:sz="12"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98,9</w:t>
            </w:r>
          </w:p>
        </w:tc>
        <w:tc>
          <w:tcPr>
            <w:tcW w:w="910" w:type="pct"/>
            <w:tcBorders>
              <w:top w:val="single" w:sz="12"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97,7</w:t>
            </w:r>
          </w:p>
        </w:tc>
        <w:tc>
          <w:tcPr>
            <w:tcW w:w="1126" w:type="pct"/>
            <w:tcBorders>
              <w:top w:val="single" w:sz="12"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1,2</w:t>
            </w:r>
          </w:p>
        </w:tc>
      </w:tr>
      <w:tr w:rsidR="00BB70D1" w:rsidRPr="002F4658" w:rsidTr="006B421A">
        <w:trPr>
          <w:trHeight w:val="208"/>
        </w:trPr>
        <w:tc>
          <w:tcPr>
            <w:tcW w:w="1020" w:type="pct"/>
            <w:shd w:val="clear" w:color="auto" w:fill="auto"/>
            <w:noWrap/>
          </w:tcPr>
          <w:p w:rsidR="00BB70D1" w:rsidRPr="002F4658" w:rsidRDefault="006B421A" w:rsidP="006D3633">
            <w:pPr>
              <w:pStyle w:val="SingleTxtG"/>
              <w:spacing w:before="40" w:after="40" w:line="220" w:lineRule="exact"/>
              <w:ind w:left="0" w:right="0"/>
              <w:jc w:val="left"/>
              <w:rPr>
                <w:bCs/>
                <w:sz w:val="18"/>
                <w:szCs w:val="18"/>
                <w:lang w:val="fr-FR"/>
              </w:rPr>
            </w:pPr>
            <w:r w:rsidRPr="002F4658">
              <w:rPr>
                <w:bCs/>
                <w:sz w:val="18"/>
                <w:szCs w:val="18"/>
                <w:lang w:val="fr-FR"/>
              </w:rPr>
              <w:t>20 &lt; 25</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98,1</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99,1</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97,2</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1,9</w:t>
            </w:r>
          </w:p>
        </w:tc>
      </w:tr>
      <w:tr w:rsidR="00BB70D1" w:rsidRPr="002F4658" w:rsidTr="006B421A">
        <w:trPr>
          <w:trHeight w:val="208"/>
        </w:trPr>
        <w:tc>
          <w:tcPr>
            <w:tcW w:w="1020" w:type="pct"/>
            <w:shd w:val="clear" w:color="auto" w:fill="auto"/>
            <w:noWrap/>
          </w:tcPr>
          <w:p w:rsidR="00BB70D1" w:rsidRPr="002F4658" w:rsidRDefault="00BB70D1" w:rsidP="006B421A">
            <w:pPr>
              <w:pStyle w:val="SingleTxtG"/>
              <w:spacing w:before="40" w:after="40" w:line="220" w:lineRule="exact"/>
              <w:ind w:left="0" w:right="0"/>
              <w:jc w:val="left"/>
              <w:rPr>
                <w:bCs/>
                <w:sz w:val="18"/>
                <w:szCs w:val="18"/>
                <w:lang w:val="fr-FR"/>
              </w:rPr>
            </w:pPr>
            <w:r w:rsidRPr="002F4658">
              <w:rPr>
                <w:bCs/>
                <w:sz w:val="18"/>
                <w:szCs w:val="18"/>
                <w:lang w:val="fr-FR"/>
              </w:rPr>
              <w:t xml:space="preserve">25 </w:t>
            </w:r>
            <w:r w:rsidR="006B421A" w:rsidRPr="002F4658">
              <w:rPr>
                <w:bCs/>
                <w:sz w:val="18"/>
                <w:szCs w:val="18"/>
                <w:lang w:val="fr-FR"/>
              </w:rPr>
              <w:t>&lt;</w:t>
            </w:r>
            <w:r w:rsidRPr="002F4658">
              <w:rPr>
                <w:bCs/>
                <w:sz w:val="18"/>
                <w:szCs w:val="18"/>
                <w:lang w:val="fr-FR"/>
              </w:rPr>
              <w:t xml:space="preserve"> 30</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97,7</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98,6</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96,8</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1,8</w:t>
            </w:r>
          </w:p>
        </w:tc>
      </w:tr>
      <w:tr w:rsidR="00BB70D1" w:rsidRPr="002F4658" w:rsidTr="006B421A">
        <w:trPr>
          <w:trHeight w:val="208"/>
        </w:trPr>
        <w:tc>
          <w:tcPr>
            <w:tcW w:w="1020" w:type="pct"/>
            <w:shd w:val="clear" w:color="auto" w:fill="auto"/>
            <w:noWrap/>
          </w:tcPr>
          <w:p w:rsidR="00BB70D1" w:rsidRPr="002F4658" w:rsidRDefault="00BB70D1" w:rsidP="006B421A">
            <w:pPr>
              <w:pStyle w:val="SingleTxtG"/>
              <w:spacing w:before="40" w:after="40" w:line="220" w:lineRule="exact"/>
              <w:ind w:left="0" w:right="0"/>
              <w:jc w:val="left"/>
              <w:rPr>
                <w:bCs/>
                <w:sz w:val="18"/>
                <w:szCs w:val="18"/>
                <w:lang w:val="fr-FR"/>
              </w:rPr>
            </w:pPr>
            <w:r w:rsidRPr="002F4658">
              <w:rPr>
                <w:bCs/>
                <w:sz w:val="18"/>
                <w:szCs w:val="18"/>
                <w:lang w:val="fr-FR"/>
              </w:rPr>
              <w:t xml:space="preserve">30 </w:t>
            </w:r>
            <w:r w:rsidR="006B421A" w:rsidRPr="002F4658">
              <w:rPr>
                <w:bCs/>
                <w:sz w:val="18"/>
                <w:szCs w:val="18"/>
                <w:lang w:val="fr-FR"/>
              </w:rPr>
              <w:t>&lt;</w:t>
            </w:r>
            <w:r w:rsidRPr="002F4658">
              <w:rPr>
                <w:bCs/>
                <w:sz w:val="18"/>
                <w:szCs w:val="18"/>
                <w:lang w:val="fr-FR"/>
              </w:rPr>
              <w:t xml:space="preserve"> 35 </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97,6</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98,5</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96,8</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1,7</w:t>
            </w:r>
          </w:p>
        </w:tc>
      </w:tr>
      <w:tr w:rsidR="00BB70D1" w:rsidRPr="002F4658" w:rsidTr="006B421A">
        <w:trPr>
          <w:trHeight w:val="208"/>
        </w:trPr>
        <w:tc>
          <w:tcPr>
            <w:tcW w:w="1020" w:type="pct"/>
            <w:shd w:val="clear" w:color="auto" w:fill="auto"/>
            <w:noWrap/>
          </w:tcPr>
          <w:p w:rsidR="00BB70D1" w:rsidRPr="00A40D0B" w:rsidRDefault="00BB70D1" w:rsidP="006B421A">
            <w:pPr>
              <w:pStyle w:val="SingleTxtG"/>
              <w:spacing w:before="40" w:after="40" w:line="220" w:lineRule="exact"/>
              <w:ind w:left="0" w:right="0"/>
              <w:jc w:val="left"/>
              <w:rPr>
                <w:bCs/>
                <w:sz w:val="18"/>
                <w:szCs w:val="18"/>
                <w:lang w:val="fr-FR"/>
              </w:rPr>
            </w:pPr>
            <w:r w:rsidRPr="00A40D0B">
              <w:rPr>
                <w:bCs/>
                <w:sz w:val="18"/>
                <w:szCs w:val="18"/>
                <w:lang w:val="fr-FR"/>
              </w:rPr>
              <w:t xml:space="preserve">35 </w:t>
            </w:r>
            <w:r w:rsidR="006B421A" w:rsidRPr="00A40D0B">
              <w:rPr>
                <w:bCs/>
                <w:sz w:val="18"/>
                <w:szCs w:val="18"/>
                <w:lang w:val="fr-FR"/>
              </w:rPr>
              <w:t>&lt;</w:t>
            </w:r>
            <w:r w:rsidRPr="00A40D0B">
              <w:rPr>
                <w:bCs/>
                <w:sz w:val="18"/>
                <w:szCs w:val="18"/>
                <w:lang w:val="fr-FR"/>
              </w:rPr>
              <w:t xml:space="preserve"> 40 </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95,8</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97,5</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94,0</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3,5</w:t>
            </w:r>
          </w:p>
        </w:tc>
      </w:tr>
      <w:tr w:rsidR="00BB70D1" w:rsidRPr="002F4658" w:rsidTr="006B421A">
        <w:trPr>
          <w:trHeight w:val="208"/>
        </w:trPr>
        <w:tc>
          <w:tcPr>
            <w:tcW w:w="1020" w:type="pct"/>
            <w:shd w:val="clear" w:color="auto" w:fill="auto"/>
            <w:noWrap/>
          </w:tcPr>
          <w:p w:rsidR="00BB70D1" w:rsidRPr="002F4658" w:rsidRDefault="00BB70D1" w:rsidP="006B421A">
            <w:pPr>
              <w:pStyle w:val="SingleTxtG"/>
              <w:spacing w:before="40" w:after="40" w:line="220" w:lineRule="exact"/>
              <w:ind w:left="0" w:right="0"/>
              <w:jc w:val="left"/>
              <w:rPr>
                <w:bCs/>
                <w:sz w:val="18"/>
                <w:szCs w:val="18"/>
                <w:lang w:val="fr-FR"/>
              </w:rPr>
            </w:pPr>
            <w:r w:rsidRPr="002F4658">
              <w:rPr>
                <w:bCs/>
                <w:sz w:val="18"/>
                <w:szCs w:val="18"/>
                <w:lang w:val="fr-FR"/>
              </w:rPr>
              <w:t xml:space="preserve">40 </w:t>
            </w:r>
            <w:r w:rsidR="006B421A" w:rsidRPr="002F4658">
              <w:rPr>
                <w:bCs/>
                <w:sz w:val="18"/>
                <w:szCs w:val="18"/>
                <w:lang w:val="fr-FR"/>
              </w:rPr>
              <w:t>&lt;</w:t>
            </w:r>
            <w:r w:rsidRPr="002F4658">
              <w:rPr>
                <w:bCs/>
                <w:sz w:val="18"/>
                <w:szCs w:val="18"/>
                <w:lang w:val="fr-FR"/>
              </w:rPr>
              <w:t xml:space="preserve"> 45 </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93,2</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95,8</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90,9</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4,9</w:t>
            </w:r>
          </w:p>
        </w:tc>
      </w:tr>
      <w:tr w:rsidR="00BB70D1" w:rsidRPr="002F4658" w:rsidTr="006B421A">
        <w:trPr>
          <w:trHeight w:val="208"/>
        </w:trPr>
        <w:tc>
          <w:tcPr>
            <w:tcW w:w="1020" w:type="pct"/>
            <w:shd w:val="clear" w:color="auto" w:fill="auto"/>
            <w:noWrap/>
          </w:tcPr>
          <w:p w:rsidR="00BB70D1" w:rsidRPr="002F4658" w:rsidRDefault="00BB70D1" w:rsidP="006B421A">
            <w:pPr>
              <w:pStyle w:val="SingleTxtG"/>
              <w:spacing w:before="40" w:after="40" w:line="220" w:lineRule="exact"/>
              <w:ind w:left="0" w:right="0"/>
              <w:jc w:val="left"/>
              <w:rPr>
                <w:bCs/>
                <w:sz w:val="18"/>
                <w:szCs w:val="18"/>
                <w:lang w:val="fr-FR"/>
              </w:rPr>
            </w:pPr>
            <w:r w:rsidRPr="002F4658">
              <w:rPr>
                <w:bCs/>
                <w:sz w:val="18"/>
                <w:szCs w:val="18"/>
                <w:lang w:val="fr-FR"/>
              </w:rPr>
              <w:t xml:space="preserve">45 </w:t>
            </w:r>
            <w:r w:rsidR="006B421A" w:rsidRPr="002F4658">
              <w:rPr>
                <w:bCs/>
                <w:sz w:val="18"/>
                <w:szCs w:val="18"/>
                <w:lang w:val="fr-FR"/>
              </w:rPr>
              <w:t>&lt;</w:t>
            </w:r>
            <w:r w:rsidRPr="002F4658">
              <w:rPr>
                <w:bCs/>
                <w:sz w:val="18"/>
                <w:szCs w:val="18"/>
                <w:lang w:val="fr-FR"/>
              </w:rPr>
              <w:t xml:space="preserve"> 50 </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90,0</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92,1</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88,1</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4,0</w:t>
            </w:r>
          </w:p>
        </w:tc>
      </w:tr>
      <w:tr w:rsidR="00BB70D1" w:rsidRPr="002F4658" w:rsidTr="006B421A">
        <w:trPr>
          <w:trHeight w:val="208"/>
        </w:trPr>
        <w:tc>
          <w:tcPr>
            <w:tcW w:w="1020" w:type="pct"/>
            <w:shd w:val="clear" w:color="auto" w:fill="auto"/>
            <w:noWrap/>
          </w:tcPr>
          <w:p w:rsidR="00BB70D1" w:rsidRPr="002F4658" w:rsidRDefault="00BB70D1" w:rsidP="006B421A">
            <w:pPr>
              <w:pStyle w:val="SingleTxtG"/>
              <w:spacing w:before="40" w:after="40" w:line="220" w:lineRule="exact"/>
              <w:ind w:left="0" w:right="0"/>
              <w:jc w:val="left"/>
              <w:rPr>
                <w:bCs/>
                <w:sz w:val="18"/>
                <w:szCs w:val="18"/>
                <w:lang w:val="fr-FR"/>
              </w:rPr>
            </w:pPr>
            <w:r w:rsidRPr="002F4658">
              <w:rPr>
                <w:bCs/>
                <w:sz w:val="18"/>
                <w:szCs w:val="18"/>
                <w:lang w:val="fr-FR"/>
              </w:rPr>
              <w:t xml:space="preserve">50 </w:t>
            </w:r>
            <w:r w:rsidR="006B421A" w:rsidRPr="002F4658">
              <w:rPr>
                <w:bCs/>
                <w:sz w:val="18"/>
                <w:szCs w:val="18"/>
                <w:lang w:val="fr-FR"/>
              </w:rPr>
              <w:t>&lt;</w:t>
            </w:r>
            <w:r w:rsidRPr="002F4658">
              <w:rPr>
                <w:bCs/>
                <w:sz w:val="18"/>
                <w:szCs w:val="18"/>
                <w:lang w:val="fr-FR"/>
              </w:rPr>
              <w:t xml:space="preserve"> 55</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84,2</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86,8</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81,9</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4,9</w:t>
            </w:r>
          </w:p>
        </w:tc>
      </w:tr>
      <w:tr w:rsidR="00BB70D1" w:rsidRPr="002F4658" w:rsidTr="006B421A">
        <w:trPr>
          <w:trHeight w:val="208"/>
        </w:trPr>
        <w:tc>
          <w:tcPr>
            <w:tcW w:w="1020" w:type="pct"/>
            <w:shd w:val="clear" w:color="auto" w:fill="auto"/>
            <w:noWrap/>
          </w:tcPr>
          <w:p w:rsidR="00BB70D1" w:rsidRPr="002F4658" w:rsidRDefault="00BB70D1" w:rsidP="006B421A">
            <w:pPr>
              <w:pStyle w:val="SingleTxtG"/>
              <w:spacing w:before="40" w:after="40" w:line="220" w:lineRule="exact"/>
              <w:ind w:left="0" w:right="0"/>
              <w:jc w:val="left"/>
              <w:rPr>
                <w:bCs/>
                <w:sz w:val="18"/>
                <w:szCs w:val="18"/>
                <w:lang w:val="fr-FR"/>
              </w:rPr>
            </w:pPr>
            <w:r w:rsidRPr="002F4658">
              <w:rPr>
                <w:bCs/>
                <w:sz w:val="18"/>
                <w:szCs w:val="18"/>
                <w:lang w:val="fr-FR"/>
              </w:rPr>
              <w:t xml:space="preserve">55 </w:t>
            </w:r>
            <w:r w:rsidR="006B421A" w:rsidRPr="002F4658">
              <w:rPr>
                <w:bCs/>
                <w:sz w:val="18"/>
                <w:szCs w:val="18"/>
                <w:lang w:val="fr-FR"/>
              </w:rPr>
              <w:t>&lt;</w:t>
            </w:r>
            <w:r w:rsidRPr="002F4658">
              <w:rPr>
                <w:bCs/>
                <w:sz w:val="18"/>
                <w:szCs w:val="18"/>
                <w:lang w:val="fr-FR"/>
              </w:rPr>
              <w:t xml:space="preserve"> 50</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79,0</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81,9</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76,1</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5,8</w:t>
            </w:r>
          </w:p>
        </w:tc>
      </w:tr>
      <w:tr w:rsidR="00BB70D1" w:rsidRPr="002F4658" w:rsidTr="006B421A">
        <w:trPr>
          <w:trHeight w:val="208"/>
        </w:trPr>
        <w:tc>
          <w:tcPr>
            <w:tcW w:w="1020" w:type="pct"/>
            <w:shd w:val="clear" w:color="auto" w:fill="auto"/>
            <w:noWrap/>
          </w:tcPr>
          <w:p w:rsidR="00BB70D1" w:rsidRPr="002F4658" w:rsidRDefault="00BB70D1" w:rsidP="006B421A">
            <w:pPr>
              <w:pStyle w:val="SingleTxtG"/>
              <w:spacing w:before="40" w:after="40" w:line="220" w:lineRule="exact"/>
              <w:ind w:left="0" w:right="0"/>
              <w:jc w:val="left"/>
              <w:rPr>
                <w:bCs/>
                <w:sz w:val="18"/>
                <w:szCs w:val="18"/>
                <w:lang w:val="fr-FR"/>
              </w:rPr>
            </w:pPr>
            <w:r w:rsidRPr="002F4658">
              <w:rPr>
                <w:bCs/>
                <w:sz w:val="18"/>
                <w:szCs w:val="18"/>
                <w:lang w:val="fr-FR"/>
              </w:rPr>
              <w:t xml:space="preserve">60 </w:t>
            </w:r>
            <w:r w:rsidR="006B421A" w:rsidRPr="002F4658">
              <w:rPr>
                <w:bCs/>
                <w:sz w:val="18"/>
                <w:szCs w:val="18"/>
                <w:lang w:val="fr-FR"/>
              </w:rPr>
              <w:t>&lt;</w:t>
            </w:r>
            <w:r w:rsidRPr="002F4658">
              <w:rPr>
                <w:bCs/>
                <w:sz w:val="18"/>
                <w:szCs w:val="18"/>
                <w:lang w:val="fr-FR"/>
              </w:rPr>
              <w:t xml:space="preserve"> 65</w:t>
            </w:r>
          </w:p>
        </w:tc>
        <w:tc>
          <w:tcPr>
            <w:tcW w:w="985"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73,2</w:t>
            </w:r>
          </w:p>
        </w:tc>
        <w:tc>
          <w:tcPr>
            <w:tcW w:w="959"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77,4</w:t>
            </w:r>
          </w:p>
        </w:tc>
        <w:tc>
          <w:tcPr>
            <w:tcW w:w="910"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68,1</w:t>
            </w:r>
          </w:p>
        </w:tc>
        <w:tc>
          <w:tcPr>
            <w:tcW w:w="1126" w:type="pct"/>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9,3</w:t>
            </w:r>
          </w:p>
        </w:tc>
      </w:tr>
      <w:tr w:rsidR="00BB70D1" w:rsidRPr="002F4658" w:rsidTr="006B421A">
        <w:trPr>
          <w:trHeight w:val="208"/>
        </w:trPr>
        <w:tc>
          <w:tcPr>
            <w:tcW w:w="1020" w:type="pct"/>
            <w:tcBorders>
              <w:bottom w:val="single" w:sz="4" w:space="0" w:color="auto"/>
            </w:tcBorders>
            <w:shd w:val="clear" w:color="auto" w:fill="auto"/>
            <w:noWrap/>
          </w:tcPr>
          <w:p w:rsidR="00BB70D1" w:rsidRPr="002F4658" w:rsidRDefault="006B421A" w:rsidP="006D3633">
            <w:pPr>
              <w:pStyle w:val="SingleTxtG"/>
              <w:spacing w:before="40" w:after="40" w:line="220" w:lineRule="exact"/>
              <w:ind w:left="0" w:right="0"/>
              <w:jc w:val="left"/>
              <w:rPr>
                <w:bCs/>
                <w:sz w:val="18"/>
                <w:szCs w:val="18"/>
                <w:lang w:val="fr-FR"/>
              </w:rPr>
            </w:pPr>
            <w:r w:rsidRPr="002F4658">
              <w:rPr>
                <w:bCs/>
                <w:sz w:val="18"/>
                <w:szCs w:val="18"/>
                <w:lang w:val="fr-FR"/>
              </w:rPr>
              <w:t>65 +</w:t>
            </w:r>
          </w:p>
        </w:tc>
        <w:tc>
          <w:tcPr>
            <w:tcW w:w="985" w:type="pct"/>
            <w:tcBorders>
              <w:bottom w:val="single" w:sz="4"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66,0</w:t>
            </w:r>
          </w:p>
        </w:tc>
        <w:tc>
          <w:tcPr>
            <w:tcW w:w="959" w:type="pct"/>
            <w:tcBorders>
              <w:bottom w:val="single" w:sz="4"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67,6</w:t>
            </w:r>
          </w:p>
        </w:tc>
        <w:tc>
          <w:tcPr>
            <w:tcW w:w="910" w:type="pct"/>
            <w:tcBorders>
              <w:bottom w:val="single" w:sz="4"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63,5</w:t>
            </w:r>
          </w:p>
        </w:tc>
        <w:tc>
          <w:tcPr>
            <w:tcW w:w="1126" w:type="pct"/>
            <w:tcBorders>
              <w:bottom w:val="single" w:sz="4" w:space="0" w:color="auto"/>
            </w:tcBorders>
            <w:shd w:val="clear" w:color="auto" w:fill="auto"/>
            <w:noWrap/>
            <w:vAlign w:val="bottom"/>
          </w:tcPr>
          <w:p w:rsidR="00BB70D1" w:rsidRPr="002F4658" w:rsidRDefault="00BB70D1" w:rsidP="006D3633">
            <w:pPr>
              <w:pStyle w:val="SingleTxtG"/>
              <w:spacing w:before="40" w:after="40" w:line="220" w:lineRule="exact"/>
              <w:ind w:left="113" w:right="0"/>
              <w:jc w:val="right"/>
              <w:rPr>
                <w:sz w:val="18"/>
                <w:szCs w:val="18"/>
                <w:lang w:val="fr-FR"/>
              </w:rPr>
            </w:pPr>
            <w:r w:rsidRPr="002F4658">
              <w:rPr>
                <w:sz w:val="18"/>
                <w:szCs w:val="18"/>
                <w:lang w:val="fr-FR"/>
              </w:rPr>
              <w:t>4,1</w:t>
            </w:r>
          </w:p>
        </w:tc>
      </w:tr>
      <w:tr w:rsidR="00BB70D1" w:rsidRPr="002F4658" w:rsidTr="006B421A">
        <w:trPr>
          <w:trHeight w:val="208"/>
        </w:trPr>
        <w:tc>
          <w:tcPr>
            <w:tcW w:w="1020" w:type="pct"/>
            <w:tcBorders>
              <w:top w:val="single" w:sz="4" w:space="0" w:color="auto"/>
              <w:bottom w:val="single" w:sz="12" w:space="0" w:color="auto"/>
            </w:tcBorders>
            <w:shd w:val="clear" w:color="auto" w:fill="auto"/>
            <w:noWrap/>
          </w:tcPr>
          <w:p w:rsidR="00BB70D1" w:rsidRPr="002F4658" w:rsidRDefault="00BB70D1" w:rsidP="006D3633">
            <w:pPr>
              <w:pStyle w:val="SingleTxtG"/>
              <w:spacing w:before="80" w:after="80" w:line="220" w:lineRule="exact"/>
              <w:ind w:left="284" w:right="0"/>
              <w:jc w:val="left"/>
              <w:rPr>
                <w:b/>
                <w:bCs/>
                <w:sz w:val="18"/>
                <w:szCs w:val="18"/>
                <w:lang w:val="fr-FR"/>
              </w:rPr>
            </w:pPr>
            <w:r w:rsidRPr="002F4658">
              <w:rPr>
                <w:b/>
                <w:bCs/>
                <w:sz w:val="18"/>
                <w:szCs w:val="18"/>
                <w:lang w:val="fr-FR"/>
              </w:rPr>
              <w:t>Total</w:t>
            </w:r>
          </w:p>
        </w:tc>
        <w:tc>
          <w:tcPr>
            <w:tcW w:w="985" w:type="pct"/>
            <w:tcBorders>
              <w:top w:val="single" w:sz="4" w:space="0" w:color="auto"/>
              <w:bottom w:val="single" w:sz="12" w:space="0" w:color="auto"/>
            </w:tcBorders>
            <w:shd w:val="clear" w:color="auto" w:fill="auto"/>
            <w:noWrap/>
            <w:vAlign w:val="bottom"/>
          </w:tcPr>
          <w:p w:rsidR="00BB70D1" w:rsidRPr="002F4658" w:rsidRDefault="00BB70D1" w:rsidP="006D3633">
            <w:pPr>
              <w:pStyle w:val="SingleTxtG"/>
              <w:spacing w:before="80" w:after="80" w:line="220" w:lineRule="exact"/>
              <w:ind w:left="113" w:right="0"/>
              <w:jc w:val="right"/>
              <w:rPr>
                <w:b/>
                <w:sz w:val="18"/>
                <w:szCs w:val="18"/>
                <w:lang w:val="fr-FR"/>
              </w:rPr>
            </w:pPr>
            <w:r w:rsidRPr="002F4658">
              <w:rPr>
                <w:b/>
                <w:sz w:val="18"/>
                <w:szCs w:val="18"/>
                <w:lang w:val="fr-FR"/>
              </w:rPr>
              <w:t>91,0</w:t>
            </w:r>
          </w:p>
        </w:tc>
        <w:tc>
          <w:tcPr>
            <w:tcW w:w="959" w:type="pct"/>
            <w:tcBorders>
              <w:top w:val="single" w:sz="4" w:space="0" w:color="auto"/>
              <w:bottom w:val="single" w:sz="12" w:space="0" w:color="auto"/>
            </w:tcBorders>
            <w:shd w:val="clear" w:color="auto" w:fill="auto"/>
            <w:noWrap/>
            <w:vAlign w:val="bottom"/>
          </w:tcPr>
          <w:p w:rsidR="00BB70D1" w:rsidRPr="002F4658" w:rsidRDefault="00BB70D1" w:rsidP="006D3633">
            <w:pPr>
              <w:pStyle w:val="SingleTxtG"/>
              <w:spacing w:before="80" w:after="80" w:line="220" w:lineRule="exact"/>
              <w:ind w:left="113" w:right="0"/>
              <w:jc w:val="right"/>
              <w:rPr>
                <w:b/>
                <w:sz w:val="18"/>
                <w:szCs w:val="18"/>
                <w:lang w:val="fr-FR"/>
              </w:rPr>
            </w:pPr>
            <w:r w:rsidRPr="002F4658">
              <w:rPr>
                <w:b/>
                <w:sz w:val="18"/>
                <w:szCs w:val="18"/>
                <w:lang w:val="fr-FR"/>
              </w:rPr>
              <w:t>91,9</w:t>
            </w:r>
          </w:p>
        </w:tc>
        <w:tc>
          <w:tcPr>
            <w:tcW w:w="910" w:type="pct"/>
            <w:tcBorders>
              <w:top w:val="single" w:sz="4" w:space="0" w:color="auto"/>
              <w:bottom w:val="single" w:sz="12" w:space="0" w:color="auto"/>
            </w:tcBorders>
            <w:shd w:val="clear" w:color="auto" w:fill="auto"/>
            <w:noWrap/>
            <w:vAlign w:val="bottom"/>
          </w:tcPr>
          <w:p w:rsidR="00BB70D1" w:rsidRPr="002F4658" w:rsidRDefault="00BB70D1" w:rsidP="006D3633">
            <w:pPr>
              <w:pStyle w:val="SingleTxtG"/>
              <w:spacing w:before="80" w:after="80" w:line="220" w:lineRule="exact"/>
              <w:ind w:left="113" w:right="0"/>
              <w:jc w:val="right"/>
              <w:rPr>
                <w:b/>
                <w:sz w:val="18"/>
                <w:szCs w:val="18"/>
                <w:lang w:val="fr-FR"/>
              </w:rPr>
            </w:pPr>
            <w:r w:rsidRPr="002F4658">
              <w:rPr>
                <w:b/>
                <w:sz w:val="18"/>
                <w:szCs w:val="18"/>
                <w:lang w:val="fr-FR"/>
              </w:rPr>
              <w:t>90,1</w:t>
            </w:r>
          </w:p>
        </w:tc>
        <w:tc>
          <w:tcPr>
            <w:tcW w:w="1126" w:type="pct"/>
            <w:tcBorders>
              <w:top w:val="single" w:sz="4" w:space="0" w:color="auto"/>
              <w:bottom w:val="single" w:sz="12" w:space="0" w:color="auto"/>
            </w:tcBorders>
            <w:shd w:val="clear" w:color="auto" w:fill="auto"/>
            <w:noWrap/>
            <w:vAlign w:val="bottom"/>
          </w:tcPr>
          <w:p w:rsidR="00BB70D1" w:rsidRPr="002F4658" w:rsidRDefault="00BB70D1" w:rsidP="006D3633">
            <w:pPr>
              <w:pStyle w:val="SingleTxtG"/>
              <w:spacing w:before="80" w:after="80" w:line="220" w:lineRule="exact"/>
              <w:ind w:left="113" w:right="0"/>
              <w:jc w:val="right"/>
              <w:rPr>
                <w:b/>
                <w:sz w:val="18"/>
                <w:szCs w:val="18"/>
                <w:lang w:val="fr-FR"/>
              </w:rPr>
            </w:pPr>
            <w:r w:rsidRPr="002F4658">
              <w:rPr>
                <w:b/>
                <w:sz w:val="18"/>
                <w:szCs w:val="18"/>
                <w:lang w:val="fr-FR"/>
              </w:rPr>
              <w:t>1,8</w:t>
            </w:r>
          </w:p>
        </w:tc>
      </w:tr>
    </w:tbl>
    <w:p w:rsidR="00BB70D1" w:rsidRPr="002F4658" w:rsidRDefault="00244B89" w:rsidP="008A3A3C">
      <w:pPr>
        <w:pStyle w:val="SingleTxtG"/>
        <w:spacing w:before="120" w:after="240"/>
        <w:ind w:firstLine="170"/>
        <w:jc w:val="left"/>
        <w:rPr>
          <w:szCs w:val="24"/>
          <w:lang w:val="fr-FR"/>
        </w:rPr>
      </w:pPr>
      <w:r w:rsidRPr="002F4658">
        <w:rPr>
          <w:i/>
          <w:sz w:val="18"/>
          <w:szCs w:val="24"/>
          <w:lang w:val="fr-FR"/>
        </w:rPr>
        <w:t>Source</w:t>
      </w:r>
      <w:r w:rsidR="00BB70D1" w:rsidRPr="00871EF4">
        <w:rPr>
          <w:iCs/>
          <w:sz w:val="18"/>
          <w:szCs w:val="24"/>
          <w:lang w:val="fr-FR"/>
        </w:rPr>
        <w:t>:</w:t>
      </w:r>
      <w:r w:rsidR="00BB70D1" w:rsidRPr="002F4658">
        <w:rPr>
          <w:i/>
          <w:sz w:val="18"/>
          <w:szCs w:val="24"/>
          <w:lang w:val="fr-FR"/>
        </w:rPr>
        <w:t xml:space="preserve"> </w:t>
      </w:r>
      <w:r w:rsidR="007562E6" w:rsidRPr="002F4658">
        <w:rPr>
          <w:sz w:val="18"/>
          <w:szCs w:val="24"/>
          <w:lang w:val="fr-FR"/>
        </w:rPr>
        <w:t>Bureau national de la statistique, Recensement national de la population et du logement 2002</w:t>
      </w:r>
      <w:r w:rsidR="006D3633" w:rsidRPr="002F4658">
        <w:rPr>
          <w:sz w:val="18"/>
          <w:szCs w:val="24"/>
          <w:lang w:val="fr-FR"/>
        </w:rPr>
        <w:t>.</w:t>
      </w:r>
    </w:p>
    <w:p w:rsidR="00BB70D1" w:rsidRPr="002F4658" w:rsidRDefault="00ED4064" w:rsidP="002F7C2B">
      <w:pPr>
        <w:pStyle w:val="Heading1"/>
        <w:rPr>
          <w:lang w:val="fr-FR"/>
        </w:rPr>
      </w:pPr>
      <w:r w:rsidRPr="002F4658">
        <w:rPr>
          <w:b w:val="0"/>
          <w:bCs/>
          <w:lang w:val="fr-FR"/>
        </w:rPr>
        <w:t>Graphique</w:t>
      </w:r>
      <w:r w:rsidR="00BB70D1" w:rsidRPr="002F4658">
        <w:rPr>
          <w:b w:val="0"/>
          <w:bCs/>
          <w:lang w:val="fr-FR"/>
        </w:rPr>
        <w:t xml:space="preserve"> 4</w:t>
      </w:r>
      <w:r w:rsidR="002F7C2B" w:rsidRPr="002F4658">
        <w:rPr>
          <w:lang w:val="fr-FR"/>
        </w:rPr>
        <w:br/>
        <w:t>Taux d</w:t>
      </w:r>
      <w:r w:rsidR="00381D56">
        <w:rPr>
          <w:rFonts w:hint="eastAsia"/>
          <w:lang w:val="fr-FR"/>
        </w:rPr>
        <w:t>’</w:t>
      </w:r>
      <w:r w:rsidR="002F7C2B" w:rsidRPr="002F4658">
        <w:rPr>
          <w:lang w:val="fr-FR"/>
        </w:rPr>
        <w:t>alphabétisation de la population âgée de 15 ans et plus, par sexe</w:t>
      </w:r>
    </w:p>
    <w:p w:rsidR="00BB70D1" w:rsidRPr="002F4658" w:rsidRDefault="00A40D0B" w:rsidP="006D3633">
      <w:pPr>
        <w:spacing w:line="240" w:lineRule="auto"/>
        <w:jc w:val="center"/>
        <w:rPr>
          <w:lang w:val="fr-FR"/>
        </w:rPr>
      </w:pPr>
      <w:r w:rsidRPr="002F4658">
        <w:rPr>
          <w:noProof/>
          <w:lang w:val="fr-FR"/>
        </w:rPr>
        <w:pict>
          <v:shape id="_x0000_s1044" type="#_x0000_t202" style="position:absolute;left:0;text-align:left;margin-left:296.3pt;margin-top:195.6pt;width:29.45pt;height:14.35pt;z-index:13" stroked="f">
            <v:textbox style="mso-next-textbox:#_x0000_s1044" inset="0,0,0,0">
              <w:txbxContent>
                <w:p w:rsidR="00173399" w:rsidRPr="00A40D0B" w:rsidRDefault="00173399" w:rsidP="006A216F">
                  <w:pPr>
                    <w:rPr>
                      <w:sz w:val="18"/>
                      <w:szCs w:val="18"/>
                      <w:lang w:val="fr-FR"/>
                    </w:rPr>
                  </w:pPr>
                  <w:r w:rsidRPr="00A40D0B">
                    <w:rPr>
                      <w:sz w:val="16"/>
                      <w:szCs w:val="16"/>
                      <w:lang w:val="fr-FR"/>
                    </w:rPr>
                    <w:t>Hommes</w:t>
                  </w:r>
                </w:p>
              </w:txbxContent>
            </v:textbox>
          </v:shape>
        </w:pict>
      </w:r>
      <w:r w:rsidR="006A216F" w:rsidRPr="002F4658">
        <w:rPr>
          <w:noProof/>
          <w:lang w:val="fr-FR"/>
        </w:rPr>
        <w:pict>
          <v:shape id="_x0000_s1045" type="#_x0000_t202" style="position:absolute;left:0;text-align:left;margin-left:63.3pt;margin-top:44.95pt;width:13.1pt;height:86.7pt;z-index:14" stroked="f">
            <v:textbox style="layout-flow:vertical;mso-layout-flow-alt:bottom-to-top;mso-next-textbox:#_x0000_s1045" inset="0,0,0,0">
              <w:txbxContent>
                <w:p w:rsidR="00173399" w:rsidRPr="006A216F" w:rsidRDefault="00173399" w:rsidP="006A216F">
                  <w:pPr>
                    <w:rPr>
                      <w:szCs w:val="18"/>
                      <w:lang w:val="fr-FR"/>
                    </w:rPr>
                  </w:pPr>
                  <w:r w:rsidRPr="006A216F">
                    <w:rPr>
                      <w:sz w:val="18"/>
                      <w:szCs w:val="18"/>
                      <w:lang w:val="fr-FR"/>
                    </w:rPr>
                    <w:t>Taux d’alphabétisation</w:t>
                  </w:r>
                </w:p>
              </w:txbxContent>
            </v:textbox>
          </v:shape>
        </w:pict>
      </w:r>
      <w:r w:rsidR="00D05BDD" w:rsidRPr="002F4658">
        <w:rPr>
          <w:noProof/>
          <w:lang w:val="fr-FR"/>
        </w:rPr>
        <w:pict>
          <v:shape id="_x0000_s1180" type="#_x0000_t202" style="position:absolute;left:0;text-align:left;margin-left:79.2pt;margin-top:7.05pt;width:29.75pt;height:153.5pt;z-index:30" stroked="f">
            <v:textbox style="mso-next-textbox:#_x0000_s1180" inset="0,0,0,0">
              <w:txbxContent>
                <w:p w:rsidR="00173399" w:rsidRPr="00607D83" w:rsidRDefault="00173399" w:rsidP="00D05BDD">
                  <w:pPr>
                    <w:spacing w:before="160" w:after="300"/>
                    <w:rPr>
                      <w:b/>
                      <w:sz w:val="24"/>
                      <w:szCs w:val="24"/>
                    </w:rPr>
                  </w:pPr>
                  <w:r w:rsidRPr="00607D83">
                    <w:rPr>
                      <w:b/>
                      <w:sz w:val="24"/>
                      <w:szCs w:val="24"/>
                    </w:rPr>
                    <w:t>100,0</w:t>
                  </w:r>
                </w:p>
                <w:p w:rsidR="00173399" w:rsidRPr="00607D83" w:rsidRDefault="00173399" w:rsidP="00D05BDD">
                  <w:pPr>
                    <w:spacing w:after="320"/>
                    <w:rPr>
                      <w:b/>
                      <w:sz w:val="24"/>
                      <w:szCs w:val="24"/>
                    </w:rPr>
                  </w:pPr>
                  <w:r w:rsidRPr="00607D83">
                    <w:rPr>
                      <w:b/>
                      <w:sz w:val="24"/>
                      <w:szCs w:val="24"/>
                    </w:rPr>
                    <w:t>90,0</w:t>
                  </w:r>
                </w:p>
                <w:p w:rsidR="00173399" w:rsidRPr="00607D83" w:rsidRDefault="00173399" w:rsidP="00D05BDD">
                  <w:pPr>
                    <w:spacing w:after="400"/>
                    <w:rPr>
                      <w:b/>
                      <w:sz w:val="24"/>
                      <w:szCs w:val="24"/>
                    </w:rPr>
                  </w:pPr>
                  <w:r w:rsidRPr="00607D83">
                    <w:rPr>
                      <w:b/>
                      <w:sz w:val="24"/>
                      <w:szCs w:val="24"/>
                    </w:rPr>
                    <w:t>80,0</w:t>
                  </w:r>
                </w:p>
                <w:p w:rsidR="00173399" w:rsidRPr="00607D83" w:rsidRDefault="00173399" w:rsidP="00D05BDD">
                  <w:pPr>
                    <w:spacing w:after="300"/>
                    <w:rPr>
                      <w:b/>
                      <w:sz w:val="24"/>
                      <w:szCs w:val="24"/>
                    </w:rPr>
                  </w:pPr>
                  <w:r w:rsidRPr="00607D83">
                    <w:rPr>
                      <w:b/>
                      <w:sz w:val="24"/>
                      <w:szCs w:val="24"/>
                    </w:rPr>
                    <w:t>70,0</w:t>
                  </w:r>
                </w:p>
                <w:p w:rsidR="00173399" w:rsidRPr="00DA7C40" w:rsidRDefault="00173399" w:rsidP="00D05BDD">
                  <w:pPr>
                    <w:suppressAutoHyphens/>
                    <w:spacing w:before="240" w:after="300"/>
                    <w:rPr>
                      <w:b/>
                      <w:lang w:eastAsia="en-US"/>
                    </w:rPr>
                  </w:pPr>
                  <w:r w:rsidRPr="00607D83">
                    <w:rPr>
                      <w:b/>
                      <w:sz w:val="24"/>
                      <w:szCs w:val="24"/>
                    </w:rPr>
                    <w:t>60,0</w:t>
                  </w:r>
                </w:p>
              </w:txbxContent>
            </v:textbox>
          </v:shape>
        </w:pict>
      </w:r>
      <w:r w:rsidR="006D3633" w:rsidRPr="002F4658">
        <w:rPr>
          <w:noProof/>
          <w:lang w:val="fr-FR"/>
        </w:rPr>
        <w:pict>
          <v:shape id="_x0000_s1043" type="#_x0000_t202" style="position:absolute;left:0;text-align:left;margin-left:235pt;margin-top:195pt;width:38.95pt;height:13.65pt;z-index:12" stroked="f">
            <v:textbox style="mso-next-textbox:#_x0000_s1043" inset="0,0,0,0">
              <w:txbxContent>
                <w:p w:rsidR="00173399" w:rsidRPr="00A40D0B" w:rsidRDefault="00173399" w:rsidP="006A216F">
                  <w:pPr>
                    <w:rPr>
                      <w:sz w:val="16"/>
                      <w:szCs w:val="16"/>
                      <w:lang w:val="fr-FR"/>
                    </w:rPr>
                  </w:pPr>
                  <w:r w:rsidRPr="00A40D0B">
                    <w:rPr>
                      <w:sz w:val="16"/>
                      <w:szCs w:val="16"/>
                      <w:lang w:val="fr-FR"/>
                    </w:rPr>
                    <w:t>Femmes</w:t>
                  </w:r>
                </w:p>
              </w:txbxContent>
            </v:textbox>
          </v:shape>
        </w:pict>
      </w:r>
      <w:r w:rsidR="006D3633" w:rsidRPr="002F4658">
        <w:rPr>
          <w:lang w:val="fr-FR"/>
        </w:rPr>
        <w:pict>
          <v:shape id="Picture 2" o:spid="_x0000_i1029" type="#_x0000_t75" style="width:390.75pt;height:3in;visibility:visible;mso-position-horizontal:left" o:allowoverlap="f">
            <v:imagedata r:id="rId12" o:title="" croptop="9770f" cropbottom="5862f" cropleft="5164f" cropright="18867f"/>
          </v:shape>
        </w:pict>
      </w:r>
    </w:p>
    <w:p w:rsidR="006D3633" w:rsidRPr="002F4658" w:rsidRDefault="00244B89" w:rsidP="00390A89">
      <w:pPr>
        <w:pStyle w:val="SingleTxtG"/>
        <w:spacing w:before="120" w:after="240"/>
        <w:ind w:firstLine="170"/>
        <w:rPr>
          <w:szCs w:val="24"/>
          <w:lang w:val="fr-FR"/>
        </w:rPr>
      </w:pPr>
      <w:r w:rsidRPr="002F4658">
        <w:rPr>
          <w:i/>
          <w:sz w:val="18"/>
          <w:szCs w:val="24"/>
          <w:lang w:val="fr-FR"/>
        </w:rPr>
        <w:t>Source</w:t>
      </w:r>
      <w:r w:rsidR="006D3633" w:rsidRPr="00871EF4">
        <w:rPr>
          <w:iCs/>
          <w:sz w:val="18"/>
          <w:szCs w:val="24"/>
          <w:lang w:val="fr-FR"/>
        </w:rPr>
        <w:t>:</w:t>
      </w:r>
      <w:r w:rsidR="006D3633" w:rsidRPr="002F4658">
        <w:rPr>
          <w:b/>
          <w:i/>
          <w:sz w:val="18"/>
          <w:szCs w:val="24"/>
          <w:lang w:val="fr-FR"/>
        </w:rPr>
        <w:t xml:space="preserve"> </w:t>
      </w:r>
      <w:r w:rsidR="006A216F" w:rsidRPr="002F4658">
        <w:rPr>
          <w:sz w:val="18"/>
          <w:szCs w:val="24"/>
          <w:lang w:val="fr-FR"/>
        </w:rPr>
        <w:t>Bureau national de la statistique, Recensement national de la population et du logement 2002</w:t>
      </w:r>
      <w:r w:rsidR="00284196">
        <w:rPr>
          <w:sz w:val="18"/>
          <w:szCs w:val="24"/>
          <w:lang w:val="fr-FR"/>
        </w:rPr>
        <w:t>.</w:t>
      </w:r>
    </w:p>
    <w:p w:rsidR="00965CA0" w:rsidRPr="002F4658" w:rsidRDefault="00965CA0" w:rsidP="00965CA0">
      <w:pPr>
        <w:pStyle w:val="H23G"/>
        <w:rPr>
          <w:lang w:val="fr-FR"/>
        </w:rPr>
      </w:pPr>
      <w:r w:rsidRPr="002F4658">
        <w:rPr>
          <w:lang w:val="fr-FR"/>
        </w:rPr>
        <w:tab/>
      </w:r>
      <w:r w:rsidRPr="002F4658">
        <w:rPr>
          <w:lang w:val="fr-FR"/>
        </w:rPr>
        <w:tab/>
        <w:t>Enseignement à distance et formation en cours d</w:t>
      </w:r>
      <w:r w:rsidR="00381D56">
        <w:rPr>
          <w:rFonts w:hint="eastAsia"/>
          <w:lang w:val="fr-FR"/>
        </w:rPr>
        <w:t>’</w:t>
      </w:r>
      <w:r w:rsidRPr="002F4658">
        <w:rPr>
          <w:lang w:val="fr-FR"/>
        </w:rPr>
        <w:t xml:space="preserve">emploi </w:t>
      </w:r>
    </w:p>
    <w:p w:rsidR="00965CA0" w:rsidRPr="002F4658" w:rsidRDefault="00965CA0" w:rsidP="00965CA0">
      <w:pPr>
        <w:pStyle w:val="SingleTxtG"/>
        <w:rPr>
          <w:lang w:val="fr-FR"/>
        </w:rPr>
      </w:pPr>
      <w:r w:rsidRPr="002F4658">
        <w:rPr>
          <w:lang w:val="fr-FR"/>
        </w:rPr>
        <w:t>352.</w:t>
      </w:r>
      <w:r w:rsidRPr="002F4658">
        <w:rPr>
          <w:lang w:val="fr-FR"/>
        </w:rPr>
        <w:tab/>
        <w:t>L</w:t>
      </w:r>
      <w:r w:rsidR="00381D56">
        <w:rPr>
          <w:rFonts w:hint="eastAsia"/>
          <w:lang w:val="fr-FR"/>
        </w:rPr>
        <w:t>’</w:t>
      </w:r>
      <w:r w:rsidRPr="002F4658">
        <w:rPr>
          <w:lang w:val="fr-FR"/>
        </w:rPr>
        <w:t>ALDEC permet aux personnes qui le souhaitent de suivre des cours de niveau universitaire dispensés par des universités internationales. Ces cours sont dispensés en ligne et l</w:t>
      </w:r>
      <w:r w:rsidR="00381D56">
        <w:rPr>
          <w:rFonts w:hint="eastAsia"/>
          <w:lang w:val="fr-FR"/>
        </w:rPr>
        <w:t>’</w:t>
      </w:r>
      <w:r w:rsidRPr="002F4658">
        <w:rPr>
          <w:lang w:val="fr-FR"/>
        </w:rPr>
        <w:t>ALDEC fait office d</w:t>
      </w:r>
      <w:r w:rsidR="00381D56">
        <w:rPr>
          <w:rFonts w:hint="eastAsia"/>
          <w:lang w:val="fr-FR"/>
        </w:rPr>
        <w:t>’</w:t>
      </w:r>
      <w:r w:rsidRPr="002F4658">
        <w:rPr>
          <w:lang w:val="fr-FR"/>
        </w:rPr>
        <w:t>organisme d</w:t>
      </w:r>
      <w:r w:rsidR="00381D56">
        <w:rPr>
          <w:rFonts w:hint="eastAsia"/>
          <w:lang w:val="fr-FR"/>
        </w:rPr>
        <w:t>’</w:t>
      </w:r>
      <w:r w:rsidRPr="002F4658">
        <w:rPr>
          <w:lang w:val="fr-FR"/>
        </w:rPr>
        <w:t>appui pour les étudiants. L</w:t>
      </w:r>
      <w:r w:rsidR="00381D56">
        <w:rPr>
          <w:rFonts w:hint="eastAsia"/>
          <w:lang w:val="fr-FR"/>
        </w:rPr>
        <w:t>’</w:t>
      </w:r>
      <w:r w:rsidRPr="002F4658">
        <w:rPr>
          <w:lang w:val="fr-FR"/>
        </w:rPr>
        <w:t>ALDEC est également en train de mettre en place des cours en ligne de courte durée répondant aux besoins des adultes. Il propose en outre un ensemble très diversifié de cours de courte durée sous forme de programmes de formation en cours d</w:t>
      </w:r>
      <w:r w:rsidR="00381D56">
        <w:rPr>
          <w:rFonts w:hint="eastAsia"/>
          <w:lang w:val="fr-FR"/>
        </w:rPr>
        <w:t>’</w:t>
      </w:r>
      <w:r w:rsidRPr="002F4658">
        <w:rPr>
          <w:lang w:val="fr-FR"/>
        </w:rPr>
        <w:t>emploi à l</w:t>
      </w:r>
      <w:r w:rsidR="00381D56">
        <w:rPr>
          <w:rFonts w:hint="eastAsia"/>
          <w:lang w:val="fr-FR"/>
        </w:rPr>
        <w:t>’</w:t>
      </w:r>
      <w:r w:rsidRPr="002F4658">
        <w:rPr>
          <w:lang w:val="fr-FR"/>
        </w:rPr>
        <w:t>intention des organisations ou des particuliers. Les femmes représentent 65</w:t>
      </w:r>
      <w:r w:rsidR="00D470BE" w:rsidRPr="002F4658">
        <w:rPr>
          <w:lang w:val="fr-FR"/>
        </w:rPr>
        <w:t> %</w:t>
      </w:r>
      <w:r w:rsidRPr="002F4658">
        <w:rPr>
          <w:lang w:val="fr-FR"/>
        </w:rPr>
        <w:t xml:space="preserve"> des personnes suivant des cours à distance et plus de 90</w:t>
      </w:r>
      <w:r w:rsidR="00D470BE" w:rsidRPr="002F4658">
        <w:rPr>
          <w:lang w:val="fr-FR"/>
        </w:rPr>
        <w:t> %</w:t>
      </w:r>
      <w:r w:rsidRPr="002F4658">
        <w:rPr>
          <w:lang w:val="fr-FR"/>
        </w:rPr>
        <w:t xml:space="preserve"> des inscrits aux cours de courte durée. </w:t>
      </w:r>
    </w:p>
    <w:p w:rsidR="00965CA0" w:rsidRPr="002F4658" w:rsidRDefault="00965CA0" w:rsidP="00965CA0">
      <w:pPr>
        <w:pStyle w:val="H23G"/>
        <w:rPr>
          <w:lang w:val="fr-FR"/>
        </w:rPr>
      </w:pPr>
      <w:r w:rsidRPr="002F4658">
        <w:rPr>
          <w:lang w:val="fr-FR"/>
        </w:rPr>
        <w:tab/>
      </w:r>
      <w:r w:rsidRPr="002F4658">
        <w:rPr>
          <w:lang w:val="fr-FR"/>
        </w:rPr>
        <w:tab/>
        <w:t>Réduction du taux d</w:t>
      </w:r>
      <w:r w:rsidR="00381D56">
        <w:rPr>
          <w:rFonts w:hint="eastAsia"/>
          <w:lang w:val="fr-FR"/>
        </w:rPr>
        <w:t>’</w:t>
      </w:r>
      <w:r w:rsidRPr="002F4658">
        <w:rPr>
          <w:lang w:val="fr-FR"/>
        </w:rPr>
        <w:t>abandon scolaire chez les filles</w:t>
      </w:r>
    </w:p>
    <w:p w:rsidR="003973E5" w:rsidRPr="002F4658" w:rsidRDefault="00965CA0" w:rsidP="007A4077">
      <w:pPr>
        <w:pStyle w:val="SingleTxtG"/>
        <w:spacing w:after="240"/>
        <w:rPr>
          <w:szCs w:val="24"/>
          <w:lang w:val="fr-FR"/>
        </w:rPr>
      </w:pPr>
      <w:r w:rsidRPr="002F4658">
        <w:rPr>
          <w:lang w:val="fr-FR"/>
        </w:rPr>
        <w:t>353.</w:t>
      </w:r>
      <w:r w:rsidRPr="002F4658">
        <w:rPr>
          <w:lang w:val="fr-FR"/>
        </w:rPr>
        <w:tab/>
        <w:t>Le taux d</w:t>
      </w:r>
      <w:r w:rsidR="00381D56">
        <w:rPr>
          <w:rFonts w:hint="eastAsia"/>
          <w:lang w:val="fr-FR"/>
        </w:rPr>
        <w:t>’</w:t>
      </w:r>
      <w:r w:rsidRPr="002F4658">
        <w:rPr>
          <w:lang w:val="fr-FR"/>
        </w:rPr>
        <w:t>abandon scolaire des filles n</w:t>
      </w:r>
      <w:r w:rsidR="00381D56">
        <w:rPr>
          <w:rFonts w:hint="eastAsia"/>
          <w:lang w:val="fr-FR"/>
        </w:rPr>
        <w:t>’</w:t>
      </w:r>
      <w:r w:rsidRPr="002F4658">
        <w:rPr>
          <w:lang w:val="fr-FR"/>
        </w:rPr>
        <w:t>était pas considéré comme un sujet de préoccupation dans les années 1990 en raison du très faible nombre de jeunes filles concernées. Cependant, des chiffres récents du Service d</w:t>
      </w:r>
      <w:r w:rsidR="00381D56">
        <w:rPr>
          <w:rFonts w:hint="eastAsia"/>
          <w:lang w:val="fr-FR"/>
        </w:rPr>
        <w:t>’</w:t>
      </w:r>
      <w:r w:rsidRPr="002F4658">
        <w:rPr>
          <w:lang w:val="fr-FR"/>
        </w:rPr>
        <w:t>appu</w:t>
      </w:r>
      <w:r w:rsidR="00A40D0B">
        <w:rPr>
          <w:lang w:val="fr-FR"/>
        </w:rPr>
        <w:t>i aux élèves du Ministère de l</w:t>
      </w:r>
      <w:r w:rsidR="00381D56">
        <w:rPr>
          <w:rFonts w:hint="eastAsia"/>
          <w:lang w:val="fr-FR"/>
        </w:rPr>
        <w:t>’</w:t>
      </w:r>
      <w:r w:rsidR="00A40D0B">
        <w:rPr>
          <w:lang w:val="fr-FR"/>
        </w:rPr>
        <w:t>é</w:t>
      </w:r>
      <w:r w:rsidRPr="002F4658">
        <w:rPr>
          <w:lang w:val="fr-FR"/>
        </w:rPr>
        <w:t>ducation indiquent que ce taux est en augmentation aussi bien chez les garçons que chez les filles. Le tableau 14 montre le nombre d</w:t>
      </w:r>
      <w:r w:rsidR="00381D56">
        <w:rPr>
          <w:rFonts w:hint="eastAsia"/>
          <w:lang w:val="fr-FR"/>
        </w:rPr>
        <w:t>’</w:t>
      </w:r>
      <w:r w:rsidRPr="002F4658">
        <w:rPr>
          <w:lang w:val="fr-FR"/>
        </w:rPr>
        <w:t>élèves qui abandonnent leurs études avant la cinquième secondaire</w:t>
      </w:r>
      <w:r w:rsidR="007A4077" w:rsidRPr="002F4658">
        <w:rPr>
          <w:rStyle w:val="FootnoteReference"/>
          <w:lang w:val="fr-FR"/>
        </w:rPr>
        <w:footnoteReference w:id="44"/>
      </w:r>
      <w:r w:rsidRPr="002F4658">
        <w:rPr>
          <w:lang w:val="fr-FR"/>
        </w:rPr>
        <w:t>. Les chiffres entre parenthèses correspondent au nombre de jeunes filles qui ont abandonné leurs études parce qu</w:t>
      </w:r>
      <w:r w:rsidR="00381D56">
        <w:rPr>
          <w:rFonts w:hint="eastAsia"/>
          <w:lang w:val="fr-FR"/>
        </w:rPr>
        <w:t>’</w:t>
      </w:r>
      <w:r w:rsidRPr="002F4658">
        <w:rPr>
          <w:lang w:val="fr-FR"/>
        </w:rPr>
        <w:t>elles étaient enceintes.</w:t>
      </w:r>
    </w:p>
    <w:p w:rsidR="003973E5" w:rsidRPr="002F4658" w:rsidRDefault="00456C2A" w:rsidP="00965CA0">
      <w:pPr>
        <w:pStyle w:val="Heading1"/>
        <w:rPr>
          <w:lang w:val="fr-FR"/>
        </w:rPr>
      </w:pPr>
      <w:r w:rsidRPr="002F4658">
        <w:rPr>
          <w:b w:val="0"/>
          <w:bCs/>
          <w:lang w:val="fr-FR"/>
        </w:rPr>
        <w:t>Tableau</w:t>
      </w:r>
      <w:r w:rsidR="003973E5" w:rsidRPr="002F4658">
        <w:rPr>
          <w:b w:val="0"/>
          <w:bCs/>
          <w:lang w:val="fr-FR"/>
        </w:rPr>
        <w:t xml:space="preserve"> 14</w:t>
      </w:r>
      <w:r w:rsidR="00965CA0" w:rsidRPr="002F4658">
        <w:rPr>
          <w:lang w:val="fr-FR"/>
        </w:rPr>
        <w:br/>
        <w:t>Abandon scolaire, par sexe, de 2004 à 2009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96"/>
        <w:gridCol w:w="1814"/>
        <w:gridCol w:w="1932"/>
        <w:gridCol w:w="1828"/>
      </w:tblGrid>
      <w:tr w:rsidR="003973E5" w:rsidRPr="002F4658">
        <w:trPr>
          <w:trHeight w:val="240"/>
          <w:tblHeader/>
        </w:trPr>
        <w:tc>
          <w:tcPr>
            <w:tcW w:w="1218" w:type="pct"/>
            <w:tcBorders>
              <w:top w:val="single" w:sz="4" w:space="0" w:color="auto"/>
              <w:bottom w:val="single" w:sz="12" w:space="0" w:color="auto"/>
            </w:tcBorders>
            <w:shd w:val="clear" w:color="auto" w:fill="auto"/>
            <w:vAlign w:val="bottom"/>
          </w:tcPr>
          <w:p w:rsidR="003973E5" w:rsidRPr="002F4658" w:rsidRDefault="003973E5" w:rsidP="00965CA0">
            <w:pPr>
              <w:pStyle w:val="SingleTxtG"/>
              <w:keepNext/>
              <w:keepLines/>
              <w:spacing w:before="80" w:after="80" w:line="200" w:lineRule="exact"/>
              <w:ind w:left="0" w:right="0"/>
              <w:jc w:val="left"/>
              <w:rPr>
                <w:b/>
                <w:bCs/>
                <w:i/>
                <w:sz w:val="16"/>
                <w:lang w:val="fr-FR"/>
              </w:rPr>
            </w:pPr>
          </w:p>
        </w:tc>
        <w:tc>
          <w:tcPr>
            <w:tcW w:w="1231" w:type="pct"/>
            <w:tcBorders>
              <w:top w:val="single" w:sz="4" w:space="0" w:color="auto"/>
              <w:bottom w:val="single" w:sz="12" w:space="0" w:color="auto"/>
            </w:tcBorders>
            <w:shd w:val="clear" w:color="auto" w:fill="auto"/>
            <w:vAlign w:val="bottom"/>
          </w:tcPr>
          <w:p w:rsidR="003973E5" w:rsidRPr="002F4658" w:rsidRDefault="003973E5" w:rsidP="00965CA0">
            <w:pPr>
              <w:pStyle w:val="SingleTxtG"/>
              <w:keepNext/>
              <w:keepLines/>
              <w:spacing w:before="80" w:after="80" w:line="200" w:lineRule="exact"/>
              <w:ind w:left="113" w:right="0"/>
              <w:jc w:val="right"/>
              <w:rPr>
                <w:szCs w:val="24"/>
                <w:lang w:val="fr-FR"/>
              </w:rPr>
            </w:pPr>
            <w:r w:rsidRPr="002F4658">
              <w:rPr>
                <w:i/>
                <w:sz w:val="16"/>
                <w:szCs w:val="24"/>
                <w:lang w:val="fr-FR"/>
              </w:rPr>
              <w:t>Hom</w:t>
            </w:r>
            <w:r w:rsidR="00965CA0" w:rsidRPr="002F4658">
              <w:rPr>
                <w:i/>
                <w:sz w:val="16"/>
                <w:szCs w:val="24"/>
                <w:lang w:val="fr-FR"/>
              </w:rPr>
              <w:t>m</w:t>
            </w:r>
            <w:r w:rsidRPr="002F4658">
              <w:rPr>
                <w:i/>
                <w:sz w:val="16"/>
                <w:szCs w:val="24"/>
                <w:lang w:val="fr-FR"/>
              </w:rPr>
              <w:t>es</w:t>
            </w:r>
          </w:p>
        </w:tc>
        <w:tc>
          <w:tcPr>
            <w:tcW w:w="1311" w:type="pct"/>
            <w:tcBorders>
              <w:top w:val="single" w:sz="4" w:space="0" w:color="auto"/>
              <w:bottom w:val="single" w:sz="12" w:space="0" w:color="auto"/>
            </w:tcBorders>
            <w:shd w:val="clear" w:color="auto" w:fill="auto"/>
            <w:vAlign w:val="bottom"/>
          </w:tcPr>
          <w:p w:rsidR="003973E5" w:rsidRPr="002F4658" w:rsidRDefault="00965CA0" w:rsidP="00965CA0">
            <w:pPr>
              <w:pStyle w:val="SingleTxtG"/>
              <w:keepNext/>
              <w:keepLines/>
              <w:spacing w:before="80" w:after="80" w:line="200" w:lineRule="exact"/>
              <w:ind w:left="113" w:right="0"/>
              <w:jc w:val="right"/>
              <w:rPr>
                <w:szCs w:val="24"/>
                <w:lang w:val="fr-FR"/>
              </w:rPr>
            </w:pPr>
            <w:r w:rsidRPr="002F4658">
              <w:rPr>
                <w:i/>
                <w:sz w:val="16"/>
                <w:szCs w:val="24"/>
                <w:lang w:val="fr-FR"/>
              </w:rPr>
              <w:t>Femm</w:t>
            </w:r>
            <w:r w:rsidR="003973E5" w:rsidRPr="002F4658">
              <w:rPr>
                <w:i/>
                <w:sz w:val="16"/>
                <w:szCs w:val="24"/>
                <w:lang w:val="fr-FR"/>
              </w:rPr>
              <w:t>es</w:t>
            </w:r>
          </w:p>
        </w:tc>
        <w:tc>
          <w:tcPr>
            <w:tcW w:w="1240" w:type="pct"/>
            <w:tcBorders>
              <w:top w:val="single" w:sz="4" w:space="0" w:color="auto"/>
              <w:bottom w:val="single" w:sz="12" w:space="0" w:color="auto"/>
            </w:tcBorders>
            <w:shd w:val="clear" w:color="auto" w:fill="auto"/>
            <w:vAlign w:val="bottom"/>
          </w:tcPr>
          <w:p w:rsidR="003973E5" w:rsidRPr="002F4658" w:rsidRDefault="003973E5" w:rsidP="00965CA0">
            <w:pPr>
              <w:pStyle w:val="SingleTxtG"/>
              <w:keepNext/>
              <w:keepLines/>
              <w:spacing w:before="80" w:after="80" w:line="200" w:lineRule="exact"/>
              <w:ind w:left="113" w:right="0"/>
              <w:jc w:val="right"/>
              <w:rPr>
                <w:b/>
                <w:szCs w:val="24"/>
                <w:lang w:val="fr-FR"/>
              </w:rPr>
            </w:pPr>
            <w:r w:rsidRPr="002F4658">
              <w:rPr>
                <w:b/>
                <w:i/>
                <w:sz w:val="16"/>
                <w:szCs w:val="24"/>
                <w:lang w:val="fr-FR"/>
              </w:rPr>
              <w:t>Total</w:t>
            </w:r>
          </w:p>
        </w:tc>
      </w:tr>
      <w:tr w:rsidR="003973E5" w:rsidRPr="002F4658">
        <w:trPr>
          <w:trHeight w:val="240"/>
        </w:trPr>
        <w:tc>
          <w:tcPr>
            <w:tcW w:w="1218" w:type="pct"/>
            <w:tcBorders>
              <w:top w:val="single" w:sz="12" w:space="0" w:color="auto"/>
            </w:tcBorders>
            <w:shd w:val="clear" w:color="auto" w:fill="auto"/>
          </w:tcPr>
          <w:p w:rsidR="003973E5" w:rsidRPr="002F4658" w:rsidRDefault="003973E5" w:rsidP="00965CA0">
            <w:pPr>
              <w:pStyle w:val="SingleTxtG"/>
              <w:keepNext/>
              <w:keepLines/>
              <w:spacing w:before="40" w:after="40" w:line="220" w:lineRule="exact"/>
              <w:ind w:left="0" w:right="0"/>
              <w:jc w:val="left"/>
              <w:rPr>
                <w:bCs/>
                <w:sz w:val="18"/>
                <w:lang w:val="fr-FR"/>
              </w:rPr>
            </w:pPr>
            <w:r w:rsidRPr="002F4658">
              <w:rPr>
                <w:bCs/>
                <w:sz w:val="18"/>
                <w:lang w:val="fr-FR"/>
              </w:rPr>
              <w:t>2004</w:t>
            </w:r>
          </w:p>
        </w:tc>
        <w:tc>
          <w:tcPr>
            <w:tcW w:w="1231" w:type="pct"/>
            <w:tcBorders>
              <w:top w:val="single" w:sz="12" w:space="0" w:color="auto"/>
            </w:tcBorders>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35</w:t>
            </w:r>
          </w:p>
        </w:tc>
        <w:tc>
          <w:tcPr>
            <w:tcW w:w="1311" w:type="pct"/>
            <w:tcBorders>
              <w:top w:val="single" w:sz="12" w:space="0" w:color="auto"/>
            </w:tcBorders>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31</w:t>
            </w:r>
          </w:p>
        </w:tc>
        <w:tc>
          <w:tcPr>
            <w:tcW w:w="1240" w:type="pct"/>
            <w:tcBorders>
              <w:top w:val="single" w:sz="12" w:space="0" w:color="auto"/>
            </w:tcBorders>
            <w:shd w:val="clear" w:color="auto" w:fill="auto"/>
            <w:vAlign w:val="bottom"/>
          </w:tcPr>
          <w:p w:rsidR="003973E5" w:rsidRPr="002F4658" w:rsidRDefault="003973E5" w:rsidP="00965CA0">
            <w:pPr>
              <w:pStyle w:val="SingleTxtG"/>
              <w:keepNext/>
              <w:keepLines/>
              <w:spacing w:before="40" w:after="40" w:line="220" w:lineRule="exact"/>
              <w:ind w:left="113" w:right="0"/>
              <w:jc w:val="right"/>
              <w:rPr>
                <w:b/>
                <w:sz w:val="18"/>
                <w:lang w:val="fr-FR"/>
              </w:rPr>
            </w:pPr>
            <w:r w:rsidRPr="002F4658">
              <w:rPr>
                <w:b/>
                <w:sz w:val="18"/>
                <w:lang w:val="fr-FR"/>
              </w:rPr>
              <w:t>66</w:t>
            </w:r>
          </w:p>
        </w:tc>
      </w:tr>
      <w:tr w:rsidR="003973E5" w:rsidRPr="002F4658">
        <w:trPr>
          <w:trHeight w:val="240"/>
        </w:trPr>
        <w:tc>
          <w:tcPr>
            <w:tcW w:w="1218" w:type="pct"/>
            <w:shd w:val="clear" w:color="auto" w:fill="auto"/>
          </w:tcPr>
          <w:p w:rsidR="003973E5" w:rsidRPr="002F4658" w:rsidRDefault="003973E5" w:rsidP="00965CA0">
            <w:pPr>
              <w:pStyle w:val="SingleTxtG"/>
              <w:keepNext/>
              <w:keepLines/>
              <w:spacing w:before="40" w:after="40" w:line="220" w:lineRule="exact"/>
              <w:ind w:left="0" w:right="0"/>
              <w:jc w:val="left"/>
              <w:rPr>
                <w:bCs/>
                <w:sz w:val="18"/>
                <w:lang w:val="fr-FR"/>
              </w:rPr>
            </w:pPr>
            <w:r w:rsidRPr="002F4658">
              <w:rPr>
                <w:bCs/>
                <w:sz w:val="18"/>
                <w:lang w:val="fr-FR"/>
              </w:rPr>
              <w:t>2005</w:t>
            </w:r>
          </w:p>
        </w:tc>
        <w:tc>
          <w:tcPr>
            <w:tcW w:w="123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34</w:t>
            </w:r>
          </w:p>
        </w:tc>
        <w:tc>
          <w:tcPr>
            <w:tcW w:w="131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44</w:t>
            </w:r>
          </w:p>
        </w:tc>
        <w:tc>
          <w:tcPr>
            <w:tcW w:w="1240"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b/>
                <w:sz w:val="18"/>
                <w:lang w:val="fr-FR"/>
              </w:rPr>
            </w:pPr>
            <w:r w:rsidRPr="002F4658">
              <w:rPr>
                <w:b/>
                <w:sz w:val="18"/>
                <w:lang w:val="fr-FR"/>
              </w:rPr>
              <w:t>78</w:t>
            </w:r>
          </w:p>
        </w:tc>
      </w:tr>
      <w:tr w:rsidR="003973E5" w:rsidRPr="002F4658">
        <w:trPr>
          <w:trHeight w:val="240"/>
        </w:trPr>
        <w:tc>
          <w:tcPr>
            <w:tcW w:w="1218" w:type="pct"/>
            <w:shd w:val="clear" w:color="auto" w:fill="auto"/>
          </w:tcPr>
          <w:p w:rsidR="003973E5" w:rsidRPr="002F4658" w:rsidRDefault="003973E5" w:rsidP="00965CA0">
            <w:pPr>
              <w:pStyle w:val="SingleTxtG"/>
              <w:keepNext/>
              <w:keepLines/>
              <w:spacing w:before="40" w:after="40" w:line="220" w:lineRule="exact"/>
              <w:ind w:left="0" w:right="0"/>
              <w:jc w:val="left"/>
              <w:rPr>
                <w:bCs/>
                <w:sz w:val="18"/>
                <w:lang w:val="fr-FR"/>
              </w:rPr>
            </w:pPr>
            <w:r w:rsidRPr="002F4658">
              <w:rPr>
                <w:bCs/>
                <w:sz w:val="18"/>
                <w:lang w:val="fr-FR"/>
              </w:rPr>
              <w:t>2006</w:t>
            </w:r>
          </w:p>
        </w:tc>
        <w:tc>
          <w:tcPr>
            <w:tcW w:w="123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66</w:t>
            </w:r>
          </w:p>
        </w:tc>
        <w:tc>
          <w:tcPr>
            <w:tcW w:w="131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30 (5)</w:t>
            </w:r>
          </w:p>
        </w:tc>
        <w:tc>
          <w:tcPr>
            <w:tcW w:w="1240"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b/>
                <w:sz w:val="18"/>
                <w:lang w:val="fr-FR"/>
              </w:rPr>
            </w:pPr>
            <w:r w:rsidRPr="002F4658">
              <w:rPr>
                <w:b/>
                <w:sz w:val="18"/>
                <w:lang w:val="fr-FR"/>
              </w:rPr>
              <w:t>96</w:t>
            </w:r>
          </w:p>
        </w:tc>
      </w:tr>
      <w:tr w:rsidR="003973E5" w:rsidRPr="002F4658">
        <w:trPr>
          <w:trHeight w:val="240"/>
        </w:trPr>
        <w:tc>
          <w:tcPr>
            <w:tcW w:w="1218" w:type="pct"/>
            <w:shd w:val="clear" w:color="auto" w:fill="auto"/>
          </w:tcPr>
          <w:p w:rsidR="003973E5" w:rsidRPr="002F4658" w:rsidRDefault="003973E5" w:rsidP="00965CA0">
            <w:pPr>
              <w:pStyle w:val="SingleTxtG"/>
              <w:keepNext/>
              <w:keepLines/>
              <w:spacing w:before="40" w:after="40" w:line="220" w:lineRule="exact"/>
              <w:ind w:left="0" w:right="0"/>
              <w:jc w:val="left"/>
              <w:rPr>
                <w:bCs/>
                <w:sz w:val="18"/>
                <w:lang w:val="fr-FR"/>
              </w:rPr>
            </w:pPr>
            <w:r w:rsidRPr="002F4658">
              <w:rPr>
                <w:bCs/>
                <w:sz w:val="18"/>
                <w:lang w:val="fr-FR"/>
              </w:rPr>
              <w:t>2007</w:t>
            </w:r>
          </w:p>
        </w:tc>
        <w:tc>
          <w:tcPr>
            <w:tcW w:w="123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44</w:t>
            </w:r>
          </w:p>
        </w:tc>
        <w:tc>
          <w:tcPr>
            <w:tcW w:w="131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40 (11)</w:t>
            </w:r>
          </w:p>
        </w:tc>
        <w:tc>
          <w:tcPr>
            <w:tcW w:w="1240"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b/>
                <w:sz w:val="18"/>
                <w:lang w:val="fr-FR"/>
              </w:rPr>
            </w:pPr>
            <w:r w:rsidRPr="002F4658">
              <w:rPr>
                <w:b/>
                <w:sz w:val="18"/>
                <w:lang w:val="fr-FR"/>
              </w:rPr>
              <w:t>84</w:t>
            </w:r>
          </w:p>
        </w:tc>
      </w:tr>
      <w:tr w:rsidR="003973E5" w:rsidRPr="002F4658">
        <w:trPr>
          <w:trHeight w:val="240"/>
        </w:trPr>
        <w:tc>
          <w:tcPr>
            <w:tcW w:w="1218" w:type="pct"/>
            <w:shd w:val="clear" w:color="auto" w:fill="auto"/>
          </w:tcPr>
          <w:p w:rsidR="003973E5" w:rsidRPr="002F4658" w:rsidRDefault="003973E5" w:rsidP="00965CA0">
            <w:pPr>
              <w:pStyle w:val="SingleTxtG"/>
              <w:keepNext/>
              <w:keepLines/>
              <w:spacing w:before="40" w:after="40" w:line="220" w:lineRule="exact"/>
              <w:ind w:left="0" w:right="0"/>
              <w:jc w:val="left"/>
              <w:rPr>
                <w:bCs/>
                <w:sz w:val="18"/>
                <w:lang w:val="fr-FR"/>
              </w:rPr>
            </w:pPr>
            <w:r w:rsidRPr="002F4658">
              <w:rPr>
                <w:bCs/>
                <w:sz w:val="18"/>
                <w:lang w:val="fr-FR"/>
              </w:rPr>
              <w:t>2008</w:t>
            </w:r>
          </w:p>
        </w:tc>
        <w:tc>
          <w:tcPr>
            <w:tcW w:w="123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57</w:t>
            </w:r>
          </w:p>
        </w:tc>
        <w:tc>
          <w:tcPr>
            <w:tcW w:w="1311"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50 (25)</w:t>
            </w:r>
          </w:p>
        </w:tc>
        <w:tc>
          <w:tcPr>
            <w:tcW w:w="1240" w:type="pct"/>
            <w:shd w:val="clear" w:color="auto" w:fill="auto"/>
            <w:vAlign w:val="bottom"/>
          </w:tcPr>
          <w:p w:rsidR="003973E5" w:rsidRPr="002F4658" w:rsidRDefault="003973E5" w:rsidP="00965CA0">
            <w:pPr>
              <w:pStyle w:val="SingleTxtG"/>
              <w:keepNext/>
              <w:keepLines/>
              <w:spacing w:before="40" w:after="40" w:line="220" w:lineRule="exact"/>
              <w:ind w:left="113" w:right="0"/>
              <w:jc w:val="right"/>
              <w:rPr>
                <w:b/>
                <w:sz w:val="18"/>
                <w:lang w:val="fr-FR"/>
              </w:rPr>
            </w:pPr>
            <w:r w:rsidRPr="002F4658">
              <w:rPr>
                <w:b/>
                <w:sz w:val="18"/>
                <w:lang w:val="fr-FR"/>
              </w:rPr>
              <w:t>107</w:t>
            </w:r>
          </w:p>
        </w:tc>
      </w:tr>
      <w:tr w:rsidR="003973E5" w:rsidRPr="002F4658">
        <w:trPr>
          <w:trHeight w:val="240"/>
        </w:trPr>
        <w:tc>
          <w:tcPr>
            <w:tcW w:w="1218" w:type="pct"/>
            <w:tcBorders>
              <w:bottom w:val="single" w:sz="12" w:space="0" w:color="auto"/>
            </w:tcBorders>
            <w:shd w:val="clear" w:color="auto" w:fill="auto"/>
          </w:tcPr>
          <w:p w:rsidR="003973E5" w:rsidRPr="002F4658" w:rsidRDefault="003973E5" w:rsidP="00965CA0">
            <w:pPr>
              <w:pStyle w:val="SingleTxtG"/>
              <w:keepNext/>
              <w:keepLines/>
              <w:spacing w:before="40" w:after="40" w:line="220" w:lineRule="exact"/>
              <w:ind w:left="0" w:right="0"/>
              <w:jc w:val="left"/>
              <w:rPr>
                <w:bCs/>
                <w:sz w:val="18"/>
                <w:lang w:val="fr-FR"/>
              </w:rPr>
            </w:pPr>
            <w:r w:rsidRPr="002F4658">
              <w:rPr>
                <w:bCs/>
                <w:sz w:val="18"/>
                <w:lang w:val="fr-FR"/>
              </w:rPr>
              <w:t>2009</w:t>
            </w:r>
          </w:p>
        </w:tc>
        <w:tc>
          <w:tcPr>
            <w:tcW w:w="1231" w:type="pct"/>
            <w:tcBorders>
              <w:bottom w:val="single" w:sz="12" w:space="0" w:color="auto"/>
            </w:tcBorders>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68</w:t>
            </w:r>
          </w:p>
        </w:tc>
        <w:tc>
          <w:tcPr>
            <w:tcW w:w="1311" w:type="pct"/>
            <w:tcBorders>
              <w:bottom w:val="single" w:sz="12" w:space="0" w:color="auto"/>
            </w:tcBorders>
            <w:shd w:val="clear" w:color="auto" w:fill="auto"/>
            <w:vAlign w:val="bottom"/>
          </w:tcPr>
          <w:p w:rsidR="003973E5" w:rsidRPr="002F4658" w:rsidRDefault="003973E5" w:rsidP="00965CA0">
            <w:pPr>
              <w:pStyle w:val="SingleTxtG"/>
              <w:keepNext/>
              <w:keepLines/>
              <w:spacing w:before="40" w:after="40" w:line="220" w:lineRule="exact"/>
              <w:ind w:left="113" w:right="0"/>
              <w:jc w:val="right"/>
              <w:rPr>
                <w:sz w:val="18"/>
                <w:lang w:val="fr-FR"/>
              </w:rPr>
            </w:pPr>
            <w:r w:rsidRPr="002F4658">
              <w:rPr>
                <w:sz w:val="18"/>
                <w:lang w:val="fr-FR"/>
              </w:rPr>
              <w:t>42 (8)</w:t>
            </w:r>
          </w:p>
        </w:tc>
        <w:tc>
          <w:tcPr>
            <w:tcW w:w="1240" w:type="pct"/>
            <w:tcBorders>
              <w:bottom w:val="single" w:sz="12" w:space="0" w:color="auto"/>
            </w:tcBorders>
            <w:shd w:val="clear" w:color="auto" w:fill="auto"/>
            <w:vAlign w:val="bottom"/>
          </w:tcPr>
          <w:p w:rsidR="003973E5" w:rsidRPr="002F4658" w:rsidRDefault="003973E5" w:rsidP="00965CA0">
            <w:pPr>
              <w:pStyle w:val="SingleTxtG"/>
              <w:keepNext/>
              <w:keepLines/>
              <w:spacing w:before="40" w:after="40" w:line="220" w:lineRule="exact"/>
              <w:ind w:left="113" w:right="0"/>
              <w:jc w:val="right"/>
              <w:rPr>
                <w:b/>
                <w:sz w:val="18"/>
                <w:lang w:val="fr-FR"/>
              </w:rPr>
            </w:pPr>
            <w:r w:rsidRPr="002F4658">
              <w:rPr>
                <w:b/>
                <w:sz w:val="18"/>
                <w:lang w:val="fr-FR"/>
              </w:rPr>
              <w:t>110</w:t>
            </w:r>
          </w:p>
        </w:tc>
      </w:tr>
    </w:tbl>
    <w:p w:rsidR="003973E5" w:rsidRPr="002F4658" w:rsidRDefault="00244B89" w:rsidP="00965CA0">
      <w:pPr>
        <w:pStyle w:val="SingleTxtG"/>
        <w:spacing w:before="120" w:after="240"/>
        <w:ind w:left="1304"/>
        <w:rPr>
          <w:szCs w:val="24"/>
          <w:lang w:val="fr-FR"/>
        </w:rPr>
      </w:pPr>
      <w:r w:rsidRPr="002F4658">
        <w:rPr>
          <w:i/>
          <w:sz w:val="18"/>
          <w:szCs w:val="24"/>
          <w:lang w:val="fr-FR"/>
        </w:rPr>
        <w:t>Source</w:t>
      </w:r>
      <w:r w:rsidR="003973E5" w:rsidRPr="00871EF4">
        <w:rPr>
          <w:iCs/>
          <w:sz w:val="18"/>
          <w:szCs w:val="24"/>
          <w:lang w:val="fr-FR"/>
        </w:rPr>
        <w:t>:</w:t>
      </w:r>
      <w:r w:rsidR="003973E5" w:rsidRPr="002F4658">
        <w:rPr>
          <w:sz w:val="18"/>
          <w:szCs w:val="24"/>
          <w:lang w:val="fr-FR"/>
        </w:rPr>
        <w:t xml:space="preserve"> </w:t>
      </w:r>
      <w:r w:rsidR="00965CA0" w:rsidRPr="002F4658">
        <w:rPr>
          <w:sz w:val="18"/>
          <w:szCs w:val="24"/>
          <w:lang w:val="fr-FR"/>
        </w:rPr>
        <w:t>Service d</w:t>
      </w:r>
      <w:r w:rsidR="00381D56">
        <w:rPr>
          <w:rFonts w:hint="eastAsia"/>
          <w:sz w:val="18"/>
          <w:szCs w:val="24"/>
          <w:lang w:val="fr-FR"/>
        </w:rPr>
        <w:t>’</w:t>
      </w:r>
      <w:r w:rsidR="00965CA0" w:rsidRPr="002F4658">
        <w:rPr>
          <w:sz w:val="18"/>
          <w:szCs w:val="24"/>
          <w:lang w:val="fr-FR"/>
        </w:rPr>
        <w:t>appui aux élèves du Ministère de l</w:t>
      </w:r>
      <w:r w:rsidR="00381D56">
        <w:rPr>
          <w:rFonts w:hint="eastAsia"/>
          <w:sz w:val="18"/>
          <w:szCs w:val="24"/>
          <w:lang w:val="fr-FR"/>
        </w:rPr>
        <w:t>’</w:t>
      </w:r>
      <w:r w:rsidR="00965CA0" w:rsidRPr="002F4658">
        <w:rPr>
          <w:sz w:val="18"/>
          <w:szCs w:val="24"/>
          <w:lang w:val="fr-FR"/>
        </w:rPr>
        <w:t>éducation</w:t>
      </w:r>
      <w:r w:rsidR="006524CC" w:rsidRPr="002F4658">
        <w:rPr>
          <w:sz w:val="18"/>
          <w:szCs w:val="24"/>
          <w:lang w:val="fr-FR"/>
        </w:rPr>
        <w:t>.</w:t>
      </w:r>
    </w:p>
    <w:p w:rsidR="00402929" w:rsidRPr="002F4658" w:rsidRDefault="007A4077" w:rsidP="007A4077">
      <w:pPr>
        <w:pStyle w:val="SingleTxtG"/>
        <w:rPr>
          <w:lang w:val="fr-FR"/>
        </w:rPr>
      </w:pPr>
      <w:r w:rsidRPr="002F4658">
        <w:rPr>
          <w:lang w:val="fr-FR"/>
        </w:rPr>
        <w:t>354.</w:t>
      </w:r>
      <w:r w:rsidRPr="002F4658">
        <w:rPr>
          <w:lang w:val="fr-FR"/>
        </w:rPr>
        <w:tab/>
      </w:r>
      <w:r w:rsidR="00402929" w:rsidRPr="002F4658">
        <w:rPr>
          <w:lang w:val="fr-FR"/>
        </w:rPr>
        <w:t>Cependant, d</w:t>
      </w:r>
      <w:r w:rsidR="00381D56">
        <w:rPr>
          <w:rFonts w:hint="eastAsia"/>
          <w:lang w:val="fr-FR"/>
        </w:rPr>
        <w:t>’</w:t>
      </w:r>
      <w:r w:rsidR="00402929" w:rsidRPr="002F4658">
        <w:rPr>
          <w:lang w:val="fr-FR"/>
        </w:rPr>
        <w:t>autres études montrent que le taux d</w:t>
      </w:r>
      <w:r w:rsidR="00381D56">
        <w:rPr>
          <w:rFonts w:hint="eastAsia"/>
          <w:lang w:val="fr-FR"/>
        </w:rPr>
        <w:t>’</w:t>
      </w:r>
      <w:r w:rsidR="00402929" w:rsidRPr="002F4658">
        <w:rPr>
          <w:lang w:val="fr-FR"/>
        </w:rPr>
        <w:t xml:space="preserve">abandon scolaire est sous-estimé en raison de la qualité insuffisante des données possédées par les écoles et parce que certains établissements préfèrent garder le silence sur le décrochage scolaire des élèves les plus </w:t>
      </w:r>
      <w:r w:rsidR="005B0249">
        <w:rPr>
          <w:lang w:val="fr-FR"/>
        </w:rPr>
        <w:t>«</w:t>
      </w:r>
      <w:r w:rsidR="00402929" w:rsidRPr="002F4658">
        <w:rPr>
          <w:lang w:val="fr-FR"/>
        </w:rPr>
        <w:t>difficiles</w:t>
      </w:r>
      <w:r w:rsidR="005B0249">
        <w:rPr>
          <w:lang w:val="fr-FR"/>
        </w:rPr>
        <w:t>»</w:t>
      </w:r>
      <w:r w:rsidR="00402929" w:rsidRPr="002F4658">
        <w:rPr>
          <w:lang w:val="fr-FR"/>
        </w:rPr>
        <w:t>. Le rapport Nolan</w:t>
      </w:r>
      <w:r w:rsidRPr="002F4658">
        <w:rPr>
          <w:rStyle w:val="FootnoteReference"/>
          <w:lang w:val="fr-FR"/>
        </w:rPr>
        <w:footnoteReference w:id="45"/>
      </w:r>
      <w:r w:rsidR="00402929" w:rsidRPr="002F4658">
        <w:rPr>
          <w:lang w:val="fr-FR"/>
        </w:rPr>
        <w:t xml:space="preserve"> a signalé que 21</w:t>
      </w:r>
      <w:r w:rsidR="00D470BE" w:rsidRPr="002F4658">
        <w:rPr>
          <w:lang w:val="fr-FR"/>
        </w:rPr>
        <w:t> %</w:t>
      </w:r>
      <w:r w:rsidR="00402929" w:rsidRPr="002F4658">
        <w:rPr>
          <w:lang w:val="fr-FR"/>
        </w:rPr>
        <w:t xml:space="preserve"> des élèves abandonnent leurs études avant d</w:t>
      </w:r>
      <w:r w:rsidR="00381D56">
        <w:rPr>
          <w:rFonts w:hint="eastAsia"/>
          <w:lang w:val="fr-FR"/>
        </w:rPr>
        <w:t>’</w:t>
      </w:r>
      <w:r w:rsidR="00402929" w:rsidRPr="002F4658">
        <w:rPr>
          <w:lang w:val="fr-FR"/>
        </w:rPr>
        <w:t>avoir terminé la cinquième secondaire en raison de l</w:t>
      </w:r>
      <w:r w:rsidR="00381D56">
        <w:rPr>
          <w:rFonts w:hint="eastAsia"/>
          <w:lang w:val="fr-FR"/>
        </w:rPr>
        <w:t>’</w:t>
      </w:r>
      <w:r w:rsidR="00402929" w:rsidRPr="002F4658">
        <w:rPr>
          <w:lang w:val="fr-FR"/>
        </w:rPr>
        <w:t>offre insuffisante de formation professionnelle et technique proposée par les établissements et de l</w:t>
      </w:r>
      <w:r w:rsidR="00381D56">
        <w:rPr>
          <w:rFonts w:hint="eastAsia"/>
          <w:lang w:val="fr-FR"/>
        </w:rPr>
        <w:t>’</w:t>
      </w:r>
      <w:r w:rsidR="00402929" w:rsidRPr="002F4658">
        <w:rPr>
          <w:lang w:val="fr-FR"/>
        </w:rPr>
        <w:t>importance accordée par les programmes aux disciplines classiques qui décourage les enfants les moins attirés par ce type d</w:t>
      </w:r>
      <w:r w:rsidR="00381D56">
        <w:rPr>
          <w:rFonts w:hint="eastAsia"/>
          <w:lang w:val="fr-FR"/>
        </w:rPr>
        <w:t>’</w:t>
      </w:r>
      <w:r w:rsidR="00402929" w:rsidRPr="002F4658">
        <w:rPr>
          <w:lang w:val="fr-FR"/>
        </w:rPr>
        <w:t>études.</w:t>
      </w:r>
    </w:p>
    <w:p w:rsidR="00402929" w:rsidRPr="002F4658" w:rsidRDefault="00402929" w:rsidP="00402929">
      <w:pPr>
        <w:pStyle w:val="SingleTxtG"/>
        <w:rPr>
          <w:lang w:val="fr-FR"/>
        </w:rPr>
      </w:pPr>
      <w:r w:rsidRPr="002F4658">
        <w:rPr>
          <w:lang w:val="fr-FR"/>
        </w:rPr>
        <w:t>355.</w:t>
      </w:r>
      <w:r w:rsidRPr="002F4658">
        <w:rPr>
          <w:lang w:val="fr-FR"/>
        </w:rPr>
        <w:tab/>
        <w:t>Un certain nombre de programmes ont été mis en place pour aider les élèves en situation d</w:t>
      </w:r>
      <w:r w:rsidR="00381D56">
        <w:rPr>
          <w:rFonts w:hint="eastAsia"/>
          <w:lang w:val="fr-FR"/>
        </w:rPr>
        <w:t>’</w:t>
      </w:r>
      <w:r w:rsidRPr="002F4658">
        <w:rPr>
          <w:lang w:val="fr-FR"/>
        </w:rPr>
        <w:t>abandon scolaire. En 2006, un projet pilote, le Programme d</w:t>
      </w:r>
      <w:r w:rsidR="00381D56">
        <w:rPr>
          <w:rFonts w:hint="eastAsia"/>
          <w:lang w:val="fr-FR"/>
        </w:rPr>
        <w:t>’</w:t>
      </w:r>
      <w:r w:rsidRPr="002F4658">
        <w:rPr>
          <w:lang w:val="fr-FR"/>
        </w:rPr>
        <w:t>éducation spéciale a été lancé pour encourager les élèves les plus en difficulté à poursuivre leurs études. Ce programme propose à ces élèves de combiner cursus scolaire classique et formation pratique en passant trois jours par semaine en entreprise. Quarante-deux garçons et 25 filles ont participé à ce programme en 2009. Le programme d</w:t>
      </w:r>
      <w:r w:rsidR="00381D56">
        <w:rPr>
          <w:rFonts w:hint="eastAsia"/>
          <w:lang w:val="fr-FR"/>
        </w:rPr>
        <w:t>’</w:t>
      </w:r>
      <w:r w:rsidRPr="002F4658">
        <w:rPr>
          <w:lang w:val="fr-FR"/>
        </w:rPr>
        <w:t>apprentissage de l</w:t>
      </w:r>
      <w:r w:rsidR="00381D56">
        <w:rPr>
          <w:rFonts w:hint="eastAsia"/>
          <w:lang w:val="fr-FR"/>
        </w:rPr>
        <w:t>’</w:t>
      </w:r>
      <w:r w:rsidR="00F5622A">
        <w:rPr>
          <w:lang w:val="fr-FR"/>
        </w:rPr>
        <w:t>École</w:t>
      </w:r>
      <w:r w:rsidRPr="002F4658">
        <w:rPr>
          <w:lang w:val="fr-FR"/>
        </w:rPr>
        <w:t xml:space="preserve"> supérieure de tourisme des Seychelles permet aux élèves de suivre au sein de l</w:t>
      </w:r>
      <w:r w:rsidR="00381D56">
        <w:rPr>
          <w:rFonts w:hint="eastAsia"/>
          <w:lang w:val="fr-FR"/>
        </w:rPr>
        <w:t>’</w:t>
      </w:r>
      <w:r w:rsidRPr="002F4658">
        <w:rPr>
          <w:lang w:val="fr-FR"/>
        </w:rPr>
        <w:t>établissement des cours théoriques de base de courte durée et d</w:t>
      </w:r>
      <w:r w:rsidR="00381D56">
        <w:rPr>
          <w:rFonts w:hint="eastAsia"/>
          <w:lang w:val="fr-FR"/>
        </w:rPr>
        <w:t>’</w:t>
      </w:r>
      <w:r w:rsidRPr="002F4658">
        <w:rPr>
          <w:lang w:val="fr-FR"/>
        </w:rPr>
        <w:t>effectuer des stages pratiques dans les entreprises du secteur. Cent soixante-dix élèves suivaient des programmes d</w:t>
      </w:r>
      <w:r w:rsidR="00381D56">
        <w:rPr>
          <w:rFonts w:hint="eastAsia"/>
          <w:lang w:val="fr-FR"/>
        </w:rPr>
        <w:t>’</w:t>
      </w:r>
      <w:r w:rsidRPr="002F4658">
        <w:rPr>
          <w:lang w:val="fr-FR"/>
        </w:rPr>
        <w:t>apprentissage en 2009. Les cours de formation pour adultes sont également ouverts à tous les élèves en situation de décrochage scolaire.</w:t>
      </w:r>
    </w:p>
    <w:p w:rsidR="00402929" w:rsidRPr="002F4658" w:rsidRDefault="00402929" w:rsidP="00402929">
      <w:pPr>
        <w:pStyle w:val="SingleTxtG"/>
        <w:rPr>
          <w:lang w:val="fr-FR"/>
        </w:rPr>
      </w:pPr>
      <w:r w:rsidRPr="002F4658">
        <w:rPr>
          <w:lang w:val="fr-FR"/>
        </w:rPr>
        <w:t>356.</w:t>
      </w:r>
      <w:r w:rsidRPr="002F4658">
        <w:rPr>
          <w:lang w:val="fr-FR"/>
        </w:rPr>
        <w:tab/>
        <w:t>La politique visant à aider les jeunes mères adolescentes à reprendre leurs études secondaires a été lancée en 1995. Révisée et renforcée en 2005, elle met désormais en place des procédures, des directives et des réglementations permettant aux écoles, au Service d</w:t>
      </w:r>
      <w:r w:rsidR="00381D56">
        <w:rPr>
          <w:rFonts w:hint="eastAsia"/>
          <w:lang w:val="fr-FR"/>
        </w:rPr>
        <w:t>’</w:t>
      </w:r>
      <w:r w:rsidRPr="002F4658">
        <w:rPr>
          <w:lang w:val="fr-FR"/>
        </w:rPr>
        <w:t>appui aux élèves du Ministère de l</w:t>
      </w:r>
      <w:r w:rsidR="00381D56">
        <w:rPr>
          <w:rFonts w:hint="eastAsia"/>
          <w:lang w:val="fr-FR"/>
        </w:rPr>
        <w:t>’</w:t>
      </w:r>
      <w:r w:rsidRPr="002F4658">
        <w:rPr>
          <w:lang w:val="fr-FR"/>
        </w:rPr>
        <w:t>éducation et de la jeunesse et aux parents d</w:t>
      </w:r>
      <w:r w:rsidR="00381D56">
        <w:rPr>
          <w:rFonts w:hint="eastAsia"/>
          <w:lang w:val="fr-FR"/>
        </w:rPr>
        <w:t>’</w:t>
      </w:r>
      <w:r w:rsidRPr="002F4658">
        <w:rPr>
          <w:lang w:val="fr-FR"/>
        </w:rPr>
        <w:t>aider les jeunes mères à prendre une décision quant à la reprise de leurs études et d</w:t>
      </w:r>
      <w:r w:rsidR="00381D56">
        <w:rPr>
          <w:rFonts w:hint="eastAsia"/>
          <w:lang w:val="fr-FR"/>
        </w:rPr>
        <w:t>’</w:t>
      </w:r>
      <w:r w:rsidRPr="002F4658">
        <w:rPr>
          <w:lang w:val="fr-FR"/>
        </w:rPr>
        <w:t>offrir une assistance aux élèves qui tombent enceintes avant d</w:t>
      </w:r>
      <w:r w:rsidR="00381D56">
        <w:rPr>
          <w:rFonts w:hint="eastAsia"/>
          <w:lang w:val="fr-FR"/>
        </w:rPr>
        <w:t>’</w:t>
      </w:r>
      <w:r w:rsidRPr="002F4658">
        <w:rPr>
          <w:lang w:val="fr-FR"/>
        </w:rPr>
        <w:t>avoir terminé leur scolarité.</w:t>
      </w:r>
    </w:p>
    <w:p w:rsidR="00402929" w:rsidRPr="002F4658" w:rsidRDefault="00402929" w:rsidP="00402929">
      <w:pPr>
        <w:pStyle w:val="SingleTxtG"/>
        <w:rPr>
          <w:lang w:val="fr-FR"/>
        </w:rPr>
      </w:pPr>
      <w:r w:rsidRPr="002F4658">
        <w:rPr>
          <w:lang w:val="fr-FR"/>
        </w:rPr>
        <w:t>357.</w:t>
      </w:r>
      <w:r w:rsidRPr="002F4658">
        <w:rPr>
          <w:lang w:val="fr-FR"/>
        </w:rPr>
        <w:tab/>
        <w:t>Une étude sur les mères adolescentes aux Seychelles portant sur la période 2004-2008 a été conduite 2008 par l</w:t>
      </w:r>
      <w:r w:rsidR="00381D56">
        <w:rPr>
          <w:rFonts w:hint="eastAsia"/>
          <w:lang w:val="fr-FR"/>
        </w:rPr>
        <w:t>’</w:t>
      </w:r>
      <w:r w:rsidRPr="002F4658">
        <w:rPr>
          <w:lang w:val="fr-FR"/>
        </w:rPr>
        <w:t>Association seychelloise des cadres féminins (SAWOP) pour mieux appréhender l</w:t>
      </w:r>
      <w:r w:rsidR="00381D56">
        <w:rPr>
          <w:rFonts w:hint="eastAsia"/>
          <w:lang w:val="fr-FR"/>
        </w:rPr>
        <w:t>’</w:t>
      </w:r>
      <w:r w:rsidRPr="002F4658">
        <w:rPr>
          <w:lang w:val="fr-FR"/>
        </w:rPr>
        <w:t>appui reçu par les jeunes mères et évaluer l</w:t>
      </w:r>
      <w:r w:rsidR="00381D56">
        <w:rPr>
          <w:rFonts w:hint="eastAsia"/>
          <w:lang w:val="fr-FR"/>
        </w:rPr>
        <w:t>’</w:t>
      </w:r>
      <w:r w:rsidRPr="002F4658">
        <w:rPr>
          <w:lang w:val="fr-FR"/>
        </w:rPr>
        <w:t>impact de la politique menée. L</w:t>
      </w:r>
      <w:r w:rsidR="00381D56">
        <w:rPr>
          <w:rFonts w:hint="eastAsia"/>
          <w:lang w:val="fr-FR"/>
        </w:rPr>
        <w:t>’</w:t>
      </w:r>
      <w:r w:rsidRPr="002F4658">
        <w:rPr>
          <w:lang w:val="fr-FR"/>
        </w:rPr>
        <w:t>équipe de recherche est seulement parvenue à interroger 37 jeunes mères adolescentes sur les 81 enregistrées entre 2004 et 2008. L</w:t>
      </w:r>
      <w:r w:rsidR="00381D56">
        <w:rPr>
          <w:rFonts w:hint="eastAsia"/>
          <w:lang w:val="fr-FR"/>
        </w:rPr>
        <w:t>’</w:t>
      </w:r>
      <w:r w:rsidRPr="002F4658">
        <w:rPr>
          <w:lang w:val="fr-FR"/>
        </w:rPr>
        <w:t>étude a révélé que sur ces 37 jeunes filles seulement deux avaient repris leurs études et huit avaient trouvé un emploi de vendeuse ou de serveuse. Les 27 autres n</w:t>
      </w:r>
      <w:r w:rsidR="00381D56">
        <w:rPr>
          <w:rFonts w:hint="eastAsia"/>
          <w:lang w:val="fr-FR"/>
        </w:rPr>
        <w:t>’</w:t>
      </w:r>
      <w:r w:rsidRPr="002F4658">
        <w:rPr>
          <w:lang w:val="fr-FR"/>
        </w:rPr>
        <w:t>avaient pas trouvé de travail ou n</w:t>
      </w:r>
      <w:r w:rsidR="00381D56">
        <w:rPr>
          <w:rFonts w:hint="eastAsia"/>
          <w:lang w:val="fr-FR"/>
        </w:rPr>
        <w:t>’</w:t>
      </w:r>
      <w:r w:rsidRPr="002F4658">
        <w:rPr>
          <w:lang w:val="fr-FR"/>
        </w:rPr>
        <w:t>étaient pas parvenues à reprendre leur scolarité. Les raisons qu</w:t>
      </w:r>
      <w:r w:rsidR="00381D56">
        <w:rPr>
          <w:rFonts w:hint="eastAsia"/>
          <w:lang w:val="fr-FR"/>
        </w:rPr>
        <w:t>’</w:t>
      </w:r>
      <w:r w:rsidRPr="002F4658">
        <w:rPr>
          <w:lang w:val="fr-FR"/>
        </w:rPr>
        <w:t>elles ont données pour expliquer cet échec sont les suivantes</w:t>
      </w:r>
      <w:r w:rsidR="00963673">
        <w:rPr>
          <w:lang w:val="fr-FR"/>
        </w:rPr>
        <w:t>:</w:t>
      </w:r>
      <w:r w:rsidRPr="002F4658">
        <w:rPr>
          <w:lang w:val="fr-FR"/>
        </w:rPr>
        <w:t xml:space="preserve"> manque d</w:t>
      </w:r>
      <w:r w:rsidR="00381D56">
        <w:rPr>
          <w:rFonts w:hint="eastAsia"/>
          <w:lang w:val="fr-FR"/>
        </w:rPr>
        <w:t>’</w:t>
      </w:r>
      <w:r w:rsidRPr="002F4658">
        <w:rPr>
          <w:lang w:val="fr-FR"/>
        </w:rPr>
        <w:t>argent, sentiment de honte et de gêne, informations inadéquates sur la politique menée par le Ministère de l</w:t>
      </w:r>
      <w:r w:rsidR="00381D56">
        <w:rPr>
          <w:rFonts w:hint="eastAsia"/>
          <w:lang w:val="fr-FR"/>
        </w:rPr>
        <w:t>’</w:t>
      </w:r>
      <w:r w:rsidRPr="002F4658">
        <w:rPr>
          <w:lang w:val="fr-FR"/>
        </w:rPr>
        <w:t>éducation, prise de conscience des obligations qu</w:t>
      </w:r>
      <w:r w:rsidR="00381D56">
        <w:rPr>
          <w:rFonts w:hint="eastAsia"/>
          <w:lang w:val="fr-FR"/>
        </w:rPr>
        <w:t>’</w:t>
      </w:r>
      <w:r w:rsidRPr="002F4658">
        <w:rPr>
          <w:lang w:val="fr-FR"/>
        </w:rPr>
        <w:t>entraîne leur maternité, et manque de motivation. Les résultats de cette étude seront utilisés pour réviser la politique d</w:t>
      </w:r>
      <w:r w:rsidR="00381D56">
        <w:rPr>
          <w:rFonts w:hint="eastAsia"/>
          <w:lang w:val="fr-FR"/>
        </w:rPr>
        <w:t>’</w:t>
      </w:r>
      <w:r w:rsidRPr="002F4658">
        <w:rPr>
          <w:lang w:val="fr-FR"/>
        </w:rPr>
        <w:t>aide et renforcer les structures d</w:t>
      </w:r>
      <w:r w:rsidR="00381D56">
        <w:rPr>
          <w:rFonts w:hint="eastAsia"/>
          <w:lang w:val="fr-FR"/>
        </w:rPr>
        <w:t>’</w:t>
      </w:r>
      <w:r w:rsidRPr="002F4658">
        <w:rPr>
          <w:lang w:val="fr-FR"/>
        </w:rPr>
        <w:t>appui qui mettent actuellement l</w:t>
      </w:r>
      <w:r w:rsidR="00381D56">
        <w:rPr>
          <w:rFonts w:hint="eastAsia"/>
          <w:lang w:val="fr-FR"/>
        </w:rPr>
        <w:t>’</w:t>
      </w:r>
      <w:r w:rsidRPr="002F4658">
        <w:rPr>
          <w:lang w:val="fr-FR"/>
        </w:rPr>
        <w:t xml:space="preserve">accent sur le conseil mais ne prennent pas en compte les besoins de nature financière et autres des jeunes mères. </w:t>
      </w:r>
    </w:p>
    <w:p w:rsidR="00402929" w:rsidRPr="002F4658" w:rsidRDefault="00402929" w:rsidP="00402929">
      <w:pPr>
        <w:pStyle w:val="H23G"/>
        <w:rPr>
          <w:lang w:val="fr-FR"/>
        </w:rPr>
      </w:pPr>
      <w:r w:rsidRPr="002F4658">
        <w:rPr>
          <w:lang w:val="fr-FR"/>
        </w:rPr>
        <w:tab/>
      </w:r>
      <w:r w:rsidRPr="002F4658">
        <w:rPr>
          <w:lang w:val="fr-FR"/>
        </w:rPr>
        <w:tab/>
        <w:t>Les mêmes possibilités de participer activement aux sports et à l</w:t>
      </w:r>
      <w:r w:rsidR="00381D56">
        <w:rPr>
          <w:rFonts w:hint="eastAsia"/>
          <w:lang w:val="fr-FR"/>
        </w:rPr>
        <w:t>’</w:t>
      </w:r>
      <w:r w:rsidRPr="002F4658">
        <w:rPr>
          <w:lang w:val="fr-FR"/>
        </w:rPr>
        <w:t xml:space="preserve">éducation physique </w:t>
      </w:r>
    </w:p>
    <w:p w:rsidR="00402929" w:rsidRPr="002F4658" w:rsidRDefault="00402929" w:rsidP="00402929">
      <w:pPr>
        <w:pStyle w:val="SingleTxtG"/>
        <w:rPr>
          <w:lang w:val="fr-FR"/>
        </w:rPr>
      </w:pPr>
      <w:r w:rsidRPr="002F4658">
        <w:rPr>
          <w:lang w:val="fr-FR"/>
        </w:rPr>
        <w:t>358.</w:t>
      </w:r>
      <w:r w:rsidRPr="002F4658">
        <w:rPr>
          <w:lang w:val="fr-FR"/>
        </w:rPr>
        <w:tab/>
        <w:t>L</w:t>
      </w:r>
      <w:r w:rsidR="00381D56">
        <w:rPr>
          <w:rFonts w:hint="eastAsia"/>
          <w:lang w:val="fr-FR"/>
        </w:rPr>
        <w:t>’</w:t>
      </w:r>
      <w:r w:rsidRPr="002F4658">
        <w:rPr>
          <w:lang w:val="fr-FR"/>
        </w:rPr>
        <w:t>éducation physique est avec les langues, les mathématiques, les sciences, les lettres et autres sciences humaines, les études sociales, les études techniques et l</w:t>
      </w:r>
      <w:r w:rsidR="00381D56">
        <w:rPr>
          <w:rFonts w:hint="eastAsia"/>
          <w:lang w:val="fr-FR"/>
        </w:rPr>
        <w:t>’</w:t>
      </w:r>
      <w:r w:rsidRPr="002F4658">
        <w:rPr>
          <w:lang w:val="fr-FR"/>
        </w:rPr>
        <w:t>éducation personnelle et sociale, l</w:t>
      </w:r>
      <w:r w:rsidR="00381D56">
        <w:rPr>
          <w:rFonts w:hint="eastAsia"/>
          <w:lang w:val="fr-FR"/>
        </w:rPr>
        <w:t>’</w:t>
      </w:r>
      <w:r w:rsidRPr="002F4658">
        <w:rPr>
          <w:lang w:val="fr-FR"/>
        </w:rPr>
        <w:t>une des huit matières fondamentales entrant dans la constitution d</w:t>
      </w:r>
      <w:r w:rsidR="00381D56">
        <w:rPr>
          <w:rFonts w:hint="eastAsia"/>
          <w:lang w:val="fr-FR"/>
        </w:rPr>
        <w:t>’</w:t>
      </w:r>
      <w:r w:rsidRPr="002F4658">
        <w:rPr>
          <w:lang w:val="fr-FR"/>
        </w:rPr>
        <w:t>un programme scolaire aussi complet qu</w:t>
      </w:r>
      <w:r w:rsidR="00381D56">
        <w:rPr>
          <w:rFonts w:hint="eastAsia"/>
          <w:lang w:val="fr-FR"/>
        </w:rPr>
        <w:t>’</w:t>
      </w:r>
      <w:r w:rsidRPr="002F4658">
        <w:rPr>
          <w:lang w:val="fr-FR"/>
        </w:rPr>
        <w:t>équilibré.</w:t>
      </w:r>
    </w:p>
    <w:p w:rsidR="00402929" w:rsidRPr="002F4658" w:rsidRDefault="00402929" w:rsidP="00402929">
      <w:pPr>
        <w:pStyle w:val="SingleTxtG"/>
        <w:rPr>
          <w:lang w:val="fr-FR"/>
        </w:rPr>
      </w:pPr>
      <w:r w:rsidRPr="002F4658">
        <w:rPr>
          <w:lang w:val="fr-FR"/>
        </w:rPr>
        <w:t>359.</w:t>
      </w:r>
      <w:r w:rsidRPr="002F4658">
        <w:rPr>
          <w:lang w:val="fr-FR"/>
        </w:rPr>
        <w:tab/>
        <w:t>L</w:t>
      </w:r>
      <w:r w:rsidR="00381D56">
        <w:rPr>
          <w:rFonts w:hint="eastAsia"/>
          <w:lang w:val="fr-FR"/>
        </w:rPr>
        <w:t>’</w:t>
      </w:r>
      <w:r w:rsidRPr="002F4658">
        <w:rPr>
          <w:lang w:val="fr-FR"/>
        </w:rPr>
        <w:t>éducation physique est une matière obligatoire du programme scolaire. Tous les élèves de la première primaire à la fin du cycle d</w:t>
      </w:r>
      <w:r w:rsidR="00381D56">
        <w:rPr>
          <w:rFonts w:hint="eastAsia"/>
          <w:lang w:val="fr-FR"/>
        </w:rPr>
        <w:t>’</w:t>
      </w:r>
      <w:r w:rsidRPr="002F4658">
        <w:rPr>
          <w:lang w:val="fr-FR"/>
        </w:rPr>
        <w:t>études obligatoires font 80 minutes d</w:t>
      </w:r>
      <w:r w:rsidR="00381D56">
        <w:rPr>
          <w:rFonts w:hint="eastAsia"/>
          <w:lang w:val="fr-FR"/>
        </w:rPr>
        <w:t>’</w:t>
      </w:r>
      <w:r w:rsidRPr="002F4658">
        <w:rPr>
          <w:lang w:val="fr-FR"/>
        </w:rPr>
        <w:t>éducation physique par semaine. Dans le cadre de ces cours, les élèves ont la possibilité de participer à divers sports individuels (athlétisme, natation gymnastique) et collectifs (basket, football, netball, et volleyball) pour améliorer leur santé et leur forme physique, développer leurs aptitudes motrices et apprendre l</w:t>
      </w:r>
      <w:r w:rsidR="00381D56">
        <w:rPr>
          <w:rFonts w:hint="eastAsia"/>
          <w:lang w:val="fr-FR"/>
        </w:rPr>
        <w:t>’</w:t>
      </w:r>
      <w:r w:rsidRPr="002F4658">
        <w:rPr>
          <w:lang w:val="fr-FR"/>
        </w:rPr>
        <w:t>importance de la compétition et du travail en équipe. Le Cadre national des programmes scolaires (2001) met l</w:t>
      </w:r>
      <w:r w:rsidR="00381D56">
        <w:rPr>
          <w:rFonts w:hint="eastAsia"/>
          <w:lang w:val="fr-FR"/>
        </w:rPr>
        <w:t>’</w:t>
      </w:r>
      <w:r w:rsidRPr="002F4658">
        <w:rPr>
          <w:lang w:val="fr-FR"/>
        </w:rPr>
        <w:t>accent sur le fait que tous les élèves, garçons et filles, doivent avoir la possibilité de participer à ces activités. Aucun obstacle culturel ou réglementation de type vestimentaire n</w:t>
      </w:r>
      <w:r w:rsidR="00381D56">
        <w:rPr>
          <w:rFonts w:hint="eastAsia"/>
          <w:lang w:val="fr-FR"/>
        </w:rPr>
        <w:t>’</w:t>
      </w:r>
      <w:r w:rsidRPr="002F4658">
        <w:rPr>
          <w:lang w:val="fr-FR"/>
        </w:rPr>
        <w:t>empêche les filles de faire de l</w:t>
      </w:r>
      <w:r w:rsidR="00381D56">
        <w:rPr>
          <w:rFonts w:hint="eastAsia"/>
          <w:lang w:val="fr-FR"/>
        </w:rPr>
        <w:t>’</w:t>
      </w:r>
      <w:r w:rsidRPr="002F4658">
        <w:rPr>
          <w:lang w:val="fr-FR"/>
        </w:rPr>
        <w:t>éducation physique.</w:t>
      </w:r>
    </w:p>
    <w:p w:rsidR="00402929" w:rsidRPr="002F4658" w:rsidRDefault="00402929" w:rsidP="00402929">
      <w:pPr>
        <w:pStyle w:val="SingleTxtG"/>
        <w:rPr>
          <w:lang w:val="fr-FR"/>
        </w:rPr>
      </w:pPr>
      <w:r w:rsidRPr="002F4658">
        <w:rPr>
          <w:lang w:val="fr-FR"/>
        </w:rPr>
        <w:t>360.</w:t>
      </w:r>
      <w:r w:rsidRPr="002F4658">
        <w:rPr>
          <w:lang w:val="fr-FR"/>
        </w:rPr>
        <w:tab/>
        <w:t>La compétition nationale interscolaire d</w:t>
      </w:r>
      <w:r w:rsidR="00381D56">
        <w:rPr>
          <w:rFonts w:hint="eastAsia"/>
          <w:lang w:val="fr-FR"/>
        </w:rPr>
        <w:t>’</w:t>
      </w:r>
      <w:r w:rsidRPr="002F4658">
        <w:rPr>
          <w:lang w:val="fr-FR"/>
        </w:rPr>
        <w:t>athlétisme organisée tous les ans à l</w:t>
      </w:r>
      <w:r w:rsidR="00381D56">
        <w:rPr>
          <w:rFonts w:hint="eastAsia"/>
          <w:lang w:val="fr-FR"/>
        </w:rPr>
        <w:t>’</w:t>
      </w:r>
      <w:r w:rsidRPr="002F4658">
        <w:rPr>
          <w:lang w:val="fr-FR"/>
        </w:rPr>
        <w:t>occasion de la Fête de l</w:t>
      </w:r>
      <w:r w:rsidR="00381D56">
        <w:rPr>
          <w:rFonts w:hint="eastAsia"/>
          <w:lang w:val="fr-FR"/>
        </w:rPr>
        <w:t>’</w:t>
      </w:r>
      <w:r w:rsidRPr="002F4658">
        <w:rPr>
          <w:lang w:val="fr-FR"/>
        </w:rPr>
        <w:t>indépendance est une activité importante du calendrier scolaire. Les garçons et les filles participent sur un pied d</w:t>
      </w:r>
      <w:r w:rsidR="00381D56">
        <w:rPr>
          <w:rFonts w:hint="eastAsia"/>
          <w:lang w:val="fr-FR"/>
        </w:rPr>
        <w:t>’</w:t>
      </w:r>
      <w:r w:rsidRPr="002F4658">
        <w:rPr>
          <w:lang w:val="fr-FR"/>
        </w:rPr>
        <w:t>égalité à plus de 80 épreuves sportives sur piste ou sur terrain.</w:t>
      </w:r>
    </w:p>
    <w:p w:rsidR="00402929" w:rsidRPr="002F4658" w:rsidRDefault="00402929" w:rsidP="00402929">
      <w:pPr>
        <w:pStyle w:val="SingleTxtG"/>
        <w:rPr>
          <w:lang w:val="fr-FR"/>
        </w:rPr>
      </w:pPr>
      <w:r w:rsidRPr="002F4658">
        <w:rPr>
          <w:lang w:val="fr-FR"/>
        </w:rPr>
        <w:t>361.</w:t>
      </w:r>
      <w:r w:rsidRPr="002F4658">
        <w:rPr>
          <w:lang w:val="fr-FR"/>
        </w:rPr>
        <w:tab/>
        <w:t>Les cours d</w:t>
      </w:r>
      <w:r w:rsidR="00381D56">
        <w:rPr>
          <w:rFonts w:hint="eastAsia"/>
          <w:lang w:val="fr-FR"/>
        </w:rPr>
        <w:t>’</w:t>
      </w:r>
      <w:r w:rsidRPr="002F4658">
        <w:rPr>
          <w:lang w:val="fr-FR"/>
        </w:rPr>
        <w:t>éducation physique sont dispensés par des enseignants qualifiés à tous les niveaux d</w:t>
      </w:r>
      <w:r w:rsidR="00381D56">
        <w:rPr>
          <w:rFonts w:hint="eastAsia"/>
          <w:lang w:val="fr-FR"/>
        </w:rPr>
        <w:t>’</w:t>
      </w:r>
      <w:r w:rsidRPr="002F4658">
        <w:rPr>
          <w:lang w:val="fr-FR"/>
        </w:rPr>
        <w:t>enseignement. En 2009, presque autant d</w:t>
      </w:r>
      <w:r w:rsidR="00381D56">
        <w:rPr>
          <w:rFonts w:hint="eastAsia"/>
          <w:lang w:val="fr-FR"/>
        </w:rPr>
        <w:t>’</w:t>
      </w:r>
      <w:r w:rsidRPr="002F4658">
        <w:rPr>
          <w:lang w:val="fr-FR"/>
        </w:rPr>
        <w:t>hommes que de femmes exerçaient cette profession (36 femmes et 35 hommes). Les femmes préfèrent nettement enseigner dans le cycle primaire. L</w:t>
      </w:r>
      <w:r w:rsidR="00381D56">
        <w:rPr>
          <w:rFonts w:hint="eastAsia"/>
          <w:lang w:val="fr-FR"/>
        </w:rPr>
        <w:t>’</w:t>
      </w:r>
      <w:r w:rsidRPr="002F4658">
        <w:rPr>
          <w:lang w:val="fr-FR"/>
        </w:rPr>
        <w:t>on constate en effet que les enseignants d</w:t>
      </w:r>
      <w:r w:rsidR="00381D56">
        <w:rPr>
          <w:rFonts w:hint="eastAsia"/>
          <w:lang w:val="fr-FR"/>
        </w:rPr>
        <w:t>’</w:t>
      </w:r>
      <w:r w:rsidRPr="002F4658">
        <w:rPr>
          <w:lang w:val="fr-FR"/>
        </w:rPr>
        <w:t>éducation physique sont majoritairement de sexe féminin dans l</w:t>
      </w:r>
      <w:r w:rsidR="00381D56">
        <w:rPr>
          <w:rFonts w:hint="eastAsia"/>
          <w:lang w:val="fr-FR"/>
        </w:rPr>
        <w:t>’</w:t>
      </w:r>
      <w:r w:rsidRPr="002F4658">
        <w:rPr>
          <w:lang w:val="fr-FR"/>
        </w:rPr>
        <w:t>éducation primaire (28 femmes contre 13 hommes) et que ce rapport s</w:t>
      </w:r>
      <w:r w:rsidR="00381D56">
        <w:rPr>
          <w:rFonts w:hint="eastAsia"/>
          <w:lang w:val="fr-FR"/>
        </w:rPr>
        <w:t>’</w:t>
      </w:r>
      <w:r w:rsidRPr="002F4658">
        <w:rPr>
          <w:lang w:val="fr-FR"/>
        </w:rPr>
        <w:t>inverse dans l</w:t>
      </w:r>
      <w:r w:rsidR="00381D56">
        <w:rPr>
          <w:rFonts w:hint="eastAsia"/>
          <w:lang w:val="fr-FR"/>
        </w:rPr>
        <w:t>’</w:t>
      </w:r>
      <w:r w:rsidRPr="002F4658">
        <w:rPr>
          <w:lang w:val="fr-FR"/>
        </w:rPr>
        <w:t xml:space="preserve">enseignement secondaire (22 hommes contre huit femmes). </w:t>
      </w:r>
    </w:p>
    <w:p w:rsidR="00402929" w:rsidRPr="002F4658" w:rsidRDefault="00402929" w:rsidP="00402929">
      <w:pPr>
        <w:pStyle w:val="H23G"/>
        <w:rPr>
          <w:lang w:val="fr-FR"/>
        </w:rPr>
      </w:pPr>
      <w:r w:rsidRPr="002F4658">
        <w:rPr>
          <w:lang w:val="fr-FR"/>
        </w:rPr>
        <w:tab/>
      </w:r>
      <w:r w:rsidRPr="002F4658">
        <w:rPr>
          <w:lang w:val="fr-FR"/>
        </w:rPr>
        <w:tab/>
        <w:t>Accès à des renseignements spécifiques d</w:t>
      </w:r>
      <w:r w:rsidR="00381D56">
        <w:rPr>
          <w:rFonts w:hint="eastAsia"/>
          <w:lang w:val="fr-FR"/>
        </w:rPr>
        <w:t>’</w:t>
      </w:r>
      <w:r w:rsidRPr="002F4658">
        <w:rPr>
          <w:lang w:val="fr-FR"/>
        </w:rPr>
        <w:t xml:space="preserve">ordre éducatif tendant à assurer la santé et le bien-être des familles </w:t>
      </w:r>
    </w:p>
    <w:p w:rsidR="00402929" w:rsidRPr="002F4658" w:rsidRDefault="00402929" w:rsidP="00402929">
      <w:pPr>
        <w:pStyle w:val="SingleTxtG"/>
        <w:rPr>
          <w:lang w:val="fr-FR"/>
        </w:rPr>
      </w:pPr>
      <w:r w:rsidRPr="002F4658">
        <w:rPr>
          <w:lang w:val="fr-FR"/>
        </w:rPr>
        <w:t>362.</w:t>
      </w:r>
      <w:r w:rsidR="00D24F4D">
        <w:rPr>
          <w:lang w:val="fr-FR"/>
        </w:rPr>
        <w:tab/>
      </w:r>
      <w:r w:rsidRPr="002F4658">
        <w:rPr>
          <w:lang w:val="fr-FR"/>
        </w:rPr>
        <w:t xml:space="preserve">Les informations sur le volet </w:t>
      </w:r>
      <w:r w:rsidR="00694F19" w:rsidRPr="002F4658">
        <w:rPr>
          <w:lang w:val="fr-FR"/>
        </w:rPr>
        <w:t>Éducation</w:t>
      </w:r>
      <w:r w:rsidRPr="002F4658">
        <w:rPr>
          <w:lang w:val="fr-FR"/>
        </w:rPr>
        <w:t xml:space="preserve"> à la santé et à la vie familiale du Programme d</w:t>
      </w:r>
      <w:r w:rsidR="00381D56">
        <w:rPr>
          <w:rFonts w:hint="eastAsia"/>
          <w:lang w:val="fr-FR"/>
        </w:rPr>
        <w:t>’</w:t>
      </w:r>
      <w:r w:rsidRPr="002F4658">
        <w:rPr>
          <w:lang w:val="fr-FR"/>
        </w:rPr>
        <w:t>éducation personnelle et sociale figurent dans les paragraphes se rapportant à l</w:t>
      </w:r>
      <w:r w:rsidR="00381D56">
        <w:rPr>
          <w:rFonts w:hint="eastAsia"/>
          <w:lang w:val="fr-FR"/>
        </w:rPr>
        <w:t>’</w:t>
      </w:r>
      <w:r w:rsidRPr="002F4658">
        <w:rPr>
          <w:lang w:val="fr-FR"/>
        </w:rPr>
        <w:t xml:space="preserve">article 5. </w:t>
      </w:r>
    </w:p>
    <w:p w:rsidR="00402929" w:rsidRPr="002F4658" w:rsidRDefault="00402929" w:rsidP="00402929">
      <w:pPr>
        <w:pStyle w:val="H23G"/>
        <w:rPr>
          <w:lang w:val="fr-FR"/>
        </w:rPr>
      </w:pPr>
      <w:r w:rsidRPr="002F4658">
        <w:rPr>
          <w:lang w:val="fr-FR"/>
        </w:rPr>
        <w:tab/>
      </w:r>
      <w:r w:rsidRPr="002F4658">
        <w:rPr>
          <w:lang w:val="fr-FR"/>
        </w:rPr>
        <w:tab/>
        <w:t>Programme parallèle d</w:t>
      </w:r>
      <w:r w:rsidR="00381D56">
        <w:rPr>
          <w:rFonts w:hint="eastAsia"/>
          <w:lang w:val="fr-FR"/>
        </w:rPr>
        <w:t>’</w:t>
      </w:r>
      <w:r w:rsidRPr="002F4658">
        <w:rPr>
          <w:lang w:val="fr-FR"/>
        </w:rPr>
        <w:t>éducation</w:t>
      </w:r>
    </w:p>
    <w:p w:rsidR="00402929" w:rsidRPr="002F4658" w:rsidRDefault="00402929" w:rsidP="00402929">
      <w:pPr>
        <w:pStyle w:val="SingleTxtG"/>
        <w:rPr>
          <w:lang w:val="fr-FR"/>
        </w:rPr>
      </w:pPr>
      <w:r w:rsidRPr="002F4658">
        <w:rPr>
          <w:lang w:val="fr-FR"/>
        </w:rPr>
        <w:t>363.</w:t>
      </w:r>
      <w:r w:rsidRPr="002F4658">
        <w:rPr>
          <w:lang w:val="fr-FR"/>
        </w:rPr>
        <w:tab/>
        <w:t>En dehors du programme scolaire général, des conseillers d</w:t>
      </w:r>
      <w:r w:rsidR="00381D56">
        <w:rPr>
          <w:rFonts w:hint="eastAsia"/>
          <w:lang w:val="fr-FR"/>
        </w:rPr>
        <w:t>’</w:t>
      </w:r>
      <w:r w:rsidRPr="002F4658">
        <w:rPr>
          <w:lang w:val="fr-FR"/>
        </w:rPr>
        <w:t>éducation qualifiés fournissent des conseils individualisés en matière de santé aux élèves qui demandent à être aidés ou présentent un comportement sexuel à risque. Les élèves ayant besoin d</w:t>
      </w:r>
      <w:r w:rsidR="00381D56">
        <w:rPr>
          <w:rFonts w:hint="eastAsia"/>
          <w:lang w:val="fr-FR"/>
        </w:rPr>
        <w:t>’</w:t>
      </w:r>
      <w:r w:rsidRPr="002F4658">
        <w:rPr>
          <w:lang w:val="fr-FR"/>
        </w:rPr>
        <w:t>une aide spécialisée sont dirigés vers le Centre de santé pour la jeunesse ou des infirmières scolaires qui travaillent en étroite collaboration avec les établissements. Les conseillers d</w:t>
      </w:r>
      <w:r w:rsidR="00381D56">
        <w:rPr>
          <w:rFonts w:hint="eastAsia"/>
          <w:lang w:val="fr-FR"/>
        </w:rPr>
        <w:t>’</w:t>
      </w:r>
      <w:r w:rsidRPr="002F4658">
        <w:rPr>
          <w:lang w:val="fr-FR"/>
        </w:rPr>
        <w:t>éducation et les infirmières scolaires organisent également des sessions particulières pour les groupes d</w:t>
      </w:r>
      <w:r w:rsidR="00381D56">
        <w:rPr>
          <w:rFonts w:hint="eastAsia"/>
          <w:lang w:val="fr-FR"/>
        </w:rPr>
        <w:t>’</w:t>
      </w:r>
      <w:r w:rsidRPr="002F4658">
        <w:rPr>
          <w:lang w:val="fr-FR"/>
        </w:rPr>
        <w:t>élèves, d</w:t>
      </w:r>
      <w:r w:rsidR="00381D56">
        <w:rPr>
          <w:rFonts w:hint="eastAsia"/>
          <w:lang w:val="fr-FR"/>
        </w:rPr>
        <w:t>’</w:t>
      </w:r>
      <w:r w:rsidRPr="002F4658">
        <w:rPr>
          <w:lang w:val="fr-FR"/>
        </w:rPr>
        <w:t>enseignants et de parents en se fondant sur les indications que fournissent les écoles au sujet des besoins existants. La notion d</w:t>
      </w:r>
      <w:r w:rsidR="00381D56">
        <w:rPr>
          <w:rFonts w:hint="eastAsia"/>
          <w:lang w:val="fr-FR"/>
        </w:rPr>
        <w:t>’</w:t>
      </w:r>
      <w:r w:rsidR="005B0249">
        <w:rPr>
          <w:lang w:val="fr-FR"/>
        </w:rPr>
        <w:t>«</w:t>
      </w:r>
      <w:r w:rsidRPr="002F4658">
        <w:rPr>
          <w:lang w:val="fr-FR"/>
        </w:rPr>
        <w:t>écoles au service de la santé</w:t>
      </w:r>
      <w:r w:rsidR="005B0249">
        <w:rPr>
          <w:lang w:val="fr-FR"/>
        </w:rPr>
        <w:t>»</w:t>
      </w:r>
      <w:r w:rsidRPr="002F4658">
        <w:rPr>
          <w:lang w:val="fr-FR"/>
        </w:rPr>
        <w:t xml:space="preserve"> fait l</w:t>
      </w:r>
      <w:r w:rsidR="00381D56">
        <w:rPr>
          <w:rFonts w:hint="eastAsia"/>
          <w:lang w:val="fr-FR"/>
        </w:rPr>
        <w:t>’</w:t>
      </w:r>
      <w:r w:rsidRPr="002F4658">
        <w:rPr>
          <w:lang w:val="fr-FR"/>
        </w:rPr>
        <w:t>objet d</w:t>
      </w:r>
      <w:r w:rsidR="00381D56">
        <w:rPr>
          <w:rFonts w:hint="eastAsia"/>
          <w:lang w:val="fr-FR"/>
        </w:rPr>
        <w:t>’</w:t>
      </w:r>
      <w:r w:rsidRPr="002F4658">
        <w:rPr>
          <w:lang w:val="fr-FR"/>
        </w:rPr>
        <w:t xml:space="preserve">une promotion active depuis 2002. </w:t>
      </w:r>
    </w:p>
    <w:p w:rsidR="00402929" w:rsidRPr="002F4658" w:rsidRDefault="00402929" w:rsidP="00402929">
      <w:pPr>
        <w:pStyle w:val="SingleTxtG"/>
        <w:rPr>
          <w:lang w:val="fr-FR"/>
        </w:rPr>
      </w:pPr>
      <w:r w:rsidRPr="002F4658">
        <w:rPr>
          <w:lang w:val="fr-FR"/>
        </w:rPr>
        <w:t>364.</w:t>
      </w:r>
      <w:r w:rsidRPr="002F4658">
        <w:rPr>
          <w:lang w:val="fr-FR"/>
        </w:rPr>
        <w:tab/>
        <w:t>Un projet d</w:t>
      </w:r>
      <w:r w:rsidR="00381D56">
        <w:rPr>
          <w:rFonts w:hint="eastAsia"/>
          <w:lang w:val="fr-FR"/>
        </w:rPr>
        <w:t>’</w:t>
      </w:r>
      <w:r w:rsidRPr="002F4658">
        <w:rPr>
          <w:lang w:val="fr-FR"/>
        </w:rPr>
        <w:t>éducation par les pairs axé sur la promotion de la santé sexuelle et reproductive destiné aux adolescents a été lancé en mai 1994 par le Ministère de la santé. Le programme dirigé par le Centre de santé pour la jeunesse est actuellement remanié. Des manuels à l</w:t>
      </w:r>
      <w:r w:rsidR="00381D56">
        <w:rPr>
          <w:rFonts w:hint="eastAsia"/>
          <w:lang w:val="fr-FR"/>
        </w:rPr>
        <w:t>’</w:t>
      </w:r>
      <w:r w:rsidRPr="002F4658">
        <w:rPr>
          <w:lang w:val="fr-FR"/>
        </w:rPr>
        <w:t>intention des enseignants et des matériels d</w:t>
      </w:r>
      <w:r w:rsidR="00381D56">
        <w:rPr>
          <w:rFonts w:hint="eastAsia"/>
          <w:lang w:val="fr-FR"/>
        </w:rPr>
        <w:t>’</w:t>
      </w:r>
      <w:r w:rsidRPr="002F4658">
        <w:rPr>
          <w:lang w:val="fr-FR"/>
        </w:rPr>
        <w:t>information ont été mis au point par le Ministère de la santé, l</w:t>
      </w:r>
      <w:r w:rsidR="00381D56">
        <w:rPr>
          <w:rFonts w:hint="eastAsia"/>
          <w:lang w:val="fr-FR"/>
        </w:rPr>
        <w:t>’</w:t>
      </w:r>
      <w:r w:rsidRPr="002F4658">
        <w:rPr>
          <w:lang w:val="fr-FR"/>
        </w:rPr>
        <w:t xml:space="preserve">Institut national de formation pédagogique et la </w:t>
      </w:r>
      <w:r w:rsidR="00C60DE2">
        <w:rPr>
          <w:lang w:val="fr-FR"/>
        </w:rPr>
        <w:t>Croix-Rouge</w:t>
      </w:r>
      <w:r w:rsidRPr="002F4658">
        <w:rPr>
          <w:lang w:val="fr-FR"/>
        </w:rPr>
        <w:t xml:space="preserve"> seychelloise. Le programme de formation des éducateurs-pairs met l</w:t>
      </w:r>
      <w:r w:rsidR="00381D56">
        <w:rPr>
          <w:rFonts w:hint="eastAsia"/>
          <w:lang w:val="fr-FR"/>
        </w:rPr>
        <w:t>’</w:t>
      </w:r>
      <w:r w:rsidRPr="002F4658">
        <w:rPr>
          <w:lang w:val="fr-FR"/>
        </w:rPr>
        <w:t>accent sur les questions liées à la sexualité et porte notamment sur les thèmes suivants</w:t>
      </w:r>
      <w:r w:rsidR="00963673">
        <w:rPr>
          <w:lang w:val="fr-FR"/>
        </w:rPr>
        <w:t>:</w:t>
      </w:r>
    </w:p>
    <w:p w:rsidR="00402929" w:rsidRPr="002F4658" w:rsidRDefault="00402929" w:rsidP="00402929">
      <w:pPr>
        <w:pStyle w:val="Bullet1G"/>
        <w:rPr>
          <w:lang w:val="fr-FR"/>
        </w:rPr>
      </w:pPr>
      <w:r w:rsidRPr="002F4658">
        <w:rPr>
          <w:lang w:val="fr-FR"/>
        </w:rPr>
        <w:t>Relations</w:t>
      </w:r>
      <w:r w:rsidR="00963673">
        <w:rPr>
          <w:lang w:val="fr-FR"/>
        </w:rPr>
        <w:t>;</w:t>
      </w:r>
    </w:p>
    <w:p w:rsidR="00402929" w:rsidRPr="002F4658" w:rsidRDefault="00402929" w:rsidP="00402929">
      <w:pPr>
        <w:pStyle w:val="Bullet1G"/>
        <w:rPr>
          <w:lang w:val="fr-FR"/>
        </w:rPr>
      </w:pPr>
      <w:r w:rsidRPr="002F4658">
        <w:rPr>
          <w:lang w:val="fr-FR"/>
        </w:rPr>
        <w:t>Communication</w:t>
      </w:r>
      <w:r w:rsidR="00963673">
        <w:rPr>
          <w:lang w:val="fr-FR"/>
        </w:rPr>
        <w:t>;</w:t>
      </w:r>
    </w:p>
    <w:p w:rsidR="00402929" w:rsidRPr="002F4658" w:rsidRDefault="00402929" w:rsidP="00402929">
      <w:pPr>
        <w:pStyle w:val="Bullet1G"/>
        <w:rPr>
          <w:lang w:val="fr-FR"/>
        </w:rPr>
      </w:pPr>
      <w:r w:rsidRPr="002F4658">
        <w:rPr>
          <w:lang w:val="fr-FR"/>
        </w:rPr>
        <w:t>Questions liées à l</w:t>
      </w:r>
      <w:r w:rsidR="00381D56">
        <w:rPr>
          <w:rFonts w:hint="eastAsia"/>
          <w:lang w:val="fr-FR"/>
        </w:rPr>
        <w:t>’</w:t>
      </w:r>
      <w:r w:rsidRPr="002F4658">
        <w:rPr>
          <w:lang w:val="fr-FR"/>
        </w:rPr>
        <w:t>adolescence</w:t>
      </w:r>
      <w:r w:rsidR="00963673">
        <w:rPr>
          <w:lang w:val="fr-FR"/>
        </w:rPr>
        <w:t>;</w:t>
      </w:r>
    </w:p>
    <w:p w:rsidR="00402929" w:rsidRPr="002F4658" w:rsidRDefault="00402929" w:rsidP="00402929">
      <w:pPr>
        <w:pStyle w:val="Bullet1G"/>
        <w:rPr>
          <w:lang w:val="fr-FR"/>
        </w:rPr>
      </w:pPr>
      <w:r w:rsidRPr="002F4658">
        <w:rPr>
          <w:lang w:val="fr-FR"/>
        </w:rPr>
        <w:t>Puberté et modifications corporelles</w:t>
      </w:r>
      <w:r w:rsidR="00963673">
        <w:rPr>
          <w:lang w:val="fr-FR"/>
        </w:rPr>
        <w:t>;</w:t>
      </w:r>
    </w:p>
    <w:p w:rsidR="00402929" w:rsidRPr="002F4658" w:rsidRDefault="00402929" w:rsidP="00402929">
      <w:pPr>
        <w:pStyle w:val="Bullet1G"/>
        <w:rPr>
          <w:lang w:val="fr-FR"/>
        </w:rPr>
      </w:pPr>
      <w:r w:rsidRPr="002F4658">
        <w:rPr>
          <w:lang w:val="fr-FR"/>
        </w:rPr>
        <w:t>Contraception</w:t>
      </w:r>
      <w:r w:rsidR="00963673">
        <w:rPr>
          <w:lang w:val="fr-FR"/>
        </w:rPr>
        <w:t>;</w:t>
      </w:r>
    </w:p>
    <w:p w:rsidR="00402929" w:rsidRPr="002F4658" w:rsidRDefault="00402929" w:rsidP="00402929">
      <w:pPr>
        <w:pStyle w:val="Bullet1G"/>
        <w:rPr>
          <w:lang w:val="fr-FR"/>
        </w:rPr>
      </w:pPr>
      <w:r w:rsidRPr="002F4658">
        <w:rPr>
          <w:lang w:val="fr-FR"/>
        </w:rPr>
        <w:t>Rapports sexuels protégés</w:t>
      </w:r>
      <w:r w:rsidR="00963673">
        <w:rPr>
          <w:lang w:val="fr-FR"/>
        </w:rPr>
        <w:t>;</w:t>
      </w:r>
    </w:p>
    <w:p w:rsidR="00402929" w:rsidRPr="002F4658" w:rsidRDefault="00402929" w:rsidP="00402929">
      <w:pPr>
        <w:pStyle w:val="Bullet1G"/>
        <w:rPr>
          <w:lang w:val="fr-FR"/>
        </w:rPr>
      </w:pPr>
      <w:r w:rsidRPr="002F4658">
        <w:rPr>
          <w:lang w:val="fr-FR"/>
        </w:rPr>
        <w:t>Maladies sexuellement transmissibles</w:t>
      </w:r>
      <w:r w:rsidR="00963673">
        <w:rPr>
          <w:lang w:val="fr-FR"/>
        </w:rPr>
        <w:t>;</w:t>
      </w:r>
    </w:p>
    <w:p w:rsidR="00402929" w:rsidRPr="002F4658" w:rsidRDefault="00402929" w:rsidP="00402929">
      <w:pPr>
        <w:pStyle w:val="Bullet1G"/>
        <w:rPr>
          <w:lang w:val="fr-FR"/>
        </w:rPr>
      </w:pPr>
      <w:r w:rsidRPr="002F4658">
        <w:rPr>
          <w:lang w:val="fr-FR"/>
        </w:rPr>
        <w:t>VIH</w:t>
      </w:r>
      <w:r w:rsidR="00595219">
        <w:rPr>
          <w:lang w:val="fr-FR"/>
        </w:rPr>
        <w:t>/</w:t>
      </w:r>
      <w:r w:rsidR="00A35689">
        <w:rPr>
          <w:lang w:val="fr-FR"/>
        </w:rPr>
        <w:t>sida</w:t>
      </w:r>
      <w:r w:rsidR="00963673">
        <w:rPr>
          <w:lang w:val="fr-FR"/>
        </w:rPr>
        <w:t>;</w:t>
      </w:r>
    </w:p>
    <w:p w:rsidR="00402929" w:rsidRPr="002F4658" w:rsidRDefault="00694F19" w:rsidP="00402929">
      <w:pPr>
        <w:pStyle w:val="Bullet1G"/>
        <w:rPr>
          <w:lang w:val="fr-FR"/>
        </w:rPr>
      </w:pPr>
      <w:r>
        <w:rPr>
          <w:lang w:val="fr-FR"/>
        </w:rPr>
        <w:t>Toxicomanie;</w:t>
      </w:r>
    </w:p>
    <w:p w:rsidR="00402929" w:rsidRPr="002F4658" w:rsidRDefault="00402929" w:rsidP="00402929">
      <w:pPr>
        <w:pStyle w:val="Bullet1G"/>
        <w:rPr>
          <w:lang w:val="fr-FR"/>
        </w:rPr>
      </w:pPr>
      <w:r w:rsidRPr="002F4658">
        <w:rPr>
          <w:lang w:val="fr-FR"/>
        </w:rPr>
        <w:t>Compétences</w:t>
      </w:r>
      <w:r w:rsidR="00694F19">
        <w:rPr>
          <w:lang w:val="fr-FR"/>
        </w:rPr>
        <w:t xml:space="preserve"> de base en matière de conseils;</w:t>
      </w:r>
    </w:p>
    <w:p w:rsidR="00402929" w:rsidRPr="002F4658" w:rsidRDefault="00402929" w:rsidP="00402929">
      <w:pPr>
        <w:pStyle w:val="Bullet1G"/>
        <w:rPr>
          <w:lang w:val="fr-FR"/>
        </w:rPr>
      </w:pPr>
      <w:r w:rsidRPr="002F4658">
        <w:rPr>
          <w:lang w:val="fr-FR"/>
        </w:rPr>
        <w:t>Résolution des problèmes et processus décisionnel</w:t>
      </w:r>
      <w:r w:rsidR="00963673">
        <w:rPr>
          <w:lang w:val="fr-FR"/>
        </w:rPr>
        <w:t>;</w:t>
      </w:r>
      <w:r w:rsidRPr="002F4658">
        <w:rPr>
          <w:lang w:val="fr-FR"/>
        </w:rPr>
        <w:t xml:space="preserve"> et</w:t>
      </w:r>
    </w:p>
    <w:p w:rsidR="00402929" w:rsidRPr="002F4658" w:rsidRDefault="00402929" w:rsidP="00402929">
      <w:pPr>
        <w:pStyle w:val="Bullet1G"/>
        <w:rPr>
          <w:lang w:val="fr-FR"/>
        </w:rPr>
      </w:pPr>
      <w:r w:rsidRPr="002F4658">
        <w:rPr>
          <w:lang w:val="fr-FR"/>
        </w:rPr>
        <w:t>Valeurs et comportements personnels.</w:t>
      </w:r>
    </w:p>
    <w:p w:rsidR="00402929" w:rsidRPr="002F4658" w:rsidRDefault="00402929" w:rsidP="00402929">
      <w:pPr>
        <w:pStyle w:val="SingleTxtG"/>
        <w:rPr>
          <w:lang w:val="fr-FR"/>
        </w:rPr>
      </w:pPr>
      <w:r w:rsidRPr="002F4658">
        <w:rPr>
          <w:lang w:val="fr-FR"/>
        </w:rPr>
        <w:t>365.</w:t>
      </w:r>
      <w:r w:rsidRPr="002F4658">
        <w:rPr>
          <w:lang w:val="fr-FR"/>
        </w:rPr>
        <w:tab/>
        <w:t xml:space="preserve">Le Centre de santé pour la jeunesse associe activement les adolescents et leurs éducateurs-pairs à la célébration des journées consacrées à la santé notamment la Journée mondiale de la lutte contre le </w:t>
      </w:r>
      <w:r w:rsidR="00A35689">
        <w:rPr>
          <w:lang w:val="fr-FR"/>
        </w:rPr>
        <w:t>sida</w:t>
      </w:r>
      <w:r w:rsidRPr="002F4658">
        <w:rPr>
          <w:lang w:val="fr-FR"/>
        </w:rPr>
        <w:t>, la semaine de lutte contre le cancer du sein, la Journée mondiale sans tabac et la Journée mondiale de l</w:t>
      </w:r>
      <w:r w:rsidR="00381D56">
        <w:rPr>
          <w:rFonts w:hint="eastAsia"/>
          <w:lang w:val="fr-FR"/>
        </w:rPr>
        <w:t>’</w:t>
      </w:r>
      <w:r w:rsidRPr="002F4658">
        <w:rPr>
          <w:lang w:val="fr-FR"/>
        </w:rPr>
        <w:t xml:space="preserve">alimentation. Des sketches, des pièces de théâtres, des défilés motorisés, des discussions ainsi que des ateliers apprenant aux femmes à pratiquer des auto-examens mammaires sont organisés lors de ces événements. </w:t>
      </w:r>
    </w:p>
    <w:p w:rsidR="00402929" w:rsidRPr="002F4658" w:rsidRDefault="00402929" w:rsidP="00402929">
      <w:pPr>
        <w:pStyle w:val="H1G"/>
        <w:rPr>
          <w:lang w:val="fr-FR"/>
        </w:rPr>
      </w:pPr>
      <w:r w:rsidRPr="002F4658">
        <w:rPr>
          <w:lang w:val="fr-FR"/>
        </w:rPr>
        <w:tab/>
      </w:r>
      <w:r w:rsidRPr="002F4658">
        <w:rPr>
          <w:lang w:val="fr-FR"/>
        </w:rPr>
        <w:tab/>
        <w:t>Article 11</w:t>
      </w:r>
      <w:r w:rsidRPr="002F4658">
        <w:rPr>
          <w:lang w:val="fr-FR"/>
        </w:rPr>
        <w:br/>
        <w:t xml:space="preserve">Emploi </w:t>
      </w:r>
    </w:p>
    <w:p w:rsidR="00402929" w:rsidRPr="002F4658" w:rsidRDefault="00402929" w:rsidP="00694F19">
      <w:pPr>
        <w:pStyle w:val="SingleTxtG"/>
        <w:rPr>
          <w:lang w:val="fr-FR"/>
        </w:rPr>
      </w:pPr>
      <w:r w:rsidRPr="002F4658">
        <w:rPr>
          <w:lang w:val="fr-FR"/>
        </w:rPr>
        <w:t>366.</w:t>
      </w:r>
      <w:r w:rsidRPr="002F4658">
        <w:rPr>
          <w:lang w:val="fr-FR"/>
        </w:rPr>
        <w:tab/>
        <w:t xml:space="preserve">Les Seychelles ont ratifié, le 23 novembre 2000, la Convention </w:t>
      </w:r>
      <w:r w:rsidR="00694F19" w:rsidRPr="00694F19">
        <w:rPr>
          <w:lang w:val="fr-FR"/>
        </w:rPr>
        <w:t>n</w:t>
      </w:r>
      <w:r w:rsidR="00694F19" w:rsidRPr="00694F19">
        <w:rPr>
          <w:vertAlign w:val="superscript"/>
          <w:lang w:val="fr-FR"/>
        </w:rPr>
        <w:t>o</w:t>
      </w:r>
      <w:r w:rsidR="00694F19" w:rsidRPr="00694F19">
        <w:rPr>
          <w:lang w:val="fr-FR"/>
        </w:rPr>
        <w:t> </w:t>
      </w:r>
      <w:r w:rsidRPr="002F4658">
        <w:rPr>
          <w:lang w:val="fr-FR"/>
        </w:rPr>
        <w:t>100 de l</w:t>
      </w:r>
      <w:r w:rsidR="00381D56">
        <w:rPr>
          <w:rFonts w:hint="eastAsia"/>
          <w:lang w:val="fr-FR"/>
        </w:rPr>
        <w:t>’</w:t>
      </w:r>
      <w:r w:rsidRPr="002F4658">
        <w:rPr>
          <w:lang w:val="fr-FR"/>
        </w:rPr>
        <w:t>OIT concernant l</w:t>
      </w:r>
      <w:r w:rsidR="00381D56">
        <w:rPr>
          <w:rFonts w:hint="eastAsia"/>
          <w:lang w:val="fr-FR"/>
        </w:rPr>
        <w:t>’</w:t>
      </w:r>
      <w:r w:rsidRPr="002F4658">
        <w:rPr>
          <w:lang w:val="fr-FR"/>
        </w:rPr>
        <w:t>égalité de rémunération entre la main-d</w:t>
      </w:r>
      <w:r w:rsidR="00381D56">
        <w:rPr>
          <w:rFonts w:hint="eastAsia"/>
          <w:lang w:val="fr-FR"/>
        </w:rPr>
        <w:t>’</w:t>
      </w:r>
      <w:r w:rsidRPr="002F4658">
        <w:rPr>
          <w:lang w:val="fr-FR"/>
        </w:rPr>
        <w:t>œuvre masculine et la main-d</w:t>
      </w:r>
      <w:r w:rsidR="00381D56">
        <w:rPr>
          <w:rFonts w:hint="eastAsia"/>
          <w:lang w:val="fr-FR"/>
        </w:rPr>
        <w:t>’</w:t>
      </w:r>
      <w:r w:rsidRPr="002F4658">
        <w:rPr>
          <w:lang w:val="fr-FR"/>
        </w:rPr>
        <w:t>œuvre féminine pour un travail de valeur é</w:t>
      </w:r>
      <w:r w:rsidR="00694F19">
        <w:rPr>
          <w:lang w:val="fr-FR"/>
        </w:rPr>
        <w:t xml:space="preserve">gale ainsi que la Convention </w:t>
      </w:r>
      <w:r w:rsidR="00694F19" w:rsidRPr="00694F19">
        <w:rPr>
          <w:lang w:val="fr-FR"/>
        </w:rPr>
        <w:t>n</w:t>
      </w:r>
      <w:r w:rsidR="00694F19" w:rsidRPr="00694F19">
        <w:rPr>
          <w:vertAlign w:val="superscript"/>
          <w:lang w:val="fr-FR"/>
        </w:rPr>
        <w:t>o</w:t>
      </w:r>
      <w:r w:rsidR="00694F19" w:rsidRPr="00694F19">
        <w:rPr>
          <w:lang w:val="fr-FR"/>
        </w:rPr>
        <w:t> </w:t>
      </w:r>
      <w:r w:rsidRPr="002F4658">
        <w:rPr>
          <w:lang w:val="fr-FR"/>
        </w:rPr>
        <w:t>111 de l</w:t>
      </w:r>
      <w:r w:rsidR="00381D56">
        <w:rPr>
          <w:rFonts w:hint="eastAsia"/>
          <w:lang w:val="fr-FR"/>
        </w:rPr>
        <w:t>’</w:t>
      </w:r>
      <w:r w:rsidRPr="002F4658">
        <w:rPr>
          <w:lang w:val="fr-FR"/>
        </w:rPr>
        <w:t>OIT concernant la discrimination en matière d</w:t>
      </w:r>
      <w:r w:rsidR="00381D56">
        <w:rPr>
          <w:rFonts w:hint="eastAsia"/>
          <w:lang w:val="fr-FR"/>
        </w:rPr>
        <w:t>’</w:t>
      </w:r>
      <w:r w:rsidRPr="002F4658">
        <w:rPr>
          <w:lang w:val="fr-FR"/>
        </w:rPr>
        <w:t>emploi et de profession.</w:t>
      </w:r>
    </w:p>
    <w:p w:rsidR="003973E5" w:rsidRPr="002F4658" w:rsidRDefault="00402929" w:rsidP="007A4077">
      <w:pPr>
        <w:pStyle w:val="SingleTxtG"/>
        <w:rPr>
          <w:szCs w:val="24"/>
          <w:lang w:val="fr-FR"/>
        </w:rPr>
      </w:pPr>
      <w:r w:rsidRPr="002F4658">
        <w:rPr>
          <w:lang w:val="fr-FR"/>
        </w:rPr>
        <w:t>367.</w:t>
      </w:r>
      <w:r w:rsidRPr="002F4658">
        <w:rPr>
          <w:lang w:val="fr-FR"/>
        </w:rPr>
        <w:tab/>
        <w:t>Le droit au travail, au libre choix de l</w:t>
      </w:r>
      <w:r w:rsidR="00381D56">
        <w:rPr>
          <w:rFonts w:hint="eastAsia"/>
          <w:lang w:val="fr-FR"/>
        </w:rPr>
        <w:t>’</w:t>
      </w:r>
      <w:r w:rsidRPr="002F4658">
        <w:rPr>
          <w:lang w:val="fr-FR"/>
        </w:rPr>
        <w:t>emploi, aux mêmes possibilités d</w:t>
      </w:r>
      <w:r w:rsidR="00381D56">
        <w:rPr>
          <w:rFonts w:hint="eastAsia"/>
          <w:lang w:val="fr-FR"/>
        </w:rPr>
        <w:t>’</w:t>
      </w:r>
      <w:r w:rsidRPr="002F4658">
        <w:rPr>
          <w:lang w:val="fr-FR"/>
        </w:rPr>
        <w:t>emploi, à l</w:t>
      </w:r>
      <w:r w:rsidR="00381D56">
        <w:rPr>
          <w:rFonts w:hint="eastAsia"/>
          <w:lang w:val="fr-FR"/>
        </w:rPr>
        <w:t>’</w:t>
      </w:r>
      <w:r w:rsidRPr="002F4658">
        <w:rPr>
          <w:lang w:val="fr-FR"/>
        </w:rPr>
        <w:t>orientation et à la formation professionnelles, à des conditions de travail sûres et saines et à l</w:t>
      </w:r>
      <w:r w:rsidR="00381D56">
        <w:rPr>
          <w:rFonts w:hint="eastAsia"/>
          <w:lang w:val="fr-FR"/>
        </w:rPr>
        <w:t>’</w:t>
      </w:r>
      <w:r w:rsidRPr="002F4658">
        <w:rPr>
          <w:lang w:val="fr-FR"/>
        </w:rPr>
        <w:t>égalité de rémunération est garanti par l</w:t>
      </w:r>
      <w:r w:rsidR="00381D56">
        <w:rPr>
          <w:rFonts w:hint="eastAsia"/>
          <w:lang w:val="fr-FR"/>
        </w:rPr>
        <w:t>’</w:t>
      </w:r>
      <w:r w:rsidRPr="002F4658">
        <w:rPr>
          <w:lang w:val="fr-FR"/>
        </w:rPr>
        <w:t>article 35 de la Constitution (voir ci-dessous) et est défini de façon plus détaillée dans la loi sur l</w:t>
      </w:r>
      <w:r w:rsidR="00381D56">
        <w:rPr>
          <w:rFonts w:hint="eastAsia"/>
          <w:lang w:val="fr-FR"/>
        </w:rPr>
        <w:t>’</w:t>
      </w:r>
      <w:r w:rsidRPr="002F4658">
        <w:rPr>
          <w:lang w:val="fr-FR"/>
        </w:rPr>
        <w:t>emploi de 1995</w:t>
      </w:r>
      <w:r w:rsidR="007A4077" w:rsidRPr="002F4658">
        <w:rPr>
          <w:rStyle w:val="FootnoteReference"/>
          <w:lang w:val="fr-FR"/>
        </w:rPr>
        <w:footnoteReference w:id="46"/>
      </w:r>
      <w:r w:rsidRPr="002F4658">
        <w:rPr>
          <w:lang w:val="fr-FR"/>
        </w:rPr>
        <w:t>.</w:t>
      </w:r>
    </w:p>
    <w:p w:rsidR="003973E5" w:rsidRPr="002F4658" w:rsidRDefault="00F50B44" w:rsidP="00F50B44">
      <w:pPr>
        <w:pStyle w:val="Heading1"/>
        <w:rPr>
          <w:lang w:val="fr-FR"/>
        </w:rPr>
      </w:pPr>
      <w:r w:rsidRPr="00E03DBE">
        <w:rPr>
          <w:b w:val="0"/>
          <w:bCs/>
          <w:lang w:val="fr-FR"/>
        </w:rPr>
        <w:t>Encadré</w:t>
      </w:r>
      <w:r w:rsidR="003973E5" w:rsidRPr="00E03DBE">
        <w:rPr>
          <w:b w:val="0"/>
          <w:bCs/>
          <w:lang w:val="fr-FR"/>
        </w:rPr>
        <w:t xml:space="preserve"> 7</w:t>
      </w:r>
      <w:r w:rsidRPr="00E03DBE">
        <w:rPr>
          <w:b w:val="0"/>
          <w:bCs/>
          <w:lang w:val="fr-FR"/>
        </w:rPr>
        <w:br/>
      </w:r>
      <w:r w:rsidRPr="002F4658">
        <w:rPr>
          <w:lang w:val="fr-FR"/>
        </w:rPr>
        <w:t>Droit au travail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973E5"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973E5" w:rsidRPr="002F4658" w:rsidRDefault="003973E5" w:rsidP="008A4442">
            <w:pPr>
              <w:pStyle w:val="SingleTxtG"/>
              <w:ind w:left="0" w:right="0"/>
              <w:rPr>
                <w:lang w:val="fr-FR"/>
              </w:rPr>
            </w:pPr>
          </w:p>
        </w:tc>
      </w:tr>
      <w:tr w:rsidR="003973E5"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990EF5" w:rsidRPr="002F4658" w:rsidRDefault="008A4442" w:rsidP="00990EF5">
            <w:pPr>
              <w:pStyle w:val="SingleTxtG"/>
              <w:ind w:left="0" w:right="0"/>
              <w:rPr>
                <w:i/>
                <w:lang w:val="fr-FR"/>
              </w:rPr>
            </w:pPr>
            <w:r w:rsidRPr="002F4658">
              <w:rPr>
                <w:szCs w:val="24"/>
                <w:lang w:val="fr-FR"/>
              </w:rPr>
              <w:tab/>
            </w:r>
            <w:r w:rsidR="00990EF5" w:rsidRPr="002F4658">
              <w:rPr>
                <w:i/>
                <w:lang w:val="fr-FR"/>
              </w:rPr>
              <w:t>L</w:t>
            </w:r>
            <w:r w:rsidR="00381D56">
              <w:rPr>
                <w:rFonts w:hint="eastAsia"/>
                <w:i/>
                <w:lang w:val="fr-FR"/>
              </w:rPr>
              <w:t>’</w:t>
            </w:r>
            <w:r w:rsidR="00990EF5" w:rsidRPr="002F4658">
              <w:rPr>
                <w:i/>
                <w:lang w:val="fr-FR"/>
              </w:rPr>
              <w:t>État reconnaît le droit de chaque citoyen au travail et à des conditions de travail justes et favorables, et, afin d</w:t>
            </w:r>
            <w:r w:rsidR="00381D56">
              <w:rPr>
                <w:rFonts w:hint="eastAsia"/>
                <w:i/>
                <w:lang w:val="fr-FR"/>
              </w:rPr>
              <w:t>’</w:t>
            </w:r>
            <w:r w:rsidR="00990EF5" w:rsidRPr="002F4658">
              <w:rPr>
                <w:i/>
                <w:lang w:val="fr-FR"/>
              </w:rPr>
              <w:t>assurer le bon exercice de ces droits, il s</w:t>
            </w:r>
            <w:r w:rsidR="00381D56">
              <w:rPr>
                <w:rFonts w:hint="eastAsia"/>
                <w:i/>
                <w:lang w:val="fr-FR"/>
              </w:rPr>
              <w:t>’</w:t>
            </w:r>
            <w:r w:rsidR="00990EF5" w:rsidRPr="002F4658">
              <w:rPr>
                <w:i/>
                <w:lang w:val="fr-FR"/>
              </w:rPr>
              <w:t>engage:</w:t>
            </w:r>
          </w:p>
          <w:p w:rsidR="00990EF5" w:rsidRPr="002F4658" w:rsidRDefault="00990EF5" w:rsidP="00990EF5">
            <w:pPr>
              <w:pStyle w:val="SingleTxtG"/>
              <w:ind w:left="0" w:right="0"/>
              <w:rPr>
                <w:i/>
                <w:lang w:val="fr-FR"/>
              </w:rPr>
            </w:pPr>
            <w:r w:rsidRPr="002F4658">
              <w:rPr>
                <w:i/>
                <w:lang w:val="fr-FR"/>
              </w:rPr>
              <w:tab/>
              <w:t>a)</w:t>
            </w:r>
            <w:r w:rsidRPr="002F4658">
              <w:rPr>
                <w:i/>
                <w:lang w:val="fr-FR"/>
              </w:rPr>
              <w:tab/>
            </w:r>
            <w:r w:rsidR="00694F19" w:rsidRPr="002F4658">
              <w:rPr>
                <w:i/>
                <w:lang w:val="fr-FR"/>
              </w:rPr>
              <w:t xml:space="preserve">À </w:t>
            </w:r>
            <w:r w:rsidRPr="002F4658">
              <w:rPr>
                <w:i/>
                <w:lang w:val="fr-FR"/>
              </w:rPr>
              <w:t>prendre les mesures nécessaires pour atteindre et maintenir dans la mesure du possible un nombre d</w:t>
            </w:r>
            <w:r w:rsidR="00381D56">
              <w:rPr>
                <w:rFonts w:hint="eastAsia"/>
                <w:i/>
                <w:lang w:val="fr-FR"/>
              </w:rPr>
              <w:t>’</w:t>
            </w:r>
            <w:r w:rsidRPr="002F4658">
              <w:rPr>
                <w:i/>
                <w:lang w:val="fr-FR"/>
              </w:rPr>
              <w:t>emplois élevé et stable en vue d</w:t>
            </w:r>
            <w:r w:rsidR="00381D56">
              <w:rPr>
                <w:rFonts w:hint="eastAsia"/>
                <w:i/>
                <w:lang w:val="fr-FR"/>
              </w:rPr>
              <w:t>’</w:t>
            </w:r>
            <w:r w:rsidRPr="002F4658">
              <w:rPr>
                <w:i/>
                <w:lang w:val="fr-FR"/>
              </w:rPr>
              <w:t xml:space="preserve">atteindre le plein emploi; </w:t>
            </w:r>
          </w:p>
          <w:p w:rsidR="00990EF5" w:rsidRPr="002F4658" w:rsidRDefault="00990EF5" w:rsidP="00990EF5">
            <w:pPr>
              <w:pStyle w:val="SingleTxtG"/>
              <w:ind w:left="0" w:right="0"/>
              <w:rPr>
                <w:i/>
                <w:lang w:val="fr-FR"/>
              </w:rPr>
            </w:pPr>
            <w:r w:rsidRPr="002F4658">
              <w:rPr>
                <w:i/>
                <w:lang w:val="fr-FR"/>
              </w:rPr>
              <w:tab/>
              <w:t>b)</w:t>
            </w:r>
            <w:r w:rsidRPr="002F4658">
              <w:rPr>
                <w:i/>
                <w:lang w:val="fr-FR"/>
              </w:rPr>
              <w:tab/>
            </w:r>
            <w:r w:rsidR="00694F19" w:rsidRPr="002F4658">
              <w:rPr>
                <w:i/>
                <w:lang w:val="fr-FR"/>
              </w:rPr>
              <w:t xml:space="preserve">Sous </w:t>
            </w:r>
            <w:r w:rsidRPr="002F4658">
              <w:rPr>
                <w:i/>
                <w:lang w:val="fr-FR"/>
              </w:rPr>
              <w:t>réserve des restrictions jugées nécessaires dans un État démocratique, à protéger efficacement le droit du citoyen de gagner dignement sa vie dans la profession ou le métier qu</w:t>
            </w:r>
            <w:r w:rsidR="00381D56">
              <w:rPr>
                <w:rFonts w:hint="eastAsia"/>
                <w:i/>
                <w:lang w:val="fr-FR"/>
              </w:rPr>
              <w:t>’</w:t>
            </w:r>
            <w:r w:rsidRPr="002F4658">
              <w:rPr>
                <w:i/>
                <w:lang w:val="fr-FR"/>
              </w:rPr>
              <w:t>il a choisi librement;</w:t>
            </w:r>
          </w:p>
          <w:p w:rsidR="00990EF5" w:rsidRPr="002F4658" w:rsidRDefault="00990EF5" w:rsidP="00990EF5">
            <w:pPr>
              <w:pStyle w:val="SingleTxtG"/>
              <w:ind w:left="0" w:right="0"/>
              <w:rPr>
                <w:i/>
                <w:lang w:val="fr-FR"/>
              </w:rPr>
            </w:pPr>
            <w:r w:rsidRPr="002F4658">
              <w:rPr>
                <w:i/>
                <w:lang w:val="fr-FR"/>
              </w:rPr>
              <w:tab/>
              <w:t>c)</w:t>
            </w:r>
            <w:r w:rsidRPr="002F4658">
              <w:rPr>
                <w:i/>
                <w:lang w:val="fr-FR"/>
              </w:rPr>
              <w:tab/>
            </w:r>
            <w:r w:rsidR="00694F19" w:rsidRPr="002F4658">
              <w:rPr>
                <w:i/>
                <w:lang w:val="fr-FR"/>
              </w:rPr>
              <w:t xml:space="preserve">À </w:t>
            </w:r>
            <w:r w:rsidRPr="002F4658">
              <w:rPr>
                <w:i/>
                <w:lang w:val="fr-FR"/>
              </w:rPr>
              <w:t>promouvoir l</w:t>
            </w:r>
            <w:r w:rsidR="00381D56">
              <w:rPr>
                <w:rFonts w:hint="eastAsia"/>
                <w:i/>
                <w:lang w:val="fr-FR"/>
              </w:rPr>
              <w:t>’</w:t>
            </w:r>
            <w:r w:rsidRPr="002F4658">
              <w:rPr>
                <w:i/>
                <w:lang w:val="fr-FR"/>
              </w:rPr>
              <w:t>orientation et la formation professionnelles;</w:t>
            </w:r>
          </w:p>
          <w:p w:rsidR="003973E5" w:rsidRPr="002F4658" w:rsidRDefault="00990EF5" w:rsidP="00990EF5">
            <w:pPr>
              <w:pStyle w:val="SingleTxtG"/>
              <w:ind w:left="0" w:right="0"/>
              <w:rPr>
                <w:szCs w:val="24"/>
                <w:lang w:val="fr-FR"/>
              </w:rPr>
            </w:pPr>
            <w:r w:rsidRPr="002F4658">
              <w:rPr>
                <w:i/>
                <w:lang w:val="fr-FR"/>
              </w:rPr>
              <w:tab/>
              <w:t>d)</w:t>
            </w:r>
            <w:r w:rsidRPr="002F4658">
              <w:rPr>
                <w:i/>
                <w:lang w:val="fr-FR"/>
              </w:rPr>
              <w:tab/>
            </w:r>
            <w:r w:rsidR="00694F19" w:rsidRPr="002F4658">
              <w:rPr>
                <w:i/>
                <w:lang w:val="fr-FR"/>
              </w:rPr>
              <w:t xml:space="preserve">À </w:t>
            </w:r>
            <w:r w:rsidRPr="002F4658">
              <w:rPr>
                <w:i/>
                <w:lang w:val="fr-FR"/>
              </w:rPr>
              <w:t>prendre et à appliquer des dispositions légales visant la sécurité, la santé et l</w:t>
            </w:r>
            <w:r w:rsidR="00381D56">
              <w:rPr>
                <w:rFonts w:hint="eastAsia"/>
                <w:i/>
                <w:lang w:val="fr-FR"/>
              </w:rPr>
              <w:t>’</w:t>
            </w:r>
            <w:r w:rsidRPr="002F4658">
              <w:rPr>
                <w:i/>
                <w:lang w:val="fr-FR"/>
              </w:rPr>
              <w:t>équité au travail, y compris des pauses raisonnables, des périodes de loisir, des congés payés, un salaire égal et juste pour un travail de valeur égale, sans distinction, et la stabilité de l</w:t>
            </w:r>
            <w:r w:rsidR="00381D56">
              <w:rPr>
                <w:rFonts w:hint="eastAsia"/>
                <w:i/>
                <w:lang w:val="fr-FR"/>
              </w:rPr>
              <w:t>’</w:t>
            </w:r>
            <w:r w:rsidRPr="002F4658">
              <w:rPr>
                <w:i/>
                <w:lang w:val="fr-FR"/>
              </w:rPr>
              <w:t>emploi.</w:t>
            </w:r>
          </w:p>
        </w:tc>
      </w:tr>
      <w:tr w:rsidR="003973E5"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973E5" w:rsidRPr="002F4658" w:rsidRDefault="00990EF5" w:rsidP="008A4442">
            <w:pPr>
              <w:pStyle w:val="SingleTxtG"/>
              <w:ind w:left="0" w:right="0"/>
              <w:rPr>
                <w:lang w:val="fr-FR"/>
              </w:rPr>
            </w:pPr>
            <w:r w:rsidRPr="002F4658">
              <w:rPr>
                <w:lang w:val="fr-FR"/>
              </w:rPr>
              <w:tab/>
            </w:r>
          </w:p>
        </w:tc>
      </w:tr>
    </w:tbl>
    <w:p w:rsidR="003C481C" w:rsidRPr="002F4658" w:rsidRDefault="003C481C" w:rsidP="00694F19">
      <w:pPr>
        <w:pStyle w:val="SingleTxtG"/>
        <w:spacing w:before="240"/>
        <w:rPr>
          <w:lang w:val="fr-FR"/>
        </w:rPr>
      </w:pPr>
      <w:r w:rsidRPr="002F4658">
        <w:rPr>
          <w:lang w:val="fr-FR"/>
        </w:rPr>
        <w:t>368.</w:t>
      </w:r>
      <w:r w:rsidRPr="002F4658">
        <w:rPr>
          <w:lang w:val="fr-FR"/>
        </w:rPr>
        <w:tab/>
        <w:t>L</w:t>
      </w:r>
      <w:r w:rsidR="00381D56">
        <w:rPr>
          <w:rFonts w:hint="eastAsia"/>
          <w:lang w:val="fr-FR"/>
        </w:rPr>
        <w:t>’</w:t>
      </w:r>
      <w:r w:rsidRPr="002F4658">
        <w:rPr>
          <w:lang w:val="fr-FR"/>
        </w:rPr>
        <w:t>ordonnance 32 relative à la fonction publique et aux organismes paraétatiques: Emploi des femmes renforce la disposition de la Constitution relative à l</w:t>
      </w:r>
      <w:r w:rsidR="00381D56">
        <w:rPr>
          <w:rFonts w:hint="eastAsia"/>
          <w:lang w:val="fr-FR"/>
        </w:rPr>
        <w:t>’</w:t>
      </w:r>
      <w:r w:rsidRPr="002F4658">
        <w:rPr>
          <w:lang w:val="fr-FR"/>
        </w:rPr>
        <w:t>égalité des chances ainsi que le droit à l</w:t>
      </w:r>
      <w:r w:rsidR="00381D56">
        <w:rPr>
          <w:rFonts w:hint="eastAsia"/>
          <w:lang w:val="fr-FR"/>
        </w:rPr>
        <w:t>’</w:t>
      </w:r>
      <w:r w:rsidRPr="002F4658">
        <w:rPr>
          <w:lang w:val="fr-FR"/>
        </w:rPr>
        <w:t>égalité de rémunération.</w:t>
      </w:r>
    </w:p>
    <w:p w:rsidR="003C481C" w:rsidRPr="002F4658" w:rsidRDefault="005B0249" w:rsidP="00694F19">
      <w:pPr>
        <w:pStyle w:val="SingleTxtG"/>
        <w:ind w:firstLine="567"/>
        <w:rPr>
          <w:i/>
          <w:szCs w:val="24"/>
          <w:lang w:val="fr-FR"/>
        </w:rPr>
      </w:pPr>
      <w:r>
        <w:rPr>
          <w:i/>
          <w:szCs w:val="24"/>
          <w:lang w:val="fr-FR"/>
        </w:rPr>
        <w:t>«</w:t>
      </w:r>
      <w:r w:rsidR="003C481C" w:rsidRPr="002F4658">
        <w:rPr>
          <w:i/>
          <w:szCs w:val="24"/>
          <w:lang w:val="fr-FR"/>
        </w:rPr>
        <w:t>Toutes les fonctions de l</w:t>
      </w:r>
      <w:r w:rsidR="00381D56">
        <w:rPr>
          <w:rFonts w:hint="eastAsia"/>
          <w:i/>
          <w:szCs w:val="24"/>
          <w:lang w:val="fr-FR"/>
        </w:rPr>
        <w:t>’</w:t>
      </w:r>
      <w:r w:rsidR="003C481C" w:rsidRPr="002F4658">
        <w:rPr>
          <w:i/>
          <w:szCs w:val="24"/>
          <w:lang w:val="fr-FR"/>
        </w:rPr>
        <w:t>administration publique seront accessibles aux femmes présentant les qualifications recherchées et aucune différence ne devra être faite sur le plan du salaire… entre des hommes et des femmes de qualification et d</w:t>
      </w:r>
      <w:r w:rsidR="00381D56">
        <w:rPr>
          <w:rFonts w:hint="eastAsia"/>
          <w:i/>
          <w:szCs w:val="24"/>
          <w:lang w:val="fr-FR"/>
        </w:rPr>
        <w:t>’</w:t>
      </w:r>
      <w:r w:rsidR="003C481C" w:rsidRPr="002F4658">
        <w:rPr>
          <w:i/>
          <w:szCs w:val="24"/>
          <w:lang w:val="fr-FR"/>
        </w:rPr>
        <w:t>expérience équivalente, si ce n</w:t>
      </w:r>
      <w:r w:rsidR="00381D56">
        <w:rPr>
          <w:rFonts w:hint="eastAsia"/>
          <w:i/>
          <w:szCs w:val="24"/>
          <w:lang w:val="fr-FR"/>
        </w:rPr>
        <w:t>’</w:t>
      </w:r>
      <w:r w:rsidR="003C481C" w:rsidRPr="002F4658">
        <w:rPr>
          <w:i/>
          <w:szCs w:val="24"/>
          <w:lang w:val="fr-FR"/>
        </w:rPr>
        <w:t>est que la protection de la maternité sera garantie aux termes des présentes ordonnances...</w:t>
      </w:r>
      <w:r>
        <w:rPr>
          <w:i/>
          <w:szCs w:val="24"/>
          <w:lang w:val="fr-FR"/>
        </w:rPr>
        <w:t>»</w:t>
      </w:r>
      <w:r w:rsidR="003C481C" w:rsidRPr="002F4658">
        <w:rPr>
          <w:i/>
          <w:szCs w:val="24"/>
          <w:lang w:val="fr-FR"/>
        </w:rPr>
        <w:t xml:space="preserve"> </w:t>
      </w:r>
    </w:p>
    <w:p w:rsidR="003C481C" w:rsidRPr="002F4658" w:rsidRDefault="003C481C" w:rsidP="003C481C">
      <w:pPr>
        <w:pStyle w:val="H23G"/>
        <w:rPr>
          <w:i/>
          <w:lang w:val="fr-FR"/>
        </w:rPr>
      </w:pPr>
      <w:r w:rsidRPr="002F4658">
        <w:rPr>
          <w:lang w:val="fr-FR"/>
        </w:rPr>
        <w:tab/>
      </w:r>
      <w:r w:rsidRPr="002F4658">
        <w:rPr>
          <w:lang w:val="fr-FR"/>
        </w:rPr>
        <w:tab/>
        <w:t>Législation sur l</w:t>
      </w:r>
      <w:r w:rsidR="00381D56">
        <w:rPr>
          <w:rFonts w:hint="eastAsia"/>
          <w:lang w:val="fr-FR"/>
        </w:rPr>
        <w:t>’</w:t>
      </w:r>
      <w:r w:rsidRPr="002F4658">
        <w:rPr>
          <w:lang w:val="fr-FR"/>
        </w:rPr>
        <w:t>emploi</w:t>
      </w:r>
    </w:p>
    <w:p w:rsidR="003C481C" w:rsidRPr="002F4658" w:rsidRDefault="003C481C" w:rsidP="003C481C">
      <w:pPr>
        <w:pStyle w:val="SingleTxtG"/>
        <w:rPr>
          <w:lang w:val="fr-FR"/>
        </w:rPr>
      </w:pPr>
      <w:r w:rsidRPr="002F4658">
        <w:rPr>
          <w:lang w:val="fr-FR"/>
        </w:rPr>
        <w:t>369.</w:t>
      </w:r>
      <w:r w:rsidRPr="002F4658">
        <w:rPr>
          <w:lang w:val="fr-FR"/>
        </w:rPr>
        <w:tab/>
        <w:t>Les principaux textes de loi réglementant l</w:t>
      </w:r>
      <w:r w:rsidR="00381D56">
        <w:rPr>
          <w:rFonts w:hint="eastAsia"/>
          <w:lang w:val="fr-FR"/>
        </w:rPr>
        <w:t>’</w:t>
      </w:r>
      <w:r w:rsidRPr="002F4658">
        <w:rPr>
          <w:lang w:val="fr-FR"/>
        </w:rPr>
        <w:t>emploi sont la loi sur l</w:t>
      </w:r>
      <w:r w:rsidR="00381D56">
        <w:rPr>
          <w:rFonts w:hint="eastAsia"/>
          <w:lang w:val="fr-FR"/>
        </w:rPr>
        <w:t>’</w:t>
      </w:r>
      <w:r w:rsidRPr="002F4658">
        <w:rPr>
          <w:lang w:val="fr-FR"/>
        </w:rPr>
        <w:t>emploi de 1995 et la réglementation sur les conditions d</w:t>
      </w:r>
      <w:r w:rsidR="00381D56">
        <w:rPr>
          <w:rFonts w:hint="eastAsia"/>
          <w:lang w:val="fr-FR"/>
        </w:rPr>
        <w:t>’</w:t>
      </w:r>
      <w:r w:rsidRPr="002F4658">
        <w:rPr>
          <w:lang w:val="fr-FR"/>
        </w:rPr>
        <w:t>emploi de 1991. D</w:t>
      </w:r>
      <w:r w:rsidR="00381D56">
        <w:rPr>
          <w:rFonts w:hint="eastAsia"/>
          <w:lang w:val="fr-FR"/>
        </w:rPr>
        <w:t>’</w:t>
      </w:r>
      <w:r w:rsidRPr="002F4658">
        <w:rPr>
          <w:lang w:val="fr-FR"/>
        </w:rPr>
        <w:t>autres aspects du travail sont régis par les décrets sur la sécurité et la santé au travail de 1991 et la loi sur les relations professionnelles de 1994.</w:t>
      </w:r>
    </w:p>
    <w:p w:rsidR="003C481C" w:rsidRPr="002F4658" w:rsidRDefault="003C481C" w:rsidP="003C481C">
      <w:pPr>
        <w:pStyle w:val="H23G"/>
        <w:rPr>
          <w:lang w:val="fr-FR"/>
        </w:rPr>
      </w:pPr>
      <w:r w:rsidRPr="002F4658">
        <w:rPr>
          <w:lang w:val="fr-FR"/>
        </w:rPr>
        <w:tab/>
      </w:r>
      <w:r w:rsidRPr="002F4658">
        <w:rPr>
          <w:lang w:val="fr-FR"/>
        </w:rPr>
        <w:tab/>
        <w:t>1 d) Égalité de prestations</w:t>
      </w:r>
    </w:p>
    <w:p w:rsidR="003C481C" w:rsidRPr="002F4658" w:rsidRDefault="003C481C" w:rsidP="003C481C">
      <w:pPr>
        <w:pStyle w:val="SingleTxtG"/>
        <w:rPr>
          <w:lang w:val="fr-FR"/>
        </w:rPr>
      </w:pPr>
      <w:r w:rsidRPr="002F4658">
        <w:rPr>
          <w:lang w:val="fr-FR"/>
        </w:rPr>
        <w:t>370.</w:t>
      </w:r>
      <w:r w:rsidRPr="002F4658">
        <w:rPr>
          <w:lang w:val="fr-FR"/>
        </w:rPr>
        <w:tab/>
        <w:t>Les femmes ont droit, au même titre que les hommes, à l</w:t>
      </w:r>
      <w:r w:rsidR="00381D56">
        <w:rPr>
          <w:rFonts w:hint="eastAsia"/>
          <w:lang w:val="fr-FR"/>
        </w:rPr>
        <w:t>’</w:t>
      </w:r>
      <w:r w:rsidRPr="002F4658">
        <w:rPr>
          <w:lang w:val="fr-FR"/>
        </w:rPr>
        <w:t>ensemble des avantages sociaux prévus par l</w:t>
      </w:r>
      <w:r w:rsidR="00381D56">
        <w:rPr>
          <w:rFonts w:hint="eastAsia"/>
          <w:lang w:val="fr-FR"/>
        </w:rPr>
        <w:t>’</w:t>
      </w:r>
      <w:r w:rsidRPr="002F4658">
        <w:rPr>
          <w:lang w:val="fr-FR"/>
        </w:rPr>
        <w:t>article 46 de la loi sur l</w:t>
      </w:r>
      <w:r w:rsidR="00381D56">
        <w:rPr>
          <w:rFonts w:hint="eastAsia"/>
          <w:lang w:val="fr-FR"/>
        </w:rPr>
        <w:t>’</w:t>
      </w:r>
      <w:r w:rsidRPr="002F4658">
        <w:rPr>
          <w:lang w:val="fr-FR"/>
        </w:rPr>
        <w:t>emploi: Prestations liées à l</w:t>
      </w:r>
      <w:r w:rsidR="00381D56">
        <w:rPr>
          <w:rFonts w:hint="eastAsia"/>
          <w:lang w:val="fr-FR"/>
        </w:rPr>
        <w:t>’</w:t>
      </w:r>
      <w:r w:rsidRPr="002F4658">
        <w:rPr>
          <w:lang w:val="fr-FR"/>
        </w:rPr>
        <w:t>emploi, qui dispose que:</w:t>
      </w:r>
    </w:p>
    <w:p w:rsidR="003C481C" w:rsidRPr="002F4658" w:rsidRDefault="003C481C" w:rsidP="003C481C">
      <w:pPr>
        <w:pStyle w:val="SingleTxtG"/>
        <w:ind w:firstLine="567"/>
        <w:rPr>
          <w:i/>
          <w:szCs w:val="24"/>
          <w:lang w:val="fr-FR"/>
        </w:rPr>
      </w:pPr>
      <w:r w:rsidRPr="002F4658">
        <w:rPr>
          <w:i/>
          <w:szCs w:val="24"/>
          <w:lang w:val="fr-FR"/>
        </w:rPr>
        <w:t>1)</w:t>
      </w:r>
      <w:r w:rsidRPr="002F4658">
        <w:rPr>
          <w:i/>
          <w:szCs w:val="24"/>
          <w:lang w:val="fr-FR"/>
        </w:rPr>
        <w:tab/>
        <w:t>«Les travailleurs au bénéfice d</w:t>
      </w:r>
      <w:r w:rsidR="00381D56">
        <w:rPr>
          <w:rFonts w:hint="eastAsia"/>
          <w:i/>
          <w:szCs w:val="24"/>
          <w:lang w:val="fr-FR"/>
        </w:rPr>
        <w:t>’</w:t>
      </w:r>
      <w:r w:rsidRPr="002F4658">
        <w:rPr>
          <w:i/>
          <w:szCs w:val="24"/>
          <w:lang w:val="fr-FR"/>
        </w:rPr>
        <w:t>un contrat d</w:t>
      </w:r>
      <w:r w:rsidR="00381D56">
        <w:rPr>
          <w:rFonts w:hint="eastAsia"/>
          <w:i/>
          <w:szCs w:val="24"/>
          <w:lang w:val="fr-FR"/>
        </w:rPr>
        <w:t>’</w:t>
      </w:r>
      <w:r w:rsidRPr="002F4658">
        <w:rPr>
          <w:i/>
          <w:szCs w:val="24"/>
          <w:lang w:val="fr-FR"/>
        </w:rPr>
        <w:t>emploi continu ont droit à tous les avantages sociaux prévus par la présente loi à compter de la date de début du contrat jusqu</w:t>
      </w:r>
      <w:r w:rsidR="00381D56">
        <w:rPr>
          <w:rFonts w:hint="eastAsia"/>
          <w:i/>
          <w:szCs w:val="24"/>
          <w:lang w:val="fr-FR"/>
        </w:rPr>
        <w:t>’</w:t>
      </w:r>
      <w:r w:rsidRPr="002F4658">
        <w:rPr>
          <w:i/>
          <w:szCs w:val="24"/>
          <w:lang w:val="fr-FR"/>
        </w:rPr>
        <w:t>à la résiliation légale dudit contrat.</w:t>
      </w:r>
    </w:p>
    <w:p w:rsidR="003C481C" w:rsidRPr="002F4658" w:rsidRDefault="003C481C" w:rsidP="003C481C">
      <w:pPr>
        <w:pStyle w:val="SingleTxtG"/>
        <w:ind w:firstLine="567"/>
        <w:rPr>
          <w:i/>
          <w:szCs w:val="24"/>
          <w:lang w:val="fr-FR"/>
        </w:rPr>
      </w:pPr>
      <w:r w:rsidRPr="002F4658">
        <w:rPr>
          <w:i/>
          <w:szCs w:val="24"/>
          <w:lang w:val="fr-FR"/>
        </w:rPr>
        <w:t>2)</w:t>
      </w:r>
      <w:r w:rsidRPr="002F4658">
        <w:rPr>
          <w:i/>
          <w:szCs w:val="24"/>
          <w:lang w:val="fr-FR"/>
        </w:rPr>
        <w:tab/>
        <w:t>Les travailleurs au bénéfice d</w:t>
      </w:r>
      <w:r w:rsidR="00381D56">
        <w:rPr>
          <w:rFonts w:hint="eastAsia"/>
          <w:i/>
          <w:szCs w:val="24"/>
          <w:lang w:val="fr-FR"/>
        </w:rPr>
        <w:t>’</w:t>
      </w:r>
      <w:r w:rsidRPr="002F4658">
        <w:rPr>
          <w:i/>
          <w:szCs w:val="24"/>
          <w:lang w:val="fr-FR"/>
        </w:rPr>
        <w:t>un contrat d</w:t>
      </w:r>
      <w:r w:rsidR="00381D56">
        <w:rPr>
          <w:rFonts w:hint="eastAsia"/>
          <w:i/>
          <w:szCs w:val="24"/>
          <w:lang w:val="fr-FR"/>
        </w:rPr>
        <w:t>’</w:t>
      </w:r>
      <w:r w:rsidRPr="002F4658">
        <w:rPr>
          <w:i/>
          <w:szCs w:val="24"/>
          <w:lang w:val="fr-FR"/>
        </w:rPr>
        <w:t>emploi à durée déterminée ont droit à toutes les avantages sociaux jusqu</w:t>
      </w:r>
      <w:r w:rsidR="00381D56">
        <w:rPr>
          <w:rFonts w:hint="eastAsia"/>
          <w:i/>
          <w:szCs w:val="24"/>
          <w:lang w:val="fr-FR"/>
        </w:rPr>
        <w:t>’</w:t>
      </w:r>
      <w:r w:rsidRPr="002F4658">
        <w:rPr>
          <w:i/>
          <w:szCs w:val="24"/>
          <w:lang w:val="fr-FR"/>
        </w:rPr>
        <w:t>à la date d</w:t>
      </w:r>
      <w:r w:rsidR="00381D56">
        <w:rPr>
          <w:rFonts w:hint="eastAsia"/>
          <w:i/>
          <w:szCs w:val="24"/>
          <w:lang w:val="fr-FR"/>
        </w:rPr>
        <w:t>’</w:t>
      </w:r>
      <w:r w:rsidRPr="002F4658">
        <w:rPr>
          <w:i/>
          <w:szCs w:val="24"/>
          <w:lang w:val="fr-FR"/>
        </w:rPr>
        <w:t>échéance de ce contrat ou jusqu</w:t>
      </w:r>
      <w:r w:rsidR="00381D56">
        <w:rPr>
          <w:rFonts w:hint="eastAsia"/>
          <w:i/>
          <w:szCs w:val="24"/>
          <w:lang w:val="fr-FR"/>
        </w:rPr>
        <w:t>’</w:t>
      </w:r>
      <w:r w:rsidRPr="002F4658">
        <w:rPr>
          <w:i/>
          <w:szCs w:val="24"/>
          <w:lang w:val="fr-FR"/>
        </w:rPr>
        <w:t>à la résiliation anticipée légale dudit contrat, selon le cas.</w:t>
      </w:r>
      <w:r w:rsidR="005B0249">
        <w:rPr>
          <w:i/>
          <w:szCs w:val="24"/>
          <w:lang w:val="fr-FR"/>
        </w:rPr>
        <w:t>»</w:t>
      </w:r>
    </w:p>
    <w:p w:rsidR="003C481C" w:rsidRPr="002F4658" w:rsidRDefault="003C481C" w:rsidP="003C481C">
      <w:pPr>
        <w:pStyle w:val="H23G"/>
        <w:rPr>
          <w:lang w:val="fr-FR"/>
        </w:rPr>
      </w:pPr>
      <w:r w:rsidRPr="002F4658">
        <w:rPr>
          <w:lang w:val="fr-FR"/>
        </w:rPr>
        <w:tab/>
      </w:r>
      <w:r w:rsidRPr="002F4658">
        <w:rPr>
          <w:lang w:val="fr-FR"/>
        </w:rPr>
        <w:tab/>
        <w:t>1 e) Droit à la sécurité sociale</w:t>
      </w:r>
    </w:p>
    <w:p w:rsidR="003C481C" w:rsidRPr="002F4658" w:rsidRDefault="003C481C" w:rsidP="003C481C">
      <w:pPr>
        <w:pStyle w:val="SingleTxtG"/>
        <w:rPr>
          <w:lang w:val="fr-FR"/>
        </w:rPr>
      </w:pPr>
      <w:r w:rsidRPr="002F4658">
        <w:rPr>
          <w:lang w:val="fr-FR"/>
        </w:rPr>
        <w:t>371.</w:t>
      </w:r>
      <w:r w:rsidRPr="002F4658">
        <w:rPr>
          <w:lang w:val="fr-FR"/>
        </w:rPr>
        <w:tab/>
        <w:t>La sécurité sociale est un droit constitutionnel aux termes de l</w:t>
      </w:r>
      <w:r w:rsidR="00381D56">
        <w:rPr>
          <w:rFonts w:hint="eastAsia"/>
          <w:lang w:val="fr-FR"/>
        </w:rPr>
        <w:t>’</w:t>
      </w:r>
      <w:r w:rsidRPr="002F4658">
        <w:rPr>
          <w:lang w:val="fr-FR"/>
        </w:rPr>
        <w:t>article 37</w:t>
      </w:r>
      <w:r w:rsidR="00963673">
        <w:rPr>
          <w:lang w:val="fr-FR"/>
        </w:rPr>
        <w:t>:</w:t>
      </w:r>
    </w:p>
    <w:p w:rsidR="003C481C" w:rsidRPr="002F4658" w:rsidRDefault="005B0249" w:rsidP="003C481C">
      <w:pPr>
        <w:pStyle w:val="SingleTxtG"/>
        <w:ind w:firstLine="567"/>
        <w:rPr>
          <w:i/>
          <w:szCs w:val="24"/>
          <w:lang w:val="fr-FR"/>
        </w:rPr>
      </w:pPr>
      <w:r>
        <w:rPr>
          <w:i/>
          <w:szCs w:val="24"/>
          <w:lang w:val="fr-FR"/>
        </w:rPr>
        <w:t>«</w:t>
      </w:r>
      <w:r w:rsidR="003C481C" w:rsidRPr="002F4658">
        <w:rPr>
          <w:i/>
          <w:szCs w:val="24"/>
          <w:lang w:val="fr-FR"/>
        </w:rPr>
        <w:t>L</w:t>
      </w:r>
      <w:r w:rsidR="00381D56">
        <w:rPr>
          <w:rFonts w:hint="eastAsia"/>
          <w:i/>
          <w:szCs w:val="24"/>
          <w:lang w:val="fr-FR"/>
        </w:rPr>
        <w:t>’</w:t>
      </w:r>
      <w:r w:rsidR="003C481C" w:rsidRPr="002F4658">
        <w:rPr>
          <w:i/>
          <w:szCs w:val="24"/>
          <w:lang w:val="fr-FR"/>
        </w:rPr>
        <w:t>État reconnaît le droit de chaque citoyen de vivre décemment et dignement, et, en vue d</w:t>
      </w:r>
      <w:r w:rsidR="00381D56">
        <w:rPr>
          <w:rFonts w:hint="eastAsia"/>
          <w:i/>
          <w:szCs w:val="24"/>
          <w:lang w:val="fr-FR"/>
        </w:rPr>
        <w:t>’</w:t>
      </w:r>
      <w:r w:rsidR="003C481C" w:rsidRPr="002F4658">
        <w:rPr>
          <w:i/>
          <w:szCs w:val="24"/>
          <w:lang w:val="fr-FR"/>
        </w:rPr>
        <w:t>assurer que ses citoyens ne soient pas abandonnés s</w:t>
      </w:r>
      <w:r w:rsidR="00381D56">
        <w:rPr>
          <w:rFonts w:hint="eastAsia"/>
          <w:i/>
          <w:szCs w:val="24"/>
          <w:lang w:val="fr-FR"/>
        </w:rPr>
        <w:t>’</w:t>
      </w:r>
      <w:r w:rsidR="003C481C" w:rsidRPr="002F4658">
        <w:rPr>
          <w:i/>
          <w:szCs w:val="24"/>
          <w:lang w:val="fr-FR"/>
        </w:rPr>
        <w:t>ils deviennent incapables de travailler ou s</w:t>
      </w:r>
      <w:r w:rsidR="00381D56">
        <w:rPr>
          <w:rFonts w:hint="eastAsia"/>
          <w:i/>
          <w:szCs w:val="24"/>
          <w:lang w:val="fr-FR"/>
        </w:rPr>
        <w:t>’</w:t>
      </w:r>
      <w:r w:rsidR="003C481C" w:rsidRPr="002F4658">
        <w:rPr>
          <w:i/>
          <w:szCs w:val="24"/>
          <w:lang w:val="fr-FR"/>
        </w:rPr>
        <w:t>ils sont involontairement victimes du chômage, il s</w:t>
      </w:r>
      <w:r w:rsidR="00381D56">
        <w:rPr>
          <w:rFonts w:hint="eastAsia"/>
          <w:i/>
          <w:szCs w:val="24"/>
          <w:lang w:val="fr-FR"/>
        </w:rPr>
        <w:t>’</w:t>
      </w:r>
      <w:r w:rsidR="003C481C" w:rsidRPr="002F4658">
        <w:rPr>
          <w:i/>
          <w:szCs w:val="24"/>
          <w:lang w:val="fr-FR"/>
        </w:rPr>
        <w:t>engage à maintenir en vigueur un système de sécurité sociale.</w:t>
      </w:r>
      <w:r>
        <w:rPr>
          <w:i/>
          <w:szCs w:val="24"/>
          <w:lang w:val="fr-FR"/>
        </w:rPr>
        <w:t>»</w:t>
      </w:r>
    </w:p>
    <w:p w:rsidR="003C481C" w:rsidRPr="002F4658" w:rsidRDefault="003C481C" w:rsidP="003C481C">
      <w:pPr>
        <w:pStyle w:val="SingleTxtG"/>
        <w:rPr>
          <w:lang w:val="fr-FR"/>
        </w:rPr>
      </w:pPr>
      <w:r w:rsidRPr="002F4658">
        <w:rPr>
          <w:lang w:val="fr-FR"/>
        </w:rPr>
        <w:t>372.</w:t>
      </w:r>
      <w:r w:rsidRPr="002F4658">
        <w:rPr>
          <w:lang w:val="fr-FR"/>
        </w:rPr>
        <w:tab/>
        <w:t xml:space="preserve">Les droits à la sécurité sociale sont définis de façon </w:t>
      </w:r>
      <w:r w:rsidR="00154D3F">
        <w:rPr>
          <w:lang w:val="fr-FR"/>
        </w:rPr>
        <w:t>plus détaillée dans l</w:t>
      </w:r>
      <w:r w:rsidR="00381D56">
        <w:rPr>
          <w:rFonts w:hint="eastAsia"/>
          <w:lang w:val="fr-FR"/>
        </w:rPr>
        <w:t>’</w:t>
      </w:r>
      <w:r w:rsidR="00154D3F">
        <w:rPr>
          <w:lang w:val="fr-FR"/>
        </w:rPr>
        <w:t xml:space="preserve">article 3 </w:t>
      </w:r>
      <w:r w:rsidRPr="002F4658">
        <w:rPr>
          <w:lang w:val="fr-FR"/>
        </w:rPr>
        <w:t>5) de la loi sur la sécurité sociale de 1988</w:t>
      </w:r>
      <w:r w:rsidRPr="002F4658">
        <w:rPr>
          <w:rStyle w:val="FootnoteReference"/>
          <w:lang w:val="fr-FR"/>
        </w:rPr>
        <w:footnoteReference w:id="47"/>
      </w:r>
      <w:r w:rsidRPr="002F4658">
        <w:rPr>
          <w:lang w:val="fr-FR"/>
        </w:rPr>
        <w:t>: Personnes ayant droit à la sécurité sociale</w:t>
      </w:r>
      <w:r w:rsidR="00963673">
        <w:rPr>
          <w:lang w:val="fr-FR"/>
        </w:rPr>
        <w:t>:</w:t>
      </w:r>
    </w:p>
    <w:p w:rsidR="003C481C" w:rsidRPr="002F4658" w:rsidRDefault="005B0249" w:rsidP="003C481C">
      <w:pPr>
        <w:pStyle w:val="SingleTxtG"/>
        <w:ind w:firstLine="567"/>
        <w:rPr>
          <w:i/>
          <w:szCs w:val="24"/>
          <w:lang w:val="fr-FR"/>
        </w:rPr>
      </w:pPr>
      <w:r>
        <w:rPr>
          <w:i/>
          <w:szCs w:val="24"/>
          <w:lang w:val="fr-FR"/>
        </w:rPr>
        <w:t>«</w:t>
      </w:r>
      <w:r w:rsidR="003C481C" w:rsidRPr="002F4658">
        <w:rPr>
          <w:i/>
          <w:szCs w:val="24"/>
          <w:lang w:val="fr-FR"/>
        </w:rPr>
        <w:t>Conformément à la présente loi</w:t>
      </w:r>
    </w:p>
    <w:p w:rsidR="003C481C" w:rsidRPr="002F4658" w:rsidRDefault="003C481C" w:rsidP="003C481C">
      <w:pPr>
        <w:pStyle w:val="SingleTxtG"/>
        <w:ind w:left="1701" w:firstLine="567"/>
        <w:rPr>
          <w:i/>
          <w:szCs w:val="24"/>
          <w:lang w:val="fr-FR"/>
        </w:rPr>
      </w:pPr>
      <w:r w:rsidRPr="002F4658">
        <w:rPr>
          <w:i/>
          <w:szCs w:val="24"/>
          <w:lang w:val="fr-FR"/>
        </w:rPr>
        <w:t>a)</w:t>
      </w:r>
      <w:r w:rsidRPr="002F4658">
        <w:rPr>
          <w:i/>
          <w:szCs w:val="24"/>
          <w:lang w:val="fr-FR"/>
        </w:rPr>
        <w:tab/>
      </w:r>
      <w:r w:rsidR="00154D3F" w:rsidRPr="002F4658">
        <w:rPr>
          <w:i/>
          <w:szCs w:val="24"/>
          <w:lang w:val="fr-FR"/>
        </w:rPr>
        <w:t xml:space="preserve">Toute </w:t>
      </w:r>
      <w:r w:rsidRPr="002F4658">
        <w:rPr>
          <w:i/>
          <w:szCs w:val="24"/>
          <w:lang w:val="fr-FR"/>
        </w:rPr>
        <w:t>personne qui est de nationalité seychelloise et réside aux Seychelles;</w:t>
      </w:r>
    </w:p>
    <w:p w:rsidR="003C481C" w:rsidRPr="002F4658" w:rsidRDefault="003C481C" w:rsidP="0040212E">
      <w:pPr>
        <w:pStyle w:val="SingleTxtG"/>
        <w:ind w:left="1701" w:firstLine="567"/>
        <w:rPr>
          <w:i/>
          <w:szCs w:val="24"/>
          <w:lang w:val="fr-FR"/>
        </w:rPr>
      </w:pPr>
      <w:r w:rsidRPr="002F4658">
        <w:rPr>
          <w:i/>
          <w:szCs w:val="24"/>
          <w:lang w:val="fr-FR"/>
        </w:rPr>
        <w:t>b)</w:t>
      </w:r>
      <w:r w:rsidRPr="002F4658">
        <w:rPr>
          <w:i/>
          <w:szCs w:val="24"/>
          <w:lang w:val="fr-FR"/>
        </w:rPr>
        <w:tab/>
      </w:r>
      <w:r w:rsidR="00154D3F" w:rsidRPr="002F4658">
        <w:rPr>
          <w:i/>
          <w:szCs w:val="24"/>
          <w:lang w:val="fr-FR"/>
        </w:rPr>
        <w:t xml:space="preserve">Toute </w:t>
      </w:r>
      <w:r w:rsidRPr="002F4658">
        <w:rPr>
          <w:i/>
          <w:szCs w:val="24"/>
          <w:lang w:val="fr-FR"/>
        </w:rPr>
        <w:t>personne qui n</w:t>
      </w:r>
      <w:r w:rsidR="00381D56">
        <w:rPr>
          <w:rFonts w:hint="eastAsia"/>
          <w:i/>
          <w:szCs w:val="24"/>
          <w:lang w:val="fr-FR"/>
        </w:rPr>
        <w:t>’</w:t>
      </w:r>
      <w:r w:rsidRPr="002F4658">
        <w:rPr>
          <w:i/>
          <w:szCs w:val="24"/>
          <w:lang w:val="fr-FR"/>
        </w:rPr>
        <w:t>est pas de nationalité seychelloise, mais cotise au fonds</w:t>
      </w:r>
      <w:r w:rsidR="0040212E" w:rsidRPr="00871EF4">
        <w:rPr>
          <w:rStyle w:val="FootnoteReference"/>
          <w:iCs/>
          <w:szCs w:val="24"/>
          <w:lang w:val="fr-FR"/>
        </w:rPr>
        <w:footnoteReference w:id="48"/>
      </w:r>
      <w:r w:rsidRPr="002F4658">
        <w:rPr>
          <w:i/>
          <w:szCs w:val="24"/>
          <w:lang w:val="fr-FR"/>
        </w:rPr>
        <w:t xml:space="preserve"> et réside aux Seychelles; ou</w:t>
      </w:r>
    </w:p>
    <w:p w:rsidR="003C481C" w:rsidRPr="002F4658" w:rsidRDefault="003C481C" w:rsidP="0040212E">
      <w:pPr>
        <w:pStyle w:val="SingleTxtG"/>
        <w:ind w:left="1701" w:firstLine="567"/>
        <w:rPr>
          <w:i/>
          <w:szCs w:val="24"/>
          <w:lang w:val="fr-FR"/>
        </w:rPr>
      </w:pPr>
      <w:r w:rsidRPr="002F4658">
        <w:rPr>
          <w:i/>
          <w:szCs w:val="24"/>
          <w:lang w:val="fr-FR"/>
        </w:rPr>
        <w:t>c)</w:t>
      </w:r>
      <w:r w:rsidR="00D24F4D">
        <w:rPr>
          <w:i/>
          <w:szCs w:val="24"/>
          <w:lang w:val="fr-FR"/>
        </w:rPr>
        <w:tab/>
      </w:r>
      <w:r w:rsidR="00154D3F" w:rsidRPr="002F4658">
        <w:rPr>
          <w:i/>
          <w:szCs w:val="24"/>
          <w:lang w:val="fr-FR"/>
        </w:rPr>
        <w:t xml:space="preserve">Toute </w:t>
      </w:r>
      <w:r w:rsidRPr="002F4658">
        <w:rPr>
          <w:i/>
          <w:szCs w:val="24"/>
          <w:lang w:val="fr-FR"/>
        </w:rPr>
        <w:t>personne qui n</w:t>
      </w:r>
      <w:r w:rsidR="00381D56">
        <w:rPr>
          <w:rFonts w:hint="eastAsia"/>
          <w:i/>
          <w:szCs w:val="24"/>
          <w:lang w:val="fr-FR"/>
        </w:rPr>
        <w:t>’</w:t>
      </w:r>
      <w:r w:rsidRPr="002F4658">
        <w:rPr>
          <w:i/>
          <w:szCs w:val="24"/>
          <w:lang w:val="fr-FR"/>
        </w:rPr>
        <w:t>est pas de nationalité seychelloise et ne cotise pas au fonds mais qui est à la charge d</w:t>
      </w:r>
      <w:r w:rsidR="00381D56">
        <w:rPr>
          <w:rFonts w:hint="eastAsia"/>
          <w:i/>
          <w:szCs w:val="24"/>
          <w:lang w:val="fr-FR"/>
        </w:rPr>
        <w:t>’</w:t>
      </w:r>
      <w:r w:rsidRPr="002F4658">
        <w:rPr>
          <w:i/>
          <w:szCs w:val="24"/>
          <w:lang w:val="fr-FR"/>
        </w:rPr>
        <w:t>une personne mentionnée à l</w:t>
      </w:r>
      <w:r w:rsidR="00381D56">
        <w:rPr>
          <w:rFonts w:hint="eastAsia"/>
          <w:i/>
          <w:szCs w:val="24"/>
          <w:lang w:val="fr-FR"/>
        </w:rPr>
        <w:t>’</w:t>
      </w:r>
      <w:r w:rsidRPr="002F4658">
        <w:rPr>
          <w:i/>
          <w:szCs w:val="24"/>
          <w:lang w:val="fr-FR"/>
        </w:rPr>
        <w:t xml:space="preserve">alinéa </w:t>
      </w:r>
      <w:r w:rsidRPr="00E03DBE">
        <w:rPr>
          <w:iCs/>
          <w:szCs w:val="24"/>
          <w:lang w:val="fr-FR"/>
        </w:rPr>
        <w:t>a</w:t>
      </w:r>
      <w:r w:rsidRPr="002F4658">
        <w:rPr>
          <w:i/>
          <w:szCs w:val="24"/>
          <w:lang w:val="fr-FR"/>
        </w:rPr>
        <w:t xml:space="preserve"> ou </w:t>
      </w:r>
      <w:r w:rsidRPr="00E03DBE">
        <w:rPr>
          <w:iCs/>
          <w:szCs w:val="24"/>
          <w:lang w:val="fr-FR"/>
        </w:rPr>
        <w:t>b</w:t>
      </w:r>
      <w:r w:rsidRPr="002F4658">
        <w:rPr>
          <w:i/>
          <w:szCs w:val="24"/>
          <w:lang w:val="fr-FR"/>
        </w:rPr>
        <w:t>, fait partie du ménage de ladite personne et réside aux Seychelles, est couverte par cette loi dans toutes les circonstances donnant lieu, en vertu de cette dernière, au versement de prestations</w:t>
      </w:r>
      <w:r w:rsidR="0040212E" w:rsidRPr="002F4658">
        <w:rPr>
          <w:rStyle w:val="FootnoteReference"/>
          <w:iCs/>
          <w:szCs w:val="24"/>
          <w:lang w:val="fr-FR"/>
        </w:rPr>
        <w:footnoteReference w:id="49"/>
      </w:r>
      <w:r w:rsidR="00154D3F">
        <w:rPr>
          <w:i/>
          <w:szCs w:val="24"/>
          <w:lang w:val="fr-FR"/>
        </w:rPr>
        <w:t>.»</w:t>
      </w:r>
    </w:p>
    <w:p w:rsidR="003C481C" w:rsidRPr="002F4658" w:rsidRDefault="003C481C" w:rsidP="0040212E">
      <w:pPr>
        <w:pStyle w:val="SingleTxtG"/>
        <w:rPr>
          <w:lang w:val="fr-FR"/>
        </w:rPr>
      </w:pPr>
      <w:r w:rsidRPr="002F4658">
        <w:rPr>
          <w:lang w:val="fr-FR"/>
        </w:rPr>
        <w:t>373.</w:t>
      </w:r>
      <w:r w:rsidRPr="002F4658">
        <w:rPr>
          <w:lang w:val="fr-FR"/>
        </w:rPr>
        <w:tab/>
        <w:t>D</w:t>
      </w:r>
      <w:r w:rsidR="00381D56">
        <w:rPr>
          <w:rFonts w:hint="eastAsia"/>
          <w:lang w:val="fr-FR"/>
        </w:rPr>
        <w:t>’</w:t>
      </w:r>
      <w:r w:rsidRPr="002F4658">
        <w:rPr>
          <w:lang w:val="fr-FR"/>
        </w:rPr>
        <w:t>autres filets de sécurité ont été créés pour protéger les catégories les plus vulnérables de la population contre les effets du programme de réforme macroéconomique lancé en 2008. L</w:t>
      </w:r>
      <w:r w:rsidR="00381D56">
        <w:rPr>
          <w:rFonts w:hint="eastAsia"/>
          <w:lang w:val="fr-FR"/>
        </w:rPr>
        <w:t>’</w:t>
      </w:r>
      <w:r w:rsidRPr="002F4658">
        <w:rPr>
          <w:lang w:val="fr-FR"/>
        </w:rPr>
        <w:t>article 10 de la loi sur l</w:t>
      </w:r>
      <w:r w:rsidR="00381D56">
        <w:rPr>
          <w:rFonts w:hint="eastAsia"/>
          <w:lang w:val="fr-FR"/>
        </w:rPr>
        <w:t>’</w:t>
      </w:r>
      <w:r w:rsidRPr="002F4658">
        <w:rPr>
          <w:lang w:val="fr-FR"/>
        </w:rPr>
        <w:t>Agence de protection sociale</w:t>
      </w:r>
      <w:r w:rsidR="0040212E" w:rsidRPr="002F4658">
        <w:rPr>
          <w:rStyle w:val="FootnoteReference"/>
          <w:lang w:val="fr-FR"/>
        </w:rPr>
        <w:footnoteReference w:id="50"/>
      </w:r>
      <w:r w:rsidRPr="002F4658">
        <w:rPr>
          <w:lang w:val="fr-FR"/>
        </w:rPr>
        <w:t>: Droit aux prestations de</w:t>
      </w:r>
      <w:r w:rsidR="00154D3F">
        <w:rPr>
          <w:lang w:val="fr-FR"/>
        </w:rPr>
        <w:t xml:space="preserve"> sécurité sociale</w:t>
      </w:r>
      <w:r w:rsidR="00D86ADF">
        <w:rPr>
          <w:lang w:val="fr-FR"/>
        </w:rPr>
        <w:t>,</w:t>
      </w:r>
      <w:r w:rsidR="00154D3F">
        <w:rPr>
          <w:lang w:val="fr-FR"/>
        </w:rPr>
        <w:t xml:space="preserve"> indique quel</w:t>
      </w:r>
      <w:r w:rsidRPr="002F4658">
        <w:rPr>
          <w:lang w:val="fr-FR"/>
        </w:rPr>
        <w:t>s sont les critères d</w:t>
      </w:r>
      <w:r w:rsidR="00381D56">
        <w:rPr>
          <w:rFonts w:hint="eastAsia"/>
          <w:lang w:val="fr-FR"/>
        </w:rPr>
        <w:t>’</w:t>
      </w:r>
      <w:r w:rsidRPr="002F4658">
        <w:rPr>
          <w:lang w:val="fr-FR"/>
        </w:rPr>
        <w:t>éligibilité à ces prestations</w:t>
      </w:r>
      <w:r w:rsidR="00963673">
        <w:rPr>
          <w:lang w:val="fr-FR"/>
        </w:rPr>
        <w:t>:</w:t>
      </w:r>
    </w:p>
    <w:p w:rsidR="003C481C" w:rsidRPr="002F4658" w:rsidRDefault="005B0249" w:rsidP="009E592F">
      <w:pPr>
        <w:pStyle w:val="SingleTxtG"/>
        <w:ind w:firstLine="567"/>
        <w:rPr>
          <w:i/>
          <w:szCs w:val="24"/>
          <w:lang w:val="fr-FR"/>
        </w:rPr>
      </w:pPr>
      <w:r>
        <w:rPr>
          <w:i/>
          <w:szCs w:val="24"/>
          <w:lang w:val="fr-FR"/>
        </w:rPr>
        <w:t>«</w:t>
      </w:r>
      <w:r w:rsidR="003C481C" w:rsidRPr="002F4658">
        <w:rPr>
          <w:i/>
          <w:szCs w:val="24"/>
          <w:lang w:val="fr-FR"/>
        </w:rPr>
        <w:t>Sous réserve des dispositions de la présente loi, tout citoyen seychellois âgé de plus de 18 ans et résidant</w:t>
      </w:r>
      <w:r w:rsidR="009E592F" w:rsidRPr="002F4658">
        <w:rPr>
          <w:rStyle w:val="FootnoteReference"/>
          <w:iCs/>
          <w:szCs w:val="24"/>
          <w:lang w:val="fr-FR"/>
        </w:rPr>
        <w:footnoteReference w:id="51"/>
      </w:r>
      <w:r w:rsidR="003C481C" w:rsidRPr="002F4658">
        <w:rPr>
          <w:i/>
          <w:szCs w:val="24"/>
          <w:lang w:val="fr-FR"/>
        </w:rPr>
        <w:t xml:space="preserve"> aux Seychelles qui ne dispose pas de ressources suffisantes pour subvenir aux besoins du ménage peut demander à bénéficier de prestations de sécurité sociale au titre de l</w:t>
      </w:r>
      <w:r w:rsidR="00381D56">
        <w:rPr>
          <w:rFonts w:hint="eastAsia"/>
          <w:i/>
          <w:szCs w:val="24"/>
          <w:lang w:val="fr-FR"/>
        </w:rPr>
        <w:t>’</w:t>
      </w:r>
      <w:r w:rsidR="003C481C" w:rsidRPr="002F4658">
        <w:rPr>
          <w:i/>
          <w:szCs w:val="24"/>
          <w:lang w:val="fr-FR"/>
        </w:rPr>
        <w:t>article 11</w:t>
      </w:r>
      <w:r w:rsidR="009E592F" w:rsidRPr="002F4658">
        <w:rPr>
          <w:rStyle w:val="FootnoteReference"/>
          <w:iCs/>
          <w:szCs w:val="24"/>
          <w:lang w:val="fr-FR"/>
        </w:rPr>
        <w:footnoteReference w:id="52"/>
      </w:r>
      <w:r w:rsidR="00154D3F">
        <w:rPr>
          <w:i/>
          <w:szCs w:val="24"/>
          <w:lang w:val="fr-FR"/>
        </w:rPr>
        <w:t>.»</w:t>
      </w:r>
    </w:p>
    <w:p w:rsidR="003C481C" w:rsidRPr="002F4658" w:rsidRDefault="003C481C" w:rsidP="003C481C">
      <w:pPr>
        <w:pStyle w:val="SingleTxtG"/>
        <w:rPr>
          <w:lang w:val="fr-FR"/>
        </w:rPr>
      </w:pPr>
      <w:r w:rsidRPr="002F4658">
        <w:rPr>
          <w:lang w:val="fr-FR"/>
        </w:rPr>
        <w:t>374.</w:t>
      </w:r>
      <w:r w:rsidRPr="002F4658">
        <w:rPr>
          <w:lang w:val="fr-FR"/>
        </w:rPr>
        <w:tab/>
        <w:t>Les bénéficiaires de prestations sociales</w:t>
      </w:r>
      <w:bookmarkStart w:id="4" w:name="MN"/>
      <w:bookmarkEnd w:id="4"/>
      <w:r w:rsidRPr="002F4658">
        <w:rPr>
          <w:lang w:val="fr-FR"/>
        </w:rPr>
        <w:t xml:space="preserve"> sont en grande majorité des femmes. (</w:t>
      </w:r>
      <w:r w:rsidR="00D86ADF" w:rsidRPr="002F4658">
        <w:rPr>
          <w:lang w:val="fr-FR"/>
        </w:rPr>
        <w:t xml:space="preserve">se </w:t>
      </w:r>
      <w:r w:rsidRPr="002F4658">
        <w:rPr>
          <w:lang w:val="fr-FR"/>
        </w:rPr>
        <w:t>reporter aux paragraphes relatifs à l</w:t>
      </w:r>
      <w:r w:rsidR="00381D56">
        <w:rPr>
          <w:rFonts w:hint="eastAsia"/>
          <w:lang w:val="fr-FR"/>
        </w:rPr>
        <w:t>’</w:t>
      </w:r>
      <w:r w:rsidRPr="002F4658">
        <w:rPr>
          <w:lang w:val="fr-FR"/>
        </w:rPr>
        <w:t>article 13 pour de plus amples informations).</w:t>
      </w:r>
    </w:p>
    <w:p w:rsidR="003C481C" w:rsidRPr="002F4658" w:rsidRDefault="003C481C" w:rsidP="003C481C">
      <w:pPr>
        <w:pStyle w:val="H23G"/>
        <w:rPr>
          <w:lang w:val="fr-FR"/>
        </w:rPr>
      </w:pPr>
      <w:r w:rsidRPr="002F4658">
        <w:rPr>
          <w:lang w:val="fr-FR"/>
        </w:rPr>
        <w:tab/>
      </w:r>
      <w:r w:rsidRPr="002F4658">
        <w:rPr>
          <w:lang w:val="fr-FR"/>
        </w:rPr>
        <w:tab/>
        <w:t>Conditions de travail sûres et saines</w:t>
      </w:r>
    </w:p>
    <w:p w:rsidR="003C481C" w:rsidRPr="002F4658" w:rsidRDefault="003C481C" w:rsidP="00AE2D0B">
      <w:pPr>
        <w:pStyle w:val="SingleTxtG"/>
        <w:rPr>
          <w:lang w:val="fr-FR"/>
        </w:rPr>
      </w:pPr>
      <w:r w:rsidRPr="002F4658">
        <w:rPr>
          <w:lang w:val="fr-FR"/>
        </w:rPr>
        <w:t>375.</w:t>
      </w:r>
      <w:r w:rsidRPr="002F4658">
        <w:rPr>
          <w:lang w:val="fr-FR"/>
        </w:rPr>
        <w:tab/>
        <w:t xml:space="preserve">La Constitution garantit des conditions de travail sûres et saines pour tous les travailleurs (alinéa </w:t>
      </w:r>
      <w:r w:rsidRPr="002F4658">
        <w:rPr>
          <w:i/>
          <w:lang w:val="fr-FR"/>
        </w:rPr>
        <w:t>d</w:t>
      </w:r>
      <w:r w:rsidRPr="002F4658">
        <w:rPr>
          <w:lang w:val="fr-FR"/>
        </w:rPr>
        <w:t xml:space="preserve"> cité plus haut). Le décret sur la sécurité et la santé au travail de 1978 impose aux employeurs l</w:t>
      </w:r>
      <w:r w:rsidR="00381D56">
        <w:rPr>
          <w:rFonts w:hint="eastAsia"/>
          <w:lang w:val="fr-FR"/>
        </w:rPr>
        <w:t>’</w:t>
      </w:r>
      <w:r w:rsidRPr="002F4658">
        <w:rPr>
          <w:lang w:val="fr-FR"/>
        </w:rPr>
        <w:t>obligation générale de garantir aux salariés la santé, la sécurité et le bien-être au travail</w:t>
      </w:r>
      <w:r w:rsidR="009E592F" w:rsidRPr="002F4658">
        <w:rPr>
          <w:rStyle w:val="FootnoteReference"/>
          <w:lang w:val="fr-FR"/>
        </w:rPr>
        <w:footnoteReference w:id="53"/>
      </w:r>
      <w:r w:rsidRPr="002F4658">
        <w:rPr>
          <w:lang w:val="fr-FR"/>
        </w:rPr>
        <w:t>. La loi fait aussi obligation aux salariés, lorsqu</w:t>
      </w:r>
      <w:r w:rsidR="00381D56">
        <w:rPr>
          <w:rFonts w:hint="eastAsia"/>
          <w:lang w:val="fr-FR"/>
        </w:rPr>
        <w:t>’</w:t>
      </w:r>
      <w:r w:rsidRPr="002F4658">
        <w:rPr>
          <w:lang w:val="fr-FR"/>
        </w:rPr>
        <w:t>ils sont sur leur lieu de travail, de se préoccuper, dans les limites du raisonnable, de leur santé, de leur sécurité et de leur bien-être ainsi que de la santé, de la sécurité et du bien-être d</w:t>
      </w:r>
      <w:r w:rsidR="00381D56">
        <w:rPr>
          <w:rFonts w:hint="eastAsia"/>
          <w:lang w:val="fr-FR"/>
        </w:rPr>
        <w:t>’</w:t>
      </w:r>
      <w:r w:rsidRPr="002F4658">
        <w:rPr>
          <w:lang w:val="fr-FR"/>
        </w:rPr>
        <w:t>autrui</w:t>
      </w:r>
      <w:r w:rsidR="00AE2D0B" w:rsidRPr="002F4658">
        <w:rPr>
          <w:rStyle w:val="FootnoteReference"/>
          <w:lang w:val="fr-FR"/>
        </w:rPr>
        <w:footnoteReference w:id="54"/>
      </w:r>
      <w:r w:rsidRPr="002F4658">
        <w:rPr>
          <w:lang w:val="fr-FR"/>
        </w:rPr>
        <w:t>. Les dispositions de la loi, qui s</w:t>
      </w:r>
      <w:r w:rsidR="00381D56">
        <w:rPr>
          <w:rFonts w:hint="eastAsia"/>
          <w:lang w:val="fr-FR"/>
        </w:rPr>
        <w:t>’</w:t>
      </w:r>
      <w:r w:rsidRPr="002F4658">
        <w:rPr>
          <w:lang w:val="fr-FR"/>
        </w:rPr>
        <w:t>appliquent également aux hommes et aux femmes, prévoient que les employeurs prennent des mesures appropriées pour protéger leurs salariés.</w:t>
      </w:r>
    </w:p>
    <w:p w:rsidR="003C481C" w:rsidRPr="002F4658" w:rsidRDefault="003C481C" w:rsidP="008D25CE">
      <w:pPr>
        <w:pStyle w:val="SingleTxtG"/>
        <w:rPr>
          <w:lang w:val="fr-FR"/>
        </w:rPr>
      </w:pPr>
      <w:r w:rsidRPr="002F4658">
        <w:rPr>
          <w:lang w:val="fr-FR"/>
        </w:rPr>
        <w:t>376.</w:t>
      </w:r>
      <w:r w:rsidRPr="002F4658">
        <w:rPr>
          <w:lang w:val="fr-FR"/>
        </w:rPr>
        <w:tab/>
        <w:t>D</w:t>
      </w:r>
      <w:r w:rsidR="00381D56">
        <w:rPr>
          <w:rFonts w:hint="eastAsia"/>
          <w:lang w:val="fr-FR"/>
        </w:rPr>
        <w:t>’</w:t>
      </w:r>
      <w:r w:rsidRPr="002F4658">
        <w:rPr>
          <w:lang w:val="fr-FR"/>
        </w:rPr>
        <w:t>après la Convention, le harcèlement sexuel est considéré comme une atteinte à la santé et à la sécurité et comme une forme de violence sexiste. L</w:t>
      </w:r>
      <w:r w:rsidR="00381D56">
        <w:rPr>
          <w:rFonts w:hint="eastAsia"/>
          <w:lang w:val="fr-FR"/>
        </w:rPr>
        <w:t>’</w:t>
      </w:r>
      <w:r w:rsidRPr="002F4658">
        <w:rPr>
          <w:lang w:val="fr-FR"/>
        </w:rPr>
        <w:t>article 46B de la loi sur l</w:t>
      </w:r>
      <w:r w:rsidR="00381D56">
        <w:rPr>
          <w:rFonts w:hint="eastAsia"/>
          <w:lang w:val="fr-FR"/>
        </w:rPr>
        <w:t>’</w:t>
      </w:r>
      <w:r w:rsidRPr="002F4658">
        <w:rPr>
          <w:lang w:val="fr-FR"/>
        </w:rPr>
        <w:t>emploi</w:t>
      </w:r>
      <w:r w:rsidR="008D25CE" w:rsidRPr="002F4658">
        <w:rPr>
          <w:rStyle w:val="FootnoteReference"/>
          <w:lang w:val="fr-FR"/>
        </w:rPr>
        <w:footnoteReference w:id="55"/>
      </w:r>
      <w:r w:rsidRPr="002F4658">
        <w:rPr>
          <w:lang w:val="fr-FR"/>
        </w:rPr>
        <w:t xml:space="preserve"> protège l</w:t>
      </w:r>
      <w:r w:rsidR="00381D56">
        <w:rPr>
          <w:rFonts w:hint="eastAsia"/>
          <w:lang w:val="fr-FR"/>
        </w:rPr>
        <w:t>’</w:t>
      </w:r>
      <w:r w:rsidRPr="002F4658">
        <w:rPr>
          <w:lang w:val="fr-FR"/>
        </w:rPr>
        <w:t>ensemble des travailleurs contre toute forme de harcèlement</w:t>
      </w:r>
      <w:r w:rsidR="00963673">
        <w:rPr>
          <w:lang w:val="fr-FR"/>
        </w:rPr>
        <w:t>:</w:t>
      </w:r>
    </w:p>
    <w:p w:rsidR="003C481C" w:rsidRPr="002F4658" w:rsidRDefault="005B0249" w:rsidP="003C481C">
      <w:pPr>
        <w:pStyle w:val="SingleTxtG"/>
        <w:ind w:firstLine="567"/>
        <w:rPr>
          <w:i/>
          <w:szCs w:val="24"/>
          <w:lang w:val="fr-FR"/>
        </w:rPr>
      </w:pPr>
      <w:r>
        <w:rPr>
          <w:i/>
          <w:szCs w:val="24"/>
          <w:lang w:val="fr-FR"/>
        </w:rPr>
        <w:t>«</w:t>
      </w:r>
      <w:r w:rsidR="003C481C" w:rsidRPr="002F4658">
        <w:rPr>
          <w:i/>
          <w:szCs w:val="24"/>
          <w:lang w:val="fr-FR"/>
        </w:rPr>
        <w:t>Aucun acte de harcèlement ne sera commis par un employeur à l</w:t>
      </w:r>
      <w:r w:rsidR="00381D56">
        <w:rPr>
          <w:rFonts w:hint="eastAsia"/>
          <w:i/>
          <w:szCs w:val="24"/>
          <w:lang w:val="fr-FR"/>
        </w:rPr>
        <w:t>’</w:t>
      </w:r>
      <w:r w:rsidR="003C481C" w:rsidRPr="002F4658">
        <w:rPr>
          <w:i/>
          <w:szCs w:val="24"/>
          <w:lang w:val="fr-FR"/>
        </w:rPr>
        <w:t>encontre d</w:t>
      </w:r>
      <w:r w:rsidR="00381D56">
        <w:rPr>
          <w:rFonts w:hint="eastAsia"/>
          <w:i/>
          <w:szCs w:val="24"/>
          <w:lang w:val="fr-FR"/>
        </w:rPr>
        <w:t>’</w:t>
      </w:r>
      <w:r w:rsidR="003C481C" w:rsidRPr="002F4658">
        <w:rPr>
          <w:i/>
          <w:szCs w:val="24"/>
          <w:lang w:val="fr-FR"/>
        </w:rPr>
        <w:t>un travailleur.»</w:t>
      </w:r>
    </w:p>
    <w:p w:rsidR="003C481C" w:rsidRPr="002F4658" w:rsidRDefault="003C481C" w:rsidP="003C481C">
      <w:pPr>
        <w:pStyle w:val="SingleTxtG"/>
        <w:rPr>
          <w:lang w:val="fr-FR"/>
        </w:rPr>
      </w:pPr>
      <w:r w:rsidRPr="002F4658">
        <w:rPr>
          <w:lang w:val="fr-FR"/>
        </w:rPr>
        <w:t>377.</w:t>
      </w:r>
      <w:r w:rsidRPr="002F4658">
        <w:rPr>
          <w:lang w:val="fr-FR"/>
        </w:rPr>
        <w:tab/>
        <w:t>L</w:t>
      </w:r>
      <w:r w:rsidR="00381D56">
        <w:rPr>
          <w:rFonts w:hint="eastAsia"/>
          <w:lang w:val="fr-FR"/>
        </w:rPr>
        <w:t>’</w:t>
      </w:r>
      <w:r w:rsidRPr="002F4658">
        <w:rPr>
          <w:lang w:val="fr-FR"/>
        </w:rPr>
        <w:t>article 16 de la loi de 2008 sur la déontologie des fonctionnaires fait explicitement référence au harcèlement sexuel</w:t>
      </w:r>
      <w:r w:rsidR="00963673">
        <w:rPr>
          <w:lang w:val="fr-FR"/>
        </w:rPr>
        <w:t>:</w:t>
      </w:r>
    </w:p>
    <w:p w:rsidR="003C481C" w:rsidRPr="002F4658" w:rsidRDefault="005B0249" w:rsidP="003C481C">
      <w:pPr>
        <w:pStyle w:val="SingleTxtG"/>
        <w:ind w:firstLine="567"/>
        <w:rPr>
          <w:i/>
          <w:szCs w:val="24"/>
          <w:lang w:val="fr-FR"/>
        </w:rPr>
      </w:pPr>
      <w:r>
        <w:rPr>
          <w:i/>
          <w:szCs w:val="24"/>
          <w:lang w:val="fr-FR"/>
        </w:rPr>
        <w:t>«</w:t>
      </w:r>
      <w:r w:rsidR="003C481C" w:rsidRPr="002F4658">
        <w:rPr>
          <w:i/>
          <w:szCs w:val="24"/>
          <w:lang w:val="fr-FR"/>
        </w:rPr>
        <w:t>Il est interdit à tout fonctionnaire de harceler sexuellement un collègue ou un particulier.»</w:t>
      </w:r>
    </w:p>
    <w:p w:rsidR="003C481C" w:rsidRPr="002F4658" w:rsidRDefault="003C481C" w:rsidP="003C481C">
      <w:pPr>
        <w:pStyle w:val="SingleTxtG"/>
        <w:rPr>
          <w:lang w:val="fr-FR"/>
        </w:rPr>
      </w:pPr>
      <w:r w:rsidRPr="002F4658">
        <w:rPr>
          <w:lang w:val="fr-FR"/>
        </w:rPr>
        <w:t>Le harcèlement sexuel n</w:t>
      </w:r>
      <w:r w:rsidR="00381D56">
        <w:rPr>
          <w:rFonts w:hint="eastAsia"/>
          <w:lang w:val="fr-FR"/>
        </w:rPr>
        <w:t>’</w:t>
      </w:r>
      <w:r w:rsidRPr="002F4658">
        <w:rPr>
          <w:lang w:val="fr-FR"/>
        </w:rPr>
        <w:t>est pas clairement défini que ce soit par la loi ou dans le «Code de conduite et de déontologie, 2009</w:t>
      </w:r>
      <w:r w:rsidR="005B0249">
        <w:rPr>
          <w:lang w:val="fr-FR"/>
        </w:rPr>
        <w:t>»</w:t>
      </w:r>
      <w:r w:rsidRPr="002F4658">
        <w:rPr>
          <w:lang w:val="fr-FR"/>
        </w:rPr>
        <w:t xml:space="preserve"> régissant le comportement des fonctionnaires, qui en dérive. </w:t>
      </w:r>
    </w:p>
    <w:p w:rsidR="003C481C" w:rsidRPr="002F4658" w:rsidRDefault="003C481C" w:rsidP="003C481C">
      <w:pPr>
        <w:pStyle w:val="SingleTxtG"/>
        <w:rPr>
          <w:lang w:val="fr-FR"/>
        </w:rPr>
      </w:pPr>
      <w:r w:rsidRPr="002F4658">
        <w:rPr>
          <w:lang w:val="fr-FR"/>
        </w:rPr>
        <w:t>378.</w:t>
      </w:r>
      <w:r w:rsidRPr="002F4658">
        <w:rPr>
          <w:lang w:val="fr-FR"/>
        </w:rPr>
        <w:tab/>
        <w:t>L</w:t>
      </w:r>
      <w:r w:rsidR="00381D56">
        <w:rPr>
          <w:rFonts w:hint="eastAsia"/>
          <w:lang w:val="fr-FR"/>
        </w:rPr>
        <w:t>’</w:t>
      </w:r>
      <w:r w:rsidRPr="002F4658">
        <w:rPr>
          <w:lang w:val="fr-FR"/>
        </w:rPr>
        <w:t>article 46A – Prévention de la discrimination – de la loi sur l</w:t>
      </w:r>
      <w:r w:rsidR="00381D56">
        <w:rPr>
          <w:rFonts w:hint="eastAsia"/>
          <w:lang w:val="fr-FR"/>
        </w:rPr>
        <w:t>’</w:t>
      </w:r>
      <w:r w:rsidRPr="002F4658">
        <w:rPr>
          <w:lang w:val="fr-FR"/>
        </w:rPr>
        <w:t>emploi de 1995 permet aux victimes de discrimination d</w:t>
      </w:r>
      <w:r w:rsidR="00381D56">
        <w:rPr>
          <w:rFonts w:hint="eastAsia"/>
          <w:lang w:val="fr-FR"/>
        </w:rPr>
        <w:t>’</w:t>
      </w:r>
      <w:r w:rsidRPr="002F4658">
        <w:rPr>
          <w:lang w:val="fr-FR"/>
        </w:rPr>
        <w:t>obtenir réparation:</w:t>
      </w:r>
    </w:p>
    <w:p w:rsidR="003C481C" w:rsidRPr="002F4658" w:rsidRDefault="003C481C" w:rsidP="003C481C">
      <w:pPr>
        <w:pStyle w:val="SingleTxtG"/>
        <w:ind w:firstLine="567"/>
        <w:rPr>
          <w:i/>
          <w:szCs w:val="24"/>
          <w:lang w:val="fr-FR"/>
        </w:rPr>
      </w:pPr>
      <w:r w:rsidRPr="002F4658">
        <w:rPr>
          <w:i/>
          <w:szCs w:val="24"/>
          <w:lang w:val="fr-FR"/>
        </w:rPr>
        <w:t>a)</w:t>
      </w:r>
      <w:r w:rsidRPr="002F4658">
        <w:rPr>
          <w:i/>
          <w:szCs w:val="24"/>
          <w:lang w:val="fr-FR"/>
        </w:rPr>
        <w:tab/>
        <w:t>«Lorsqu</w:t>
      </w:r>
      <w:r w:rsidR="00381D56">
        <w:rPr>
          <w:rFonts w:hint="eastAsia"/>
          <w:i/>
          <w:szCs w:val="24"/>
          <w:lang w:val="fr-FR"/>
        </w:rPr>
        <w:t>’</w:t>
      </w:r>
      <w:r w:rsidRPr="002F4658">
        <w:rPr>
          <w:i/>
          <w:szCs w:val="24"/>
          <w:lang w:val="fr-FR"/>
        </w:rPr>
        <w:t>un employeur prend une décision en matière d</w:t>
      </w:r>
      <w:r w:rsidR="00381D56">
        <w:rPr>
          <w:rFonts w:hint="eastAsia"/>
          <w:i/>
          <w:szCs w:val="24"/>
          <w:lang w:val="fr-FR"/>
        </w:rPr>
        <w:t>’</w:t>
      </w:r>
      <w:r w:rsidRPr="002F4658">
        <w:rPr>
          <w:i/>
          <w:szCs w:val="24"/>
          <w:lang w:val="fr-FR"/>
        </w:rPr>
        <w:t>emploi au détriment d</w:t>
      </w:r>
      <w:r w:rsidR="00381D56">
        <w:rPr>
          <w:rFonts w:hint="eastAsia"/>
          <w:i/>
          <w:szCs w:val="24"/>
          <w:lang w:val="fr-FR"/>
        </w:rPr>
        <w:t>’</w:t>
      </w:r>
      <w:r w:rsidRPr="002F4658">
        <w:rPr>
          <w:i/>
          <w:szCs w:val="24"/>
          <w:lang w:val="fr-FR"/>
        </w:rPr>
        <w:t>un travailleur pour des motifs liés à l</w:t>
      </w:r>
      <w:r w:rsidR="00381D56">
        <w:rPr>
          <w:rFonts w:hint="eastAsia"/>
          <w:i/>
          <w:szCs w:val="24"/>
          <w:lang w:val="fr-FR"/>
        </w:rPr>
        <w:t>’</w:t>
      </w:r>
      <w:r w:rsidRPr="002F4658">
        <w:rPr>
          <w:i/>
          <w:szCs w:val="24"/>
          <w:lang w:val="fr-FR"/>
        </w:rPr>
        <w:t>âge, au sexe, à la race, à la couleur, à la nationalité, à la langue, à la religion, au handicap, au statut sérologique à l</w:t>
      </w:r>
      <w:r w:rsidR="00381D56">
        <w:rPr>
          <w:rFonts w:hint="eastAsia"/>
          <w:i/>
          <w:szCs w:val="24"/>
          <w:lang w:val="fr-FR"/>
        </w:rPr>
        <w:t>’</w:t>
      </w:r>
      <w:r w:rsidRPr="002F4658">
        <w:rPr>
          <w:i/>
          <w:szCs w:val="24"/>
          <w:lang w:val="fr-FR"/>
        </w:rPr>
        <w:t>égard du VIH, à l</w:t>
      </w:r>
      <w:r w:rsidR="00381D56">
        <w:rPr>
          <w:rFonts w:hint="eastAsia"/>
          <w:i/>
          <w:szCs w:val="24"/>
          <w:lang w:val="fr-FR"/>
        </w:rPr>
        <w:t>’</w:t>
      </w:r>
      <w:r w:rsidRPr="002F4658">
        <w:rPr>
          <w:i/>
          <w:szCs w:val="24"/>
          <w:lang w:val="fr-FR"/>
        </w:rPr>
        <w:t>orientation sexuelle, aux opinions politiques ou à l</w:t>
      </w:r>
      <w:r w:rsidR="00381D56">
        <w:rPr>
          <w:rFonts w:hint="eastAsia"/>
          <w:i/>
          <w:szCs w:val="24"/>
          <w:lang w:val="fr-FR"/>
        </w:rPr>
        <w:t>’</w:t>
      </w:r>
      <w:r w:rsidRPr="002F4658">
        <w:rPr>
          <w:i/>
          <w:szCs w:val="24"/>
          <w:lang w:val="fr-FR"/>
        </w:rPr>
        <w:t>affiliation à un syndicat ou à tout autre type d</w:t>
      </w:r>
      <w:r w:rsidR="00381D56">
        <w:rPr>
          <w:rFonts w:hint="eastAsia"/>
          <w:i/>
          <w:szCs w:val="24"/>
          <w:lang w:val="fr-FR"/>
        </w:rPr>
        <w:t>’</w:t>
      </w:r>
      <w:r w:rsidRPr="002F4658">
        <w:rPr>
          <w:i/>
          <w:szCs w:val="24"/>
          <w:lang w:val="fr-FR"/>
        </w:rPr>
        <w:t>association, le travailleur est fondé à déposer une plainte circonstanciée auprès du directeur exécutif.</w:t>
      </w:r>
    </w:p>
    <w:p w:rsidR="003C481C" w:rsidRPr="002F4658" w:rsidRDefault="003C481C" w:rsidP="003C481C">
      <w:pPr>
        <w:pStyle w:val="SingleTxtG"/>
        <w:ind w:firstLine="567"/>
        <w:rPr>
          <w:i/>
          <w:szCs w:val="24"/>
          <w:lang w:val="fr-FR"/>
        </w:rPr>
      </w:pPr>
      <w:r w:rsidRPr="002F4658">
        <w:rPr>
          <w:i/>
          <w:szCs w:val="24"/>
          <w:lang w:val="fr-FR"/>
        </w:rPr>
        <w:t>b)</w:t>
      </w:r>
      <w:r w:rsidRPr="002F4658">
        <w:rPr>
          <w:i/>
          <w:szCs w:val="24"/>
          <w:lang w:val="fr-FR"/>
        </w:rPr>
        <w:tab/>
        <w:t>Le directeur exécutif doit instruire la plainte, rendre une décision et la communiquer au travailleur et à l</w:t>
      </w:r>
      <w:r w:rsidR="00381D56">
        <w:rPr>
          <w:rFonts w:hint="eastAsia"/>
          <w:i/>
          <w:szCs w:val="24"/>
          <w:lang w:val="fr-FR"/>
        </w:rPr>
        <w:t>’</w:t>
      </w:r>
      <w:r w:rsidRPr="002F4658">
        <w:rPr>
          <w:i/>
          <w:szCs w:val="24"/>
          <w:lang w:val="fr-FR"/>
        </w:rPr>
        <w:t>employeur et, s</w:t>
      </w:r>
      <w:r w:rsidR="00381D56">
        <w:rPr>
          <w:rFonts w:hint="eastAsia"/>
          <w:i/>
          <w:szCs w:val="24"/>
          <w:lang w:val="fr-FR"/>
        </w:rPr>
        <w:t>’</w:t>
      </w:r>
      <w:r w:rsidRPr="002F4658">
        <w:rPr>
          <w:i/>
          <w:szCs w:val="24"/>
          <w:lang w:val="fr-FR"/>
        </w:rPr>
        <w:t>il est établi qu</w:t>
      </w:r>
      <w:r w:rsidR="00381D56">
        <w:rPr>
          <w:rFonts w:hint="eastAsia"/>
          <w:i/>
          <w:szCs w:val="24"/>
          <w:lang w:val="fr-FR"/>
        </w:rPr>
        <w:t>’</w:t>
      </w:r>
      <w:r w:rsidRPr="002F4658">
        <w:rPr>
          <w:i/>
          <w:szCs w:val="24"/>
          <w:lang w:val="fr-FR"/>
        </w:rPr>
        <w:t>un acte de discrimination a été commis, la décision doit être assortie d</w:t>
      </w:r>
      <w:r w:rsidR="00381D56">
        <w:rPr>
          <w:rFonts w:hint="eastAsia"/>
          <w:i/>
          <w:szCs w:val="24"/>
          <w:lang w:val="fr-FR"/>
        </w:rPr>
        <w:t>’</w:t>
      </w:r>
      <w:r w:rsidRPr="002F4658">
        <w:rPr>
          <w:i/>
          <w:szCs w:val="24"/>
          <w:lang w:val="fr-FR"/>
        </w:rPr>
        <w:t>instructions à l</w:t>
      </w:r>
      <w:r w:rsidR="00381D56">
        <w:rPr>
          <w:rFonts w:hint="eastAsia"/>
          <w:i/>
          <w:szCs w:val="24"/>
          <w:lang w:val="fr-FR"/>
        </w:rPr>
        <w:t>’</w:t>
      </w:r>
      <w:r w:rsidRPr="002F4658">
        <w:rPr>
          <w:i/>
          <w:szCs w:val="24"/>
          <w:lang w:val="fr-FR"/>
        </w:rPr>
        <w:t>intention de l</w:t>
      </w:r>
      <w:r w:rsidR="00381D56">
        <w:rPr>
          <w:rFonts w:hint="eastAsia"/>
          <w:i/>
          <w:szCs w:val="24"/>
          <w:lang w:val="fr-FR"/>
        </w:rPr>
        <w:t>’</w:t>
      </w:r>
      <w:r w:rsidRPr="002F4658">
        <w:rPr>
          <w:i/>
          <w:szCs w:val="24"/>
          <w:lang w:val="fr-FR"/>
        </w:rPr>
        <w:t>employeur pour qu</w:t>
      </w:r>
      <w:r w:rsidR="00381D56">
        <w:rPr>
          <w:rFonts w:hint="eastAsia"/>
          <w:i/>
          <w:szCs w:val="24"/>
          <w:lang w:val="fr-FR"/>
        </w:rPr>
        <w:t>’</w:t>
      </w:r>
      <w:r w:rsidRPr="002F4658">
        <w:rPr>
          <w:i/>
          <w:szCs w:val="24"/>
          <w:lang w:val="fr-FR"/>
        </w:rPr>
        <w:t>il accorde réparation pour le préjudice faisant l</w:t>
      </w:r>
      <w:r w:rsidR="00381D56">
        <w:rPr>
          <w:rFonts w:hint="eastAsia"/>
          <w:i/>
          <w:szCs w:val="24"/>
          <w:lang w:val="fr-FR"/>
        </w:rPr>
        <w:t>’</w:t>
      </w:r>
      <w:r w:rsidRPr="002F4658">
        <w:rPr>
          <w:i/>
          <w:szCs w:val="24"/>
          <w:lang w:val="fr-FR"/>
        </w:rPr>
        <w:t>objet de la plainte.</w:t>
      </w:r>
    </w:p>
    <w:p w:rsidR="003C481C" w:rsidRPr="002F4658" w:rsidRDefault="003C481C" w:rsidP="003C481C">
      <w:pPr>
        <w:pStyle w:val="SingleTxtG"/>
        <w:ind w:firstLine="567"/>
        <w:rPr>
          <w:i/>
          <w:szCs w:val="24"/>
          <w:lang w:val="fr-FR"/>
        </w:rPr>
      </w:pPr>
      <w:r w:rsidRPr="002F4658">
        <w:rPr>
          <w:i/>
          <w:szCs w:val="24"/>
          <w:lang w:val="fr-FR"/>
        </w:rPr>
        <w:t>c)</w:t>
      </w:r>
      <w:r w:rsidRPr="002F4658">
        <w:rPr>
          <w:i/>
          <w:szCs w:val="24"/>
          <w:lang w:val="fr-FR"/>
        </w:rPr>
        <w:tab/>
        <w:t>Tout employeur à qui une instruction est adressée au titre du paragraphe 2 est tenu de s</w:t>
      </w:r>
      <w:r w:rsidR="00381D56">
        <w:rPr>
          <w:rFonts w:hint="eastAsia"/>
          <w:i/>
          <w:szCs w:val="24"/>
          <w:lang w:val="fr-FR"/>
        </w:rPr>
        <w:t>’</w:t>
      </w:r>
      <w:r w:rsidRPr="002F4658">
        <w:rPr>
          <w:i/>
          <w:szCs w:val="24"/>
          <w:lang w:val="fr-FR"/>
        </w:rPr>
        <w:t>y conformer.»</w:t>
      </w:r>
    </w:p>
    <w:p w:rsidR="003C481C" w:rsidRPr="002F4658" w:rsidRDefault="003C481C" w:rsidP="003C481C">
      <w:pPr>
        <w:pStyle w:val="H23G"/>
        <w:rPr>
          <w:lang w:val="fr-FR"/>
        </w:rPr>
      </w:pPr>
      <w:r w:rsidRPr="002F4658">
        <w:rPr>
          <w:lang w:val="fr-FR"/>
        </w:rPr>
        <w:tab/>
      </w:r>
      <w:r w:rsidRPr="002F4658">
        <w:rPr>
          <w:lang w:val="fr-FR"/>
        </w:rPr>
        <w:tab/>
        <w:t>Congés payés</w:t>
      </w:r>
    </w:p>
    <w:p w:rsidR="003C481C" w:rsidRPr="002F4658" w:rsidRDefault="003C481C" w:rsidP="003C481C">
      <w:pPr>
        <w:pStyle w:val="SingleTxtG"/>
        <w:rPr>
          <w:lang w:val="fr-FR"/>
        </w:rPr>
      </w:pPr>
      <w:r w:rsidRPr="002F4658">
        <w:rPr>
          <w:lang w:val="fr-FR"/>
        </w:rPr>
        <w:t>379.</w:t>
      </w:r>
      <w:r w:rsidRPr="002F4658">
        <w:rPr>
          <w:lang w:val="fr-FR"/>
        </w:rPr>
        <w:tab/>
        <w:t>Le droit au congé payé</w:t>
      </w:r>
      <w:r w:rsidR="00D86ADF">
        <w:rPr>
          <w:lang w:val="fr-FR"/>
        </w:rPr>
        <w:t xml:space="preserve"> est consacré par l</w:t>
      </w:r>
      <w:r w:rsidR="00381D56">
        <w:rPr>
          <w:rFonts w:hint="eastAsia"/>
          <w:lang w:val="fr-FR"/>
        </w:rPr>
        <w:t>’</w:t>
      </w:r>
      <w:r w:rsidR="00D86ADF">
        <w:rPr>
          <w:lang w:val="fr-FR"/>
        </w:rPr>
        <w:t xml:space="preserve">article 35 </w:t>
      </w:r>
      <w:r w:rsidRPr="002F4658">
        <w:rPr>
          <w:lang w:val="fr-FR"/>
        </w:rPr>
        <w:t>d) de la Constitution</w:t>
      </w:r>
      <w:r w:rsidR="00963673">
        <w:rPr>
          <w:lang w:val="fr-FR"/>
        </w:rPr>
        <w:t>:</w:t>
      </w:r>
      <w:r w:rsidRPr="002F4658">
        <w:rPr>
          <w:lang w:val="fr-FR"/>
        </w:rPr>
        <w:t xml:space="preserve"> </w:t>
      </w:r>
      <w:r w:rsidRPr="002F4658">
        <w:rPr>
          <w:i/>
          <w:lang w:val="fr-FR"/>
        </w:rPr>
        <w:t>Droit au travail</w:t>
      </w:r>
      <w:r w:rsidRPr="002F4658">
        <w:rPr>
          <w:lang w:val="fr-FR"/>
        </w:rPr>
        <w:t xml:space="preserve"> (voir plus haut) et par la loi sur l</w:t>
      </w:r>
      <w:r w:rsidR="00381D56">
        <w:rPr>
          <w:rFonts w:hint="eastAsia"/>
          <w:lang w:val="fr-FR"/>
        </w:rPr>
        <w:t>’</w:t>
      </w:r>
      <w:r w:rsidRPr="002F4658">
        <w:rPr>
          <w:lang w:val="fr-FR"/>
        </w:rPr>
        <w:t>emploi – réglementation sur l</w:t>
      </w:r>
      <w:r w:rsidR="00381D56">
        <w:rPr>
          <w:rFonts w:hint="eastAsia"/>
          <w:lang w:val="fr-FR"/>
        </w:rPr>
        <w:t>’</w:t>
      </w:r>
      <w:r w:rsidRPr="002F4658">
        <w:rPr>
          <w:lang w:val="fr-FR"/>
        </w:rPr>
        <w:t>emploi (conditions d</w:t>
      </w:r>
      <w:r w:rsidR="00381D56">
        <w:rPr>
          <w:rFonts w:hint="eastAsia"/>
          <w:lang w:val="fr-FR"/>
        </w:rPr>
        <w:t>’</w:t>
      </w:r>
      <w:r w:rsidRPr="002F4658">
        <w:rPr>
          <w:lang w:val="fr-FR"/>
        </w:rPr>
        <w:t xml:space="preserve">emploi): </w:t>
      </w:r>
    </w:p>
    <w:p w:rsidR="003C481C" w:rsidRPr="002F4658" w:rsidRDefault="003C481C" w:rsidP="003C481C">
      <w:pPr>
        <w:pStyle w:val="SingleTxtG"/>
        <w:ind w:firstLine="567"/>
        <w:rPr>
          <w:i/>
          <w:szCs w:val="24"/>
          <w:lang w:val="fr-FR"/>
        </w:rPr>
      </w:pPr>
      <w:r w:rsidRPr="002F4658">
        <w:rPr>
          <w:i/>
          <w:szCs w:val="24"/>
          <w:lang w:val="fr-FR"/>
        </w:rPr>
        <w:t>«Un travailleur autre qu</w:t>
      </w:r>
      <w:r w:rsidR="00381D56">
        <w:rPr>
          <w:rFonts w:hint="eastAsia"/>
          <w:i/>
          <w:szCs w:val="24"/>
          <w:lang w:val="fr-FR"/>
        </w:rPr>
        <w:t>’</w:t>
      </w:r>
      <w:r w:rsidRPr="002F4658">
        <w:rPr>
          <w:i/>
          <w:szCs w:val="24"/>
          <w:lang w:val="fr-FR"/>
        </w:rPr>
        <w:t>un travailleur occasionnel ou à temps partiel a droit à 21 jours de congés payés ou, si son emploi est d</w:t>
      </w:r>
      <w:r w:rsidR="00381D56">
        <w:rPr>
          <w:rFonts w:hint="eastAsia"/>
          <w:i/>
          <w:szCs w:val="24"/>
          <w:lang w:val="fr-FR"/>
        </w:rPr>
        <w:t>’</w:t>
      </w:r>
      <w:r w:rsidRPr="002F4658">
        <w:rPr>
          <w:i/>
          <w:szCs w:val="24"/>
          <w:lang w:val="fr-FR"/>
        </w:rPr>
        <w:t>une durée inférieure à un an, à 1,75 jour de congés payés par mois d</w:t>
      </w:r>
      <w:r w:rsidR="00381D56">
        <w:rPr>
          <w:rFonts w:hint="eastAsia"/>
          <w:i/>
          <w:szCs w:val="24"/>
          <w:lang w:val="fr-FR"/>
        </w:rPr>
        <w:t>’</w:t>
      </w:r>
      <w:r w:rsidRPr="002F4658">
        <w:rPr>
          <w:i/>
          <w:szCs w:val="24"/>
          <w:lang w:val="fr-FR"/>
        </w:rPr>
        <w:t>emploi, le nombre total de jours étant arrondi à l</w:t>
      </w:r>
      <w:r w:rsidR="00381D56">
        <w:rPr>
          <w:rFonts w:hint="eastAsia"/>
          <w:i/>
          <w:szCs w:val="24"/>
          <w:lang w:val="fr-FR"/>
        </w:rPr>
        <w:t>’</w:t>
      </w:r>
      <w:r w:rsidRPr="002F4658">
        <w:rPr>
          <w:i/>
          <w:szCs w:val="24"/>
          <w:lang w:val="fr-FR"/>
        </w:rPr>
        <w:t>entier supérieur.»</w:t>
      </w:r>
    </w:p>
    <w:p w:rsidR="003C481C" w:rsidRPr="002F4658" w:rsidRDefault="003C481C" w:rsidP="003C481C">
      <w:pPr>
        <w:pStyle w:val="H23G"/>
        <w:rPr>
          <w:lang w:val="fr-FR"/>
        </w:rPr>
      </w:pPr>
      <w:r w:rsidRPr="002F4658">
        <w:rPr>
          <w:lang w:val="fr-FR"/>
        </w:rPr>
        <w:tab/>
      </w:r>
      <w:r w:rsidRPr="002F4658">
        <w:rPr>
          <w:lang w:val="fr-FR"/>
        </w:rPr>
        <w:tab/>
        <w:t>Congé de maternité</w:t>
      </w:r>
    </w:p>
    <w:p w:rsidR="003C481C" w:rsidRPr="002F4658" w:rsidRDefault="003C481C" w:rsidP="003C481C">
      <w:pPr>
        <w:pStyle w:val="SingleTxtG"/>
        <w:rPr>
          <w:lang w:val="fr-FR"/>
        </w:rPr>
      </w:pPr>
      <w:r w:rsidRPr="002F4658">
        <w:rPr>
          <w:lang w:val="fr-FR"/>
        </w:rPr>
        <w:t>380.</w:t>
      </w:r>
      <w:r w:rsidRPr="002F4658">
        <w:rPr>
          <w:lang w:val="fr-FR"/>
        </w:rPr>
        <w:tab/>
        <w:t>Les fonctions de procréation des femmes sont protégées par l</w:t>
      </w:r>
      <w:r w:rsidR="00381D56">
        <w:rPr>
          <w:rFonts w:hint="eastAsia"/>
          <w:lang w:val="fr-FR"/>
        </w:rPr>
        <w:t>’</w:t>
      </w:r>
      <w:r w:rsidRPr="002F4658">
        <w:rPr>
          <w:lang w:val="fr-FR"/>
        </w:rPr>
        <w:t>article 30 de la Constitution (cité dans les paragraphes se rapportant à l</w:t>
      </w:r>
      <w:r w:rsidR="00381D56">
        <w:rPr>
          <w:rFonts w:hint="eastAsia"/>
          <w:lang w:val="fr-FR"/>
        </w:rPr>
        <w:t>’</w:t>
      </w:r>
      <w:r w:rsidRPr="002F4658">
        <w:rPr>
          <w:lang w:val="fr-FR"/>
        </w:rPr>
        <w:t>article 1). Les progrès socio-économiques réalisés par le pays ont permis d</w:t>
      </w:r>
      <w:r w:rsidR="00381D56">
        <w:rPr>
          <w:rFonts w:hint="eastAsia"/>
          <w:lang w:val="fr-FR"/>
        </w:rPr>
        <w:t>’</w:t>
      </w:r>
      <w:r w:rsidRPr="002F4658">
        <w:rPr>
          <w:lang w:val="fr-FR"/>
        </w:rPr>
        <w:t xml:space="preserve">améliorer de façon constante les prestations liées au congé de maternité. </w:t>
      </w:r>
    </w:p>
    <w:p w:rsidR="003C481C" w:rsidRPr="002F4658" w:rsidRDefault="003C481C" w:rsidP="003C481C">
      <w:pPr>
        <w:pStyle w:val="SingleTxtG"/>
        <w:rPr>
          <w:lang w:val="fr-FR"/>
        </w:rPr>
      </w:pPr>
      <w:r w:rsidRPr="002F4658">
        <w:rPr>
          <w:lang w:val="fr-FR"/>
        </w:rPr>
        <w:t>381.</w:t>
      </w:r>
      <w:r w:rsidRPr="002F4658">
        <w:rPr>
          <w:lang w:val="fr-FR"/>
        </w:rPr>
        <w:tab/>
        <w:t>Toutes les femmes travaillant dans les secteurs public et privé, quelle que soit leur situation matrimoniale, ont droit à un congé de maternité de 18 se</w:t>
      </w:r>
      <w:r w:rsidR="00D86ADF">
        <w:rPr>
          <w:lang w:val="fr-FR"/>
        </w:rPr>
        <w:t xml:space="preserve">maines en vertu du Règlement 16 </w:t>
      </w:r>
      <w:r w:rsidRPr="002F4658">
        <w:rPr>
          <w:lang w:val="fr-FR"/>
        </w:rPr>
        <w:t>1) de la Réglementation sur l</w:t>
      </w:r>
      <w:r w:rsidR="00381D56">
        <w:rPr>
          <w:rFonts w:hint="eastAsia"/>
          <w:lang w:val="fr-FR"/>
        </w:rPr>
        <w:t>’</w:t>
      </w:r>
      <w:r w:rsidRPr="002F4658">
        <w:rPr>
          <w:lang w:val="fr-FR"/>
        </w:rPr>
        <w:t>emploi (conditions d</w:t>
      </w:r>
      <w:r w:rsidR="00381D56">
        <w:rPr>
          <w:rFonts w:hint="eastAsia"/>
          <w:lang w:val="fr-FR"/>
        </w:rPr>
        <w:t>’</w:t>
      </w:r>
      <w:r w:rsidRPr="002F4658">
        <w:rPr>
          <w:lang w:val="fr-FR"/>
        </w:rPr>
        <w:t>emploi), Congé de maternité</w:t>
      </w:r>
      <w:r w:rsidR="00963673">
        <w:rPr>
          <w:lang w:val="fr-FR"/>
        </w:rPr>
        <w:t>:</w:t>
      </w:r>
    </w:p>
    <w:p w:rsidR="003C481C" w:rsidRPr="002F4658" w:rsidRDefault="005B0249" w:rsidP="008D25CE">
      <w:pPr>
        <w:pStyle w:val="SingleTxtG"/>
        <w:ind w:firstLine="567"/>
        <w:rPr>
          <w:i/>
          <w:szCs w:val="24"/>
          <w:lang w:val="fr-FR"/>
        </w:rPr>
      </w:pPr>
      <w:r>
        <w:rPr>
          <w:i/>
          <w:szCs w:val="24"/>
          <w:lang w:val="fr-FR"/>
        </w:rPr>
        <w:t>«</w:t>
      </w:r>
      <w:r w:rsidR="003C481C" w:rsidRPr="002F4658">
        <w:rPr>
          <w:i/>
          <w:szCs w:val="24"/>
          <w:lang w:val="fr-FR"/>
        </w:rPr>
        <w:t>Une travailleuse au bénéfice d</w:t>
      </w:r>
      <w:r w:rsidR="00381D56">
        <w:rPr>
          <w:rFonts w:hint="eastAsia"/>
          <w:i/>
          <w:szCs w:val="24"/>
          <w:lang w:val="fr-FR"/>
        </w:rPr>
        <w:t>’</w:t>
      </w:r>
      <w:r w:rsidR="003C481C" w:rsidRPr="002F4658">
        <w:rPr>
          <w:i/>
          <w:szCs w:val="24"/>
          <w:lang w:val="fr-FR"/>
        </w:rPr>
        <w:t>un contrat d</w:t>
      </w:r>
      <w:r w:rsidR="00381D56">
        <w:rPr>
          <w:rFonts w:hint="eastAsia"/>
          <w:i/>
          <w:szCs w:val="24"/>
          <w:lang w:val="fr-FR"/>
        </w:rPr>
        <w:t>’</w:t>
      </w:r>
      <w:r w:rsidR="003C481C" w:rsidRPr="002F4658">
        <w:rPr>
          <w:i/>
          <w:szCs w:val="24"/>
          <w:lang w:val="fr-FR"/>
        </w:rPr>
        <w:t>emploi continu ou, selon le paragraphe 3 du règlement</w:t>
      </w:r>
      <w:r w:rsidR="008D25CE" w:rsidRPr="002F4658">
        <w:rPr>
          <w:rStyle w:val="FootnoteReference"/>
          <w:i/>
          <w:szCs w:val="24"/>
          <w:lang w:val="fr-FR"/>
        </w:rPr>
        <w:footnoteReference w:id="56"/>
      </w:r>
      <w:r w:rsidR="003C481C" w:rsidRPr="002F4658">
        <w:rPr>
          <w:i/>
          <w:szCs w:val="24"/>
          <w:lang w:val="fr-FR"/>
        </w:rPr>
        <w:t>, d</w:t>
      </w:r>
      <w:r w:rsidR="00381D56">
        <w:rPr>
          <w:rFonts w:hint="eastAsia"/>
          <w:i/>
          <w:szCs w:val="24"/>
          <w:lang w:val="fr-FR"/>
        </w:rPr>
        <w:t>’</w:t>
      </w:r>
      <w:r w:rsidR="003C481C" w:rsidRPr="002F4658">
        <w:rPr>
          <w:i/>
          <w:szCs w:val="24"/>
          <w:lang w:val="fr-FR"/>
        </w:rPr>
        <w:t>un contrat à durée déterminée ou à temps partiel a droit à 14 semaines de congé de maternité payé, dont au moins 12 semaines devront être prises après la date de l</w:t>
      </w:r>
      <w:r w:rsidR="00381D56">
        <w:rPr>
          <w:rFonts w:hint="eastAsia"/>
          <w:i/>
          <w:szCs w:val="24"/>
          <w:lang w:val="fr-FR"/>
        </w:rPr>
        <w:t>’</w:t>
      </w:r>
      <w:r w:rsidR="003C481C" w:rsidRPr="002F4658">
        <w:rPr>
          <w:i/>
          <w:szCs w:val="24"/>
          <w:lang w:val="fr-FR"/>
        </w:rPr>
        <w:t>accouchement et à quatre semaines de congé de maternité non payé à prendre avant ou après le congé de maternité payé.</w:t>
      </w:r>
      <w:r>
        <w:rPr>
          <w:i/>
          <w:szCs w:val="24"/>
          <w:lang w:val="fr-FR"/>
        </w:rPr>
        <w:t>»</w:t>
      </w:r>
    </w:p>
    <w:p w:rsidR="003C481C" w:rsidRPr="002F4658" w:rsidRDefault="003C481C" w:rsidP="003C481C">
      <w:pPr>
        <w:pStyle w:val="SingleTxtG"/>
        <w:rPr>
          <w:lang w:val="fr-FR"/>
        </w:rPr>
      </w:pPr>
      <w:r w:rsidRPr="002F4658">
        <w:rPr>
          <w:lang w:val="fr-FR"/>
        </w:rPr>
        <w:t>382.</w:t>
      </w:r>
      <w:r w:rsidRPr="002F4658">
        <w:rPr>
          <w:lang w:val="fr-FR"/>
        </w:rPr>
        <w:tab/>
        <w:t>Les besoins particuliers des parents qui travaillent dans la fonction publique sont également reconnus. L</w:t>
      </w:r>
      <w:r w:rsidR="00381D56">
        <w:rPr>
          <w:rFonts w:hint="eastAsia"/>
          <w:lang w:val="fr-FR"/>
        </w:rPr>
        <w:t>’</w:t>
      </w:r>
      <w:r w:rsidRPr="002F4658">
        <w:rPr>
          <w:lang w:val="fr-FR"/>
        </w:rPr>
        <w:t>ordonnance 32 relative à la fonction publique et aux organismes paraétatiques: Emploi des femmes accorde une attention spéciale à cette question</w:t>
      </w:r>
      <w:r w:rsidR="00963673">
        <w:rPr>
          <w:lang w:val="fr-FR"/>
        </w:rPr>
        <w:t>:</w:t>
      </w:r>
    </w:p>
    <w:p w:rsidR="003C481C" w:rsidRPr="002F4658" w:rsidRDefault="005B0249" w:rsidP="003C481C">
      <w:pPr>
        <w:pStyle w:val="SingleTxtG"/>
        <w:ind w:firstLine="567"/>
        <w:rPr>
          <w:i/>
          <w:szCs w:val="24"/>
          <w:lang w:val="fr-FR"/>
        </w:rPr>
      </w:pPr>
      <w:r>
        <w:rPr>
          <w:i/>
          <w:szCs w:val="24"/>
          <w:lang w:val="fr-FR"/>
        </w:rPr>
        <w:t>«</w:t>
      </w:r>
      <w:r w:rsidR="003C481C" w:rsidRPr="002F4658">
        <w:rPr>
          <w:i/>
          <w:szCs w:val="24"/>
          <w:lang w:val="fr-FR"/>
        </w:rPr>
        <w:t>…la protection de la maternité sera garantie aux termes des présentes ordonnances et qu</w:t>
      </w:r>
      <w:r w:rsidR="00381D56">
        <w:rPr>
          <w:rFonts w:hint="eastAsia"/>
          <w:i/>
          <w:szCs w:val="24"/>
          <w:lang w:val="fr-FR"/>
        </w:rPr>
        <w:t>’</w:t>
      </w:r>
      <w:r w:rsidR="003C481C" w:rsidRPr="002F4658">
        <w:rPr>
          <w:i/>
          <w:szCs w:val="24"/>
          <w:lang w:val="fr-FR"/>
        </w:rPr>
        <w:t xml:space="preserve">il sera tenu compte: </w:t>
      </w:r>
    </w:p>
    <w:p w:rsidR="003C481C" w:rsidRPr="002F4658" w:rsidRDefault="003C481C" w:rsidP="003C481C">
      <w:pPr>
        <w:pStyle w:val="SingleTxtG"/>
        <w:ind w:firstLine="567"/>
        <w:rPr>
          <w:i/>
          <w:szCs w:val="24"/>
          <w:lang w:val="fr-FR"/>
        </w:rPr>
      </w:pPr>
      <w:r w:rsidRPr="002F4658">
        <w:rPr>
          <w:i/>
          <w:szCs w:val="24"/>
          <w:lang w:val="fr-FR"/>
        </w:rPr>
        <w:t>a)</w:t>
      </w:r>
      <w:r w:rsidRPr="002F4658">
        <w:rPr>
          <w:i/>
          <w:szCs w:val="24"/>
          <w:lang w:val="fr-FR"/>
        </w:rPr>
        <w:tab/>
      </w:r>
      <w:r w:rsidR="00477FA2" w:rsidRPr="002F4658">
        <w:rPr>
          <w:i/>
          <w:szCs w:val="24"/>
          <w:lang w:val="fr-FR"/>
        </w:rPr>
        <w:t xml:space="preserve">Des </w:t>
      </w:r>
      <w:r w:rsidRPr="002F4658">
        <w:rPr>
          <w:i/>
          <w:szCs w:val="24"/>
          <w:lang w:val="fr-FR"/>
        </w:rPr>
        <w:t>besoins particuliers d</w:t>
      </w:r>
      <w:r w:rsidR="00381D56">
        <w:rPr>
          <w:rFonts w:hint="eastAsia"/>
          <w:i/>
          <w:szCs w:val="24"/>
          <w:lang w:val="fr-FR"/>
        </w:rPr>
        <w:t>’</w:t>
      </w:r>
      <w:r w:rsidRPr="002F4658">
        <w:rPr>
          <w:i/>
          <w:szCs w:val="24"/>
          <w:lang w:val="fr-FR"/>
        </w:rPr>
        <w:t>un parent ayant des enfants qui ne sont pas encore en âge de fréquenter la crèche;</w:t>
      </w:r>
    </w:p>
    <w:p w:rsidR="003C481C" w:rsidRPr="002F4658" w:rsidRDefault="003C481C" w:rsidP="003C481C">
      <w:pPr>
        <w:pStyle w:val="SingleTxtG"/>
        <w:ind w:firstLine="567"/>
        <w:rPr>
          <w:i/>
          <w:szCs w:val="24"/>
          <w:lang w:val="fr-FR"/>
        </w:rPr>
      </w:pPr>
      <w:r w:rsidRPr="002F4658">
        <w:rPr>
          <w:i/>
          <w:szCs w:val="24"/>
          <w:lang w:val="fr-FR"/>
        </w:rPr>
        <w:t>b)</w:t>
      </w:r>
      <w:r w:rsidRPr="002F4658">
        <w:rPr>
          <w:i/>
          <w:szCs w:val="24"/>
          <w:lang w:val="fr-FR"/>
        </w:rPr>
        <w:tab/>
      </w:r>
      <w:r w:rsidR="00477FA2" w:rsidRPr="002F4658">
        <w:rPr>
          <w:i/>
          <w:szCs w:val="24"/>
          <w:lang w:val="fr-FR"/>
        </w:rPr>
        <w:t xml:space="preserve">Du </w:t>
      </w:r>
      <w:r w:rsidRPr="002F4658">
        <w:rPr>
          <w:i/>
          <w:szCs w:val="24"/>
          <w:lang w:val="fr-FR"/>
        </w:rPr>
        <w:t>fait que des horaires de travail flexibles ou un travail à domicile peuvent être envisagés si un parent relevant de la catégorie visée sous (a) le demande, à moins que le travail n</w:t>
      </w:r>
      <w:r w:rsidR="00381D56">
        <w:rPr>
          <w:rFonts w:hint="eastAsia"/>
          <w:i/>
          <w:szCs w:val="24"/>
          <w:lang w:val="fr-FR"/>
        </w:rPr>
        <w:t>’</w:t>
      </w:r>
      <w:r w:rsidRPr="002F4658">
        <w:rPr>
          <w:i/>
          <w:szCs w:val="24"/>
          <w:lang w:val="fr-FR"/>
        </w:rPr>
        <w:t>exige des horaires particuliers ou la présence physique sur le lieu de travail;</w:t>
      </w:r>
    </w:p>
    <w:p w:rsidR="003C481C" w:rsidRPr="002F4658" w:rsidRDefault="003C481C" w:rsidP="003C481C">
      <w:pPr>
        <w:pStyle w:val="SingleTxtG"/>
        <w:ind w:firstLine="567"/>
        <w:rPr>
          <w:i/>
          <w:szCs w:val="24"/>
          <w:lang w:val="fr-FR"/>
        </w:rPr>
      </w:pPr>
      <w:r w:rsidRPr="002F4658">
        <w:rPr>
          <w:i/>
          <w:szCs w:val="24"/>
          <w:lang w:val="fr-FR"/>
        </w:rPr>
        <w:t>c)</w:t>
      </w:r>
      <w:r w:rsidRPr="002F4658">
        <w:rPr>
          <w:i/>
          <w:szCs w:val="24"/>
          <w:lang w:val="fr-FR"/>
        </w:rPr>
        <w:tab/>
      </w:r>
      <w:r w:rsidR="00477FA2" w:rsidRPr="002F4658">
        <w:rPr>
          <w:i/>
          <w:szCs w:val="24"/>
          <w:lang w:val="fr-FR"/>
        </w:rPr>
        <w:t xml:space="preserve">Du </w:t>
      </w:r>
      <w:r w:rsidRPr="002F4658">
        <w:rPr>
          <w:i/>
          <w:szCs w:val="24"/>
          <w:lang w:val="fr-FR"/>
        </w:rPr>
        <w:t>fait que lorsque cela est possible et sur demande, un parent relevant de la catégorie visée sous (a) devrait être muté à un poste qui répond mieux aux critères énoncés sous (b) ci-dessus.»</w:t>
      </w:r>
    </w:p>
    <w:p w:rsidR="003C481C" w:rsidRPr="002F4658" w:rsidRDefault="003C481C" w:rsidP="003C481C">
      <w:pPr>
        <w:pStyle w:val="SingleTxtG"/>
        <w:rPr>
          <w:lang w:val="fr-FR"/>
        </w:rPr>
      </w:pPr>
      <w:r w:rsidRPr="002F4658">
        <w:rPr>
          <w:lang w:val="fr-FR"/>
        </w:rPr>
        <w:t>383.</w:t>
      </w:r>
      <w:r w:rsidRPr="002F4658">
        <w:rPr>
          <w:lang w:val="fr-FR"/>
        </w:rPr>
        <w:tab/>
        <w:t>Les parents peuvent bénéficier d</w:t>
      </w:r>
      <w:r w:rsidR="00381D56">
        <w:rPr>
          <w:rFonts w:hint="eastAsia"/>
          <w:lang w:val="fr-FR"/>
        </w:rPr>
        <w:t>’</w:t>
      </w:r>
      <w:r w:rsidRPr="002F4658">
        <w:rPr>
          <w:lang w:val="fr-FR"/>
        </w:rPr>
        <w:t>un congé de maladie pour s</w:t>
      </w:r>
      <w:r w:rsidR="00381D56">
        <w:rPr>
          <w:rFonts w:hint="eastAsia"/>
          <w:lang w:val="fr-FR"/>
        </w:rPr>
        <w:t>’</w:t>
      </w:r>
      <w:r w:rsidRPr="002F4658">
        <w:rPr>
          <w:lang w:val="fr-FR"/>
        </w:rPr>
        <w:t>occuper de leurs enfants. L</w:t>
      </w:r>
      <w:r w:rsidR="00381D56">
        <w:rPr>
          <w:rFonts w:hint="eastAsia"/>
          <w:lang w:val="fr-FR"/>
        </w:rPr>
        <w:t>’</w:t>
      </w:r>
      <w:r w:rsidRPr="002F4658">
        <w:rPr>
          <w:lang w:val="fr-FR"/>
        </w:rPr>
        <w:t>ordonnance 150 relative à la fonction publique et aux organismes paraétatiques: Congé de maladie s</w:t>
      </w:r>
      <w:r w:rsidR="00381D56">
        <w:rPr>
          <w:rFonts w:hint="eastAsia"/>
          <w:lang w:val="fr-FR"/>
        </w:rPr>
        <w:t>’</w:t>
      </w:r>
      <w:r w:rsidRPr="002F4658">
        <w:rPr>
          <w:lang w:val="fr-FR"/>
        </w:rPr>
        <w:t>énonce comme suit:</w:t>
      </w:r>
    </w:p>
    <w:p w:rsidR="003C481C" w:rsidRPr="002F4658" w:rsidRDefault="003C481C" w:rsidP="003C481C">
      <w:pPr>
        <w:pStyle w:val="SingleTxtG"/>
        <w:ind w:firstLine="567"/>
        <w:rPr>
          <w:i/>
          <w:szCs w:val="24"/>
          <w:lang w:val="fr-FR"/>
        </w:rPr>
      </w:pPr>
      <w:r w:rsidRPr="002F4658">
        <w:rPr>
          <w:i/>
          <w:szCs w:val="24"/>
          <w:lang w:val="fr-FR"/>
        </w:rPr>
        <w:t>a)</w:t>
      </w:r>
      <w:r w:rsidRPr="002F4658">
        <w:rPr>
          <w:i/>
          <w:szCs w:val="24"/>
          <w:lang w:val="fr-FR"/>
        </w:rPr>
        <w:tab/>
        <w:t>«Lorsqu</w:t>
      </w:r>
      <w:r w:rsidR="00381D56">
        <w:rPr>
          <w:rFonts w:hint="eastAsia"/>
          <w:i/>
          <w:szCs w:val="24"/>
          <w:lang w:val="fr-FR"/>
        </w:rPr>
        <w:t>’</w:t>
      </w:r>
      <w:r w:rsidRPr="002F4658">
        <w:rPr>
          <w:i/>
          <w:szCs w:val="24"/>
          <w:lang w:val="fr-FR"/>
        </w:rPr>
        <w:t>un salarié produit un certificat médical d</w:t>
      </w:r>
      <w:r w:rsidR="00381D56">
        <w:rPr>
          <w:rFonts w:hint="eastAsia"/>
          <w:i/>
          <w:szCs w:val="24"/>
          <w:lang w:val="fr-FR"/>
        </w:rPr>
        <w:t>’</w:t>
      </w:r>
      <w:r w:rsidRPr="002F4658">
        <w:rPr>
          <w:i/>
          <w:szCs w:val="24"/>
          <w:lang w:val="fr-FR"/>
        </w:rPr>
        <w:t xml:space="preserve">inaptitude au travail, son absence au travail pendant la période couverte par le certificat est considérée comme un congé de maladie. Le congé de maladie sera accordé: </w:t>
      </w:r>
    </w:p>
    <w:p w:rsidR="003C481C" w:rsidRPr="002F4658" w:rsidRDefault="003C481C" w:rsidP="003C481C">
      <w:pPr>
        <w:pStyle w:val="SingleTxtG"/>
        <w:ind w:left="1728"/>
        <w:rPr>
          <w:i/>
          <w:szCs w:val="24"/>
          <w:lang w:val="fr-FR"/>
        </w:rPr>
      </w:pPr>
      <w:r w:rsidRPr="002F4658">
        <w:rPr>
          <w:i/>
          <w:szCs w:val="24"/>
          <w:lang w:val="fr-FR"/>
        </w:rPr>
        <w:t>ii)</w:t>
      </w:r>
      <w:r w:rsidRPr="002F4658">
        <w:rPr>
          <w:i/>
          <w:szCs w:val="24"/>
          <w:lang w:val="fr-FR"/>
        </w:rPr>
        <w:tab/>
        <w:t>Si l</w:t>
      </w:r>
      <w:r w:rsidR="00381D56">
        <w:rPr>
          <w:rFonts w:hint="eastAsia"/>
          <w:i/>
          <w:szCs w:val="24"/>
          <w:lang w:val="fr-FR"/>
        </w:rPr>
        <w:t>’</w:t>
      </w:r>
      <w:r w:rsidRPr="002F4658">
        <w:rPr>
          <w:i/>
          <w:szCs w:val="24"/>
          <w:lang w:val="fr-FR"/>
        </w:rPr>
        <w:t>enfant âgé de moins de 12 ans du salarié est malade et si un médecin ou un fonctionnaire autorisé par le Ministère de la santé recommande au salarié de s</w:t>
      </w:r>
      <w:r w:rsidR="00381D56">
        <w:rPr>
          <w:rFonts w:hint="eastAsia"/>
          <w:i/>
          <w:szCs w:val="24"/>
          <w:lang w:val="fr-FR"/>
        </w:rPr>
        <w:t>’</w:t>
      </w:r>
      <w:r w:rsidRPr="002F4658">
        <w:rPr>
          <w:i/>
          <w:szCs w:val="24"/>
          <w:lang w:val="fr-FR"/>
        </w:rPr>
        <w:t>occuper de son enfant;»</w:t>
      </w:r>
    </w:p>
    <w:p w:rsidR="003C481C" w:rsidRPr="002F4658" w:rsidRDefault="00477FA2" w:rsidP="008D25CE">
      <w:pPr>
        <w:pStyle w:val="SingleTxtG"/>
        <w:rPr>
          <w:lang w:val="fr-FR"/>
        </w:rPr>
      </w:pPr>
      <w:r>
        <w:rPr>
          <w:lang w:val="fr-FR"/>
        </w:rPr>
        <w:t>384.</w:t>
      </w:r>
      <w:r>
        <w:rPr>
          <w:lang w:val="fr-FR"/>
        </w:rPr>
        <w:tab/>
        <w:t>L</w:t>
      </w:r>
      <w:r w:rsidR="00381D56">
        <w:rPr>
          <w:rFonts w:hint="eastAsia"/>
          <w:lang w:val="fr-FR"/>
        </w:rPr>
        <w:t>’</w:t>
      </w:r>
      <w:r>
        <w:rPr>
          <w:lang w:val="fr-FR"/>
        </w:rPr>
        <w:t xml:space="preserve">article 16 </w:t>
      </w:r>
      <w:r w:rsidR="003C481C" w:rsidRPr="002F4658">
        <w:rPr>
          <w:lang w:val="fr-FR"/>
        </w:rPr>
        <w:t>2) de la Réglementation de 1991 sur l</w:t>
      </w:r>
      <w:r w:rsidR="00381D56">
        <w:rPr>
          <w:rFonts w:hint="eastAsia"/>
          <w:lang w:val="fr-FR"/>
        </w:rPr>
        <w:t>’</w:t>
      </w:r>
      <w:r w:rsidR="003C481C" w:rsidRPr="002F4658">
        <w:rPr>
          <w:lang w:val="fr-FR"/>
        </w:rPr>
        <w:t>emploi (conditions d</w:t>
      </w:r>
      <w:r w:rsidR="00381D56">
        <w:rPr>
          <w:rFonts w:hint="eastAsia"/>
          <w:lang w:val="fr-FR"/>
        </w:rPr>
        <w:t>’</w:t>
      </w:r>
      <w:r w:rsidR="003C481C" w:rsidRPr="002F4658">
        <w:rPr>
          <w:lang w:val="fr-FR"/>
        </w:rPr>
        <w:t>emploi)</w:t>
      </w:r>
      <w:r w:rsidR="008D25CE" w:rsidRPr="002F4658">
        <w:rPr>
          <w:rStyle w:val="FootnoteReference"/>
          <w:lang w:val="fr-FR"/>
        </w:rPr>
        <w:footnoteReference w:id="57"/>
      </w:r>
      <w:r w:rsidR="003C481C" w:rsidRPr="002F4658">
        <w:rPr>
          <w:lang w:val="fr-FR"/>
        </w:rPr>
        <w:t>: Congé de maternité prévoit la protection des femmes enceintes</w:t>
      </w:r>
      <w:r w:rsidR="00963673">
        <w:rPr>
          <w:lang w:val="fr-FR"/>
        </w:rPr>
        <w:t>:</w:t>
      </w:r>
    </w:p>
    <w:p w:rsidR="003C481C" w:rsidRPr="002F4658" w:rsidRDefault="003C481C" w:rsidP="003C481C">
      <w:pPr>
        <w:pStyle w:val="SingleTxtG"/>
        <w:ind w:firstLine="567"/>
        <w:rPr>
          <w:i/>
          <w:szCs w:val="24"/>
          <w:lang w:val="fr-FR"/>
        </w:rPr>
      </w:pPr>
      <w:r w:rsidRPr="002F4658">
        <w:rPr>
          <w:i/>
          <w:szCs w:val="24"/>
          <w:lang w:val="fr-FR"/>
        </w:rPr>
        <w:t>«Lorsque, avant ou après le congé de maternité payé en vertu du paragraphe 1, une travailleuse présente un certificat médical la déclarant inapte à travailler pour cause de maladie ou d</w:t>
      </w:r>
      <w:r w:rsidR="00381D56">
        <w:rPr>
          <w:rFonts w:hint="eastAsia"/>
          <w:i/>
          <w:szCs w:val="24"/>
          <w:lang w:val="fr-FR"/>
        </w:rPr>
        <w:t>’</w:t>
      </w:r>
      <w:r w:rsidRPr="002F4658">
        <w:rPr>
          <w:i/>
          <w:szCs w:val="24"/>
          <w:lang w:val="fr-FR"/>
        </w:rPr>
        <w:t>incapacité due à la grossesse ou à l</w:t>
      </w:r>
      <w:r w:rsidR="00381D56">
        <w:rPr>
          <w:rFonts w:hint="eastAsia"/>
          <w:i/>
          <w:szCs w:val="24"/>
          <w:lang w:val="fr-FR"/>
        </w:rPr>
        <w:t>’</w:t>
      </w:r>
      <w:r w:rsidRPr="002F4658">
        <w:rPr>
          <w:i/>
          <w:szCs w:val="24"/>
          <w:lang w:val="fr-FR"/>
        </w:rPr>
        <w:t>accouchement, elle a droit à un congé de maladie au titre du règlement 12.»</w:t>
      </w:r>
    </w:p>
    <w:p w:rsidR="003C481C" w:rsidRPr="002F4658" w:rsidRDefault="003C481C" w:rsidP="003C481C">
      <w:pPr>
        <w:pStyle w:val="SingleTxtG"/>
        <w:rPr>
          <w:lang w:val="fr-FR"/>
        </w:rPr>
      </w:pPr>
      <w:r w:rsidRPr="002F4658">
        <w:rPr>
          <w:lang w:val="fr-FR"/>
        </w:rPr>
        <w:t>385.</w:t>
      </w:r>
      <w:r w:rsidRPr="002F4658">
        <w:rPr>
          <w:lang w:val="fr-FR"/>
        </w:rPr>
        <w:tab/>
        <w:t>Le principe de protection des femmes enceintes est repris dans l</w:t>
      </w:r>
      <w:r w:rsidR="00381D56">
        <w:rPr>
          <w:rFonts w:hint="eastAsia"/>
          <w:lang w:val="fr-FR"/>
        </w:rPr>
        <w:t>’</w:t>
      </w:r>
      <w:r w:rsidRPr="002F4658">
        <w:rPr>
          <w:lang w:val="fr-FR"/>
        </w:rPr>
        <w:t>ordonnance 147 relative à la fonction publique et aux organismes paraétatiques: Congé de maternité:</w:t>
      </w:r>
    </w:p>
    <w:p w:rsidR="003C481C" w:rsidRPr="002F4658" w:rsidRDefault="003C481C" w:rsidP="003C481C">
      <w:pPr>
        <w:pStyle w:val="SingleTxtG"/>
        <w:ind w:firstLine="567"/>
        <w:rPr>
          <w:i/>
          <w:szCs w:val="24"/>
          <w:lang w:val="fr-FR"/>
        </w:rPr>
      </w:pPr>
      <w:r w:rsidRPr="002F4658">
        <w:rPr>
          <w:i/>
          <w:szCs w:val="24"/>
          <w:lang w:val="fr-FR"/>
        </w:rPr>
        <w:t>1)</w:t>
      </w:r>
      <w:r w:rsidRPr="002F4658">
        <w:rPr>
          <w:i/>
          <w:szCs w:val="24"/>
          <w:lang w:val="fr-FR"/>
        </w:rPr>
        <w:tab/>
        <w:t>«À partir du sixième mois de grossesse et jusqu</w:t>
      </w:r>
      <w:r w:rsidR="00381D56">
        <w:rPr>
          <w:rFonts w:hint="eastAsia"/>
          <w:i/>
          <w:szCs w:val="24"/>
          <w:lang w:val="fr-FR"/>
        </w:rPr>
        <w:t>’</w:t>
      </w:r>
      <w:r w:rsidRPr="002F4658">
        <w:rPr>
          <w:i/>
          <w:szCs w:val="24"/>
          <w:lang w:val="fr-FR"/>
        </w:rPr>
        <w:t>à trois mois après l</w:t>
      </w:r>
      <w:r w:rsidR="00381D56">
        <w:rPr>
          <w:rFonts w:hint="eastAsia"/>
          <w:i/>
          <w:szCs w:val="24"/>
          <w:lang w:val="fr-FR"/>
        </w:rPr>
        <w:t>’</w:t>
      </w:r>
      <w:r w:rsidRPr="002F4658">
        <w:rPr>
          <w:i/>
          <w:szCs w:val="24"/>
          <w:lang w:val="fr-FR"/>
        </w:rPr>
        <w:t>accouchement, une travailleuse n</w:t>
      </w:r>
      <w:r w:rsidR="00381D56">
        <w:rPr>
          <w:rFonts w:hint="eastAsia"/>
          <w:i/>
          <w:szCs w:val="24"/>
          <w:lang w:val="fr-FR"/>
        </w:rPr>
        <w:t>’</w:t>
      </w:r>
      <w:r w:rsidRPr="002F4658">
        <w:rPr>
          <w:i/>
          <w:szCs w:val="24"/>
          <w:lang w:val="fr-FR"/>
        </w:rPr>
        <w:t>est pas autorisée à faire des heures supplémentaires ou à travailler de nuit entre 22 heures et cinq heures du matin.</w:t>
      </w:r>
    </w:p>
    <w:p w:rsidR="003C481C" w:rsidRPr="002F4658" w:rsidRDefault="003C481C" w:rsidP="003C481C">
      <w:pPr>
        <w:pStyle w:val="SingleTxtG"/>
        <w:ind w:firstLine="567"/>
        <w:rPr>
          <w:i/>
          <w:szCs w:val="24"/>
          <w:lang w:val="fr-FR"/>
        </w:rPr>
      </w:pPr>
      <w:r w:rsidRPr="002F4658">
        <w:rPr>
          <w:i/>
          <w:szCs w:val="24"/>
          <w:lang w:val="fr-FR"/>
        </w:rPr>
        <w:t>2)</w:t>
      </w:r>
      <w:r w:rsidRPr="002F4658">
        <w:rPr>
          <w:i/>
          <w:szCs w:val="24"/>
          <w:lang w:val="fr-FR"/>
        </w:rPr>
        <w:tab/>
        <w:t>Lorsque, à un moment quelconque de la grossesse et jusqu</w:t>
      </w:r>
      <w:r w:rsidR="00381D56">
        <w:rPr>
          <w:rFonts w:hint="eastAsia"/>
          <w:i/>
          <w:szCs w:val="24"/>
          <w:lang w:val="fr-FR"/>
        </w:rPr>
        <w:t>’</w:t>
      </w:r>
      <w:r w:rsidRPr="002F4658">
        <w:rPr>
          <w:i/>
          <w:szCs w:val="24"/>
          <w:lang w:val="fr-FR"/>
        </w:rPr>
        <w:t>à trois mois après l</w:t>
      </w:r>
      <w:r w:rsidR="00381D56">
        <w:rPr>
          <w:rFonts w:hint="eastAsia"/>
          <w:i/>
          <w:szCs w:val="24"/>
          <w:lang w:val="fr-FR"/>
        </w:rPr>
        <w:t>’</w:t>
      </w:r>
      <w:r w:rsidRPr="002F4658">
        <w:rPr>
          <w:i/>
          <w:szCs w:val="24"/>
          <w:lang w:val="fr-FR"/>
        </w:rPr>
        <w:t>accouchement, une travailleuse fournit un certificat médical attestant qu</w:t>
      </w:r>
      <w:r w:rsidR="00381D56">
        <w:rPr>
          <w:rFonts w:hint="eastAsia"/>
          <w:i/>
          <w:szCs w:val="24"/>
          <w:lang w:val="fr-FR"/>
        </w:rPr>
        <w:t>’</w:t>
      </w:r>
      <w:r w:rsidRPr="002F4658">
        <w:rPr>
          <w:i/>
          <w:szCs w:val="24"/>
          <w:lang w:val="fr-FR"/>
        </w:rPr>
        <w:t>il est nécessaire de modifier la nature de son travail ou de ses fonctions pour préserver sa santé ou celle de son enfant, celle-ci a le droit d</w:t>
      </w:r>
      <w:r w:rsidR="00381D56">
        <w:rPr>
          <w:rFonts w:hint="eastAsia"/>
          <w:i/>
          <w:szCs w:val="24"/>
          <w:lang w:val="fr-FR"/>
        </w:rPr>
        <w:t>’</w:t>
      </w:r>
      <w:r w:rsidRPr="002F4658">
        <w:rPr>
          <w:i/>
          <w:szCs w:val="24"/>
          <w:lang w:val="fr-FR"/>
        </w:rPr>
        <w:t>être mutée à un autre poste ou à d</w:t>
      </w:r>
      <w:r w:rsidR="00381D56">
        <w:rPr>
          <w:rFonts w:hint="eastAsia"/>
          <w:i/>
          <w:szCs w:val="24"/>
          <w:lang w:val="fr-FR"/>
        </w:rPr>
        <w:t>’</w:t>
      </w:r>
      <w:r w:rsidRPr="002F4658">
        <w:rPr>
          <w:i/>
          <w:szCs w:val="24"/>
          <w:lang w:val="fr-FR"/>
        </w:rPr>
        <w:t>autres fonctions adaptées à sa situation sans perte de salaire.</w:t>
      </w:r>
    </w:p>
    <w:p w:rsidR="003C481C" w:rsidRPr="002F4658" w:rsidRDefault="003C481C" w:rsidP="003C481C">
      <w:pPr>
        <w:pStyle w:val="SingleTxtG"/>
        <w:ind w:firstLine="567"/>
        <w:rPr>
          <w:i/>
          <w:szCs w:val="24"/>
          <w:lang w:val="fr-FR"/>
        </w:rPr>
      </w:pPr>
      <w:r w:rsidRPr="002F4658">
        <w:rPr>
          <w:i/>
          <w:szCs w:val="24"/>
          <w:lang w:val="fr-FR"/>
        </w:rPr>
        <w:t>3)</w:t>
      </w:r>
      <w:r w:rsidRPr="002F4658">
        <w:rPr>
          <w:i/>
          <w:szCs w:val="24"/>
          <w:lang w:val="fr-FR"/>
        </w:rPr>
        <w:tab/>
        <w:t>Lorsqu</w:t>
      </w:r>
      <w:r w:rsidR="00381D56">
        <w:rPr>
          <w:rFonts w:hint="eastAsia"/>
          <w:i/>
          <w:szCs w:val="24"/>
          <w:lang w:val="fr-FR"/>
        </w:rPr>
        <w:t>’</w:t>
      </w:r>
      <w:r w:rsidRPr="002F4658">
        <w:rPr>
          <w:i/>
          <w:szCs w:val="24"/>
          <w:lang w:val="fr-FR"/>
        </w:rPr>
        <w:t>il est impossible de satisfaire aux conditions prévues au paragraphe 2, la travailleuse a droit à un congé de maladie en vertu du règlement 12.</w:t>
      </w:r>
      <w:r w:rsidR="005B0249">
        <w:rPr>
          <w:i/>
          <w:szCs w:val="24"/>
          <w:lang w:val="fr-FR"/>
        </w:rPr>
        <w:t>»</w:t>
      </w:r>
    </w:p>
    <w:p w:rsidR="003C481C" w:rsidRPr="002F4658" w:rsidRDefault="00477FA2" w:rsidP="003C481C">
      <w:pPr>
        <w:pStyle w:val="SingleTxtG"/>
        <w:rPr>
          <w:lang w:val="fr-FR"/>
        </w:rPr>
      </w:pPr>
      <w:r>
        <w:rPr>
          <w:lang w:val="fr-FR"/>
        </w:rPr>
        <w:t>386.</w:t>
      </w:r>
      <w:r>
        <w:rPr>
          <w:lang w:val="fr-FR"/>
        </w:rPr>
        <w:tab/>
        <w:t>L</w:t>
      </w:r>
      <w:r w:rsidR="00381D56">
        <w:rPr>
          <w:rFonts w:hint="eastAsia"/>
          <w:lang w:val="fr-FR"/>
        </w:rPr>
        <w:t>’</w:t>
      </w:r>
      <w:r>
        <w:rPr>
          <w:lang w:val="fr-FR"/>
        </w:rPr>
        <w:t xml:space="preserve">article 57 </w:t>
      </w:r>
      <w:r w:rsidR="003C481C" w:rsidRPr="002F4658">
        <w:rPr>
          <w:lang w:val="fr-FR"/>
        </w:rPr>
        <w:t>3) de la loi sur l</w:t>
      </w:r>
      <w:r w:rsidR="00381D56">
        <w:rPr>
          <w:rFonts w:hint="eastAsia"/>
          <w:lang w:val="fr-FR"/>
        </w:rPr>
        <w:t>’</w:t>
      </w:r>
      <w:r w:rsidR="003C481C" w:rsidRPr="002F4658">
        <w:rPr>
          <w:lang w:val="fr-FR"/>
        </w:rPr>
        <w:t>emploi</w:t>
      </w:r>
      <w:r w:rsidR="00963673">
        <w:rPr>
          <w:lang w:val="fr-FR"/>
        </w:rPr>
        <w:t>:</w:t>
      </w:r>
      <w:r w:rsidR="003C481C" w:rsidRPr="002F4658">
        <w:rPr>
          <w:lang w:val="fr-FR"/>
        </w:rPr>
        <w:t xml:space="preserve"> Licenciement garantit la sécurité de l</w:t>
      </w:r>
      <w:r w:rsidR="00381D56">
        <w:rPr>
          <w:rFonts w:hint="eastAsia"/>
          <w:lang w:val="fr-FR"/>
        </w:rPr>
        <w:t>’</w:t>
      </w:r>
      <w:r w:rsidR="003C481C" w:rsidRPr="002F4658">
        <w:rPr>
          <w:lang w:val="fr-FR"/>
        </w:rPr>
        <w:t>emploi des femmes enceintes et interdit leur licenciement</w:t>
      </w:r>
      <w:r w:rsidR="00963673">
        <w:rPr>
          <w:lang w:val="fr-FR"/>
        </w:rPr>
        <w:t>:</w:t>
      </w:r>
      <w:r w:rsidR="003C481C" w:rsidRPr="002F4658">
        <w:rPr>
          <w:lang w:val="fr-FR"/>
        </w:rPr>
        <w:t xml:space="preserve"> </w:t>
      </w:r>
    </w:p>
    <w:p w:rsidR="003C481C" w:rsidRPr="002F4658" w:rsidRDefault="003C481C" w:rsidP="008D25CE">
      <w:pPr>
        <w:pStyle w:val="SingleTxtG"/>
        <w:ind w:firstLine="567"/>
        <w:rPr>
          <w:i/>
          <w:szCs w:val="24"/>
          <w:lang w:val="fr-FR"/>
        </w:rPr>
      </w:pPr>
      <w:r w:rsidRPr="002F4658">
        <w:rPr>
          <w:i/>
          <w:szCs w:val="24"/>
          <w:lang w:val="fr-FR"/>
        </w:rPr>
        <w:t>«Nonobstant les dispositions du paragraphe 2</w:t>
      </w:r>
      <w:r w:rsidR="008D25CE" w:rsidRPr="002F4658">
        <w:rPr>
          <w:rStyle w:val="FootnoteReference"/>
          <w:iCs/>
          <w:szCs w:val="24"/>
          <w:lang w:val="fr-FR"/>
        </w:rPr>
        <w:footnoteReference w:id="58"/>
      </w:r>
      <w:r w:rsidRPr="002F4658">
        <w:rPr>
          <w:i/>
          <w:szCs w:val="24"/>
          <w:lang w:val="fr-FR"/>
        </w:rPr>
        <w:t>, un travailleur ne pourra faire l</w:t>
      </w:r>
      <w:r w:rsidR="00381D56">
        <w:rPr>
          <w:rFonts w:hint="eastAsia"/>
          <w:i/>
          <w:szCs w:val="24"/>
          <w:lang w:val="fr-FR"/>
        </w:rPr>
        <w:t>’</w:t>
      </w:r>
      <w:r w:rsidRPr="002F4658">
        <w:rPr>
          <w:i/>
          <w:szCs w:val="24"/>
          <w:lang w:val="fr-FR"/>
        </w:rPr>
        <w:t>objet d</w:t>
      </w:r>
      <w:r w:rsidR="00381D56">
        <w:rPr>
          <w:rFonts w:hint="eastAsia"/>
          <w:i/>
          <w:szCs w:val="24"/>
          <w:lang w:val="fr-FR"/>
        </w:rPr>
        <w:t>’</w:t>
      </w:r>
      <w:r w:rsidRPr="002F4658">
        <w:rPr>
          <w:i/>
          <w:szCs w:val="24"/>
          <w:lang w:val="fr-FR"/>
        </w:rPr>
        <w:t>un préavis de licenciement s</w:t>
      </w:r>
      <w:r w:rsidR="00381D56">
        <w:rPr>
          <w:rFonts w:hint="eastAsia"/>
          <w:i/>
          <w:szCs w:val="24"/>
          <w:lang w:val="fr-FR"/>
        </w:rPr>
        <w:t>’</w:t>
      </w:r>
      <w:r w:rsidRPr="002F4658">
        <w:rPr>
          <w:i/>
          <w:szCs w:val="24"/>
          <w:lang w:val="fr-FR"/>
        </w:rPr>
        <w:t>il est en congé de maladie ou, s</w:t>
      </w:r>
      <w:r w:rsidR="00381D56">
        <w:rPr>
          <w:rFonts w:hint="eastAsia"/>
          <w:i/>
          <w:szCs w:val="24"/>
          <w:lang w:val="fr-FR"/>
        </w:rPr>
        <w:t>’</w:t>
      </w:r>
      <w:r w:rsidRPr="002F4658">
        <w:rPr>
          <w:i/>
          <w:szCs w:val="24"/>
          <w:lang w:val="fr-FR"/>
        </w:rPr>
        <w:t>il s</w:t>
      </w:r>
      <w:r w:rsidR="00381D56">
        <w:rPr>
          <w:rFonts w:hint="eastAsia"/>
          <w:i/>
          <w:szCs w:val="24"/>
          <w:lang w:val="fr-FR"/>
        </w:rPr>
        <w:t>’</w:t>
      </w:r>
      <w:r w:rsidRPr="002F4658">
        <w:rPr>
          <w:i/>
          <w:szCs w:val="24"/>
          <w:lang w:val="fr-FR"/>
        </w:rPr>
        <w:t>agit d</w:t>
      </w:r>
      <w:r w:rsidR="00381D56">
        <w:rPr>
          <w:rFonts w:hint="eastAsia"/>
          <w:i/>
          <w:szCs w:val="24"/>
          <w:lang w:val="fr-FR"/>
        </w:rPr>
        <w:t>’</w:t>
      </w:r>
      <w:r w:rsidRPr="002F4658">
        <w:rPr>
          <w:i/>
          <w:szCs w:val="24"/>
          <w:lang w:val="fr-FR"/>
        </w:rPr>
        <w:t>une femme, si elle est enceinte ou en congé de maternité, à moins que le fonctionnaire compétent ne l</w:t>
      </w:r>
      <w:r w:rsidR="00381D56">
        <w:rPr>
          <w:rFonts w:hint="eastAsia"/>
          <w:i/>
          <w:szCs w:val="24"/>
          <w:lang w:val="fr-FR"/>
        </w:rPr>
        <w:t>’</w:t>
      </w:r>
      <w:r w:rsidRPr="002F4658">
        <w:rPr>
          <w:i/>
          <w:szCs w:val="24"/>
          <w:lang w:val="fr-FR"/>
        </w:rPr>
        <w:t>autorise.»</w:t>
      </w:r>
    </w:p>
    <w:p w:rsidR="003C481C" w:rsidRPr="002F4658" w:rsidRDefault="003C481C" w:rsidP="003C481C">
      <w:pPr>
        <w:pStyle w:val="SingleTxtG"/>
        <w:rPr>
          <w:lang w:val="fr-FR"/>
        </w:rPr>
      </w:pPr>
      <w:r w:rsidRPr="002F4658">
        <w:rPr>
          <w:lang w:val="fr-FR"/>
        </w:rPr>
        <w:t>Tout licenciement pratiq</w:t>
      </w:r>
      <w:r w:rsidR="00477FA2">
        <w:rPr>
          <w:lang w:val="fr-FR"/>
        </w:rPr>
        <w:t>ué en violation de l</w:t>
      </w:r>
      <w:r w:rsidR="00381D56">
        <w:rPr>
          <w:rFonts w:hint="eastAsia"/>
          <w:lang w:val="fr-FR"/>
        </w:rPr>
        <w:t>’</w:t>
      </w:r>
      <w:r w:rsidR="00477FA2">
        <w:rPr>
          <w:lang w:val="fr-FR"/>
        </w:rPr>
        <w:t xml:space="preserve">article 57 </w:t>
      </w:r>
      <w:r w:rsidRPr="002F4658">
        <w:rPr>
          <w:lang w:val="fr-FR"/>
        </w:rPr>
        <w:t>3) précité est passible d</w:t>
      </w:r>
      <w:r w:rsidR="00381D56">
        <w:rPr>
          <w:rFonts w:hint="eastAsia"/>
          <w:lang w:val="fr-FR"/>
        </w:rPr>
        <w:t>’</w:t>
      </w:r>
      <w:r w:rsidRPr="002F4658">
        <w:rPr>
          <w:lang w:val="fr-FR"/>
        </w:rPr>
        <w:t>une amende de 40 000 roupies.</w:t>
      </w:r>
    </w:p>
    <w:p w:rsidR="003C481C" w:rsidRPr="002F4658" w:rsidRDefault="003C481C" w:rsidP="008D25CE">
      <w:pPr>
        <w:pStyle w:val="SingleTxtG"/>
        <w:rPr>
          <w:lang w:val="fr-FR"/>
        </w:rPr>
      </w:pPr>
      <w:r w:rsidRPr="002F4658">
        <w:rPr>
          <w:lang w:val="fr-FR"/>
        </w:rPr>
        <w:t>387.</w:t>
      </w:r>
      <w:r w:rsidRPr="002F4658">
        <w:rPr>
          <w:lang w:val="fr-FR"/>
        </w:rPr>
        <w:tab/>
        <w:t>Le Tribunal du travail statue sur toute question relative à l</w:t>
      </w:r>
      <w:r w:rsidR="00381D56">
        <w:rPr>
          <w:rFonts w:hint="eastAsia"/>
          <w:lang w:val="fr-FR"/>
        </w:rPr>
        <w:t>’</w:t>
      </w:r>
      <w:r w:rsidRPr="002F4658">
        <w:rPr>
          <w:lang w:val="fr-FR"/>
        </w:rPr>
        <w:t>emploi ou au travail dont il est saisi et peut ordonner toutes mesures de réparation prévues par la loi, accorder une indemnisation ou adjuger les dépens ou rendre toute autre ordonnance qu</w:t>
      </w:r>
      <w:r w:rsidR="00381D56">
        <w:rPr>
          <w:rFonts w:hint="eastAsia"/>
          <w:lang w:val="fr-FR"/>
        </w:rPr>
        <w:t>’</w:t>
      </w:r>
      <w:r w:rsidRPr="002F4658">
        <w:rPr>
          <w:lang w:val="fr-FR"/>
        </w:rPr>
        <w:t>il juge appropriée</w:t>
      </w:r>
      <w:r w:rsidR="008D25CE" w:rsidRPr="002F4658">
        <w:rPr>
          <w:rStyle w:val="FootnoteReference"/>
          <w:lang w:val="fr-FR"/>
        </w:rPr>
        <w:footnoteReference w:id="59"/>
      </w:r>
      <w:r w:rsidRPr="002F4658">
        <w:rPr>
          <w:lang w:val="fr-FR"/>
        </w:rPr>
        <w:t>.</w:t>
      </w:r>
    </w:p>
    <w:p w:rsidR="003C481C" w:rsidRPr="002F4658" w:rsidRDefault="003C481C" w:rsidP="003C481C">
      <w:pPr>
        <w:pStyle w:val="H23G"/>
        <w:rPr>
          <w:lang w:val="fr-FR"/>
        </w:rPr>
      </w:pPr>
      <w:r w:rsidRPr="002F4658">
        <w:rPr>
          <w:lang w:val="fr-FR"/>
        </w:rPr>
        <w:tab/>
      </w:r>
      <w:r w:rsidRPr="002F4658">
        <w:rPr>
          <w:lang w:val="fr-FR"/>
        </w:rPr>
        <w:tab/>
        <w:t>Taux d</w:t>
      </w:r>
      <w:r w:rsidR="00381D56">
        <w:rPr>
          <w:rFonts w:hint="eastAsia"/>
          <w:lang w:val="fr-FR"/>
        </w:rPr>
        <w:t>’</w:t>
      </w:r>
      <w:r w:rsidRPr="002F4658">
        <w:rPr>
          <w:lang w:val="fr-FR"/>
        </w:rPr>
        <w:t>activité et tendances de l</w:t>
      </w:r>
      <w:r w:rsidR="00381D56">
        <w:rPr>
          <w:rFonts w:hint="eastAsia"/>
          <w:lang w:val="fr-FR"/>
        </w:rPr>
        <w:t>’</w:t>
      </w:r>
      <w:r w:rsidRPr="002F4658">
        <w:rPr>
          <w:lang w:val="fr-FR"/>
        </w:rPr>
        <w:t>emploi</w:t>
      </w:r>
    </w:p>
    <w:p w:rsidR="003C481C" w:rsidRPr="002F4658" w:rsidRDefault="003C481C" w:rsidP="003C481C">
      <w:pPr>
        <w:pStyle w:val="SingleTxtG"/>
        <w:rPr>
          <w:lang w:val="fr-FR"/>
        </w:rPr>
      </w:pPr>
      <w:r w:rsidRPr="002F4658">
        <w:rPr>
          <w:lang w:val="fr-FR"/>
        </w:rPr>
        <w:t>388.</w:t>
      </w:r>
      <w:r w:rsidRPr="002F4658">
        <w:rPr>
          <w:lang w:val="fr-FR"/>
        </w:rPr>
        <w:tab/>
        <w:t>Le taux d</w:t>
      </w:r>
      <w:r w:rsidR="00381D56">
        <w:rPr>
          <w:rFonts w:hint="eastAsia"/>
          <w:lang w:val="fr-FR"/>
        </w:rPr>
        <w:t>’</w:t>
      </w:r>
      <w:r w:rsidRPr="002F4658">
        <w:rPr>
          <w:lang w:val="fr-FR"/>
        </w:rPr>
        <w:t>activité des femmes ainsi que la structure de l</w:t>
      </w:r>
      <w:r w:rsidR="00381D56">
        <w:rPr>
          <w:rFonts w:hint="eastAsia"/>
          <w:lang w:val="fr-FR"/>
        </w:rPr>
        <w:t>’</w:t>
      </w:r>
      <w:r w:rsidRPr="002F4658">
        <w:rPr>
          <w:lang w:val="fr-FR"/>
        </w:rPr>
        <w:t>emploi féminin ont évolué ces dernières années. Les femmes sont plus nombreuses à accéder au marché du travail et à occuper des emplois dans lesquels les hommes sont traditionnellement majoritaires. Cette tendance est manifeste. Il convient néanmoins de relever que les statistiques nationales sur le travail actuellement disponibles proviennent du rapport sur le recensement de 2002 et que si celui-ci indique que davantage de femmes travaillent, il signale également que la structure des emplois féminins a très peu évolué par rapport au recensement de 1994. Le rapport de 2002 révèle en effet que les femmes continuent d</w:t>
      </w:r>
      <w:r w:rsidR="00381D56">
        <w:rPr>
          <w:rFonts w:hint="eastAsia"/>
          <w:lang w:val="fr-FR"/>
        </w:rPr>
        <w:t>’</w:t>
      </w:r>
      <w:r w:rsidRPr="002F4658">
        <w:rPr>
          <w:lang w:val="fr-FR"/>
        </w:rPr>
        <w:t>occuper des postes de moindre prestige et restent pour la plupart concentrées dans les emplois non qualifiés. Le rapport sur le recensement de 2010 permettra d</w:t>
      </w:r>
      <w:r w:rsidR="00381D56">
        <w:rPr>
          <w:rFonts w:hint="eastAsia"/>
          <w:lang w:val="fr-FR"/>
        </w:rPr>
        <w:t>’</w:t>
      </w:r>
      <w:r w:rsidRPr="002F4658">
        <w:rPr>
          <w:lang w:val="fr-FR"/>
        </w:rPr>
        <w:t>obtenir des données réactualisées permettant de mieux appréhender la situation réelle.</w:t>
      </w:r>
    </w:p>
    <w:p w:rsidR="003973E5" w:rsidRPr="002F4658" w:rsidRDefault="003C481C" w:rsidP="0047085B">
      <w:pPr>
        <w:pStyle w:val="SingleTxtG"/>
        <w:spacing w:after="240"/>
        <w:rPr>
          <w:szCs w:val="24"/>
          <w:lang w:val="fr-FR"/>
        </w:rPr>
      </w:pPr>
      <w:r w:rsidRPr="002F4658">
        <w:rPr>
          <w:lang w:val="fr-FR"/>
        </w:rPr>
        <w:t>389.</w:t>
      </w:r>
      <w:r w:rsidRPr="002F4658">
        <w:rPr>
          <w:lang w:val="fr-FR"/>
        </w:rPr>
        <w:tab/>
        <w:t>Le tableau 15 montre que le taux de participation global au marché du travail a augmenté, passant de 62,1</w:t>
      </w:r>
      <w:r w:rsidR="00D470BE" w:rsidRPr="002F4658">
        <w:rPr>
          <w:lang w:val="fr-FR"/>
        </w:rPr>
        <w:t> %</w:t>
      </w:r>
      <w:r w:rsidRPr="002F4658">
        <w:rPr>
          <w:lang w:val="fr-FR"/>
        </w:rPr>
        <w:t xml:space="preserve"> en 1994 à 72,3</w:t>
      </w:r>
      <w:r w:rsidR="00D470BE" w:rsidRPr="002F4658">
        <w:rPr>
          <w:lang w:val="fr-FR"/>
        </w:rPr>
        <w:t> %</w:t>
      </w:r>
      <w:r w:rsidRPr="002F4658">
        <w:rPr>
          <w:lang w:val="fr-FR"/>
        </w:rPr>
        <w:t xml:space="preserve"> en 2002 (recensement de 2002). Il a progressé de 9</w:t>
      </w:r>
      <w:r w:rsidR="00D470BE" w:rsidRPr="002F4658">
        <w:rPr>
          <w:lang w:val="fr-FR"/>
        </w:rPr>
        <w:t> %</w:t>
      </w:r>
      <w:r w:rsidRPr="002F4658">
        <w:rPr>
          <w:lang w:val="fr-FR"/>
        </w:rPr>
        <w:t>, chez les hommes passant de 68,1</w:t>
      </w:r>
      <w:r w:rsidR="00D470BE" w:rsidRPr="002F4658">
        <w:rPr>
          <w:lang w:val="fr-FR"/>
        </w:rPr>
        <w:t> %</w:t>
      </w:r>
      <w:r w:rsidRPr="002F4658">
        <w:rPr>
          <w:lang w:val="fr-FR"/>
        </w:rPr>
        <w:t xml:space="preserve"> en 1994 à 77,2</w:t>
      </w:r>
      <w:r w:rsidR="00D470BE" w:rsidRPr="002F4658">
        <w:rPr>
          <w:lang w:val="fr-FR"/>
        </w:rPr>
        <w:t> %</w:t>
      </w:r>
      <w:r w:rsidRPr="002F4658">
        <w:rPr>
          <w:lang w:val="fr-FR"/>
        </w:rPr>
        <w:t xml:space="preserve"> en 2002, et de 11</w:t>
      </w:r>
      <w:r w:rsidR="00D470BE" w:rsidRPr="002F4658">
        <w:rPr>
          <w:lang w:val="fr-FR"/>
        </w:rPr>
        <w:t> %</w:t>
      </w:r>
      <w:r w:rsidRPr="002F4658">
        <w:rPr>
          <w:lang w:val="fr-FR"/>
        </w:rPr>
        <w:t xml:space="preserve"> chez les femmes passant de 56,1</w:t>
      </w:r>
      <w:r w:rsidR="00D470BE" w:rsidRPr="002F4658">
        <w:rPr>
          <w:lang w:val="fr-FR"/>
        </w:rPr>
        <w:t> %</w:t>
      </w:r>
      <w:r w:rsidRPr="002F4658">
        <w:rPr>
          <w:lang w:val="fr-FR"/>
        </w:rPr>
        <w:t xml:space="preserve"> à 67,4</w:t>
      </w:r>
      <w:r w:rsidR="00D470BE" w:rsidRPr="002F4658">
        <w:rPr>
          <w:lang w:val="fr-FR"/>
        </w:rPr>
        <w:t> %</w:t>
      </w:r>
      <w:r w:rsidRPr="002F4658">
        <w:rPr>
          <w:lang w:val="fr-FR"/>
        </w:rPr>
        <w:t>.</w:t>
      </w:r>
    </w:p>
    <w:p w:rsidR="003973E5" w:rsidRPr="002F4658" w:rsidRDefault="00456C2A" w:rsidP="003D6E44">
      <w:pPr>
        <w:pStyle w:val="Heading1"/>
        <w:rPr>
          <w:lang w:val="fr-FR"/>
        </w:rPr>
      </w:pPr>
      <w:r w:rsidRPr="002F4658">
        <w:rPr>
          <w:b w:val="0"/>
          <w:bCs/>
          <w:lang w:val="fr-FR"/>
        </w:rPr>
        <w:t>Tableau</w:t>
      </w:r>
      <w:r w:rsidR="003973E5" w:rsidRPr="002F4658">
        <w:rPr>
          <w:b w:val="0"/>
          <w:bCs/>
          <w:lang w:val="fr-FR"/>
        </w:rPr>
        <w:t xml:space="preserve"> 15</w:t>
      </w:r>
      <w:r w:rsidR="0047085B" w:rsidRPr="002F4658">
        <w:rPr>
          <w:lang w:val="fr-FR"/>
        </w:rPr>
        <w:br/>
      </w:r>
      <w:r w:rsidR="003D6E44" w:rsidRPr="002F4658">
        <w:rPr>
          <w:lang w:val="fr-FR"/>
        </w:rPr>
        <w:t>Taux d</w:t>
      </w:r>
      <w:r w:rsidR="00381D56">
        <w:rPr>
          <w:rFonts w:hint="eastAsia"/>
          <w:lang w:val="fr-FR"/>
        </w:rPr>
        <w:t>’</w:t>
      </w:r>
      <w:r w:rsidR="003D6E44" w:rsidRPr="002F4658">
        <w:rPr>
          <w:lang w:val="fr-FR"/>
        </w:rPr>
        <w:t>activité en 1994 et 2002, par sexe</w:t>
      </w:r>
    </w:p>
    <w:tbl>
      <w:tblPr>
        <w:tblW w:w="7358" w:type="dxa"/>
        <w:tblInd w:w="1134" w:type="dxa"/>
        <w:tblCellMar>
          <w:left w:w="0" w:type="dxa"/>
          <w:right w:w="0" w:type="dxa"/>
        </w:tblCellMar>
        <w:tblLook w:val="04A0" w:firstRow="1" w:lastRow="0" w:firstColumn="1" w:lastColumn="0" w:noHBand="0" w:noVBand="1"/>
      </w:tblPr>
      <w:tblGrid>
        <w:gridCol w:w="1267"/>
        <w:gridCol w:w="901"/>
        <w:gridCol w:w="998"/>
        <w:gridCol w:w="1048"/>
        <w:gridCol w:w="1051"/>
        <w:gridCol w:w="1048"/>
        <w:gridCol w:w="1045"/>
      </w:tblGrid>
      <w:tr w:rsidR="008A4442" w:rsidRPr="002F4658" w:rsidTr="00363156">
        <w:trPr>
          <w:trHeight w:val="240"/>
          <w:tblHeader/>
        </w:trPr>
        <w:tc>
          <w:tcPr>
            <w:tcW w:w="861" w:type="pct"/>
            <w:vMerge w:val="restart"/>
            <w:tcBorders>
              <w:top w:val="single" w:sz="4" w:space="0" w:color="auto"/>
            </w:tcBorders>
            <w:shd w:val="clear" w:color="auto" w:fill="auto"/>
            <w:vAlign w:val="bottom"/>
          </w:tcPr>
          <w:p w:rsidR="008A4442" w:rsidRPr="002F4658" w:rsidRDefault="001352F4" w:rsidP="008A4442">
            <w:pPr>
              <w:pStyle w:val="SingleTxtG"/>
              <w:spacing w:before="80" w:after="80" w:line="200" w:lineRule="exact"/>
              <w:ind w:left="0" w:right="0"/>
              <w:jc w:val="left"/>
              <w:rPr>
                <w:i/>
                <w:sz w:val="16"/>
                <w:szCs w:val="16"/>
                <w:lang w:val="fr-FR"/>
              </w:rPr>
            </w:pPr>
            <w:r w:rsidRPr="002F4658">
              <w:rPr>
                <w:i/>
                <w:sz w:val="16"/>
                <w:szCs w:val="16"/>
                <w:lang w:val="fr-FR"/>
              </w:rPr>
              <w:t>Groupe d</w:t>
            </w:r>
            <w:r w:rsidR="00381D56">
              <w:rPr>
                <w:rFonts w:hint="eastAsia"/>
                <w:i/>
                <w:sz w:val="16"/>
                <w:szCs w:val="16"/>
                <w:lang w:val="fr-FR"/>
              </w:rPr>
              <w:t>’</w:t>
            </w:r>
            <w:r w:rsidRPr="002F4658">
              <w:rPr>
                <w:i/>
                <w:sz w:val="16"/>
                <w:szCs w:val="16"/>
                <w:lang w:val="fr-FR"/>
              </w:rPr>
              <w:t>âge</w:t>
            </w:r>
          </w:p>
        </w:tc>
        <w:tc>
          <w:tcPr>
            <w:tcW w:w="1290" w:type="pct"/>
            <w:gridSpan w:val="2"/>
            <w:tcBorders>
              <w:top w:val="single" w:sz="4" w:space="0" w:color="auto"/>
              <w:bottom w:val="single" w:sz="4" w:space="0" w:color="auto"/>
            </w:tcBorders>
            <w:shd w:val="clear" w:color="auto" w:fill="auto"/>
            <w:vAlign w:val="bottom"/>
          </w:tcPr>
          <w:p w:rsidR="008A4442" w:rsidRPr="002F4658" w:rsidRDefault="001352F4" w:rsidP="008A4442">
            <w:pPr>
              <w:pStyle w:val="SingleTxtG"/>
              <w:spacing w:before="80" w:after="80" w:line="200" w:lineRule="exact"/>
              <w:ind w:left="113" w:right="0"/>
              <w:jc w:val="center"/>
              <w:rPr>
                <w:i/>
                <w:sz w:val="16"/>
                <w:szCs w:val="16"/>
                <w:lang w:val="fr-FR"/>
              </w:rPr>
            </w:pPr>
            <w:r w:rsidRPr="002F4658">
              <w:rPr>
                <w:i/>
                <w:sz w:val="16"/>
                <w:szCs w:val="16"/>
                <w:lang w:val="fr-FR"/>
              </w:rPr>
              <w:t>Homm</w:t>
            </w:r>
            <w:r w:rsidR="008A4442" w:rsidRPr="002F4658">
              <w:rPr>
                <w:i/>
                <w:sz w:val="16"/>
                <w:szCs w:val="16"/>
                <w:lang w:val="fr-FR"/>
              </w:rPr>
              <w:t>es</w:t>
            </w:r>
          </w:p>
        </w:tc>
        <w:tc>
          <w:tcPr>
            <w:tcW w:w="1426" w:type="pct"/>
            <w:gridSpan w:val="2"/>
            <w:tcBorders>
              <w:top w:val="single" w:sz="4" w:space="0" w:color="auto"/>
              <w:bottom w:val="single" w:sz="4" w:space="0" w:color="auto"/>
            </w:tcBorders>
            <w:shd w:val="clear" w:color="auto" w:fill="auto"/>
            <w:vAlign w:val="bottom"/>
          </w:tcPr>
          <w:p w:rsidR="008A4442" w:rsidRPr="002F4658" w:rsidRDefault="001352F4" w:rsidP="008A4442">
            <w:pPr>
              <w:pStyle w:val="SingleTxtG"/>
              <w:spacing w:before="80" w:after="80" w:line="200" w:lineRule="exact"/>
              <w:ind w:left="113" w:right="0"/>
              <w:jc w:val="center"/>
              <w:rPr>
                <w:i/>
                <w:sz w:val="16"/>
                <w:szCs w:val="16"/>
                <w:lang w:val="fr-FR"/>
              </w:rPr>
            </w:pPr>
            <w:r w:rsidRPr="002F4658">
              <w:rPr>
                <w:i/>
                <w:sz w:val="16"/>
                <w:szCs w:val="16"/>
                <w:lang w:val="fr-FR"/>
              </w:rPr>
              <w:t>Femmes</w:t>
            </w:r>
          </w:p>
        </w:tc>
        <w:tc>
          <w:tcPr>
            <w:tcW w:w="1422" w:type="pct"/>
            <w:gridSpan w:val="2"/>
            <w:tcBorders>
              <w:top w:val="single" w:sz="4" w:space="0" w:color="auto"/>
              <w:bottom w:val="single" w:sz="4" w:space="0" w:color="auto"/>
            </w:tcBorders>
            <w:shd w:val="clear" w:color="auto" w:fill="auto"/>
            <w:vAlign w:val="bottom"/>
          </w:tcPr>
          <w:p w:rsidR="008A4442" w:rsidRPr="002F4658" w:rsidRDefault="008A4442" w:rsidP="008A4442">
            <w:pPr>
              <w:pStyle w:val="SingleTxtG"/>
              <w:spacing w:before="80" w:after="80" w:line="200" w:lineRule="exact"/>
              <w:ind w:left="113" w:right="0"/>
              <w:jc w:val="center"/>
              <w:rPr>
                <w:b/>
                <w:i/>
                <w:sz w:val="16"/>
                <w:szCs w:val="16"/>
                <w:lang w:val="fr-FR"/>
              </w:rPr>
            </w:pPr>
            <w:r w:rsidRPr="002F4658">
              <w:rPr>
                <w:b/>
                <w:i/>
                <w:sz w:val="16"/>
                <w:szCs w:val="16"/>
                <w:lang w:val="fr-FR"/>
              </w:rPr>
              <w:t>Total</w:t>
            </w:r>
          </w:p>
        </w:tc>
      </w:tr>
      <w:tr w:rsidR="008A4442" w:rsidRPr="002F4658" w:rsidTr="00363156">
        <w:trPr>
          <w:trHeight w:val="240"/>
          <w:tblHeader/>
        </w:trPr>
        <w:tc>
          <w:tcPr>
            <w:tcW w:w="861" w:type="pct"/>
            <w:vMerge/>
            <w:tcBorders>
              <w:bottom w:val="single" w:sz="12" w:space="0" w:color="auto"/>
            </w:tcBorders>
            <w:shd w:val="clear" w:color="auto" w:fill="auto"/>
          </w:tcPr>
          <w:p w:rsidR="008A4442" w:rsidRPr="002F4658" w:rsidRDefault="008A4442" w:rsidP="008A4442">
            <w:pPr>
              <w:pStyle w:val="SingleTxtG"/>
              <w:spacing w:before="80" w:after="80" w:line="200" w:lineRule="exact"/>
              <w:ind w:left="0" w:right="0"/>
              <w:jc w:val="left"/>
              <w:rPr>
                <w:i/>
                <w:sz w:val="16"/>
                <w:szCs w:val="16"/>
                <w:lang w:val="fr-FR"/>
              </w:rPr>
            </w:pPr>
          </w:p>
        </w:tc>
        <w:tc>
          <w:tcPr>
            <w:tcW w:w="612" w:type="pct"/>
            <w:tcBorders>
              <w:top w:val="single" w:sz="4" w:space="0" w:color="auto"/>
              <w:bottom w:val="single" w:sz="12" w:space="0" w:color="auto"/>
            </w:tcBorders>
            <w:shd w:val="clear" w:color="auto" w:fill="auto"/>
            <w:vAlign w:val="bottom"/>
          </w:tcPr>
          <w:p w:rsidR="008A4442" w:rsidRPr="002F4658" w:rsidRDefault="008A4442" w:rsidP="008A4442">
            <w:pPr>
              <w:pStyle w:val="SingleTxtG"/>
              <w:spacing w:before="80" w:after="80" w:line="200" w:lineRule="exact"/>
              <w:ind w:left="0" w:right="0"/>
              <w:jc w:val="right"/>
              <w:rPr>
                <w:i/>
                <w:sz w:val="16"/>
                <w:szCs w:val="16"/>
                <w:lang w:val="fr-FR"/>
              </w:rPr>
            </w:pPr>
            <w:r w:rsidRPr="002F4658">
              <w:rPr>
                <w:i/>
                <w:sz w:val="16"/>
                <w:szCs w:val="16"/>
                <w:lang w:val="fr-FR"/>
              </w:rPr>
              <w:t>1994</w:t>
            </w:r>
          </w:p>
        </w:tc>
        <w:tc>
          <w:tcPr>
            <w:tcW w:w="678" w:type="pct"/>
            <w:tcBorders>
              <w:top w:val="single" w:sz="4" w:space="0" w:color="auto"/>
              <w:bottom w:val="single" w:sz="12" w:space="0" w:color="auto"/>
            </w:tcBorders>
            <w:shd w:val="clear" w:color="auto" w:fill="auto"/>
            <w:vAlign w:val="bottom"/>
          </w:tcPr>
          <w:p w:rsidR="008A4442" w:rsidRPr="002F4658" w:rsidRDefault="008A4442" w:rsidP="008A4442">
            <w:pPr>
              <w:pStyle w:val="SingleTxtG"/>
              <w:spacing w:before="80" w:after="80" w:line="200" w:lineRule="exact"/>
              <w:ind w:left="0" w:right="0"/>
              <w:jc w:val="right"/>
              <w:rPr>
                <w:i/>
                <w:sz w:val="16"/>
                <w:szCs w:val="16"/>
                <w:lang w:val="fr-FR"/>
              </w:rPr>
            </w:pPr>
            <w:r w:rsidRPr="002F4658">
              <w:rPr>
                <w:i/>
                <w:sz w:val="16"/>
                <w:szCs w:val="16"/>
                <w:lang w:val="fr-FR"/>
              </w:rPr>
              <w:t>2002</w:t>
            </w:r>
          </w:p>
        </w:tc>
        <w:tc>
          <w:tcPr>
            <w:tcW w:w="712" w:type="pct"/>
            <w:tcBorders>
              <w:top w:val="single" w:sz="4" w:space="0" w:color="auto"/>
              <w:bottom w:val="single" w:sz="12" w:space="0" w:color="auto"/>
            </w:tcBorders>
            <w:shd w:val="clear" w:color="auto" w:fill="auto"/>
            <w:vAlign w:val="bottom"/>
          </w:tcPr>
          <w:p w:rsidR="008A4442" w:rsidRPr="002F4658" w:rsidRDefault="008A4442" w:rsidP="008A4442">
            <w:pPr>
              <w:pStyle w:val="SingleTxtG"/>
              <w:spacing w:before="80" w:after="80" w:line="200" w:lineRule="exact"/>
              <w:ind w:left="0" w:right="0"/>
              <w:jc w:val="right"/>
              <w:rPr>
                <w:i/>
                <w:sz w:val="16"/>
                <w:szCs w:val="16"/>
                <w:lang w:val="fr-FR"/>
              </w:rPr>
            </w:pPr>
            <w:r w:rsidRPr="002F4658">
              <w:rPr>
                <w:i/>
                <w:sz w:val="16"/>
                <w:szCs w:val="16"/>
                <w:lang w:val="fr-FR"/>
              </w:rPr>
              <w:t>1994</w:t>
            </w:r>
          </w:p>
        </w:tc>
        <w:tc>
          <w:tcPr>
            <w:tcW w:w="714" w:type="pct"/>
            <w:tcBorders>
              <w:top w:val="single" w:sz="4" w:space="0" w:color="auto"/>
              <w:bottom w:val="single" w:sz="12" w:space="0" w:color="auto"/>
            </w:tcBorders>
            <w:shd w:val="clear" w:color="auto" w:fill="auto"/>
            <w:vAlign w:val="bottom"/>
          </w:tcPr>
          <w:p w:rsidR="008A4442" w:rsidRPr="002F4658" w:rsidRDefault="008A4442" w:rsidP="008A4442">
            <w:pPr>
              <w:pStyle w:val="SingleTxtG"/>
              <w:spacing w:before="80" w:after="80" w:line="200" w:lineRule="exact"/>
              <w:ind w:left="0" w:right="0"/>
              <w:jc w:val="right"/>
              <w:rPr>
                <w:i/>
                <w:sz w:val="16"/>
                <w:szCs w:val="16"/>
                <w:lang w:val="fr-FR"/>
              </w:rPr>
            </w:pPr>
            <w:r w:rsidRPr="002F4658">
              <w:rPr>
                <w:i/>
                <w:sz w:val="16"/>
                <w:szCs w:val="16"/>
                <w:lang w:val="fr-FR"/>
              </w:rPr>
              <w:t>2002</w:t>
            </w:r>
          </w:p>
        </w:tc>
        <w:tc>
          <w:tcPr>
            <w:tcW w:w="712" w:type="pct"/>
            <w:tcBorders>
              <w:top w:val="single" w:sz="4" w:space="0" w:color="auto"/>
              <w:bottom w:val="single" w:sz="12" w:space="0" w:color="auto"/>
            </w:tcBorders>
            <w:shd w:val="clear" w:color="auto" w:fill="auto"/>
            <w:vAlign w:val="bottom"/>
          </w:tcPr>
          <w:p w:rsidR="008A4442" w:rsidRPr="002F4658" w:rsidRDefault="008A4442" w:rsidP="008A4442">
            <w:pPr>
              <w:pStyle w:val="SingleTxtG"/>
              <w:spacing w:before="80" w:after="80" w:line="200" w:lineRule="exact"/>
              <w:ind w:left="0" w:right="0"/>
              <w:jc w:val="right"/>
              <w:rPr>
                <w:b/>
                <w:i/>
                <w:sz w:val="16"/>
                <w:szCs w:val="16"/>
                <w:lang w:val="fr-FR"/>
              </w:rPr>
            </w:pPr>
            <w:r w:rsidRPr="002F4658">
              <w:rPr>
                <w:b/>
                <w:i/>
                <w:sz w:val="16"/>
                <w:szCs w:val="16"/>
                <w:lang w:val="fr-FR"/>
              </w:rPr>
              <w:t>1994</w:t>
            </w:r>
          </w:p>
        </w:tc>
        <w:tc>
          <w:tcPr>
            <w:tcW w:w="710" w:type="pct"/>
            <w:tcBorders>
              <w:top w:val="single" w:sz="4" w:space="0" w:color="auto"/>
              <w:bottom w:val="single" w:sz="12" w:space="0" w:color="auto"/>
            </w:tcBorders>
            <w:shd w:val="clear" w:color="auto" w:fill="auto"/>
            <w:vAlign w:val="bottom"/>
          </w:tcPr>
          <w:p w:rsidR="008A4442" w:rsidRPr="002F4658" w:rsidRDefault="008A4442" w:rsidP="008A4442">
            <w:pPr>
              <w:pStyle w:val="SingleTxtG"/>
              <w:spacing w:before="80" w:after="80" w:line="200" w:lineRule="exact"/>
              <w:ind w:left="0" w:right="0"/>
              <w:jc w:val="right"/>
              <w:rPr>
                <w:b/>
                <w:i/>
                <w:sz w:val="16"/>
                <w:szCs w:val="16"/>
                <w:lang w:val="fr-FR"/>
              </w:rPr>
            </w:pPr>
            <w:r w:rsidRPr="002F4658">
              <w:rPr>
                <w:b/>
                <w:i/>
                <w:sz w:val="16"/>
                <w:szCs w:val="16"/>
                <w:lang w:val="fr-FR"/>
              </w:rPr>
              <w:t>2002</w:t>
            </w:r>
          </w:p>
        </w:tc>
      </w:tr>
      <w:tr w:rsidR="003973E5" w:rsidRPr="002F4658">
        <w:trPr>
          <w:trHeight w:val="240"/>
        </w:trPr>
        <w:tc>
          <w:tcPr>
            <w:tcW w:w="861" w:type="pct"/>
            <w:tcBorders>
              <w:top w:val="single" w:sz="12" w:space="0" w:color="auto"/>
            </w:tcBorders>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15 </w:t>
            </w:r>
            <w:r w:rsidR="001352F4" w:rsidRPr="002F4658">
              <w:rPr>
                <w:bCs/>
                <w:sz w:val="18"/>
                <w:szCs w:val="18"/>
                <w:lang w:val="fr-FR"/>
              </w:rPr>
              <w:t>&lt;</w:t>
            </w:r>
            <w:r w:rsidRPr="002F4658">
              <w:rPr>
                <w:bCs/>
                <w:sz w:val="18"/>
                <w:szCs w:val="18"/>
                <w:lang w:val="fr-FR"/>
              </w:rPr>
              <w:t xml:space="preserve"> 20 </w:t>
            </w:r>
          </w:p>
        </w:tc>
        <w:tc>
          <w:tcPr>
            <w:tcW w:w="612" w:type="pct"/>
            <w:tcBorders>
              <w:top w:val="single" w:sz="12"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32,3</w:t>
            </w:r>
          </w:p>
        </w:tc>
        <w:tc>
          <w:tcPr>
            <w:tcW w:w="678" w:type="pct"/>
            <w:tcBorders>
              <w:top w:val="single" w:sz="12"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40,5</w:t>
            </w:r>
          </w:p>
        </w:tc>
        <w:tc>
          <w:tcPr>
            <w:tcW w:w="712" w:type="pct"/>
            <w:tcBorders>
              <w:top w:val="single" w:sz="12"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30,4</w:t>
            </w:r>
          </w:p>
        </w:tc>
        <w:tc>
          <w:tcPr>
            <w:tcW w:w="714" w:type="pct"/>
            <w:tcBorders>
              <w:top w:val="single" w:sz="12"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32</w:t>
            </w:r>
            <w:r w:rsidR="00290906" w:rsidRPr="002F4658">
              <w:rPr>
                <w:sz w:val="18"/>
                <w:szCs w:val="18"/>
                <w:lang w:val="fr-FR"/>
              </w:rPr>
              <w:t>,0</w:t>
            </w:r>
          </w:p>
        </w:tc>
        <w:tc>
          <w:tcPr>
            <w:tcW w:w="712" w:type="pct"/>
            <w:tcBorders>
              <w:top w:val="single" w:sz="12"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31,4</w:t>
            </w:r>
          </w:p>
        </w:tc>
        <w:tc>
          <w:tcPr>
            <w:tcW w:w="710" w:type="pct"/>
            <w:tcBorders>
              <w:top w:val="single" w:sz="12"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36,3</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20 </w:t>
            </w:r>
            <w:r w:rsidR="001352F4" w:rsidRPr="002F4658">
              <w:rPr>
                <w:bCs/>
                <w:sz w:val="18"/>
                <w:szCs w:val="18"/>
                <w:lang w:val="fr-FR"/>
              </w:rPr>
              <w:t>&lt;</w:t>
            </w:r>
            <w:r w:rsidRPr="002F4658">
              <w:rPr>
                <w:bCs/>
                <w:sz w:val="18"/>
                <w:szCs w:val="18"/>
                <w:lang w:val="fr-FR"/>
              </w:rPr>
              <w:t xml:space="preserve"> 25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88,9</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89,8</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82,6</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84,5</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85,8</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87,2</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25 </w:t>
            </w:r>
            <w:r w:rsidR="001352F4" w:rsidRPr="002F4658">
              <w:rPr>
                <w:bCs/>
                <w:sz w:val="18"/>
                <w:szCs w:val="18"/>
                <w:lang w:val="fr-FR"/>
              </w:rPr>
              <w:t>&lt;</w:t>
            </w:r>
            <w:r w:rsidRPr="002F4658">
              <w:rPr>
                <w:bCs/>
                <w:sz w:val="18"/>
                <w:szCs w:val="18"/>
                <w:lang w:val="fr-FR"/>
              </w:rPr>
              <w:t xml:space="preserve"> 30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93,7</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93,5</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87,1</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88,8</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90,3</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91,2</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30 </w:t>
            </w:r>
            <w:r w:rsidR="001352F4" w:rsidRPr="002F4658">
              <w:rPr>
                <w:bCs/>
                <w:sz w:val="18"/>
                <w:szCs w:val="18"/>
                <w:lang w:val="fr-FR"/>
              </w:rPr>
              <w:t>&lt;</w:t>
            </w:r>
            <w:r w:rsidRPr="002F4658">
              <w:rPr>
                <w:bCs/>
                <w:sz w:val="18"/>
                <w:szCs w:val="18"/>
                <w:lang w:val="fr-FR"/>
              </w:rPr>
              <w:t xml:space="preserve"> 35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93,8</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94,6</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85,4</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89,7</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89,6</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92,2</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35 </w:t>
            </w:r>
            <w:r w:rsidR="001352F4" w:rsidRPr="002F4658">
              <w:rPr>
                <w:bCs/>
                <w:sz w:val="18"/>
                <w:szCs w:val="18"/>
                <w:lang w:val="fr-FR"/>
              </w:rPr>
              <w:t>&lt;</w:t>
            </w:r>
            <w:r w:rsidRPr="002F4658">
              <w:rPr>
                <w:bCs/>
                <w:sz w:val="18"/>
                <w:szCs w:val="18"/>
                <w:lang w:val="fr-FR"/>
              </w:rPr>
              <w:t xml:space="preserve"> 40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94</w:t>
            </w:r>
            <w:r w:rsidR="00290906" w:rsidRPr="002F4658">
              <w:rPr>
                <w:sz w:val="18"/>
                <w:szCs w:val="18"/>
                <w:lang w:val="fr-FR"/>
              </w:rPr>
              <w:t>,0</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93,4</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82,6</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89,9</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88,7</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91,7</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40 </w:t>
            </w:r>
            <w:r w:rsidR="001352F4" w:rsidRPr="002F4658">
              <w:rPr>
                <w:bCs/>
                <w:sz w:val="18"/>
                <w:szCs w:val="18"/>
                <w:lang w:val="fr-FR"/>
              </w:rPr>
              <w:t>&lt;</w:t>
            </w:r>
            <w:r w:rsidRPr="002F4658">
              <w:rPr>
                <w:bCs/>
                <w:sz w:val="18"/>
                <w:szCs w:val="18"/>
                <w:lang w:val="fr-FR"/>
              </w:rPr>
              <w:t xml:space="preserve"> 45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92,2</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92,6</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78,8</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87,4</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86,2</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90,1</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45 </w:t>
            </w:r>
            <w:r w:rsidR="001352F4" w:rsidRPr="002F4658">
              <w:rPr>
                <w:bCs/>
                <w:sz w:val="18"/>
                <w:szCs w:val="18"/>
                <w:lang w:val="fr-FR"/>
              </w:rPr>
              <w:t>&lt;</w:t>
            </w:r>
            <w:r w:rsidRPr="002F4658">
              <w:rPr>
                <w:bCs/>
                <w:sz w:val="18"/>
                <w:szCs w:val="18"/>
                <w:lang w:val="fr-FR"/>
              </w:rPr>
              <w:t xml:space="preserve"> 50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90,7</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91</w:t>
            </w:r>
            <w:r w:rsidR="00290906" w:rsidRPr="002F4658">
              <w:rPr>
                <w:sz w:val="18"/>
                <w:szCs w:val="18"/>
                <w:lang w:val="fr-FR"/>
              </w:rPr>
              <w:t>,0</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73,6</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84,1</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82,8</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87,8</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50 </w:t>
            </w:r>
            <w:r w:rsidR="001352F4" w:rsidRPr="002F4658">
              <w:rPr>
                <w:bCs/>
                <w:sz w:val="18"/>
                <w:szCs w:val="18"/>
                <w:lang w:val="fr-FR"/>
              </w:rPr>
              <w:t>&lt;</w:t>
            </w:r>
            <w:r w:rsidRPr="002F4658">
              <w:rPr>
                <w:bCs/>
                <w:sz w:val="18"/>
                <w:szCs w:val="18"/>
                <w:lang w:val="fr-FR"/>
              </w:rPr>
              <w:t xml:space="preserve"> 55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86,1</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86,3</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64,6</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78,2</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75,2</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82,6</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55 </w:t>
            </w:r>
            <w:r w:rsidR="001352F4" w:rsidRPr="002F4658">
              <w:rPr>
                <w:bCs/>
                <w:sz w:val="18"/>
                <w:szCs w:val="18"/>
                <w:lang w:val="fr-FR"/>
              </w:rPr>
              <w:t>&lt;</w:t>
            </w:r>
            <w:r w:rsidRPr="002F4658">
              <w:rPr>
                <w:bCs/>
                <w:sz w:val="18"/>
                <w:szCs w:val="18"/>
                <w:lang w:val="fr-FR"/>
              </w:rPr>
              <w:t xml:space="preserve"> 60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76</w:t>
            </w:r>
            <w:r w:rsidR="00290906" w:rsidRPr="002F4658">
              <w:rPr>
                <w:sz w:val="18"/>
                <w:szCs w:val="18"/>
                <w:lang w:val="fr-FR"/>
              </w:rPr>
              <w:t>,0</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79,7</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52,4</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66,2</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63,4</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73</w:t>
            </w:r>
            <w:r w:rsidR="00290906" w:rsidRPr="002F4658">
              <w:rPr>
                <w:b/>
                <w:sz w:val="18"/>
                <w:szCs w:val="18"/>
                <w:lang w:val="fr-FR"/>
              </w:rPr>
              <w:t>,0</w:t>
            </w:r>
          </w:p>
        </w:tc>
      </w:tr>
      <w:tr w:rsidR="003973E5" w:rsidRPr="002F4658">
        <w:trPr>
          <w:trHeight w:val="240"/>
        </w:trPr>
        <w:tc>
          <w:tcPr>
            <w:tcW w:w="861" w:type="pct"/>
            <w:shd w:val="clear" w:color="auto" w:fill="auto"/>
          </w:tcPr>
          <w:p w:rsidR="003973E5" w:rsidRPr="002F4658" w:rsidRDefault="003973E5" w:rsidP="007F285F">
            <w:pPr>
              <w:pStyle w:val="SingleTxtG"/>
              <w:spacing w:before="40" w:after="40" w:line="220" w:lineRule="exact"/>
              <w:ind w:left="0" w:right="0"/>
              <w:jc w:val="left"/>
              <w:rPr>
                <w:bCs/>
                <w:sz w:val="18"/>
                <w:szCs w:val="18"/>
                <w:lang w:val="fr-FR"/>
              </w:rPr>
            </w:pPr>
            <w:r w:rsidRPr="002F4658">
              <w:rPr>
                <w:bCs/>
                <w:sz w:val="18"/>
                <w:szCs w:val="18"/>
                <w:lang w:val="fr-FR"/>
              </w:rPr>
              <w:t xml:space="preserve">60 </w:t>
            </w:r>
            <w:r w:rsidR="001352F4" w:rsidRPr="002F4658">
              <w:rPr>
                <w:bCs/>
                <w:sz w:val="18"/>
                <w:szCs w:val="18"/>
                <w:lang w:val="fr-FR"/>
              </w:rPr>
              <w:t>&lt;</w:t>
            </w:r>
            <w:r w:rsidRPr="002F4658">
              <w:rPr>
                <w:bCs/>
                <w:sz w:val="18"/>
                <w:szCs w:val="18"/>
                <w:lang w:val="fr-FR"/>
              </w:rPr>
              <w:t xml:space="preserve"> 65 </w:t>
            </w:r>
          </w:p>
        </w:tc>
        <w:tc>
          <w:tcPr>
            <w:tcW w:w="6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52,6</w:t>
            </w:r>
          </w:p>
        </w:tc>
        <w:tc>
          <w:tcPr>
            <w:tcW w:w="678"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51,5</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30,3</w:t>
            </w:r>
          </w:p>
        </w:tc>
        <w:tc>
          <w:tcPr>
            <w:tcW w:w="714" w:type="pct"/>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40,3</w:t>
            </w:r>
          </w:p>
        </w:tc>
        <w:tc>
          <w:tcPr>
            <w:tcW w:w="712"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40,7</w:t>
            </w:r>
          </w:p>
        </w:tc>
        <w:tc>
          <w:tcPr>
            <w:tcW w:w="710" w:type="pct"/>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45,3</w:t>
            </w:r>
          </w:p>
        </w:tc>
      </w:tr>
      <w:tr w:rsidR="003973E5" w:rsidRPr="002F4658">
        <w:trPr>
          <w:trHeight w:val="240"/>
        </w:trPr>
        <w:tc>
          <w:tcPr>
            <w:tcW w:w="861" w:type="pct"/>
            <w:tcBorders>
              <w:bottom w:val="single" w:sz="4" w:space="0" w:color="auto"/>
            </w:tcBorders>
            <w:shd w:val="clear" w:color="auto" w:fill="auto"/>
          </w:tcPr>
          <w:p w:rsidR="003973E5" w:rsidRPr="002F4658" w:rsidRDefault="001352F4" w:rsidP="005429C2">
            <w:pPr>
              <w:pStyle w:val="SingleTxtG"/>
              <w:spacing w:before="40" w:after="40" w:line="220" w:lineRule="exact"/>
              <w:ind w:left="0" w:right="0"/>
              <w:jc w:val="left"/>
              <w:rPr>
                <w:bCs/>
                <w:sz w:val="18"/>
                <w:szCs w:val="18"/>
                <w:lang w:val="fr-FR"/>
              </w:rPr>
            </w:pPr>
            <w:r w:rsidRPr="002F4658">
              <w:rPr>
                <w:bCs/>
                <w:sz w:val="18"/>
                <w:szCs w:val="18"/>
                <w:lang w:val="fr-FR"/>
              </w:rPr>
              <w:t>65</w:t>
            </w:r>
            <w:r w:rsidR="00210B5A" w:rsidRPr="002F4658">
              <w:rPr>
                <w:bCs/>
                <w:sz w:val="18"/>
                <w:szCs w:val="18"/>
                <w:lang w:val="fr-FR"/>
              </w:rPr>
              <w:t xml:space="preserve"> </w:t>
            </w:r>
            <w:r w:rsidRPr="002F4658">
              <w:rPr>
                <w:bCs/>
                <w:sz w:val="18"/>
                <w:szCs w:val="18"/>
                <w:lang w:val="fr-FR"/>
              </w:rPr>
              <w:t>+</w:t>
            </w:r>
          </w:p>
        </w:tc>
        <w:tc>
          <w:tcPr>
            <w:tcW w:w="612" w:type="pct"/>
            <w:tcBorders>
              <w:bottom w:val="single" w:sz="4"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6,1</w:t>
            </w:r>
          </w:p>
        </w:tc>
        <w:tc>
          <w:tcPr>
            <w:tcW w:w="678" w:type="pct"/>
            <w:tcBorders>
              <w:bottom w:val="single" w:sz="4"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9,4</w:t>
            </w:r>
          </w:p>
        </w:tc>
        <w:tc>
          <w:tcPr>
            <w:tcW w:w="712" w:type="pct"/>
            <w:tcBorders>
              <w:bottom w:val="single" w:sz="4"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3,3</w:t>
            </w:r>
          </w:p>
        </w:tc>
        <w:tc>
          <w:tcPr>
            <w:tcW w:w="714" w:type="pct"/>
            <w:tcBorders>
              <w:bottom w:val="single" w:sz="4"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sz w:val="18"/>
                <w:szCs w:val="18"/>
                <w:lang w:val="fr-FR"/>
              </w:rPr>
            </w:pPr>
            <w:r w:rsidRPr="002F4658">
              <w:rPr>
                <w:sz w:val="18"/>
                <w:szCs w:val="18"/>
                <w:lang w:val="fr-FR"/>
              </w:rPr>
              <w:t>3</w:t>
            </w:r>
            <w:r w:rsidR="00290906" w:rsidRPr="002F4658">
              <w:rPr>
                <w:sz w:val="18"/>
                <w:szCs w:val="18"/>
                <w:lang w:val="fr-FR"/>
              </w:rPr>
              <w:t>,0</w:t>
            </w:r>
          </w:p>
        </w:tc>
        <w:tc>
          <w:tcPr>
            <w:tcW w:w="712" w:type="pct"/>
            <w:tcBorders>
              <w:bottom w:val="single" w:sz="4"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4,9</w:t>
            </w:r>
          </w:p>
        </w:tc>
        <w:tc>
          <w:tcPr>
            <w:tcW w:w="710" w:type="pct"/>
            <w:tcBorders>
              <w:bottom w:val="single" w:sz="4" w:space="0" w:color="auto"/>
            </w:tcBorders>
            <w:shd w:val="clear" w:color="auto" w:fill="auto"/>
            <w:vAlign w:val="bottom"/>
          </w:tcPr>
          <w:p w:rsidR="003973E5" w:rsidRPr="002F4658" w:rsidRDefault="003973E5" w:rsidP="005429C2">
            <w:pPr>
              <w:pStyle w:val="SingleTxtG"/>
              <w:spacing w:before="40" w:after="40" w:line="220" w:lineRule="exact"/>
              <w:ind w:left="0" w:right="0"/>
              <w:jc w:val="right"/>
              <w:rPr>
                <w:b/>
                <w:sz w:val="18"/>
                <w:szCs w:val="18"/>
                <w:lang w:val="fr-FR"/>
              </w:rPr>
            </w:pPr>
            <w:r w:rsidRPr="002F4658">
              <w:rPr>
                <w:b/>
                <w:sz w:val="18"/>
                <w:szCs w:val="18"/>
                <w:lang w:val="fr-FR"/>
              </w:rPr>
              <w:t>5,5</w:t>
            </w:r>
          </w:p>
        </w:tc>
      </w:tr>
      <w:tr w:rsidR="003973E5" w:rsidRPr="002F4658">
        <w:trPr>
          <w:trHeight w:val="240"/>
        </w:trPr>
        <w:tc>
          <w:tcPr>
            <w:tcW w:w="861" w:type="pct"/>
            <w:tcBorders>
              <w:top w:val="single" w:sz="4" w:space="0" w:color="auto"/>
              <w:bottom w:val="single" w:sz="12" w:space="0" w:color="auto"/>
            </w:tcBorders>
            <w:shd w:val="clear" w:color="auto" w:fill="auto"/>
          </w:tcPr>
          <w:p w:rsidR="003973E5" w:rsidRPr="002F4658" w:rsidRDefault="003973E5" w:rsidP="005429C2">
            <w:pPr>
              <w:pStyle w:val="SingleTxtG"/>
              <w:spacing w:before="80" w:after="80" w:line="220" w:lineRule="exact"/>
              <w:ind w:left="284" w:right="0"/>
              <w:jc w:val="left"/>
              <w:rPr>
                <w:b/>
                <w:sz w:val="18"/>
                <w:szCs w:val="18"/>
                <w:lang w:val="fr-FR"/>
              </w:rPr>
            </w:pPr>
            <w:r w:rsidRPr="002F4658">
              <w:rPr>
                <w:b/>
                <w:sz w:val="18"/>
                <w:szCs w:val="18"/>
                <w:lang w:val="fr-FR"/>
              </w:rPr>
              <w:t>Total</w:t>
            </w:r>
          </w:p>
        </w:tc>
        <w:tc>
          <w:tcPr>
            <w:tcW w:w="612"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20" w:lineRule="exact"/>
              <w:ind w:left="0" w:right="0"/>
              <w:jc w:val="right"/>
              <w:rPr>
                <w:b/>
                <w:sz w:val="18"/>
                <w:szCs w:val="18"/>
                <w:lang w:val="fr-FR"/>
              </w:rPr>
            </w:pPr>
            <w:r w:rsidRPr="002F4658">
              <w:rPr>
                <w:b/>
                <w:sz w:val="18"/>
                <w:szCs w:val="18"/>
                <w:lang w:val="fr-FR"/>
              </w:rPr>
              <w:t>68,1</w:t>
            </w:r>
          </w:p>
        </w:tc>
        <w:tc>
          <w:tcPr>
            <w:tcW w:w="678"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20" w:lineRule="exact"/>
              <w:ind w:left="0" w:right="0"/>
              <w:jc w:val="right"/>
              <w:rPr>
                <w:b/>
                <w:sz w:val="18"/>
                <w:szCs w:val="18"/>
                <w:lang w:val="fr-FR"/>
              </w:rPr>
            </w:pPr>
            <w:r w:rsidRPr="002F4658">
              <w:rPr>
                <w:b/>
                <w:sz w:val="18"/>
                <w:szCs w:val="18"/>
                <w:lang w:val="fr-FR"/>
              </w:rPr>
              <w:t>77,2</w:t>
            </w:r>
          </w:p>
        </w:tc>
        <w:tc>
          <w:tcPr>
            <w:tcW w:w="712"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20" w:lineRule="exact"/>
              <w:ind w:left="0" w:right="0"/>
              <w:jc w:val="right"/>
              <w:rPr>
                <w:b/>
                <w:sz w:val="18"/>
                <w:szCs w:val="18"/>
                <w:lang w:val="fr-FR"/>
              </w:rPr>
            </w:pPr>
            <w:r w:rsidRPr="002F4658">
              <w:rPr>
                <w:b/>
                <w:sz w:val="18"/>
                <w:szCs w:val="18"/>
                <w:lang w:val="fr-FR"/>
              </w:rPr>
              <w:t>56,1</w:t>
            </w:r>
          </w:p>
        </w:tc>
        <w:tc>
          <w:tcPr>
            <w:tcW w:w="714"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20" w:lineRule="exact"/>
              <w:ind w:left="0" w:right="0"/>
              <w:jc w:val="right"/>
              <w:rPr>
                <w:b/>
                <w:sz w:val="18"/>
                <w:szCs w:val="18"/>
                <w:lang w:val="fr-FR"/>
              </w:rPr>
            </w:pPr>
            <w:r w:rsidRPr="002F4658">
              <w:rPr>
                <w:b/>
                <w:sz w:val="18"/>
                <w:szCs w:val="18"/>
                <w:lang w:val="fr-FR"/>
              </w:rPr>
              <w:t>67,4</w:t>
            </w:r>
          </w:p>
        </w:tc>
        <w:tc>
          <w:tcPr>
            <w:tcW w:w="712"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20" w:lineRule="exact"/>
              <w:ind w:left="0" w:right="0"/>
              <w:jc w:val="right"/>
              <w:rPr>
                <w:b/>
                <w:sz w:val="18"/>
                <w:szCs w:val="18"/>
                <w:lang w:val="fr-FR"/>
              </w:rPr>
            </w:pPr>
            <w:r w:rsidRPr="002F4658">
              <w:rPr>
                <w:b/>
                <w:sz w:val="18"/>
                <w:szCs w:val="18"/>
                <w:lang w:val="fr-FR"/>
              </w:rPr>
              <w:t>62,1</w:t>
            </w:r>
          </w:p>
        </w:tc>
        <w:tc>
          <w:tcPr>
            <w:tcW w:w="710"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20" w:lineRule="exact"/>
              <w:ind w:left="0" w:right="0"/>
              <w:jc w:val="right"/>
              <w:rPr>
                <w:b/>
                <w:sz w:val="18"/>
                <w:szCs w:val="18"/>
                <w:lang w:val="fr-FR"/>
              </w:rPr>
            </w:pPr>
            <w:r w:rsidRPr="002F4658">
              <w:rPr>
                <w:b/>
                <w:sz w:val="18"/>
                <w:szCs w:val="18"/>
                <w:lang w:val="fr-FR"/>
              </w:rPr>
              <w:t>72,3</w:t>
            </w:r>
          </w:p>
        </w:tc>
      </w:tr>
    </w:tbl>
    <w:p w:rsidR="003973E5" w:rsidRPr="002F4658" w:rsidRDefault="00244B89" w:rsidP="008A3A3C">
      <w:pPr>
        <w:pStyle w:val="SingleTxtG"/>
        <w:spacing w:before="120" w:after="240"/>
        <w:ind w:firstLine="170"/>
        <w:jc w:val="left"/>
        <w:rPr>
          <w:szCs w:val="24"/>
          <w:lang w:val="fr-FR"/>
        </w:rPr>
      </w:pPr>
      <w:r w:rsidRPr="002F4658">
        <w:rPr>
          <w:i/>
          <w:sz w:val="18"/>
          <w:szCs w:val="24"/>
          <w:lang w:val="fr-FR"/>
        </w:rPr>
        <w:t>Source</w:t>
      </w:r>
      <w:r w:rsidR="003973E5" w:rsidRPr="00871EF4">
        <w:rPr>
          <w:iCs/>
          <w:sz w:val="18"/>
          <w:szCs w:val="24"/>
          <w:lang w:val="fr-FR"/>
        </w:rPr>
        <w:t>:</w:t>
      </w:r>
      <w:r w:rsidR="003973E5" w:rsidRPr="002F4658">
        <w:rPr>
          <w:i/>
          <w:sz w:val="18"/>
          <w:szCs w:val="24"/>
          <w:lang w:val="fr-FR"/>
        </w:rPr>
        <w:t xml:space="preserve"> </w:t>
      </w:r>
      <w:r w:rsidR="00C5523A" w:rsidRPr="002F4658">
        <w:rPr>
          <w:sz w:val="18"/>
          <w:szCs w:val="24"/>
          <w:lang w:val="fr-FR"/>
        </w:rPr>
        <w:t>Bureau national de la statistique, Recensement national de la population et du logement 2002</w:t>
      </w:r>
      <w:r w:rsidR="005429C2" w:rsidRPr="002F4658">
        <w:rPr>
          <w:sz w:val="18"/>
          <w:szCs w:val="24"/>
          <w:lang w:val="fr-FR"/>
        </w:rPr>
        <w:t>.</w:t>
      </w:r>
    </w:p>
    <w:p w:rsidR="003973E5" w:rsidRPr="002F4658" w:rsidRDefault="005B6D70" w:rsidP="005B6D70">
      <w:pPr>
        <w:pStyle w:val="SingleTxtG"/>
        <w:spacing w:after="240"/>
        <w:rPr>
          <w:szCs w:val="24"/>
          <w:lang w:val="fr-FR"/>
        </w:rPr>
      </w:pPr>
      <w:r w:rsidRPr="002F4658">
        <w:rPr>
          <w:lang w:val="fr-FR"/>
        </w:rPr>
        <w:t>390.</w:t>
      </w:r>
      <w:r w:rsidRPr="002F4658">
        <w:rPr>
          <w:lang w:val="fr-FR"/>
        </w:rPr>
        <w:tab/>
        <w:t>Le tableau 16 présente la structure de l</w:t>
      </w:r>
      <w:r w:rsidR="00381D56">
        <w:rPr>
          <w:rFonts w:hint="eastAsia"/>
          <w:lang w:val="fr-FR"/>
        </w:rPr>
        <w:t>’</w:t>
      </w:r>
      <w:r w:rsidRPr="002F4658">
        <w:rPr>
          <w:lang w:val="fr-FR"/>
        </w:rPr>
        <w:t>emploi masculin et féminin d</w:t>
      </w:r>
      <w:r w:rsidR="00381D56">
        <w:rPr>
          <w:rFonts w:hint="eastAsia"/>
          <w:lang w:val="fr-FR"/>
        </w:rPr>
        <w:t>’</w:t>
      </w:r>
      <w:r w:rsidRPr="002F4658">
        <w:rPr>
          <w:lang w:val="fr-FR"/>
        </w:rPr>
        <w:t>après le rapport sur le recensement de 2002. Les femmes représentent 62,9</w:t>
      </w:r>
      <w:r w:rsidR="00D470BE" w:rsidRPr="002F4658">
        <w:rPr>
          <w:lang w:val="fr-FR"/>
        </w:rPr>
        <w:t> %</w:t>
      </w:r>
      <w:r w:rsidRPr="002F4658">
        <w:rPr>
          <w:lang w:val="fr-FR"/>
        </w:rPr>
        <w:t xml:space="preserve"> des fonctionnaires de l</w:t>
      </w:r>
      <w:r w:rsidR="00381D56">
        <w:rPr>
          <w:rFonts w:hint="eastAsia"/>
          <w:lang w:val="fr-FR"/>
        </w:rPr>
        <w:t>’</w:t>
      </w:r>
      <w:r w:rsidRPr="002F4658">
        <w:rPr>
          <w:lang w:val="fr-FR"/>
        </w:rPr>
        <w:t>administration publique et 40</w:t>
      </w:r>
      <w:r w:rsidR="00D470BE" w:rsidRPr="002F4658">
        <w:rPr>
          <w:lang w:val="fr-FR"/>
        </w:rPr>
        <w:t> %</w:t>
      </w:r>
      <w:r w:rsidRPr="002F4658">
        <w:rPr>
          <w:lang w:val="fr-FR"/>
        </w:rPr>
        <w:t xml:space="preserve"> du personnel des entreprises paraétatiques. Les hommes sont plus nombreux dans la catégorie des employeurs (70</w:t>
      </w:r>
      <w:r w:rsidR="00D470BE" w:rsidRPr="002F4658">
        <w:rPr>
          <w:lang w:val="fr-FR"/>
        </w:rPr>
        <w:t> %</w:t>
      </w:r>
      <w:r w:rsidRPr="002F4658">
        <w:rPr>
          <w:lang w:val="fr-FR"/>
        </w:rPr>
        <w:t>) et constituent 83</w:t>
      </w:r>
      <w:r w:rsidR="00D470BE" w:rsidRPr="002F4658">
        <w:rPr>
          <w:lang w:val="fr-FR"/>
        </w:rPr>
        <w:t> %</w:t>
      </w:r>
      <w:r w:rsidRPr="002F4658">
        <w:rPr>
          <w:lang w:val="fr-FR"/>
        </w:rPr>
        <w:t xml:space="preserve"> des travailleurs indépendants. Les femmes forment la majorité des demandeurs d</w:t>
      </w:r>
      <w:r w:rsidR="00381D56">
        <w:rPr>
          <w:rFonts w:hint="eastAsia"/>
          <w:lang w:val="fr-FR"/>
        </w:rPr>
        <w:t>’</w:t>
      </w:r>
      <w:r w:rsidRPr="002F4658">
        <w:rPr>
          <w:lang w:val="fr-FR"/>
        </w:rPr>
        <w:t>emploi sans travail (51,1</w:t>
      </w:r>
      <w:r w:rsidR="00D470BE" w:rsidRPr="002F4658">
        <w:rPr>
          <w:lang w:val="fr-FR"/>
        </w:rPr>
        <w:t> %</w:t>
      </w:r>
      <w:r w:rsidRPr="002F4658">
        <w:rPr>
          <w:lang w:val="fr-FR"/>
        </w:rPr>
        <w:t>) et des travailleurs familiaux non rémunérés.</w:t>
      </w:r>
    </w:p>
    <w:p w:rsidR="003973E5" w:rsidRPr="002F4658" w:rsidRDefault="00456C2A" w:rsidP="005B6D70">
      <w:pPr>
        <w:pStyle w:val="Heading1"/>
        <w:rPr>
          <w:lang w:val="fr-FR"/>
        </w:rPr>
      </w:pPr>
      <w:r w:rsidRPr="002F4658">
        <w:rPr>
          <w:b w:val="0"/>
          <w:bCs/>
          <w:lang w:val="fr-FR"/>
        </w:rPr>
        <w:t>Tableau</w:t>
      </w:r>
      <w:r w:rsidR="003973E5" w:rsidRPr="002F4658">
        <w:rPr>
          <w:b w:val="0"/>
          <w:bCs/>
          <w:lang w:val="fr-FR"/>
        </w:rPr>
        <w:t xml:space="preserve"> 16</w:t>
      </w:r>
      <w:r w:rsidR="005B6D70" w:rsidRPr="002F4658">
        <w:rPr>
          <w:lang w:val="fr-FR"/>
        </w:rPr>
        <w:br/>
        <w:t>Structure de l</w:t>
      </w:r>
      <w:r w:rsidR="00381D56">
        <w:rPr>
          <w:rFonts w:hint="eastAsia"/>
          <w:lang w:val="fr-FR"/>
        </w:rPr>
        <w:t>’</w:t>
      </w:r>
      <w:r w:rsidR="005B6D70" w:rsidRPr="002F4658">
        <w:rPr>
          <w:lang w:val="fr-FR"/>
        </w:rPr>
        <w:t>emploi, par sexe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66"/>
        <w:gridCol w:w="1400"/>
        <w:gridCol w:w="1100"/>
        <w:gridCol w:w="1204"/>
      </w:tblGrid>
      <w:tr w:rsidR="003973E5" w:rsidRPr="002F4658" w:rsidTr="00290906">
        <w:trPr>
          <w:cantSplit/>
          <w:trHeight w:val="240"/>
          <w:tblHeader/>
        </w:trPr>
        <w:tc>
          <w:tcPr>
            <w:tcW w:w="2487"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00" w:lineRule="exact"/>
              <w:ind w:left="0" w:right="0"/>
              <w:jc w:val="left"/>
              <w:rPr>
                <w:i/>
                <w:sz w:val="16"/>
                <w:lang w:val="fr-FR"/>
              </w:rPr>
            </w:pPr>
          </w:p>
        </w:tc>
        <w:tc>
          <w:tcPr>
            <w:tcW w:w="950" w:type="pct"/>
            <w:tcBorders>
              <w:top w:val="single" w:sz="4" w:space="0" w:color="auto"/>
              <w:bottom w:val="single" w:sz="12" w:space="0" w:color="auto"/>
            </w:tcBorders>
            <w:shd w:val="clear" w:color="auto" w:fill="auto"/>
            <w:vAlign w:val="bottom"/>
          </w:tcPr>
          <w:p w:rsidR="003973E5" w:rsidRPr="002F4658" w:rsidRDefault="003973E5" w:rsidP="009D78A2">
            <w:pPr>
              <w:pStyle w:val="SingleTxtG"/>
              <w:spacing w:before="80" w:after="80" w:line="200" w:lineRule="exact"/>
              <w:ind w:left="0" w:right="0"/>
              <w:jc w:val="right"/>
              <w:rPr>
                <w:szCs w:val="24"/>
                <w:lang w:val="fr-FR"/>
              </w:rPr>
            </w:pPr>
            <w:r w:rsidRPr="002F4658">
              <w:rPr>
                <w:i/>
                <w:sz w:val="16"/>
                <w:szCs w:val="24"/>
                <w:lang w:val="fr-FR"/>
              </w:rPr>
              <w:t>Hom</w:t>
            </w:r>
            <w:r w:rsidR="009D78A2" w:rsidRPr="002F4658">
              <w:rPr>
                <w:i/>
                <w:sz w:val="16"/>
                <w:szCs w:val="24"/>
                <w:lang w:val="fr-FR"/>
              </w:rPr>
              <w:t>m</w:t>
            </w:r>
            <w:r w:rsidRPr="002F4658">
              <w:rPr>
                <w:i/>
                <w:sz w:val="16"/>
                <w:szCs w:val="24"/>
                <w:lang w:val="fr-FR"/>
              </w:rPr>
              <w:t>es</w:t>
            </w:r>
          </w:p>
        </w:tc>
        <w:tc>
          <w:tcPr>
            <w:tcW w:w="746" w:type="pct"/>
            <w:tcBorders>
              <w:top w:val="single" w:sz="4" w:space="0" w:color="auto"/>
              <w:bottom w:val="single" w:sz="12" w:space="0" w:color="auto"/>
            </w:tcBorders>
            <w:shd w:val="clear" w:color="auto" w:fill="auto"/>
            <w:vAlign w:val="bottom"/>
          </w:tcPr>
          <w:p w:rsidR="003973E5" w:rsidRPr="002F4658" w:rsidRDefault="009D78A2" w:rsidP="009D78A2">
            <w:pPr>
              <w:pStyle w:val="SingleTxtG"/>
              <w:spacing w:before="80" w:after="80" w:line="200" w:lineRule="exact"/>
              <w:ind w:left="0" w:right="0"/>
              <w:jc w:val="right"/>
              <w:rPr>
                <w:szCs w:val="24"/>
                <w:lang w:val="fr-FR"/>
              </w:rPr>
            </w:pPr>
            <w:r w:rsidRPr="002F4658">
              <w:rPr>
                <w:i/>
                <w:sz w:val="16"/>
                <w:szCs w:val="24"/>
                <w:lang w:val="fr-FR"/>
              </w:rPr>
              <w:t>Femm</w:t>
            </w:r>
            <w:r w:rsidR="003973E5" w:rsidRPr="002F4658">
              <w:rPr>
                <w:i/>
                <w:sz w:val="16"/>
                <w:szCs w:val="24"/>
                <w:lang w:val="fr-FR"/>
              </w:rPr>
              <w:t>es</w:t>
            </w:r>
          </w:p>
        </w:tc>
        <w:tc>
          <w:tcPr>
            <w:tcW w:w="817" w:type="pct"/>
            <w:tcBorders>
              <w:top w:val="single" w:sz="4" w:space="0" w:color="auto"/>
              <w:bottom w:val="single" w:sz="12" w:space="0" w:color="auto"/>
            </w:tcBorders>
            <w:shd w:val="clear" w:color="auto" w:fill="auto"/>
            <w:vAlign w:val="bottom"/>
          </w:tcPr>
          <w:p w:rsidR="003973E5" w:rsidRPr="002F4658" w:rsidRDefault="003973E5" w:rsidP="005429C2">
            <w:pPr>
              <w:pStyle w:val="SingleTxtG"/>
              <w:spacing w:before="80" w:after="80" w:line="200" w:lineRule="exact"/>
              <w:ind w:left="0" w:right="0"/>
              <w:jc w:val="right"/>
              <w:rPr>
                <w:b/>
                <w:szCs w:val="24"/>
                <w:lang w:val="fr-FR"/>
              </w:rPr>
            </w:pPr>
            <w:r w:rsidRPr="002F4658">
              <w:rPr>
                <w:b/>
                <w:i/>
                <w:sz w:val="16"/>
                <w:szCs w:val="24"/>
                <w:lang w:val="fr-FR"/>
              </w:rPr>
              <w:t>Total</w:t>
            </w:r>
          </w:p>
        </w:tc>
      </w:tr>
      <w:tr w:rsidR="003973E5" w:rsidRPr="002F4658" w:rsidTr="00290906">
        <w:trPr>
          <w:cantSplit/>
          <w:trHeight w:val="240"/>
        </w:trPr>
        <w:tc>
          <w:tcPr>
            <w:tcW w:w="2487" w:type="pct"/>
            <w:tcBorders>
              <w:top w:val="single" w:sz="12" w:space="0" w:color="auto"/>
            </w:tcBorders>
            <w:shd w:val="clear" w:color="auto" w:fill="auto"/>
          </w:tcPr>
          <w:p w:rsidR="003973E5" w:rsidRPr="002F4658" w:rsidRDefault="009D78A2" w:rsidP="00F17E5D">
            <w:pPr>
              <w:pStyle w:val="SingleTxtG"/>
              <w:spacing w:before="40" w:after="40" w:line="220" w:lineRule="exact"/>
              <w:ind w:left="0" w:right="0"/>
              <w:jc w:val="left"/>
              <w:rPr>
                <w:szCs w:val="24"/>
                <w:lang w:val="fr-FR"/>
              </w:rPr>
            </w:pPr>
            <w:r w:rsidRPr="002F4658">
              <w:rPr>
                <w:sz w:val="18"/>
                <w:szCs w:val="24"/>
                <w:lang w:val="fr-FR"/>
              </w:rPr>
              <w:t>Secteur public</w:t>
            </w:r>
          </w:p>
        </w:tc>
        <w:tc>
          <w:tcPr>
            <w:tcW w:w="950" w:type="pct"/>
            <w:tcBorders>
              <w:top w:val="single" w:sz="12" w:space="0" w:color="auto"/>
            </w:tcBorders>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4</w:t>
            </w:r>
            <w:r w:rsidR="00F17E5D" w:rsidRPr="002F4658">
              <w:rPr>
                <w:sz w:val="18"/>
                <w:lang w:val="fr-FR"/>
              </w:rPr>
              <w:t xml:space="preserve"> </w:t>
            </w:r>
            <w:r w:rsidRPr="002F4658">
              <w:rPr>
                <w:sz w:val="18"/>
                <w:lang w:val="fr-FR"/>
              </w:rPr>
              <w:t>591</w:t>
            </w:r>
          </w:p>
        </w:tc>
        <w:tc>
          <w:tcPr>
            <w:tcW w:w="746" w:type="pct"/>
            <w:tcBorders>
              <w:top w:val="single" w:sz="12" w:space="0" w:color="auto"/>
            </w:tcBorders>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7</w:t>
            </w:r>
            <w:r w:rsidR="00F17E5D" w:rsidRPr="002F4658">
              <w:rPr>
                <w:sz w:val="18"/>
                <w:lang w:val="fr-FR"/>
              </w:rPr>
              <w:t xml:space="preserve"> </w:t>
            </w:r>
            <w:r w:rsidRPr="002F4658">
              <w:rPr>
                <w:sz w:val="18"/>
                <w:lang w:val="fr-FR"/>
              </w:rPr>
              <w:t>801</w:t>
            </w:r>
          </w:p>
        </w:tc>
        <w:tc>
          <w:tcPr>
            <w:tcW w:w="817" w:type="pct"/>
            <w:tcBorders>
              <w:top w:val="single" w:sz="12" w:space="0" w:color="auto"/>
            </w:tcBorders>
            <w:shd w:val="clear" w:color="auto" w:fill="auto"/>
            <w:vAlign w:val="bottom"/>
          </w:tcPr>
          <w:p w:rsidR="003973E5" w:rsidRPr="002F4658" w:rsidRDefault="003973E5" w:rsidP="00F17E5D">
            <w:pPr>
              <w:pStyle w:val="SingleTxtG"/>
              <w:spacing w:before="40" w:after="40" w:line="220" w:lineRule="exact"/>
              <w:ind w:left="0" w:right="0"/>
              <w:jc w:val="right"/>
              <w:rPr>
                <w:b/>
                <w:sz w:val="18"/>
                <w:lang w:val="fr-FR"/>
              </w:rPr>
            </w:pPr>
            <w:r w:rsidRPr="002F4658">
              <w:rPr>
                <w:b/>
                <w:sz w:val="18"/>
                <w:lang w:val="fr-FR"/>
              </w:rPr>
              <w:t>12</w:t>
            </w:r>
            <w:r w:rsidR="00F17E5D" w:rsidRPr="002F4658">
              <w:rPr>
                <w:b/>
                <w:sz w:val="18"/>
                <w:lang w:val="fr-FR"/>
              </w:rPr>
              <w:t xml:space="preserve"> </w:t>
            </w:r>
            <w:r w:rsidRPr="002F4658">
              <w:rPr>
                <w:b/>
                <w:sz w:val="18"/>
                <w:lang w:val="fr-FR"/>
              </w:rPr>
              <w:t>392</w:t>
            </w:r>
          </w:p>
        </w:tc>
      </w:tr>
      <w:tr w:rsidR="003973E5" w:rsidRPr="002F4658" w:rsidTr="00290906">
        <w:trPr>
          <w:cantSplit/>
          <w:trHeight w:val="240"/>
        </w:trPr>
        <w:tc>
          <w:tcPr>
            <w:tcW w:w="2487" w:type="pct"/>
            <w:shd w:val="clear" w:color="auto" w:fill="auto"/>
          </w:tcPr>
          <w:p w:rsidR="003973E5" w:rsidRPr="002F4658" w:rsidRDefault="009D78A2" w:rsidP="00F17E5D">
            <w:pPr>
              <w:pStyle w:val="SingleTxtG"/>
              <w:spacing w:before="40" w:after="40" w:line="220" w:lineRule="exact"/>
              <w:ind w:left="0" w:right="0"/>
              <w:jc w:val="left"/>
              <w:rPr>
                <w:szCs w:val="24"/>
                <w:lang w:val="fr-FR"/>
              </w:rPr>
            </w:pPr>
            <w:r w:rsidRPr="002F4658">
              <w:rPr>
                <w:sz w:val="18"/>
                <w:szCs w:val="24"/>
                <w:lang w:val="fr-FR"/>
              </w:rPr>
              <w:t>Secteur paraétatique</w:t>
            </w:r>
          </w:p>
        </w:tc>
        <w:tc>
          <w:tcPr>
            <w:tcW w:w="950"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3</w:t>
            </w:r>
            <w:r w:rsidR="00F17E5D" w:rsidRPr="002F4658">
              <w:rPr>
                <w:sz w:val="18"/>
                <w:lang w:val="fr-FR"/>
              </w:rPr>
              <w:t xml:space="preserve"> </w:t>
            </w:r>
            <w:r w:rsidRPr="002F4658">
              <w:rPr>
                <w:sz w:val="18"/>
                <w:lang w:val="fr-FR"/>
              </w:rPr>
              <w:t>396</w:t>
            </w:r>
          </w:p>
        </w:tc>
        <w:tc>
          <w:tcPr>
            <w:tcW w:w="746"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2</w:t>
            </w:r>
            <w:r w:rsidR="00F17E5D" w:rsidRPr="002F4658">
              <w:rPr>
                <w:sz w:val="18"/>
                <w:lang w:val="fr-FR"/>
              </w:rPr>
              <w:t xml:space="preserve"> </w:t>
            </w:r>
            <w:r w:rsidRPr="002F4658">
              <w:rPr>
                <w:sz w:val="18"/>
                <w:lang w:val="fr-FR"/>
              </w:rPr>
              <w:t>273</w:t>
            </w:r>
          </w:p>
        </w:tc>
        <w:tc>
          <w:tcPr>
            <w:tcW w:w="817" w:type="pct"/>
            <w:shd w:val="clear" w:color="auto" w:fill="auto"/>
            <w:vAlign w:val="bottom"/>
          </w:tcPr>
          <w:p w:rsidR="003973E5" w:rsidRPr="002F4658" w:rsidRDefault="003973E5" w:rsidP="00F17E5D">
            <w:pPr>
              <w:pStyle w:val="SingleTxtG"/>
              <w:spacing w:before="40" w:after="40" w:line="220" w:lineRule="exact"/>
              <w:ind w:left="0" w:right="0"/>
              <w:jc w:val="right"/>
              <w:rPr>
                <w:b/>
                <w:sz w:val="18"/>
                <w:lang w:val="fr-FR"/>
              </w:rPr>
            </w:pPr>
            <w:r w:rsidRPr="002F4658">
              <w:rPr>
                <w:b/>
                <w:sz w:val="18"/>
                <w:lang w:val="fr-FR"/>
              </w:rPr>
              <w:t>5</w:t>
            </w:r>
            <w:r w:rsidR="00F17E5D" w:rsidRPr="002F4658">
              <w:rPr>
                <w:b/>
                <w:sz w:val="18"/>
                <w:lang w:val="fr-FR"/>
              </w:rPr>
              <w:t xml:space="preserve"> </w:t>
            </w:r>
            <w:r w:rsidRPr="002F4658">
              <w:rPr>
                <w:b/>
                <w:sz w:val="18"/>
                <w:lang w:val="fr-FR"/>
              </w:rPr>
              <w:t>669</w:t>
            </w:r>
          </w:p>
        </w:tc>
      </w:tr>
      <w:tr w:rsidR="003973E5" w:rsidRPr="002F4658" w:rsidTr="00290906">
        <w:trPr>
          <w:cantSplit/>
          <w:trHeight w:val="240"/>
        </w:trPr>
        <w:tc>
          <w:tcPr>
            <w:tcW w:w="2487" w:type="pct"/>
            <w:shd w:val="clear" w:color="auto" w:fill="auto"/>
          </w:tcPr>
          <w:p w:rsidR="003973E5" w:rsidRPr="002F4658" w:rsidRDefault="009D78A2" w:rsidP="00F17E5D">
            <w:pPr>
              <w:pStyle w:val="SingleTxtG"/>
              <w:spacing w:before="40" w:after="40" w:line="220" w:lineRule="exact"/>
              <w:ind w:left="0" w:right="0"/>
              <w:jc w:val="left"/>
              <w:rPr>
                <w:szCs w:val="24"/>
                <w:lang w:val="fr-FR"/>
              </w:rPr>
            </w:pPr>
            <w:r w:rsidRPr="002F4658">
              <w:rPr>
                <w:sz w:val="18"/>
                <w:szCs w:val="24"/>
                <w:lang w:val="fr-FR"/>
              </w:rPr>
              <w:t>Secteur privé</w:t>
            </w:r>
          </w:p>
        </w:tc>
        <w:tc>
          <w:tcPr>
            <w:tcW w:w="950"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8</w:t>
            </w:r>
            <w:r w:rsidR="00F17E5D" w:rsidRPr="002F4658">
              <w:rPr>
                <w:sz w:val="18"/>
                <w:lang w:val="fr-FR"/>
              </w:rPr>
              <w:t xml:space="preserve"> </w:t>
            </w:r>
            <w:r w:rsidRPr="002F4658">
              <w:rPr>
                <w:sz w:val="18"/>
                <w:lang w:val="fr-FR"/>
              </w:rPr>
              <w:t>775</w:t>
            </w:r>
          </w:p>
        </w:tc>
        <w:tc>
          <w:tcPr>
            <w:tcW w:w="746"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6</w:t>
            </w:r>
            <w:r w:rsidR="00F17E5D" w:rsidRPr="002F4658">
              <w:rPr>
                <w:sz w:val="18"/>
                <w:lang w:val="fr-FR"/>
              </w:rPr>
              <w:t xml:space="preserve"> </w:t>
            </w:r>
            <w:r w:rsidRPr="002F4658">
              <w:rPr>
                <w:sz w:val="18"/>
                <w:lang w:val="fr-FR"/>
              </w:rPr>
              <w:t>878</w:t>
            </w:r>
          </w:p>
        </w:tc>
        <w:tc>
          <w:tcPr>
            <w:tcW w:w="817" w:type="pct"/>
            <w:shd w:val="clear" w:color="auto" w:fill="auto"/>
            <w:vAlign w:val="bottom"/>
          </w:tcPr>
          <w:p w:rsidR="003973E5" w:rsidRPr="002F4658" w:rsidRDefault="003973E5" w:rsidP="00F17E5D">
            <w:pPr>
              <w:pStyle w:val="SingleTxtG"/>
              <w:spacing w:before="40" w:after="40" w:line="220" w:lineRule="exact"/>
              <w:ind w:left="0" w:right="0"/>
              <w:jc w:val="right"/>
              <w:rPr>
                <w:b/>
                <w:sz w:val="18"/>
                <w:lang w:val="fr-FR"/>
              </w:rPr>
            </w:pPr>
            <w:r w:rsidRPr="002F4658">
              <w:rPr>
                <w:b/>
                <w:sz w:val="18"/>
                <w:lang w:val="fr-FR"/>
              </w:rPr>
              <w:t>15</w:t>
            </w:r>
            <w:r w:rsidR="00F17E5D" w:rsidRPr="002F4658">
              <w:rPr>
                <w:b/>
                <w:sz w:val="18"/>
                <w:lang w:val="fr-FR"/>
              </w:rPr>
              <w:t xml:space="preserve"> </w:t>
            </w:r>
            <w:r w:rsidRPr="002F4658">
              <w:rPr>
                <w:b/>
                <w:sz w:val="18"/>
                <w:lang w:val="fr-FR"/>
              </w:rPr>
              <w:t>653</w:t>
            </w:r>
          </w:p>
        </w:tc>
      </w:tr>
      <w:tr w:rsidR="003973E5" w:rsidRPr="002F4658" w:rsidTr="00290906">
        <w:trPr>
          <w:cantSplit/>
          <w:trHeight w:val="240"/>
        </w:trPr>
        <w:tc>
          <w:tcPr>
            <w:tcW w:w="2487" w:type="pct"/>
            <w:shd w:val="clear" w:color="auto" w:fill="auto"/>
          </w:tcPr>
          <w:p w:rsidR="003973E5" w:rsidRPr="002F4658" w:rsidRDefault="009D78A2" w:rsidP="00F17E5D">
            <w:pPr>
              <w:pStyle w:val="SingleTxtG"/>
              <w:spacing w:before="40" w:after="40" w:line="220" w:lineRule="exact"/>
              <w:ind w:left="0" w:right="0"/>
              <w:jc w:val="left"/>
              <w:rPr>
                <w:szCs w:val="24"/>
                <w:lang w:val="fr-FR"/>
              </w:rPr>
            </w:pPr>
            <w:r w:rsidRPr="002F4658">
              <w:rPr>
                <w:sz w:val="18"/>
                <w:szCs w:val="24"/>
                <w:lang w:val="fr-FR"/>
              </w:rPr>
              <w:t>Employeurs</w:t>
            </w:r>
          </w:p>
        </w:tc>
        <w:tc>
          <w:tcPr>
            <w:tcW w:w="950"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310</w:t>
            </w:r>
          </w:p>
        </w:tc>
        <w:tc>
          <w:tcPr>
            <w:tcW w:w="746"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131</w:t>
            </w:r>
          </w:p>
        </w:tc>
        <w:tc>
          <w:tcPr>
            <w:tcW w:w="817" w:type="pct"/>
            <w:shd w:val="clear" w:color="auto" w:fill="auto"/>
            <w:vAlign w:val="bottom"/>
          </w:tcPr>
          <w:p w:rsidR="003973E5" w:rsidRPr="002F4658" w:rsidRDefault="003973E5" w:rsidP="00F17E5D">
            <w:pPr>
              <w:pStyle w:val="SingleTxtG"/>
              <w:spacing w:before="40" w:after="40" w:line="220" w:lineRule="exact"/>
              <w:ind w:left="0" w:right="0"/>
              <w:jc w:val="right"/>
              <w:rPr>
                <w:b/>
                <w:sz w:val="18"/>
                <w:lang w:val="fr-FR"/>
              </w:rPr>
            </w:pPr>
            <w:r w:rsidRPr="002F4658">
              <w:rPr>
                <w:b/>
                <w:sz w:val="18"/>
                <w:lang w:val="fr-FR"/>
              </w:rPr>
              <w:t>441</w:t>
            </w:r>
          </w:p>
        </w:tc>
      </w:tr>
      <w:tr w:rsidR="003973E5" w:rsidRPr="002F4658" w:rsidTr="00290906">
        <w:trPr>
          <w:cantSplit/>
          <w:trHeight w:val="240"/>
        </w:trPr>
        <w:tc>
          <w:tcPr>
            <w:tcW w:w="2487" w:type="pct"/>
            <w:shd w:val="clear" w:color="auto" w:fill="auto"/>
          </w:tcPr>
          <w:p w:rsidR="003973E5" w:rsidRPr="002F4658" w:rsidRDefault="009D78A2" w:rsidP="00F17E5D">
            <w:pPr>
              <w:pStyle w:val="SingleTxtG"/>
              <w:spacing w:before="40" w:after="40" w:line="220" w:lineRule="exact"/>
              <w:ind w:left="0" w:right="0"/>
              <w:jc w:val="left"/>
              <w:rPr>
                <w:szCs w:val="24"/>
                <w:lang w:val="fr-FR"/>
              </w:rPr>
            </w:pPr>
            <w:r w:rsidRPr="002F4658">
              <w:rPr>
                <w:sz w:val="18"/>
                <w:szCs w:val="24"/>
                <w:lang w:val="fr-FR"/>
              </w:rPr>
              <w:t>Travailleurs indépendants</w:t>
            </w:r>
          </w:p>
        </w:tc>
        <w:tc>
          <w:tcPr>
            <w:tcW w:w="950"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4</w:t>
            </w:r>
            <w:r w:rsidR="00F17E5D" w:rsidRPr="002F4658">
              <w:rPr>
                <w:sz w:val="18"/>
                <w:lang w:val="fr-FR"/>
              </w:rPr>
              <w:t xml:space="preserve"> </w:t>
            </w:r>
            <w:r w:rsidRPr="002F4658">
              <w:rPr>
                <w:sz w:val="18"/>
                <w:lang w:val="fr-FR"/>
              </w:rPr>
              <w:t>050</w:t>
            </w:r>
          </w:p>
        </w:tc>
        <w:tc>
          <w:tcPr>
            <w:tcW w:w="746"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793</w:t>
            </w:r>
          </w:p>
        </w:tc>
        <w:tc>
          <w:tcPr>
            <w:tcW w:w="817" w:type="pct"/>
            <w:shd w:val="clear" w:color="auto" w:fill="auto"/>
            <w:vAlign w:val="bottom"/>
          </w:tcPr>
          <w:p w:rsidR="003973E5" w:rsidRPr="002F4658" w:rsidRDefault="003973E5" w:rsidP="00F17E5D">
            <w:pPr>
              <w:pStyle w:val="SingleTxtG"/>
              <w:spacing w:before="40" w:after="40" w:line="220" w:lineRule="exact"/>
              <w:ind w:left="0" w:right="0"/>
              <w:jc w:val="right"/>
              <w:rPr>
                <w:b/>
                <w:sz w:val="18"/>
                <w:lang w:val="fr-FR"/>
              </w:rPr>
            </w:pPr>
            <w:r w:rsidRPr="002F4658">
              <w:rPr>
                <w:b/>
                <w:sz w:val="18"/>
                <w:lang w:val="fr-FR"/>
              </w:rPr>
              <w:t>4</w:t>
            </w:r>
            <w:r w:rsidR="00F17E5D" w:rsidRPr="002F4658">
              <w:rPr>
                <w:b/>
                <w:sz w:val="18"/>
                <w:lang w:val="fr-FR"/>
              </w:rPr>
              <w:t xml:space="preserve"> </w:t>
            </w:r>
            <w:r w:rsidRPr="002F4658">
              <w:rPr>
                <w:b/>
                <w:sz w:val="18"/>
                <w:lang w:val="fr-FR"/>
              </w:rPr>
              <w:t>843</w:t>
            </w:r>
          </w:p>
        </w:tc>
      </w:tr>
      <w:tr w:rsidR="003973E5" w:rsidRPr="002F4658" w:rsidTr="00290906">
        <w:trPr>
          <w:cantSplit/>
          <w:trHeight w:val="240"/>
        </w:trPr>
        <w:tc>
          <w:tcPr>
            <w:tcW w:w="2487" w:type="pct"/>
            <w:shd w:val="clear" w:color="auto" w:fill="auto"/>
          </w:tcPr>
          <w:p w:rsidR="003973E5" w:rsidRPr="002F4658" w:rsidRDefault="009D78A2" w:rsidP="00F17E5D">
            <w:pPr>
              <w:pStyle w:val="SingleTxtG"/>
              <w:spacing w:before="40" w:after="40" w:line="220" w:lineRule="exact"/>
              <w:ind w:left="0" w:right="0"/>
              <w:jc w:val="left"/>
              <w:rPr>
                <w:szCs w:val="24"/>
                <w:lang w:val="fr-FR"/>
              </w:rPr>
            </w:pPr>
            <w:r w:rsidRPr="002F4658">
              <w:rPr>
                <w:sz w:val="18"/>
                <w:szCs w:val="24"/>
                <w:lang w:val="fr-FR"/>
              </w:rPr>
              <w:t>Travailleurs familiaux non rémunérés</w:t>
            </w:r>
          </w:p>
        </w:tc>
        <w:tc>
          <w:tcPr>
            <w:tcW w:w="950"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135</w:t>
            </w:r>
          </w:p>
        </w:tc>
        <w:tc>
          <w:tcPr>
            <w:tcW w:w="746"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460</w:t>
            </w:r>
          </w:p>
        </w:tc>
        <w:tc>
          <w:tcPr>
            <w:tcW w:w="817" w:type="pct"/>
            <w:shd w:val="clear" w:color="auto" w:fill="auto"/>
            <w:vAlign w:val="bottom"/>
          </w:tcPr>
          <w:p w:rsidR="003973E5" w:rsidRPr="002F4658" w:rsidRDefault="003973E5" w:rsidP="00F17E5D">
            <w:pPr>
              <w:pStyle w:val="SingleTxtG"/>
              <w:spacing w:before="40" w:after="40" w:line="220" w:lineRule="exact"/>
              <w:ind w:left="0" w:right="0"/>
              <w:jc w:val="right"/>
              <w:rPr>
                <w:b/>
                <w:sz w:val="18"/>
                <w:lang w:val="fr-FR"/>
              </w:rPr>
            </w:pPr>
            <w:r w:rsidRPr="002F4658">
              <w:rPr>
                <w:b/>
                <w:sz w:val="18"/>
                <w:lang w:val="fr-FR"/>
              </w:rPr>
              <w:t>595</w:t>
            </w:r>
          </w:p>
        </w:tc>
      </w:tr>
      <w:tr w:rsidR="003973E5" w:rsidRPr="002F4658" w:rsidTr="00290906">
        <w:trPr>
          <w:cantSplit/>
          <w:trHeight w:val="240"/>
        </w:trPr>
        <w:tc>
          <w:tcPr>
            <w:tcW w:w="2487" w:type="pct"/>
            <w:shd w:val="clear" w:color="auto" w:fill="auto"/>
          </w:tcPr>
          <w:p w:rsidR="003973E5" w:rsidRPr="002F4658" w:rsidRDefault="009D78A2" w:rsidP="00F17E5D">
            <w:pPr>
              <w:pStyle w:val="SingleTxtG"/>
              <w:spacing w:before="40" w:after="40" w:line="220" w:lineRule="exact"/>
              <w:ind w:left="0" w:right="0"/>
              <w:jc w:val="left"/>
              <w:rPr>
                <w:szCs w:val="24"/>
                <w:lang w:val="fr-FR"/>
              </w:rPr>
            </w:pPr>
            <w:r w:rsidRPr="002F4658">
              <w:rPr>
                <w:sz w:val="18"/>
                <w:szCs w:val="24"/>
                <w:lang w:val="fr-FR"/>
              </w:rPr>
              <w:t>Demandeurs d</w:t>
            </w:r>
            <w:r w:rsidR="00381D56">
              <w:rPr>
                <w:rFonts w:hint="eastAsia"/>
                <w:sz w:val="18"/>
                <w:szCs w:val="24"/>
                <w:lang w:val="fr-FR"/>
              </w:rPr>
              <w:t>’</w:t>
            </w:r>
            <w:r w:rsidRPr="002F4658">
              <w:rPr>
                <w:sz w:val="18"/>
                <w:szCs w:val="24"/>
                <w:lang w:val="fr-FR"/>
              </w:rPr>
              <w:t>emploi à temps partiel</w:t>
            </w:r>
          </w:p>
        </w:tc>
        <w:tc>
          <w:tcPr>
            <w:tcW w:w="950"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584</w:t>
            </w:r>
          </w:p>
        </w:tc>
        <w:tc>
          <w:tcPr>
            <w:tcW w:w="746" w:type="pct"/>
            <w:shd w:val="clear" w:color="auto" w:fill="auto"/>
            <w:vAlign w:val="bottom"/>
          </w:tcPr>
          <w:p w:rsidR="003973E5" w:rsidRPr="002F4658" w:rsidRDefault="003973E5" w:rsidP="00F17E5D">
            <w:pPr>
              <w:pStyle w:val="SingleTxtG"/>
              <w:spacing w:before="40" w:after="40" w:line="220" w:lineRule="exact"/>
              <w:ind w:left="0" w:right="0"/>
              <w:jc w:val="right"/>
              <w:rPr>
                <w:sz w:val="18"/>
                <w:lang w:val="fr-FR"/>
              </w:rPr>
            </w:pPr>
            <w:r w:rsidRPr="002F4658">
              <w:rPr>
                <w:sz w:val="18"/>
                <w:lang w:val="fr-FR"/>
              </w:rPr>
              <w:t>558</w:t>
            </w:r>
          </w:p>
        </w:tc>
        <w:tc>
          <w:tcPr>
            <w:tcW w:w="817" w:type="pct"/>
            <w:shd w:val="clear" w:color="auto" w:fill="auto"/>
            <w:vAlign w:val="bottom"/>
          </w:tcPr>
          <w:p w:rsidR="003973E5" w:rsidRPr="002F4658" w:rsidRDefault="003973E5" w:rsidP="00F17E5D">
            <w:pPr>
              <w:pStyle w:val="SingleTxtG"/>
              <w:spacing w:before="40" w:after="40" w:line="220" w:lineRule="exact"/>
              <w:ind w:left="0" w:right="0"/>
              <w:jc w:val="right"/>
              <w:rPr>
                <w:b/>
                <w:sz w:val="18"/>
                <w:lang w:val="fr-FR"/>
              </w:rPr>
            </w:pPr>
            <w:r w:rsidRPr="002F4658">
              <w:rPr>
                <w:b/>
                <w:sz w:val="18"/>
                <w:lang w:val="fr-FR"/>
              </w:rPr>
              <w:t>1</w:t>
            </w:r>
            <w:r w:rsidR="00F17E5D" w:rsidRPr="002F4658">
              <w:rPr>
                <w:b/>
                <w:sz w:val="18"/>
                <w:lang w:val="fr-FR"/>
              </w:rPr>
              <w:t xml:space="preserve"> </w:t>
            </w:r>
            <w:r w:rsidRPr="002F4658">
              <w:rPr>
                <w:b/>
                <w:sz w:val="18"/>
                <w:lang w:val="fr-FR"/>
              </w:rPr>
              <w:t>142</w:t>
            </w:r>
          </w:p>
        </w:tc>
      </w:tr>
      <w:tr w:rsidR="003973E5" w:rsidRPr="002F4658" w:rsidTr="00290906">
        <w:trPr>
          <w:cantSplit/>
          <w:trHeight w:val="240"/>
        </w:trPr>
        <w:tc>
          <w:tcPr>
            <w:tcW w:w="2487" w:type="pct"/>
            <w:tcBorders>
              <w:bottom w:val="single" w:sz="4" w:space="0" w:color="auto"/>
            </w:tcBorders>
            <w:shd w:val="clear" w:color="auto" w:fill="auto"/>
          </w:tcPr>
          <w:p w:rsidR="003973E5" w:rsidRPr="002F4658" w:rsidRDefault="009D78A2" w:rsidP="00F17E5D">
            <w:pPr>
              <w:pStyle w:val="SingleTxtG"/>
              <w:keepNext/>
              <w:keepLines/>
              <w:spacing w:before="40" w:after="40" w:line="220" w:lineRule="exact"/>
              <w:ind w:left="0" w:right="0"/>
              <w:jc w:val="left"/>
              <w:rPr>
                <w:szCs w:val="24"/>
                <w:lang w:val="fr-FR"/>
              </w:rPr>
            </w:pPr>
            <w:r w:rsidRPr="002F4658">
              <w:rPr>
                <w:sz w:val="18"/>
                <w:szCs w:val="24"/>
                <w:lang w:val="fr-FR"/>
              </w:rPr>
              <w:t>Demandeurs d</w:t>
            </w:r>
            <w:r w:rsidR="00381D56">
              <w:rPr>
                <w:rFonts w:hint="eastAsia"/>
                <w:sz w:val="18"/>
                <w:szCs w:val="24"/>
                <w:lang w:val="fr-FR"/>
              </w:rPr>
              <w:t>’</w:t>
            </w:r>
            <w:r w:rsidRPr="002F4658">
              <w:rPr>
                <w:sz w:val="18"/>
                <w:szCs w:val="24"/>
                <w:lang w:val="fr-FR"/>
              </w:rPr>
              <w:t>emploi sans travail</w:t>
            </w:r>
          </w:p>
        </w:tc>
        <w:tc>
          <w:tcPr>
            <w:tcW w:w="950" w:type="pct"/>
            <w:tcBorders>
              <w:bottom w:val="single" w:sz="4" w:space="0" w:color="auto"/>
            </w:tcBorders>
            <w:shd w:val="clear" w:color="auto" w:fill="auto"/>
            <w:vAlign w:val="bottom"/>
          </w:tcPr>
          <w:p w:rsidR="003973E5" w:rsidRPr="002F4658" w:rsidRDefault="003973E5" w:rsidP="00F17E5D">
            <w:pPr>
              <w:pStyle w:val="SingleTxtG"/>
              <w:keepNext/>
              <w:keepLines/>
              <w:spacing w:before="40" w:after="40" w:line="220" w:lineRule="exact"/>
              <w:ind w:left="0" w:right="0"/>
              <w:jc w:val="right"/>
              <w:rPr>
                <w:sz w:val="18"/>
                <w:lang w:val="fr-FR"/>
              </w:rPr>
            </w:pPr>
            <w:r w:rsidRPr="002F4658">
              <w:rPr>
                <w:sz w:val="18"/>
                <w:lang w:val="fr-FR"/>
              </w:rPr>
              <w:t>1</w:t>
            </w:r>
            <w:r w:rsidR="00F17E5D" w:rsidRPr="002F4658">
              <w:rPr>
                <w:sz w:val="18"/>
                <w:lang w:val="fr-FR"/>
              </w:rPr>
              <w:t xml:space="preserve"> </w:t>
            </w:r>
            <w:r w:rsidRPr="002F4658">
              <w:rPr>
                <w:sz w:val="18"/>
                <w:lang w:val="fr-FR"/>
              </w:rPr>
              <w:t>544</w:t>
            </w:r>
          </w:p>
        </w:tc>
        <w:tc>
          <w:tcPr>
            <w:tcW w:w="746" w:type="pct"/>
            <w:tcBorders>
              <w:bottom w:val="single" w:sz="4" w:space="0" w:color="auto"/>
            </w:tcBorders>
            <w:shd w:val="clear" w:color="auto" w:fill="auto"/>
            <w:vAlign w:val="bottom"/>
          </w:tcPr>
          <w:p w:rsidR="003973E5" w:rsidRPr="002F4658" w:rsidRDefault="003973E5" w:rsidP="00F17E5D">
            <w:pPr>
              <w:pStyle w:val="SingleTxtG"/>
              <w:keepNext/>
              <w:keepLines/>
              <w:spacing w:before="40" w:after="40" w:line="220" w:lineRule="exact"/>
              <w:ind w:left="0" w:right="0"/>
              <w:jc w:val="right"/>
              <w:rPr>
                <w:sz w:val="18"/>
                <w:lang w:val="fr-FR"/>
              </w:rPr>
            </w:pPr>
            <w:r w:rsidRPr="002F4658">
              <w:rPr>
                <w:sz w:val="18"/>
                <w:lang w:val="fr-FR"/>
              </w:rPr>
              <w:t>1</w:t>
            </w:r>
            <w:r w:rsidR="00F17E5D" w:rsidRPr="002F4658">
              <w:rPr>
                <w:sz w:val="18"/>
                <w:lang w:val="fr-FR"/>
              </w:rPr>
              <w:t xml:space="preserve"> </w:t>
            </w:r>
            <w:r w:rsidRPr="002F4658">
              <w:rPr>
                <w:sz w:val="18"/>
                <w:lang w:val="fr-FR"/>
              </w:rPr>
              <w:t>615</w:t>
            </w:r>
          </w:p>
        </w:tc>
        <w:tc>
          <w:tcPr>
            <w:tcW w:w="817" w:type="pct"/>
            <w:tcBorders>
              <w:bottom w:val="single" w:sz="4" w:space="0" w:color="auto"/>
            </w:tcBorders>
            <w:shd w:val="clear" w:color="auto" w:fill="auto"/>
            <w:vAlign w:val="bottom"/>
          </w:tcPr>
          <w:p w:rsidR="003973E5" w:rsidRPr="002F4658" w:rsidRDefault="003973E5" w:rsidP="00F17E5D">
            <w:pPr>
              <w:pStyle w:val="SingleTxtG"/>
              <w:keepNext/>
              <w:keepLines/>
              <w:spacing w:before="40" w:after="40" w:line="220" w:lineRule="exact"/>
              <w:ind w:left="0" w:right="0"/>
              <w:jc w:val="right"/>
              <w:rPr>
                <w:b/>
                <w:sz w:val="18"/>
                <w:lang w:val="fr-FR"/>
              </w:rPr>
            </w:pPr>
            <w:r w:rsidRPr="002F4658">
              <w:rPr>
                <w:b/>
                <w:sz w:val="18"/>
                <w:lang w:val="fr-FR"/>
              </w:rPr>
              <w:t>3</w:t>
            </w:r>
            <w:r w:rsidR="00F17E5D" w:rsidRPr="002F4658">
              <w:rPr>
                <w:b/>
                <w:sz w:val="18"/>
                <w:lang w:val="fr-FR"/>
              </w:rPr>
              <w:t xml:space="preserve"> </w:t>
            </w:r>
            <w:r w:rsidRPr="002F4658">
              <w:rPr>
                <w:b/>
                <w:sz w:val="18"/>
                <w:lang w:val="fr-FR"/>
              </w:rPr>
              <w:t>159</w:t>
            </w:r>
          </w:p>
        </w:tc>
      </w:tr>
      <w:tr w:rsidR="003973E5" w:rsidRPr="002F4658" w:rsidTr="00290906">
        <w:trPr>
          <w:cantSplit/>
          <w:trHeight w:val="240"/>
        </w:trPr>
        <w:tc>
          <w:tcPr>
            <w:tcW w:w="2487" w:type="pct"/>
            <w:tcBorders>
              <w:top w:val="single" w:sz="4" w:space="0" w:color="auto"/>
              <w:bottom w:val="single" w:sz="12" w:space="0" w:color="auto"/>
            </w:tcBorders>
            <w:shd w:val="clear" w:color="auto" w:fill="auto"/>
          </w:tcPr>
          <w:p w:rsidR="003973E5" w:rsidRPr="002F4658" w:rsidRDefault="003973E5" w:rsidP="00F17E5D">
            <w:pPr>
              <w:pStyle w:val="SingleTxtG"/>
              <w:keepNext/>
              <w:keepLines/>
              <w:spacing w:before="80" w:after="80" w:line="220" w:lineRule="exact"/>
              <w:ind w:left="284" w:right="0"/>
              <w:jc w:val="left"/>
              <w:rPr>
                <w:b/>
                <w:szCs w:val="24"/>
                <w:lang w:val="fr-FR"/>
              </w:rPr>
            </w:pPr>
            <w:r w:rsidRPr="002F4658">
              <w:rPr>
                <w:b/>
                <w:sz w:val="18"/>
                <w:szCs w:val="24"/>
                <w:lang w:val="fr-FR"/>
              </w:rPr>
              <w:t>Total</w:t>
            </w:r>
          </w:p>
        </w:tc>
        <w:tc>
          <w:tcPr>
            <w:tcW w:w="950" w:type="pct"/>
            <w:tcBorders>
              <w:top w:val="single" w:sz="4" w:space="0" w:color="auto"/>
              <w:bottom w:val="single" w:sz="12" w:space="0" w:color="auto"/>
            </w:tcBorders>
            <w:shd w:val="clear" w:color="auto" w:fill="auto"/>
            <w:vAlign w:val="bottom"/>
          </w:tcPr>
          <w:p w:rsidR="003973E5" w:rsidRPr="002F4658" w:rsidRDefault="003973E5" w:rsidP="00F17E5D">
            <w:pPr>
              <w:pStyle w:val="SingleTxtG"/>
              <w:keepNext/>
              <w:keepLines/>
              <w:spacing w:before="80" w:after="80" w:line="220" w:lineRule="exact"/>
              <w:ind w:left="0" w:right="0"/>
              <w:jc w:val="right"/>
              <w:rPr>
                <w:b/>
                <w:sz w:val="18"/>
                <w:lang w:val="fr-FR"/>
              </w:rPr>
            </w:pPr>
            <w:r w:rsidRPr="002F4658">
              <w:rPr>
                <w:b/>
                <w:sz w:val="18"/>
                <w:lang w:val="fr-FR"/>
              </w:rPr>
              <w:t>23</w:t>
            </w:r>
            <w:r w:rsidR="00F17E5D" w:rsidRPr="002F4658">
              <w:rPr>
                <w:b/>
                <w:sz w:val="18"/>
                <w:lang w:val="fr-FR"/>
              </w:rPr>
              <w:t xml:space="preserve"> </w:t>
            </w:r>
            <w:r w:rsidRPr="002F4658">
              <w:rPr>
                <w:b/>
                <w:sz w:val="18"/>
                <w:lang w:val="fr-FR"/>
              </w:rPr>
              <w:t>385</w:t>
            </w:r>
          </w:p>
        </w:tc>
        <w:tc>
          <w:tcPr>
            <w:tcW w:w="746" w:type="pct"/>
            <w:tcBorders>
              <w:top w:val="single" w:sz="4" w:space="0" w:color="auto"/>
              <w:bottom w:val="single" w:sz="12" w:space="0" w:color="auto"/>
            </w:tcBorders>
            <w:shd w:val="clear" w:color="auto" w:fill="auto"/>
            <w:vAlign w:val="bottom"/>
          </w:tcPr>
          <w:p w:rsidR="003973E5" w:rsidRPr="002F4658" w:rsidRDefault="003973E5" w:rsidP="00F17E5D">
            <w:pPr>
              <w:pStyle w:val="SingleTxtG"/>
              <w:keepNext/>
              <w:keepLines/>
              <w:spacing w:before="80" w:after="80" w:line="220" w:lineRule="exact"/>
              <w:ind w:left="0" w:right="0"/>
              <w:jc w:val="right"/>
              <w:rPr>
                <w:b/>
                <w:sz w:val="18"/>
                <w:lang w:val="fr-FR"/>
              </w:rPr>
            </w:pPr>
            <w:r w:rsidRPr="002F4658">
              <w:rPr>
                <w:b/>
                <w:sz w:val="18"/>
                <w:lang w:val="fr-FR"/>
              </w:rPr>
              <w:t>20</w:t>
            </w:r>
            <w:r w:rsidR="00F17E5D" w:rsidRPr="002F4658">
              <w:rPr>
                <w:b/>
                <w:sz w:val="18"/>
                <w:lang w:val="fr-FR"/>
              </w:rPr>
              <w:t xml:space="preserve"> </w:t>
            </w:r>
            <w:r w:rsidRPr="002F4658">
              <w:rPr>
                <w:b/>
                <w:sz w:val="18"/>
                <w:lang w:val="fr-FR"/>
              </w:rPr>
              <w:t>509</w:t>
            </w:r>
          </w:p>
        </w:tc>
        <w:tc>
          <w:tcPr>
            <w:tcW w:w="817" w:type="pct"/>
            <w:tcBorders>
              <w:top w:val="single" w:sz="4" w:space="0" w:color="auto"/>
              <w:bottom w:val="single" w:sz="12" w:space="0" w:color="auto"/>
            </w:tcBorders>
            <w:shd w:val="clear" w:color="auto" w:fill="auto"/>
            <w:vAlign w:val="bottom"/>
          </w:tcPr>
          <w:p w:rsidR="003973E5" w:rsidRPr="002F4658" w:rsidRDefault="003973E5" w:rsidP="00F17E5D">
            <w:pPr>
              <w:pStyle w:val="SingleTxtG"/>
              <w:keepNext/>
              <w:keepLines/>
              <w:spacing w:before="80" w:after="80" w:line="220" w:lineRule="exact"/>
              <w:ind w:left="0" w:right="0"/>
              <w:jc w:val="right"/>
              <w:rPr>
                <w:b/>
                <w:sz w:val="18"/>
                <w:lang w:val="fr-FR"/>
              </w:rPr>
            </w:pPr>
            <w:r w:rsidRPr="002F4658">
              <w:rPr>
                <w:b/>
                <w:sz w:val="18"/>
                <w:lang w:val="fr-FR"/>
              </w:rPr>
              <w:t>43</w:t>
            </w:r>
            <w:r w:rsidR="00F17E5D" w:rsidRPr="002F4658">
              <w:rPr>
                <w:b/>
                <w:sz w:val="18"/>
                <w:lang w:val="fr-FR"/>
              </w:rPr>
              <w:t xml:space="preserve"> </w:t>
            </w:r>
            <w:r w:rsidRPr="002F4658">
              <w:rPr>
                <w:b/>
                <w:sz w:val="18"/>
                <w:lang w:val="fr-FR"/>
              </w:rPr>
              <w:t>894</w:t>
            </w:r>
          </w:p>
        </w:tc>
      </w:tr>
    </w:tbl>
    <w:p w:rsidR="003973E5" w:rsidRPr="002F4658" w:rsidRDefault="00244B89" w:rsidP="008A3A3C">
      <w:pPr>
        <w:pStyle w:val="SingleTxtG"/>
        <w:spacing w:before="120" w:after="240"/>
        <w:ind w:firstLine="170"/>
        <w:jc w:val="left"/>
        <w:rPr>
          <w:i/>
          <w:szCs w:val="24"/>
          <w:lang w:val="fr-FR"/>
        </w:rPr>
      </w:pPr>
      <w:r w:rsidRPr="002F4658">
        <w:rPr>
          <w:i/>
          <w:sz w:val="18"/>
          <w:szCs w:val="24"/>
          <w:lang w:val="fr-FR"/>
        </w:rPr>
        <w:t>Source</w:t>
      </w:r>
      <w:r w:rsidR="003973E5" w:rsidRPr="00871EF4">
        <w:rPr>
          <w:iCs/>
          <w:sz w:val="18"/>
          <w:szCs w:val="24"/>
          <w:lang w:val="fr-FR"/>
        </w:rPr>
        <w:t>:</w:t>
      </w:r>
      <w:r w:rsidR="003973E5" w:rsidRPr="002F4658">
        <w:rPr>
          <w:i/>
          <w:sz w:val="18"/>
          <w:szCs w:val="24"/>
          <w:lang w:val="fr-FR"/>
        </w:rPr>
        <w:t xml:space="preserve"> </w:t>
      </w:r>
      <w:r w:rsidR="00241508" w:rsidRPr="002F4658">
        <w:rPr>
          <w:sz w:val="18"/>
          <w:szCs w:val="24"/>
          <w:lang w:val="fr-FR"/>
        </w:rPr>
        <w:t>Bureau national de la statistique, Recensement national de la population et du logement 2002</w:t>
      </w:r>
      <w:r w:rsidR="001F6197">
        <w:rPr>
          <w:sz w:val="18"/>
          <w:szCs w:val="24"/>
          <w:lang w:val="fr-FR"/>
        </w:rPr>
        <w:t>.</w:t>
      </w:r>
    </w:p>
    <w:p w:rsidR="003973E5" w:rsidRPr="002F4658" w:rsidRDefault="007F452F" w:rsidP="007F452F">
      <w:pPr>
        <w:pStyle w:val="SingleTxtG"/>
        <w:spacing w:after="240"/>
        <w:rPr>
          <w:szCs w:val="24"/>
          <w:lang w:val="fr-FR"/>
        </w:rPr>
      </w:pPr>
      <w:r w:rsidRPr="002F4658">
        <w:rPr>
          <w:lang w:val="fr-FR"/>
        </w:rPr>
        <w:t>391.</w:t>
      </w:r>
      <w:r w:rsidRPr="002F4658">
        <w:rPr>
          <w:lang w:val="fr-FR"/>
        </w:rPr>
        <w:tab/>
        <w:t>Les enquêtes sur le budget des ménages conduites à intervalles réguliers par le Bureau national de la statistique fournissent également des statistiques du travail relatives à certaines catégories de la population et donnent un aperçu plus récent des tendances. Le tableau 17 présente une ventilation par sexe de chaque catégorie professionnelle et compare les résultats des enquêtes menées en 1999/2000 et 2006/2007. Les femmes sont majoritaires dans les catégories professionnelles suivantes</w:t>
      </w:r>
      <w:r w:rsidR="00963673">
        <w:rPr>
          <w:lang w:val="fr-FR"/>
        </w:rPr>
        <w:t>:</w:t>
      </w:r>
      <w:r w:rsidRPr="002F4658">
        <w:rPr>
          <w:lang w:val="fr-FR"/>
        </w:rPr>
        <w:t xml:space="preserve"> personnel des services, vendeurs (commerces et marchés), employés de type administratif et professions intellectuelles et scientif</w:t>
      </w:r>
      <w:r w:rsidR="00871EF4">
        <w:rPr>
          <w:lang w:val="fr-FR"/>
        </w:rPr>
        <w:t>iques. Quant au rapport hommes-</w:t>
      </w:r>
      <w:r w:rsidRPr="002F4658">
        <w:rPr>
          <w:lang w:val="fr-FR"/>
        </w:rPr>
        <w:t>femmes dans ces catégories, il n</w:t>
      </w:r>
      <w:r w:rsidR="00381D56">
        <w:rPr>
          <w:rFonts w:hint="eastAsia"/>
          <w:lang w:val="fr-FR"/>
        </w:rPr>
        <w:t>’</w:t>
      </w:r>
      <w:r w:rsidRPr="002F4658">
        <w:rPr>
          <w:lang w:val="fr-FR"/>
        </w:rPr>
        <w:t>évolue pas de manière significative entre 1999/2000 et 2006/2007. Les hommes sont surreprésentés dans l</w:t>
      </w:r>
      <w:r w:rsidR="00381D56">
        <w:rPr>
          <w:rFonts w:hint="eastAsia"/>
          <w:lang w:val="fr-FR"/>
        </w:rPr>
        <w:t>’</w:t>
      </w:r>
      <w:r w:rsidRPr="002F4658">
        <w:rPr>
          <w:lang w:val="fr-FR"/>
        </w:rPr>
        <w:t>agriculture, l</w:t>
      </w:r>
      <w:r w:rsidR="00381D56">
        <w:rPr>
          <w:rFonts w:hint="eastAsia"/>
          <w:lang w:val="fr-FR"/>
        </w:rPr>
        <w:t>’</w:t>
      </w:r>
      <w:r w:rsidRPr="002F4658">
        <w:rPr>
          <w:lang w:val="fr-FR"/>
        </w:rPr>
        <w:t>artisanat et chez les ouvriers d</w:t>
      </w:r>
      <w:r w:rsidR="00381D56">
        <w:rPr>
          <w:rFonts w:hint="eastAsia"/>
          <w:lang w:val="fr-FR"/>
        </w:rPr>
        <w:t>’</w:t>
      </w:r>
      <w:r w:rsidRPr="002F4658">
        <w:rPr>
          <w:lang w:val="fr-FR"/>
        </w:rPr>
        <w:t>usine affectés aux machines et à l</w:t>
      </w:r>
      <w:r w:rsidR="00381D56">
        <w:rPr>
          <w:rFonts w:hint="eastAsia"/>
          <w:lang w:val="fr-FR"/>
        </w:rPr>
        <w:t>’</w:t>
      </w:r>
      <w:r w:rsidRPr="002F4658">
        <w:rPr>
          <w:lang w:val="fr-FR"/>
        </w:rPr>
        <w:t>assemblage. Le pourcentage de femmes a légèrement progressé dans les trois premières catégories du tableau.</w:t>
      </w:r>
    </w:p>
    <w:p w:rsidR="003973E5" w:rsidRPr="002F4658" w:rsidRDefault="00456C2A" w:rsidP="007F452F">
      <w:pPr>
        <w:pStyle w:val="Heading1"/>
        <w:rPr>
          <w:lang w:val="fr-FR"/>
        </w:rPr>
      </w:pPr>
      <w:r w:rsidRPr="002F4658">
        <w:rPr>
          <w:b w:val="0"/>
          <w:bCs/>
          <w:lang w:val="fr-FR"/>
        </w:rPr>
        <w:t>Tableau</w:t>
      </w:r>
      <w:r w:rsidR="003973E5" w:rsidRPr="002F4658">
        <w:rPr>
          <w:b w:val="0"/>
          <w:bCs/>
          <w:lang w:val="fr-FR"/>
        </w:rPr>
        <w:t xml:space="preserve"> 17</w:t>
      </w:r>
      <w:r w:rsidR="007F452F" w:rsidRPr="002F4658">
        <w:rPr>
          <w:lang w:val="fr-FR"/>
        </w:rPr>
        <w:br/>
        <w:t>Population active (âgée de 15 ans et plus), par profession et par sexe</w:t>
      </w:r>
    </w:p>
    <w:tbl>
      <w:tblPr>
        <w:tblW w:w="7370" w:type="dxa"/>
        <w:tblInd w:w="1134" w:type="dxa"/>
        <w:tblBorders>
          <w:top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2578"/>
        <w:gridCol w:w="856"/>
        <w:gridCol w:w="797"/>
        <w:gridCol w:w="746"/>
        <w:gridCol w:w="799"/>
        <w:gridCol w:w="800"/>
        <w:gridCol w:w="794"/>
      </w:tblGrid>
      <w:tr w:rsidR="00290906" w:rsidRPr="002F4658" w:rsidTr="00290906">
        <w:trPr>
          <w:trHeight w:val="333"/>
          <w:tblHeader/>
        </w:trPr>
        <w:tc>
          <w:tcPr>
            <w:tcW w:w="1748" w:type="pct"/>
            <w:vMerge w:val="restart"/>
            <w:tcBorders>
              <w:top w:val="single" w:sz="4" w:space="0" w:color="auto"/>
              <w:bottom w:val="single" w:sz="4" w:space="0" w:color="auto"/>
            </w:tcBorders>
            <w:shd w:val="clear" w:color="000000" w:fill="auto"/>
            <w:vAlign w:val="bottom"/>
          </w:tcPr>
          <w:p w:rsidR="003973E5" w:rsidRPr="002F4658" w:rsidRDefault="007F452F" w:rsidP="00F17E5D">
            <w:pPr>
              <w:pStyle w:val="SingleTxtG"/>
              <w:spacing w:before="80" w:after="80" w:line="200" w:lineRule="exact"/>
              <w:ind w:left="0" w:right="0"/>
              <w:jc w:val="left"/>
              <w:rPr>
                <w:szCs w:val="24"/>
                <w:lang w:val="fr-FR"/>
              </w:rPr>
            </w:pPr>
            <w:r w:rsidRPr="002F4658">
              <w:rPr>
                <w:i/>
                <w:sz w:val="16"/>
                <w:szCs w:val="24"/>
                <w:lang w:val="fr-FR"/>
              </w:rPr>
              <w:t>Catégorie professionnelle</w:t>
            </w:r>
          </w:p>
        </w:tc>
        <w:tc>
          <w:tcPr>
            <w:tcW w:w="1628" w:type="pct"/>
            <w:gridSpan w:val="3"/>
            <w:tcBorders>
              <w:top w:val="single" w:sz="4" w:space="0" w:color="auto"/>
              <w:bottom w:val="single" w:sz="4" w:space="0" w:color="auto"/>
              <w:right w:val="single" w:sz="36" w:space="0" w:color="FFFFFF"/>
            </w:tcBorders>
            <w:shd w:val="clear" w:color="000000" w:fill="auto"/>
            <w:vAlign w:val="bottom"/>
          </w:tcPr>
          <w:p w:rsidR="003973E5" w:rsidRPr="002F4658" w:rsidRDefault="003973E5" w:rsidP="00F17E5D">
            <w:pPr>
              <w:pStyle w:val="SingleTxtG"/>
              <w:spacing w:before="80" w:after="80" w:line="200" w:lineRule="exact"/>
              <w:ind w:left="113" w:right="0"/>
              <w:jc w:val="center"/>
              <w:rPr>
                <w:i/>
                <w:sz w:val="16"/>
                <w:lang w:val="fr-FR"/>
              </w:rPr>
            </w:pPr>
            <w:r w:rsidRPr="002F4658">
              <w:rPr>
                <w:i/>
                <w:sz w:val="16"/>
                <w:lang w:val="fr-FR"/>
              </w:rPr>
              <w:t>1999/2000 (</w:t>
            </w:r>
            <w:r w:rsidR="00D470BE" w:rsidRPr="002F4658">
              <w:rPr>
                <w:i/>
                <w:sz w:val="16"/>
                <w:lang w:val="fr-FR"/>
              </w:rPr>
              <w:t>%</w:t>
            </w:r>
            <w:r w:rsidRPr="002F4658">
              <w:rPr>
                <w:i/>
                <w:sz w:val="16"/>
                <w:lang w:val="fr-FR"/>
              </w:rPr>
              <w:t>)</w:t>
            </w:r>
          </w:p>
        </w:tc>
        <w:tc>
          <w:tcPr>
            <w:tcW w:w="1625" w:type="pct"/>
            <w:gridSpan w:val="3"/>
            <w:tcBorders>
              <w:top w:val="single" w:sz="4" w:space="0" w:color="auto"/>
              <w:left w:val="single" w:sz="36" w:space="0" w:color="FFFFFF"/>
              <w:bottom w:val="single" w:sz="4" w:space="0" w:color="auto"/>
            </w:tcBorders>
            <w:shd w:val="clear" w:color="000000" w:fill="auto"/>
            <w:vAlign w:val="bottom"/>
          </w:tcPr>
          <w:p w:rsidR="003973E5" w:rsidRPr="002F4658" w:rsidRDefault="003973E5" w:rsidP="00F17E5D">
            <w:pPr>
              <w:pStyle w:val="SingleTxtG"/>
              <w:spacing w:before="80" w:after="80" w:line="200" w:lineRule="exact"/>
              <w:ind w:left="113" w:right="0"/>
              <w:jc w:val="center"/>
              <w:rPr>
                <w:i/>
                <w:sz w:val="16"/>
                <w:lang w:val="fr-FR"/>
              </w:rPr>
            </w:pPr>
            <w:r w:rsidRPr="002F4658">
              <w:rPr>
                <w:i/>
                <w:sz w:val="16"/>
                <w:lang w:val="fr-FR"/>
              </w:rPr>
              <w:t>2006/2007 (</w:t>
            </w:r>
            <w:r w:rsidR="00D470BE" w:rsidRPr="002F4658">
              <w:rPr>
                <w:i/>
                <w:sz w:val="16"/>
                <w:lang w:val="fr-FR"/>
              </w:rPr>
              <w:t>%</w:t>
            </w:r>
            <w:r w:rsidRPr="002F4658">
              <w:rPr>
                <w:i/>
                <w:sz w:val="16"/>
                <w:lang w:val="fr-FR"/>
              </w:rPr>
              <w:t>)</w:t>
            </w:r>
          </w:p>
        </w:tc>
      </w:tr>
      <w:tr w:rsidR="00290906" w:rsidRPr="002F4658" w:rsidTr="00290906">
        <w:trPr>
          <w:trHeight w:val="333"/>
          <w:tblHeader/>
        </w:trPr>
        <w:tc>
          <w:tcPr>
            <w:tcW w:w="1748" w:type="pct"/>
            <w:vMerge/>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0" w:right="0"/>
              <w:jc w:val="left"/>
              <w:rPr>
                <w:sz w:val="18"/>
                <w:lang w:val="fr-FR"/>
              </w:rPr>
            </w:pPr>
          </w:p>
        </w:tc>
        <w:tc>
          <w:tcPr>
            <w:tcW w:w="581" w:type="pct"/>
            <w:tcBorders>
              <w:top w:val="single" w:sz="4" w:space="0" w:color="auto"/>
              <w:bottom w:val="single" w:sz="12" w:space="0" w:color="auto"/>
            </w:tcBorders>
            <w:shd w:val="clear" w:color="000000" w:fill="auto"/>
            <w:vAlign w:val="bottom"/>
          </w:tcPr>
          <w:p w:rsidR="003973E5" w:rsidRPr="002F4658" w:rsidRDefault="00E112A2" w:rsidP="00E112A2">
            <w:pPr>
              <w:pStyle w:val="SingleTxtG"/>
              <w:spacing w:before="80" w:after="80" w:line="200" w:lineRule="exact"/>
              <w:ind w:left="113" w:right="0"/>
              <w:jc w:val="right"/>
              <w:rPr>
                <w:szCs w:val="24"/>
                <w:lang w:val="fr-FR"/>
              </w:rPr>
            </w:pPr>
            <w:r w:rsidRPr="002F4658">
              <w:rPr>
                <w:i/>
                <w:sz w:val="16"/>
                <w:szCs w:val="24"/>
                <w:lang w:val="fr-FR"/>
              </w:rPr>
              <w:t>Femm</w:t>
            </w:r>
            <w:r w:rsidR="003973E5" w:rsidRPr="002F4658">
              <w:rPr>
                <w:i/>
                <w:sz w:val="16"/>
                <w:szCs w:val="24"/>
                <w:lang w:val="fr-FR"/>
              </w:rPr>
              <w:t>es</w:t>
            </w:r>
          </w:p>
        </w:tc>
        <w:tc>
          <w:tcPr>
            <w:tcW w:w="541" w:type="pct"/>
            <w:tcBorders>
              <w:top w:val="single" w:sz="4" w:space="0" w:color="auto"/>
              <w:bottom w:val="single" w:sz="12" w:space="0" w:color="auto"/>
            </w:tcBorders>
            <w:shd w:val="clear" w:color="000000" w:fill="auto"/>
            <w:vAlign w:val="bottom"/>
          </w:tcPr>
          <w:p w:rsidR="003973E5" w:rsidRPr="002F4658" w:rsidRDefault="003973E5" w:rsidP="00E112A2">
            <w:pPr>
              <w:pStyle w:val="SingleTxtG"/>
              <w:spacing w:before="80" w:after="80" w:line="200" w:lineRule="exact"/>
              <w:ind w:left="113" w:right="0"/>
              <w:jc w:val="right"/>
              <w:rPr>
                <w:szCs w:val="24"/>
                <w:lang w:val="fr-FR"/>
              </w:rPr>
            </w:pPr>
            <w:r w:rsidRPr="002F4658">
              <w:rPr>
                <w:i/>
                <w:sz w:val="16"/>
                <w:szCs w:val="24"/>
                <w:lang w:val="fr-FR"/>
              </w:rPr>
              <w:t>Hom</w:t>
            </w:r>
            <w:r w:rsidR="00E112A2" w:rsidRPr="002F4658">
              <w:rPr>
                <w:i/>
                <w:sz w:val="16"/>
                <w:szCs w:val="24"/>
                <w:lang w:val="fr-FR"/>
              </w:rPr>
              <w:t>m</w:t>
            </w:r>
            <w:r w:rsidRPr="002F4658">
              <w:rPr>
                <w:i/>
                <w:sz w:val="16"/>
                <w:szCs w:val="24"/>
                <w:lang w:val="fr-FR"/>
              </w:rPr>
              <w:t>es</w:t>
            </w:r>
          </w:p>
        </w:tc>
        <w:tc>
          <w:tcPr>
            <w:tcW w:w="506" w:type="pct"/>
            <w:tcBorders>
              <w:top w:val="single" w:sz="4" w:space="0" w:color="auto"/>
              <w:bottom w:val="single" w:sz="12" w:space="0" w:color="auto"/>
              <w:right w:val="single" w:sz="36" w:space="0" w:color="FFFFFF"/>
            </w:tcBorders>
            <w:shd w:val="clear" w:color="000000" w:fill="auto"/>
            <w:vAlign w:val="bottom"/>
          </w:tcPr>
          <w:p w:rsidR="003973E5" w:rsidRPr="002F4658" w:rsidRDefault="003973E5" w:rsidP="00F17E5D">
            <w:pPr>
              <w:pStyle w:val="SingleTxtG"/>
              <w:spacing w:before="80" w:after="80" w:line="200" w:lineRule="exact"/>
              <w:ind w:left="113" w:right="0"/>
              <w:jc w:val="right"/>
              <w:rPr>
                <w:b/>
                <w:szCs w:val="24"/>
                <w:lang w:val="fr-FR"/>
              </w:rPr>
            </w:pPr>
            <w:r w:rsidRPr="002F4658">
              <w:rPr>
                <w:b/>
                <w:i/>
                <w:sz w:val="16"/>
                <w:szCs w:val="24"/>
                <w:lang w:val="fr-FR"/>
              </w:rPr>
              <w:t>Total</w:t>
            </w:r>
          </w:p>
        </w:tc>
        <w:tc>
          <w:tcPr>
            <w:tcW w:w="542" w:type="pct"/>
            <w:tcBorders>
              <w:top w:val="single" w:sz="4" w:space="0" w:color="auto"/>
              <w:left w:val="single" w:sz="36" w:space="0" w:color="FFFFFF"/>
              <w:bottom w:val="single" w:sz="12" w:space="0" w:color="auto"/>
            </w:tcBorders>
            <w:shd w:val="clear" w:color="000000" w:fill="auto"/>
            <w:vAlign w:val="bottom"/>
          </w:tcPr>
          <w:p w:rsidR="003973E5" w:rsidRPr="002F4658" w:rsidRDefault="00E112A2" w:rsidP="00E112A2">
            <w:pPr>
              <w:pStyle w:val="SingleTxtG"/>
              <w:spacing w:before="80" w:after="80" w:line="200" w:lineRule="exact"/>
              <w:ind w:left="113" w:right="0"/>
              <w:jc w:val="right"/>
              <w:rPr>
                <w:szCs w:val="24"/>
                <w:lang w:val="fr-FR"/>
              </w:rPr>
            </w:pPr>
            <w:r w:rsidRPr="002F4658">
              <w:rPr>
                <w:i/>
                <w:sz w:val="16"/>
                <w:szCs w:val="24"/>
                <w:lang w:val="fr-FR"/>
              </w:rPr>
              <w:t>Femm</w:t>
            </w:r>
            <w:r w:rsidR="003973E5" w:rsidRPr="002F4658">
              <w:rPr>
                <w:i/>
                <w:sz w:val="16"/>
                <w:szCs w:val="24"/>
                <w:lang w:val="fr-FR"/>
              </w:rPr>
              <w:t>es</w:t>
            </w:r>
          </w:p>
        </w:tc>
        <w:tc>
          <w:tcPr>
            <w:tcW w:w="543" w:type="pct"/>
            <w:tcBorders>
              <w:top w:val="single" w:sz="4" w:space="0" w:color="auto"/>
              <w:bottom w:val="single" w:sz="12" w:space="0" w:color="auto"/>
            </w:tcBorders>
            <w:shd w:val="clear" w:color="000000" w:fill="auto"/>
            <w:vAlign w:val="bottom"/>
          </w:tcPr>
          <w:p w:rsidR="003973E5" w:rsidRPr="002F4658" w:rsidRDefault="003973E5" w:rsidP="00E112A2">
            <w:pPr>
              <w:pStyle w:val="SingleTxtG"/>
              <w:spacing w:before="80" w:after="80" w:line="200" w:lineRule="exact"/>
              <w:ind w:left="113" w:right="0"/>
              <w:jc w:val="right"/>
              <w:rPr>
                <w:szCs w:val="24"/>
                <w:lang w:val="fr-FR"/>
              </w:rPr>
            </w:pPr>
            <w:r w:rsidRPr="002F4658">
              <w:rPr>
                <w:i/>
                <w:sz w:val="16"/>
                <w:szCs w:val="24"/>
                <w:lang w:val="fr-FR"/>
              </w:rPr>
              <w:t>Hom</w:t>
            </w:r>
            <w:r w:rsidR="00E112A2" w:rsidRPr="002F4658">
              <w:rPr>
                <w:i/>
                <w:sz w:val="16"/>
                <w:szCs w:val="24"/>
                <w:lang w:val="fr-FR"/>
              </w:rPr>
              <w:t>m</w:t>
            </w:r>
            <w:r w:rsidRPr="002F4658">
              <w:rPr>
                <w:i/>
                <w:sz w:val="16"/>
                <w:szCs w:val="24"/>
                <w:lang w:val="fr-FR"/>
              </w:rPr>
              <w:t>es</w:t>
            </w:r>
          </w:p>
        </w:tc>
        <w:tc>
          <w:tcPr>
            <w:tcW w:w="540" w:type="pct"/>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113" w:right="0"/>
              <w:jc w:val="right"/>
              <w:rPr>
                <w:b/>
                <w:szCs w:val="24"/>
                <w:lang w:val="fr-FR"/>
              </w:rPr>
            </w:pPr>
            <w:r w:rsidRPr="002F4658">
              <w:rPr>
                <w:b/>
                <w:i/>
                <w:sz w:val="16"/>
                <w:szCs w:val="24"/>
                <w:lang w:val="fr-FR"/>
              </w:rPr>
              <w:t>Total</w:t>
            </w:r>
          </w:p>
        </w:tc>
      </w:tr>
      <w:tr w:rsidR="00290906" w:rsidRPr="002F4658" w:rsidTr="00290906">
        <w:trPr>
          <w:trHeight w:val="333"/>
        </w:trPr>
        <w:tc>
          <w:tcPr>
            <w:tcW w:w="1748" w:type="pct"/>
            <w:tcBorders>
              <w:top w:val="single" w:sz="12" w:space="0" w:color="auto"/>
            </w:tcBorders>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Législateurs, cadres supérieurs et dirigeants d</w:t>
            </w:r>
            <w:r w:rsidR="00381D56">
              <w:rPr>
                <w:rFonts w:hint="eastAsia"/>
                <w:sz w:val="18"/>
                <w:szCs w:val="18"/>
                <w:lang w:val="fr-FR"/>
              </w:rPr>
              <w:t>’</w:t>
            </w:r>
            <w:r w:rsidRPr="002F4658">
              <w:rPr>
                <w:sz w:val="18"/>
                <w:szCs w:val="18"/>
                <w:lang w:val="fr-FR"/>
              </w:rPr>
              <w:t>entreprise</w:t>
            </w:r>
            <w:r w:rsidR="003973E5" w:rsidRPr="002F4658">
              <w:rPr>
                <w:sz w:val="18"/>
                <w:szCs w:val="18"/>
                <w:lang w:val="fr-FR"/>
              </w:rPr>
              <w:t xml:space="preserve"> </w:t>
            </w:r>
          </w:p>
        </w:tc>
        <w:tc>
          <w:tcPr>
            <w:tcW w:w="581" w:type="pct"/>
            <w:tcBorders>
              <w:top w:val="single" w:sz="12"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3,3</w:t>
            </w:r>
          </w:p>
        </w:tc>
        <w:tc>
          <w:tcPr>
            <w:tcW w:w="541" w:type="pct"/>
            <w:tcBorders>
              <w:top w:val="single" w:sz="12"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4,3</w:t>
            </w:r>
          </w:p>
        </w:tc>
        <w:tc>
          <w:tcPr>
            <w:tcW w:w="506" w:type="pct"/>
            <w:tcBorders>
              <w:top w:val="single" w:sz="12"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3,8</w:t>
            </w:r>
          </w:p>
        </w:tc>
        <w:tc>
          <w:tcPr>
            <w:tcW w:w="542" w:type="pct"/>
            <w:tcBorders>
              <w:top w:val="single" w:sz="12"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4</w:t>
            </w:r>
          </w:p>
        </w:tc>
        <w:tc>
          <w:tcPr>
            <w:tcW w:w="543" w:type="pct"/>
            <w:tcBorders>
              <w:top w:val="single" w:sz="12"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4,6</w:t>
            </w:r>
          </w:p>
        </w:tc>
        <w:tc>
          <w:tcPr>
            <w:tcW w:w="540" w:type="pct"/>
            <w:tcBorders>
              <w:top w:val="single" w:sz="12"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4,3</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Professions libérales et cadres</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9,3</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5</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7,2</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12,7</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7,9</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10,3</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Techniciens et travailleurs assimilés</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11,2</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10,1</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10,7</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12,6</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11,1</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11,8</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Employés de type administratif</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13,2</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2,2</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8</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13,9</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2,8</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8,3</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Personnel des services et vendeurs de magasin et de marché</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27,6</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13</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20,7</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27,8</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16,2</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22</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Agriculteurs et ouvriers qualifiés de l</w:t>
            </w:r>
            <w:r w:rsidR="00381D56">
              <w:rPr>
                <w:rFonts w:hint="eastAsia"/>
                <w:sz w:val="18"/>
                <w:szCs w:val="18"/>
                <w:lang w:val="fr-FR"/>
              </w:rPr>
              <w:t>’</w:t>
            </w:r>
            <w:r w:rsidRPr="002F4658">
              <w:rPr>
                <w:sz w:val="18"/>
                <w:szCs w:val="18"/>
                <w:lang w:val="fr-FR"/>
              </w:rPr>
              <w:t>agriculture et de la pêche</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2,5</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8,2</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5,2</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3,1</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7</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5</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Artisans et ouvriers des métiers de type artisanal</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4,4</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19,7</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11,6</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3,3</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16,7</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10</w:t>
            </w:r>
          </w:p>
        </w:tc>
      </w:tr>
      <w:tr w:rsidR="00290906" w:rsidRPr="002F4658" w:rsidTr="00290906">
        <w:trPr>
          <w:cantSplit/>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Ouvriers d</w:t>
            </w:r>
            <w:r w:rsidR="00381D56">
              <w:rPr>
                <w:rFonts w:hint="eastAsia"/>
                <w:sz w:val="18"/>
                <w:szCs w:val="18"/>
                <w:lang w:val="fr-FR"/>
              </w:rPr>
              <w:t>’</w:t>
            </w:r>
            <w:r w:rsidRPr="002F4658">
              <w:rPr>
                <w:sz w:val="18"/>
                <w:szCs w:val="18"/>
                <w:lang w:val="fr-FR"/>
              </w:rPr>
              <w:t>usine affectés aux machines et à l</w:t>
            </w:r>
            <w:r w:rsidR="00381D56">
              <w:rPr>
                <w:rFonts w:hint="eastAsia"/>
                <w:sz w:val="18"/>
                <w:szCs w:val="18"/>
                <w:lang w:val="fr-FR"/>
              </w:rPr>
              <w:t>’</w:t>
            </w:r>
            <w:r w:rsidRPr="002F4658">
              <w:rPr>
                <w:sz w:val="18"/>
                <w:szCs w:val="18"/>
                <w:lang w:val="fr-FR"/>
              </w:rPr>
              <w:t>assemblage</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1,2</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11,2</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5,9</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1,8</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11,9</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6,9</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Ouvriers et employés non qualifiés</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19,6</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16,9</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18,3</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18,7</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19,7</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19,2</w:t>
            </w:r>
          </w:p>
        </w:tc>
      </w:tr>
      <w:tr w:rsidR="00290906" w:rsidRPr="002F4658" w:rsidTr="00290906">
        <w:trPr>
          <w:trHeight w:val="333"/>
        </w:trPr>
        <w:tc>
          <w:tcPr>
            <w:tcW w:w="1748" w:type="pct"/>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Personnel de police et personnel pénitentiaire</w:t>
            </w:r>
          </w:p>
        </w:tc>
        <w:tc>
          <w:tcPr>
            <w:tcW w:w="58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0,3</w:t>
            </w:r>
          </w:p>
        </w:tc>
        <w:tc>
          <w:tcPr>
            <w:tcW w:w="541"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1,7</w:t>
            </w:r>
          </w:p>
        </w:tc>
        <w:tc>
          <w:tcPr>
            <w:tcW w:w="506"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w:t>
            </w:r>
          </w:p>
        </w:tc>
        <w:tc>
          <w:tcPr>
            <w:tcW w:w="542"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0,3</w:t>
            </w:r>
          </w:p>
        </w:tc>
        <w:tc>
          <w:tcPr>
            <w:tcW w:w="543" w:type="pct"/>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0,9</w:t>
            </w:r>
          </w:p>
        </w:tc>
        <w:tc>
          <w:tcPr>
            <w:tcW w:w="540" w:type="pct"/>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0,6</w:t>
            </w:r>
          </w:p>
        </w:tc>
      </w:tr>
      <w:tr w:rsidR="00290906" w:rsidRPr="002F4658" w:rsidTr="00290906">
        <w:trPr>
          <w:trHeight w:val="333"/>
        </w:trPr>
        <w:tc>
          <w:tcPr>
            <w:tcW w:w="1748" w:type="pct"/>
            <w:tcBorders>
              <w:bottom w:val="single" w:sz="4" w:space="0" w:color="auto"/>
            </w:tcBorders>
            <w:shd w:val="clear" w:color="000000" w:fill="auto"/>
          </w:tcPr>
          <w:p w:rsidR="003973E5" w:rsidRPr="002F4658" w:rsidRDefault="00D470BE" w:rsidP="00F17E5D">
            <w:pPr>
              <w:pStyle w:val="SingleTxtG"/>
              <w:spacing w:before="40" w:after="40" w:line="220" w:lineRule="exact"/>
              <w:ind w:left="0" w:right="0"/>
              <w:jc w:val="left"/>
              <w:rPr>
                <w:sz w:val="18"/>
                <w:szCs w:val="18"/>
                <w:lang w:val="fr-FR"/>
              </w:rPr>
            </w:pPr>
            <w:r w:rsidRPr="002F4658">
              <w:rPr>
                <w:sz w:val="18"/>
                <w:szCs w:val="18"/>
                <w:lang w:val="fr-FR"/>
              </w:rPr>
              <w:t>Non précisé</w:t>
            </w:r>
          </w:p>
        </w:tc>
        <w:tc>
          <w:tcPr>
            <w:tcW w:w="581" w:type="pct"/>
            <w:tcBorders>
              <w:bottom w:val="single" w:sz="4"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7,4</w:t>
            </w:r>
          </w:p>
        </w:tc>
        <w:tc>
          <w:tcPr>
            <w:tcW w:w="541" w:type="pct"/>
            <w:tcBorders>
              <w:bottom w:val="single" w:sz="4"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7,8</w:t>
            </w:r>
          </w:p>
        </w:tc>
        <w:tc>
          <w:tcPr>
            <w:tcW w:w="506" w:type="pct"/>
            <w:tcBorders>
              <w:bottom w:val="single" w:sz="4"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7,5</w:t>
            </w:r>
          </w:p>
        </w:tc>
        <w:tc>
          <w:tcPr>
            <w:tcW w:w="542" w:type="pct"/>
            <w:tcBorders>
              <w:bottom w:val="single" w:sz="4"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1,8</w:t>
            </w:r>
          </w:p>
        </w:tc>
        <w:tc>
          <w:tcPr>
            <w:tcW w:w="543" w:type="pct"/>
            <w:tcBorders>
              <w:bottom w:val="single" w:sz="4"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sz w:val="18"/>
                <w:szCs w:val="18"/>
                <w:lang w:val="fr-FR"/>
              </w:rPr>
            </w:pPr>
            <w:r w:rsidRPr="002F4658">
              <w:rPr>
                <w:sz w:val="18"/>
                <w:szCs w:val="18"/>
                <w:lang w:val="fr-FR"/>
              </w:rPr>
              <w:t>1,2</w:t>
            </w:r>
          </w:p>
        </w:tc>
        <w:tc>
          <w:tcPr>
            <w:tcW w:w="540" w:type="pct"/>
            <w:tcBorders>
              <w:bottom w:val="single" w:sz="4" w:space="0" w:color="auto"/>
            </w:tcBorders>
            <w:shd w:val="clear" w:color="000000" w:fill="auto"/>
            <w:vAlign w:val="bottom"/>
          </w:tcPr>
          <w:p w:rsidR="003973E5" w:rsidRPr="002F4658" w:rsidRDefault="003973E5" w:rsidP="00F17E5D">
            <w:pPr>
              <w:pStyle w:val="SingleTxtG"/>
              <w:spacing w:before="40" w:after="40" w:line="220" w:lineRule="exact"/>
              <w:ind w:left="113" w:right="0"/>
              <w:jc w:val="right"/>
              <w:rPr>
                <w:b/>
                <w:sz w:val="18"/>
                <w:szCs w:val="18"/>
                <w:lang w:val="fr-FR"/>
              </w:rPr>
            </w:pPr>
            <w:r w:rsidRPr="002F4658">
              <w:rPr>
                <w:b/>
                <w:sz w:val="18"/>
                <w:szCs w:val="18"/>
                <w:lang w:val="fr-FR"/>
              </w:rPr>
              <w:t>1,5</w:t>
            </w:r>
          </w:p>
        </w:tc>
      </w:tr>
      <w:tr w:rsidR="00290906" w:rsidRPr="002F4658" w:rsidTr="00290906">
        <w:trPr>
          <w:trHeight w:val="333"/>
        </w:trPr>
        <w:tc>
          <w:tcPr>
            <w:tcW w:w="1748" w:type="pct"/>
            <w:tcBorders>
              <w:top w:val="single" w:sz="4" w:space="0" w:color="auto"/>
              <w:bottom w:val="single" w:sz="12" w:space="0" w:color="auto"/>
            </w:tcBorders>
            <w:shd w:val="clear" w:color="000000" w:fill="auto"/>
          </w:tcPr>
          <w:p w:rsidR="003973E5" w:rsidRPr="002F4658" w:rsidRDefault="003973E5" w:rsidP="00F17E5D">
            <w:pPr>
              <w:pStyle w:val="SingleTxtG"/>
              <w:spacing w:before="80" w:after="80" w:line="200" w:lineRule="exact"/>
              <w:ind w:left="284" w:right="0"/>
              <w:jc w:val="left"/>
              <w:rPr>
                <w:b/>
                <w:sz w:val="18"/>
                <w:szCs w:val="18"/>
                <w:lang w:val="fr-FR"/>
              </w:rPr>
            </w:pPr>
            <w:r w:rsidRPr="002F4658">
              <w:rPr>
                <w:b/>
                <w:sz w:val="18"/>
                <w:szCs w:val="18"/>
                <w:lang w:val="fr-FR"/>
              </w:rPr>
              <w:t>Total</w:t>
            </w:r>
          </w:p>
        </w:tc>
        <w:tc>
          <w:tcPr>
            <w:tcW w:w="581" w:type="pct"/>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113" w:right="0"/>
              <w:jc w:val="right"/>
              <w:rPr>
                <w:b/>
                <w:sz w:val="18"/>
                <w:szCs w:val="18"/>
                <w:lang w:val="fr-FR"/>
              </w:rPr>
            </w:pPr>
            <w:r w:rsidRPr="002F4658">
              <w:rPr>
                <w:b/>
                <w:sz w:val="18"/>
                <w:szCs w:val="18"/>
                <w:lang w:val="fr-FR"/>
              </w:rPr>
              <w:t>100</w:t>
            </w:r>
          </w:p>
        </w:tc>
        <w:tc>
          <w:tcPr>
            <w:tcW w:w="541" w:type="pct"/>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113" w:right="0"/>
              <w:jc w:val="right"/>
              <w:rPr>
                <w:b/>
                <w:sz w:val="18"/>
                <w:szCs w:val="18"/>
                <w:lang w:val="fr-FR"/>
              </w:rPr>
            </w:pPr>
            <w:r w:rsidRPr="002F4658">
              <w:rPr>
                <w:b/>
                <w:sz w:val="18"/>
                <w:szCs w:val="18"/>
                <w:lang w:val="fr-FR"/>
              </w:rPr>
              <w:t>100</w:t>
            </w:r>
          </w:p>
        </w:tc>
        <w:tc>
          <w:tcPr>
            <w:tcW w:w="506" w:type="pct"/>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113" w:right="0"/>
              <w:jc w:val="right"/>
              <w:rPr>
                <w:b/>
                <w:sz w:val="18"/>
                <w:szCs w:val="18"/>
                <w:lang w:val="fr-FR"/>
              </w:rPr>
            </w:pPr>
            <w:r w:rsidRPr="002F4658">
              <w:rPr>
                <w:b/>
                <w:sz w:val="18"/>
                <w:szCs w:val="18"/>
                <w:lang w:val="fr-FR"/>
              </w:rPr>
              <w:t>100</w:t>
            </w:r>
          </w:p>
        </w:tc>
        <w:tc>
          <w:tcPr>
            <w:tcW w:w="542" w:type="pct"/>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113" w:right="0"/>
              <w:jc w:val="right"/>
              <w:rPr>
                <w:b/>
                <w:sz w:val="18"/>
                <w:szCs w:val="18"/>
                <w:lang w:val="fr-FR"/>
              </w:rPr>
            </w:pPr>
            <w:r w:rsidRPr="002F4658">
              <w:rPr>
                <w:b/>
                <w:sz w:val="18"/>
                <w:szCs w:val="18"/>
                <w:lang w:val="fr-FR"/>
              </w:rPr>
              <w:t>100</w:t>
            </w:r>
          </w:p>
        </w:tc>
        <w:tc>
          <w:tcPr>
            <w:tcW w:w="543" w:type="pct"/>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113" w:right="0"/>
              <w:jc w:val="right"/>
              <w:rPr>
                <w:b/>
                <w:sz w:val="18"/>
                <w:szCs w:val="18"/>
                <w:lang w:val="fr-FR"/>
              </w:rPr>
            </w:pPr>
            <w:r w:rsidRPr="002F4658">
              <w:rPr>
                <w:b/>
                <w:sz w:val="18"/>
                <w:szCs w:val="18"/>
                <w:lang w:val="fr-FR"/>
              </w:rPr>
              <w:t>100</w:t>
            </w:r>
          </w:p>
        </w:tc>
        <w:tc>
          <w:tcPr>
            <w:tcW w:w="540" w:type="pct"/>
            <w:tcBorders>
              <w:top w:val="single" w:sz="4" w:space="0" w:color="auto"/>
              <w:bottom w:val="single" w:sz="12" w:space="0" w:color="auto"/>
            </w:tcBorders>
            <w:shd w:val="clear" w:color="000000" w:fill="auto"/>
            <w:vAlign w:val="bottom"/>
          </w:tcPr>
          <w:p w:rsidR="003973E5" w:rsidRPr="002F4658" w:rsidRDefault="003973E5" w:rsidP="00F17E5D">
            <w:pPr>
              <w:pStyle w:val="SingleTxtG"/>
              <w:spacing w:before="80" w:after="80" w:line="200" w:lineRule="exact"/>
              <w:ind w:left="113" w:right="0"/>
              <w:jc w:val="right"/>
              <w:rPr>
                <w:b/>
                <w:sz w:val="18"/>
                <w:szCs w:val="18"/>
                <w:lang w:val="fr-FR"/>
              </w:rPr>
            </w:pPr>
            <w:r w:rsidRPr="002F4658">
              <w:rPr>
                <w:b/>
                <w:sz w:val="18"/>
                <w:szCs w:val="18"/>
                <w:lang w:val="fr-FR"/>
              </w:rPr>
              <w:t>100</w:t>
            </w:r>
          </w:p>
        </w:tc>
      </w:tr>
    </w:tbl>
    <w:p w:rsidR="003973E5" w:rsidRPr="002F4658" w:rsidRDefault="00244B89" w:rsidP="006F74D7">
      <w:pPr>
        <w:pStyle w:val="SingleTxtG"/>
        <w:spacing w:before="120" w:after="240"/>
        <w:ind w:left="1304"/>
        <w:rPr>
          <w:szCs w:val="24"/>
          <w:lang w:val="fr-FR"/>
        </w:rPr>
      </w:pPr>
      <w:r w:rsidRPr="002F4658">
        <w:rPr>
          <w:i/>
          <w:sz w:val="18"/>
          <w:szCs w:val="24"/>
          <w:lang w:val="fr-FR"/>
        </w:rPr>
        <w:t>Source</w:t>
      </w:r>
      <w:r w:rsidR="003973E5" w:rsidRPr="002F4658">
        <w:rPr>
          <w:sz w:val="18"/>
          <w:szCs w:val="24"/>
          <w:lang w:val="fr-FR"/>
        </w:rPr>
        <w:t xml:space="preserve">: </w:t>
      </w:r>
      <w:r w:rsidR="006F74D7" w:rsidRPr="002F4658">
        <w:rPr>
          <w:sz w:val="18"/>
          <w:szCs w:val="24"/>
          <w:lang w:val="fr-FR"/>
        </w:rPr>
        <w:t>Bureau national de la statistique, Enquête sur le budget des ménages 2006/2007</w:t>
      </w:r>
      <w:r w:rsidR="00F17E5D" w:rsidRPr="002F4658">
        <w:rPr>
          <w:sz w:val="18"/>
          <w:szCs w:val="24"/>
          <w:lang w:val="fr-FR"/>
        </w:rPr>
        <w:t>.</w:t>
      </w:r>
    </w:p>
    <w:p w:rsidR="003973E5" w:rsidRPr="002F4658" w:rsidRDefault="003B147C" w:rsidP="003B147C">
      <w:pPr>
        <w:pStyle w:val="SingleTxtG"/>
        <w:spacing w:after="240"/>
        <w:rPr>
          <w:szCs w:val="24"/>
          <w:lang w:val="fr-FR"/>
        </w:rPr>
      </w:pPr>
      <w:r w:rsidRPr="002F4658">
        <w:rPr>
          <w:lang w:val="fr-FR"/>
        </w:rPr>
        <w:t>392.</w:t>
      </w:r>
      <w:r w:rsidRPr="002F4658">
        <w:rPr>
          <w:lang w:val="fr-FR"/>
        </w:rPr>
        <w:tab/>
        <w:t>Les deux tableaux suivants qui présentent la proportion d</w:t>
      </w:r>
      <w:r w:rsidR="00381D56">
        <w:rPr>
          <w:rFonts w:hint="eastAsia"/>
          <w:lang w:val="fr-FR"/>
        </w:rPr>
        <w:t>’</w:t>
      </w:r>
      <w:r w:rsidRPr="002F4658">
        <w:rPr>
          <w:lang w:val="fr-FR"/>
        </w:rPr>
        <w:t>hommes et de femmes dans les diverses branches d</w:t>
      </w:r>
      <w:r w:rsidR="00381D56">
        <w:rPr>
          <w:rFonts w:hint="eastAsia"/>
          <w:lang w:val="fr-FR"/>
        </w:rPr>
        <w:t>’</w:t>
      </w:r>
      <w:r w:rsidRPr="002F4658">
        <w:rPr>
          <w:lang w:val="fr-FR"/>
        </w:rPr>
        <w:t>activité montrent que l</w:t>
      </w:r>
      <w:r w:rsidR="00381D56">
        <w:rPr>
          <w:rFonts w:hint="eastAsia"/>
          <w:lang w:val="fr-FR"/>
        </w:rPr>
        <w:t>’</w:t>
      </w:r>
      <w:r w:rsidRPr="002F4658">
        <w:rPr>
          <w:lang w:val="fr-FR"/>
        </w:rPr>
        <w:t>exercice d</w:t>
      </w:r>
      <w:r w:rsidR="00381D56">
        <w:rPr>
          <w:rFonts w:hint="eastAsia"/>
          <w:lang w:val="fr-FR"/>
        </w:rPr>
        <w:t>’</w:t>
      </w:r>
      <w:r w:rsidRPr="002F4658">
        <w:rPr>
          <w:lang w:val="fr-FR"/>
        </w:rPr>
        <w:t>une profession par l</w:t>
      </w:r>
      <w:r w:rsidR="00381D56">
        <w:rPr>
          <w:rFonts w:hint="eastAsia"/>
          <w:lang w:val="fr-FR"/>
        </w:rPr>
        <w:t>’</w:t>
      </w:r>
      <w:r w:rsidRPr="002F4658">
        <w:rPr>
          <w:lang w:val="fr-FR"/>
        </w:rPr>
        <w:t>un ou l</w:t>
      </w:r>
      <w:r w:rsidR="00381D56">
        <w:rPr>
          <w:rFonts w:hint="eastAsia"/>
          <w:lang w:val="fr-FR"/>
        </w:rPr>
        <w:t>’</w:t>
      </w:r>
      <w:r w:rsidRPr="002F4658">
        <w:rPr>
          <w:lang w:val="fr-FR"/>
        </w:rPr>
        <w:t>autre sexe est encore largement dicté par des stéréotypes sexistes. Les écarts les plus importants se retrouvent dans l</w:t>
      </w:r>
      <w:r w:rsidR="00381D56">
        <w:rPr>
          <w:rFonts w:hint="eastAsia"/>
          <w:lang w:val="fr-FR"/>
        </w:rPr>
        <w:t>’</w:t>
      </w:r>
      <w:r w:rsidRPr="002F4658">
        <w:rPr>
          <w:lang w:val="fr-FR"/>
        </w:rPr>
        <w:t>éducation, la santé et les services sociaux, secteurs dans lesquels les femmes représentent 82,1 % des effectifs et les hommes 17,9 % seulement. Chez les travailleurs de l</w:t>
      </w:r>
      <w:r w:rsidR="00381D56">
        <w:rPr>
          <w:rFonts w:hint="eastAsia"/>
          <w:lang w:val="fr-FR"/>
        </w:rPr>
        <w:t>’</w:t>
      </w:r>
      <w:r w:rsidRPr="002F4658">
        <w:rPr>
          <w:lang w:val="fr-FR"/>
        </w:rPr>
        <w:t>hôtellerie et du tourisme, ces pourcentages s</w:t>
      </w:r>
      <w:r w:rsidR="00381D56">
        <w:rPr>
          <w:rFonts w:hint="eastAsia"/>
          <w:lang w:val="fr-FR"/>
        </w:rPr>
        <w:t>’</w:t>
      </w:r>
      <w:r w:rsidRPr="002F4658">
        <w:rPr>
          <w:lang w:val="fr-FR"/>
        </w:rPr>
        <w:t>élèvent respectivement à 60,7 % et 39,3 %. Les hommes sont en revanche nettement plus nombreux dans l</w:t>
      </w:r>
      <w:r w:rsidR="00381D56">
        <w:rPr>
          <w:rFonts w:hint="eastAsia"/>
          <w:lang w:val="fr-FR"/>
        </w:rPr>
        <w:t>’</w:t>
      </w:r>
      <w:r w:rsidRPr="002F4658">
        <w:rPr>
          <w:lang w:val="fr-FR"/>
        </w:rPr>
        <w:t>agriculture et la pêche (75,2 % contre 24,8 % de femmes) et dans le bâtiment et les travaux publics, où ils constituent plus de 90 % de la main-d</w:t>
      </w:r>
      <w:r w:rsidR="00381D56">
        <w:rPr>
          <w:rFonts w:hint="eastAsia"/>
          <w:lang w:val="fr-FR"/>
        </w:rPr>
        <w:t>’</w:t>
      </w:r>
      <w:r w:rsidRPr="002F4658">
        <w:rPr>
          <w:lang w:val="fr-FR"/>
        </w:rPr>
        <w:t>œuvre.</w:t>
      </w:r>
    </w:p>
    <w:p w:rsidR="003973E5" w:rsidRPr="002F4658" w:rsidRDefault="00456C2A" w:rsidP="003B147C">
      <w:pPr>
        <w:pStyle w:val="Heading1"/>
        <w:rPr>
          <w:lang w:val="fr-FR"/>
        </w:rPr>
      </w:pPr>
      <w:r w:rsidRPr="002F4658">
        <w:rPr>
          <w:b w:val="0"/>
          <w:bCs/>
          <w:lang w:val="fr-FR"/>
        </w:rPr>
        <w:t>Tableau</w:t>
      </w:r>
      <w:r w:rsidR="003973E5" w:rsidRPr="002F4658">
        <w:rPr>
          <w:b w:val="0"/>
          <w:bCs/>
          <w:lang w:val="fr-FR"/>
        </w:rPr>
        <w:t xml:space="preserve"> 18</w:t>
      </w:r>
      <w:r w:rsidR="003B147C" w:rsidRPr="002F4658">
        <w:rPr>
          <w:lang w:val="fr-FR"/>
        </w:rPr>
        <w:br/>
        <w:t>Population active, par branche d</w:t>
      </w:r>
      <w:r w:rsidR="00381D56">
        <w:rPr>
          <w:rFonts w:hint="eastAsia"/>
          <w:lang w:val="fr-FR"/>
        </w:rPr>
        <w:t>’</w:t>
      </w:r>
      <w:r w:rsidR="003B147C" w:rsidRPr="002F4658">
        <w:rPr>
          <w:lang w:val="fr-FR"/>
        </w:rPr>
        <w:t>activité et par sexe (en pourcentage de la population)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88"/>
        <w:gridCol w:w="1796"/>
        <w:gridCol w:w="1686"/>
        <w:gridCol w:w="1700"/>
      </w:tblGrid>
      <w:tr w:rsidR="003973E5" w:rsidRPr="002F4658">
        <w:trPr>
          <w:trHeight w:val="225"/>
          <w:tblHeader/>
        </w:trPr>
        <w:tc>
          <w:tcPr>
            <w:tcW w:w="1484" w:type="pct"/>
            <w:tcBorders>
              <w:top w:val="single" w:sz="4" w:space="0" w:color="auto"/>
              <w:bottom w:val="single" w:sz="12" w:space="0" w:color="auto"/>
            </w:tcBorders>
            <w:shd w:val="clear" w:color="auto" w:fill="auto"/>
            <w:vAlign w:val="bottom"/>
          </w:tcPr>
          <w:p w:rsidR="003973E5" w:rsidRPr="002F4658" w:rsidRDefault="00751490" w:rsidP="00290906">
            <w:pPr>
              <w:pStyle w:val="SingleTxtG"/>
              <w:keepNext/>
              <w:spacing w:before="80" w:after="80" w:line="200" w:lineRule="exact"/>
              <w:ind w:left="0" w:right="0"/>
              <w:jc w:val="left"/>
              <w:rPr>
                <w:szCs w:val="24"/>
                <w:lang w:val="fr-FR"/>
              </w:rPr>
            </w:pPr>
            <w:r w:rsidRPr="002F4658">
              <w:rPr>
                <w:i/>
                <w:sz w:val="16"/>
                <w:szCs w:val="24"/>
                <w:lang w:val="fr-FR"/>
              </w:rPr>
              <w:t>Branche d</w:t>
            </w:r>
            <w:r w:rsidR="00381D56">
              <w:rPr>
                <w:rFonts w:hint="eastAsia"/>
                <w:i/>
                <w:sz w:val="16"/>
                <w:szCs w:val="24"/>
                <w:lang w:val="fr-FR"/>
              </w:rPr>
              <w:t>’</w:t>
            </w:r>
            <w:r w:rsidRPr="002F4658">
              <w:rPr>
                <w:i/>
                <w:sz w:val="16"/>
                <w:szCs w:val="24"/>
                <w:lang w:val="fr-FR"/>
              </w:rPr>
              <w:t>activité</w:t>
            </w:r>
          </w:p>
        </w:tc>
        <w:tc>
          <w:tcPr>
            <w:tcW w:w="1218" w:type="pct"/>
            <w:tcBorders>
              <w:top w:val="single" w:sz="4" w:space="0" w:color="auto"/>
              <w:bottom w:val="single" w:sz="12" w:space="0" w:color="auto"/>
            </w:tcBorders>
            <w:shd w:val="clear" w:color="auto" w:fill="auto"/>
            <w:vAlign w:val="bottom"/>
          </w:tcPr>
          <w:p w:rsidR="003973E5" w:rsidRPr="002F4658" w:rsidRDefault="003B147C" w:rsidP="003B147C">
            <w:pPr>
              <w:pStyle w:val="SingleTxtG"/>
              <w:keepNext/>
              <w:spacing w:before="80" w:after="80" w:line="200" w:lineRule="exact"/>
              <w:ind w:left="113" w:right="0"/>
              <w:jc w:val="right"/>
              <w:rPr>
                <w:szCs w:val="24"/>
                <w:lang w:val="fr-FR"/>
              </w:rPr>
            </w:pPr>
            <w:r w:rsidRPr="002F4658">
              <w:rPr>
                <w:i/>
                <w:sz w:val="16"/>
                <w:szCs w:val="24"/>
                <w:lang w:val="fr-FR"/>
              </w:rPr>
              <w:t>Femm</w:t>
            </w:r>
            <w:r w:rsidR="003973E5" w:rsidRPr="002F4658">
              <w:rPr>
                <w:i/>
                <w:sz w:val="16"/>
                <w:szCs w:val="24"/>
                <w:lang w:val="fr-FR"/>
              </w:rPr>
              <w:t>es (</w:t>
            </w:r>
            <w:r w:rsidR="00D470BE" w:rsidRPr="002F4658">
              <w:rPr>
                <w:i/>
                <w:sz w:val="16"/>
                <w:szCs w:val="24"/>
                <w:lang w:val="fr-FR"/>
              </w:rPr>
              <w:t>%</w:t>
            </w:r>
            <w:r w:rsidR="003973E5" w:rsidRPr="002F4658">
              <w:rPr>
                <w:i/>
                <w:sz w:val="16"/>
                <w:szCs w:val="24"/>
                <w:lang w:val="fr-FR"/>
              </w:rPr>
              <w:t>)</w:t>
            </w:r>
          </w:p>
        </w:tc>
        <w:tc>
          <w:tcPr>
            <w:tcW w:w="1144" w:type="pct"/>
            <w:tcBorders>
              <w:top w:val="single" w:sz="4" w:space="0" w:color="auto"/>
              <w:bottom w:val="single" w:sz="12" w:space="0" w:color="auto"/>
            </w:tcBorders>
            <w:shd w:val="clear" w:color="auto" w:fill="auto"/>
            <w:vAlign w:val="bottom"/>
          </w:tcPr>
          <w:p w:rsidR="003973E5" w:rsidRPr="002F4658" w:rsidRDefault="003973E5" w:rsidP="003B147C">
            <w:pPr>
              <w:pStyle w:val="SingleTxtG"/>
              <w:keepNext/>
              <w:spacing w:before="80" w:after="80" w:line="200" w:lineRule="exact"/>
              <w:ind w:left="113" w:right="0"/>
              <w:jc w:val="right"/>
              <w:rPr>
                <w:szCs w:val="24"/>
                <w:lang w:val="fr-FR"/>
              </w:rPr>
            </w:pPr>
            <w:r w:rsidRPr="002F4658">
              <w:rPr>
                <w:i/>
                <w:sz w:val="16"/>
                <w:szCs w:val="24"/>
                <w:lang w:val="fr-FR"/>
              </w:rPr>
              <w:t>Hom</w:t>
            </w:r>
            <w:r w:rsidR="003B147C" w:rsidRPr="002F4658">
              <w:rPr>
                <w:i/>
                <w:sz w:val="16"/>
                <w:szCs w:val="24"/>
                <w:lang w:val="fr-FR"/>
              </w:rPr>
              <w:t>m</w:t>
            </w:r>
            <w:r w:rsidRPr="002F4658">
              <w:rPr>
                <w:i/>
                <w:sz w:val="16"/>
                <w:szCs w:val="24"/>
                <w:lang w:val="fr-FR"/>
              </w:rPr>
              <w:t>es (</w:t>
            </w:r>
            <w:r w:rsidR="00D470BE" w:rsidRPr="002F4658">
              <w:rPr>
                <w:i/>
                <w:sz w:val="16"/>
                <w:szCs w:val="24"/>
                <w:lang w:val="fr-FR"/>
              </w:rPr>
              <w:t>%</w:t>
            </w:r>
            <w:r w:rsidRPr="002F4658">
              <w:rPr>
                <w:i/>
                <w:sz w:val="16"/>
                <w:szCs w:val="24"/>
                <w:lang w:val="fr-FR"/>
              </w:rPr>
              <w:t>)</w:t>
            </w:r>
          </w:p>
        </w:tc>
        <w:tc>
          <w:tcPr>
            <w:tcW w:w="1153" w:type="pct"/>
            <w:tcBorders>
              <w:top w:val="single" w:sz="4" w:space="0" w:color="auto"/>
              <w:bottom w:val="single" w:sz="12" w:space="0" w:color="auto"/>
            </w:tcBorders>
            <w:shd w:val="clear" w:color="auto" w:fill="auto"/>
            <w:vAlign w:val="bottom"/>
          </w:tcPr>
          <w:p w:rsidR="003973E5" w:rsidRPr="002F4658" w:rsidRDefault="003973E5" w:rsidP="00290906">
            <w:pPr>
              <w:pStyle w:val="SingleTxtG"/>
              <w:keepNext/>
              <w:spacing w:before="80" w:after="80" w:line="200" w:lineRule="exact"/>
              <w:ind w:left="113" w:right="0"/>
              <w:jc w:val="right"/>
              <w:rPr>
                <w:b/>
                <w:szCs w:val="24"/>
                <w:lang w:val="fr-FR"/>
              </w:rPr>
            </w:pPr>
            <w:r w:rsidRPr="002F4658">
              <w:rPr>
                <w:b/>
                <w:i/>
                <w:sz w:val="16"/>
                <w:szCs w:val="24"/>
                <w:lang w:val="fr-FR"/>
              </w:rPr>
              <w:t>Total (</w:t>
            </w:r>
            <w:r w:rsidR="00D470BE" w:rsidRPr="002F4658">
              <w:rPr>
                <w:b/>
                <w:i/>
                <w:sz w:val="16"/>
                <w:szCs w:val="24"/>
                <w:lang w:val="fr-FR"/>
              </w:rPr>
              <w:t>%</w:t>
            </w:r>
            <w:r w:rsidRPr="002F4658">
              <w:rPr>
                <w:b/>
                <w:i/>
                <w:sz w:val="16"/>
                <w:szCs w:val="24"/>
                <w:lang w:val="fr-FR"/>
              </w:rPr>
              <w:t>)</w:t>
            </w:r>
          </w:p>
        </w:tc>
      </w:tr>
      <w:tr w:rsidR="003973E5" w:rsidRPr="002F4658">
        <w:trPr>
          <w:trHeight w:val="225"/>
        </w:trPr>
        <w:tc>
          <w:tcPr>
            <w:tcW w:w="1484" w:type="pct"/>
            <w:tcBorders>
              <w:top w:val="single" w:sz="12" w:space="0" w:color="auto"/>
            </w:tcBorders>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Agriculture et pêche</w:t>
            </w:r>
          </w:p>
        </w:tc>
        <w:tc>
          <w:tcPr>
            <w:tcW w:w="1218" w:type="pct"/>
            <w:tcBorders>
              <w:top w:val="single" w:sz="12" w:space="0" w:color="auto"/>
            </w:tcBorders>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2,7</w:t>
            </w:r>
          </w:p>
        </w:tc>
        <w:tc>
          <w:tcPr>
            <w:tcW w:w="1144" w:type="pct"/>
            <w:tcBorders>
              <w:top w:val="single" w:sz="12" w:space="0" w:color="auto"/>
            </w:tcBorders>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8,2</w:t>
            </w:r>
          </w:p>
        </w:tc>
        <w:tc>
          <w:tcPr>
            <w:tcW w:w="1153" w:type="pct"/>
            <w:tcBorders>
              <w:top w:val="single" w:sz="12" w:space="0" w:color="auto"/>
            </w:tcBorders>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5,5</w:t>
            </w:r>
          </w:p>
        </w:tc>
      </w:tr>
      <w:tr w:rsidR="003973E5" w:rsidRPr="002F4658">
        <w:trPr>
          <w:trHeight w:val="225"/>
        </w:trPr>
        <w:tc>
          <w:tcPr>
            <w:tcW w:w="1484" w:type="pct"/>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Industries extractives</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0,2</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0,5</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0,3</w:t>
            </w:r>
          </w:p>
        </w:tc>
      </w:tr>
      <w:tr w:rsidR="003973E5" w:rsidRPr="002F4658">
        <w:trPr>
          <w:trHeight w:val="225"/>
        </w:trPr>
        <w:tc>
          <w:tcPr>
            <w:tcW w:w="1484" w:type="pct"/>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Industries manufacturières</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6,6</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8,5</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7,6</w:t>
            </w:r>
          </w:p>
        </w:tc>
      </w:tr>
      <w:tr w:rsidR="003973E5" w:rsidRPr="002F4658">
        <w:trPr>
          <w:trHeight w:val="225"/>
        </w:trPr>
        <w:tc>
          <w:tcPr>
            <w:tcW w:w="1484" w:type="pct"/>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Eau et électricité</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1</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5,1</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3,1</w:t>
            </w:r>
          </w:p>
        </w:tc>
      </w:tr>
      <w:tr w:rsidR="003973E5" w:rsidRPr="002F4658">
        <w:trPr>
          <w:trHeight w:val="225"/>
        </w:trPr>
        <w:tc>
          <w:tcPr>
            <w:tcW w:w="1484" w:type="pct"/>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Bâtiment et travaux publics</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0,4</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3,5</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2</w:t>
            </w:r>
          </w:p>
        </w:tc>
      </w:tr>
      <w:tr w:rsidR="003973E5" w:rsidRPr="002F4658">
        <w:trPr>
          <w:trHeight w:val="225"/>
        </w:trPr>
        <w:tc>
          <w:tcPr>
            <w:tcW w:w="1484" w:type="pct"/>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Commerce de gros et de détail</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7</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5,9</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6,5</w:t>
            </w:r>
          </w:p>
        </w:tc>
      </w:tr>
      <w:tr w:rsidR="003973E5" w:rsidRPr="002F4658">
        <w:trPr>
          <w:trHeight w:val="225"/>
        </w:trPr>
        <w:tc>
          <w:tcPr>
            <w:tcW w:w="1484" w:type="pct"/>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Hôtellerie et restauration</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12</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7,7</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9,8</w:t>
            </w:r>
          </w:p>
        </w:tc>
      </w:tr>
      <w:tr w:rsidR="003973E5" w:rsidRPr="002F4658">
        <w:trPr>
          <w:trHeight w:val="225"/>
        </w:trPr>
        <w:tc>
          <w:tcPr>
            <w:tcW w:w="1484" w:type="pct"/>
            <w:shd w:val="clear" w:color="auto" w:fill="auto"/>
          </w:tcPr>
          <w:p w:rsidR="003973E5" w:rsidRPr="002F4658" w:rsidRDefault="00751490" w:rsidP="00F17E5D">
            <w:pPr>
              <w:pStyle w:val="SingleTxtG"/>
              <w:spacing w:before="40" w:after="40" w:line="200" w:lineRule="exact"/>
              <w:ind w:left="0" w:right="0"/>
              <w:jc w:val="left"/>
              <w:rPr>
                <w:sz w:val="18"/>
                <w:szCs w:val="18"/>
                <w:lang w:val="fr-FR"/>
              </w:rPr>
            </w:pPr>
            <w:r w:rsidRPr="002F4658">
              <w:rPr>
                <w:sz w:val="18"/>
                <w:szCs w:val="18"/>
                <w:lang w:val="fr-FR"/>
              </w:rPr>
              <w:t>Transports, entrepôts et communications</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5,2</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11,9</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8,6</w:t>
            </w:r>
          </w:p>
        </w:tc>
      </w:tr>
      <w:tr w:rsidR="003973E5" w:rsidRPr="002F4658">
        <w:trPr>
          <w:trHeight w:val="225"/>
        </w:trPr>
        <w:tc>
          <w:tcPr>
            <w:tcW w:w="1484" w:type="pct"/>
            <w:shd w:val="clear" w:color="auto" w:fill="auto"/>
          </w:tcPr>
          <w:p w:rsidR="003973E5" w:rsidRPr="002F4658" w:rsidRDefault="00003201" w:rsidP="00F17E5D">
            <w:pPr>
              <w:pStyle w:val="SingleTxtG"/>
              <w:spacing w:before="40" w:after="40" w:line="200" w:lineRule="exact"/>
              <w:ind w:left="0" w:right="0"/>
              <w:jc w:val="left"/>
              <w:rPr>
                <w:sz w:val="18"/>
                <w:szCs w:val="18"/>
                <w:lang w:val="fr-FR"/>
              </w:rPr>
            </w:pPr>
            <w:r w:rsidRPr="002F4658">
              <w:rPr>
                <w:sz w:val="18"/>
                <w:szCs w:val="18"/>
                <w:lang w:val="fr-FR"/>
              </w:rPr>
              <w:t>Banques, assurances et services fournis aux entreprises</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5,7</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4,2</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4,9</w:t>
            </w:r>
          </w:p>
        </w:tc>
      </w:tr>
      <w:tr w:rsidR="003973E5" w:rsidRPr="002F4658">
        <w:trPr>
          <w:trHeight w:val="225"/>
        </w:trPr>
        <w:tc>
          <w:tcPr>
            <w:tcW w:w="1484" w:type="pct"/>
            <w:shd w:val="clear" w:color="auto" w:fill="auto"/>
          </w:tcPr>
          <w:p w:rsidR="003973E5" w:rsidRPr="002F4658" w:rsidRDefault="00003201" w:rsidP="00F17E5D">
            <w:pPr>
              <w:pStyle w:val="SingleTxtG"/>
              <w:spacing w:before="40" w:after="40" w:line="200" w:lineRule="exact"/>
              <w:ind w:left="0" w:right="0"/>
              <w:jc w:val="left"/>
              <w:rPr>
                <w:sz w:val="18"/>
                <w:szCs w:val="18"/>
                <w:lang w:val="fr-FR"/>
              </w:rPr>
            </w:pPr>
            <w:r w:rsidRPr="002F4658">
              <w:rPr>
                <w:sz w:val="18"/>
                <w:szCs w:val="18"/>
                <w:lang w:val="fr-FR"/>
              </w:rPr>
              <w:t>Services fournis à la collectivité</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24,4</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20,2</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22,3</w:t>
            </w:r>
          </w:p>
        </w:tc>
      </w:tr>
      <w:tr w:rsidR="003973E5" w:rsidRPr="002F4658">
        <w:trPr>
          <w:trHeight w:val="225"/>
        </w:trPr>
        <w:tc>
          <w:tcPr>
            <w:tcW w:w="1484" w:type="pct"/>
            <w:shd w:val="clear" w:color="auto" w:fill="auto"/>
          </w:tcPr>
          <w:p w:rsidR="003973E5" w:rsidRPr="002F4658" w:rsidRDefault="00003201" w:rsidP="00F17E5D">
            <w:pPr>
              <w:pStyle w:val="SingleTxtG"/>
              <w:spacing w:before="40" w:after="40" w:line="200" w:lineRule="exact"/>
              <w:ind w:left="0" w:right="0"/>
              <w:jc w:val="left"/>
              <w:rPr>
                <w:sz w:val="18"/>
                <w:szCs w:val="18"/>
                <w:lang w:val="fr-FR"/>
              </w:rPr>
            </w:pPr>
            <w:r w:rsidRPr="002F4658">
              <w:rPr>
                <w:sz w:val="18"/>
                <w:szCs w:val="18"/>
                <w:lang w:val="fr-FR"/>
              </w:rPr>
              <w:t>Éducation, santé et services sociaux</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23,6</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5,1</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14,3</w:t>
            </w:r>
          </w:p>
        </w:tc>
      </w:tr>
      <w:tr w:rsidR="003973E5" w:rsidRPr="002F4658">
        <w:trPr>
          <w:trHeight w:val="225"/>
        </w:trPr>
        <w:tc>
          <w:tcPr>
            <w:tcW w:w="1484" w:type="pct"/>
            <w:shd w:val="clear" w:color="auto" w:fill="auto"/>
          </w:tcPr>
          <w:p w:rsidR="003973E5" w:rsidRPr="002F4658" w:rsidRDefault="00003201" w:rsidP="00F17E5D">
            <w:pPr>
              <w:pStyle w:val="SingleTxtG"/>
              <w:spacing w:before="40" w:after="40" w:line="200" w:lineRule="exact"/>
              <w:ind w:left="0" w:right="0"/>
              <w:jc w:val="left"/>
              <w:rPr>
                <w:sz w:val="18"/>
                <w:szCs w:val="18"/>
                <w:lang w:val="fr-FR"/>
              </w:rPr>
            </w:pPr>
            <w:r w:rsidRPr="002F4658">
              <w:rPr>
                <w:sz w:val="18"/>
                <w:szCs w:val="18"/>
                <w:lang w:val="fr-FR"/>
              </w:rPr>
              <w:t>Autres services</w:t>
            </w:r>
          </w:p>
        </w:tc>
        <w:tc>
          <w:tcPr>
            <w:tcW w:w="1218"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11</w:t>
            </w:r>
          </w:p>
        </w:tc>
        <w:tc>
          <w:tcPr>
            <w:tcW w:w="1144" w:type="pct"/>
            <w:shd w:val="clear" w:color="auto" w:fill="auto"/>
            <w:vAlign w:val="bottom"/>
          </w:tcPr>
          <w:p w:rsidR="003973E5" w:rsidRPr="002F4658" w:rsidRDefault="003973E5" w:rsidP="00F17E5D">
            <w:pPr>
              <w:pStyle w:val="SingleTxtG"/>
              <w:spacing w:before="40" w:after="40" w:line="200" w:lineRule="exact"/>
              <w:ind w:left="113" w:right="0"/>
              <w:jc w:val="right"/>
              <w:rPr>
                <w:sz w:val="18"/>
                <w:szCs w:val="18"/>
                <w:lang w:val="fr-FR"/>
              </w:rPr>
            </w:pPr>
            <w:r w:rsidRPr="002F4658">
              <w:rPr>
                <w:sz w:val="18"/>
                <w:szCs w:val="18"/>
                <w:lang w:val="fr-FR"/>
              </w:rPr>
              <w:t>19,2</w:t>
            </w:r>
          </w:p>
        </w:tc>
        <w:tc>
          <w:tcPr>
            <w:tcW w:w="1153" w:type="pct"/>
            <w:shd w:val="clear" w:color="auto" w:fill="auto"/>
            <w:vAlign w:val="bottom"/>
          </w:tcPr>
          <w:p w:rsidR="003973E5" w:rsidRPr="002F4658" w:rsidRDefault="003973E5" w:rsidP="00F17E5D">
            <w:pPr>
              <w:pStyle w:val="SingleTxtG"/>
              <w:spacing w:before="40" w:after="40" w:line="200" w:lineRule="exact"/>
              <w:ind w:left="113" w:right="0"/>
              <w:jc w:val="right"/>
              <w:rPr>
                <w:b/>
                <w:sz w:val="18"/>
                <w:szCs w:val="18"/>
                <w:lang w:val="fr-FR"/>
              </w:rPr>
            </w:pPr>
            <w:r w:rsidRPr="002F4658">
              <w:rPr>
                <w:b/>
                <w:sz w:val="18"/>
                <w:szCs w:val="18"/>
                <w:lang w:val="fr-FR"/>
              </w:rPr>
              <w:t>15,1</w:t>
            </w:r>
          </w:p>
        </w:tc>
      </w:tr>
      <w:tr w:rsidR="003973E5" w:rsidRPr="002F4658">
        <w:trPr>
          <w:trHeight w:val="225"/>
        </w:trPr>
        <w:tc>
          <w:tcPr>
            <w:tcW w:w="1484" w:type="pct"/>
            <w:tcBorders>
              <w:bottom w:val="single" w:sz="4" w:space="0" w:color="auto"/>
            </w:tcBorders>
            <w:shd w:val="clear" w:color="auto" w:fill="auto"/>
          </w:tcPr>
          <w:p w:rsidR="003973E5" w:rsidRPr="002F4658" w:rsidRDefault="00003201" w:rsidP="00192487">
            <w:pPr>
              <w:pStyle w:val="SingleTxtG"/>
              <w:keepNext/>
              <w:keepLines/>
              <w:spacing w:before="40" w:after="40" w:line="200" w:lineRule="exact"/>
              <w:ind w:left="0" w:right="0"/>
              <w:jc w:val="left"/>
              <w:rPr>
                <w:sz w:val="18"/>
                <w:szCs w:val="18"/>
                <w:lang w:val="fr-FR"/>
              </w:rPr>
            </w:pPr>
            <w:r w:rsidRPr="002F4658">
              <w:rPr>
                <w:sz w:val="18"/>
                <w:szCs w:val="18"/>
                <w:lang w:val="fr-FR"/>
              </w:rPr>
              <w:t>Non précisé</w:t>
            </w:r>
          </w:p>
        </w:tc>
        <w:tc>
          <w:tcPr>
            <w:tcW w:w="1218" w:type="pct"/>
            <w:tcBorders>
              <w:bottom w:val="single" w:sz="4" w:space="0" w:color="auto"/>
            </w:tcBorders>
            <w:shd w:val="clear" w:color="auto" w:fill="auto"/>
            <w:vAlign w:val="bottom"/>
          </w:tcPr>
          <w:p w:rsidR="003973E5" w:rsidRPr="002F4658" w:rsidRDefault="003973E5" w:rsidP="00192487">
            <w:pPr>
              <w:pStyle w:val="SingleTxtG"/>
              <w:keepNext/>
              <w:keepLines/>
              <w:spacing w:before="40" w:after="40" w:line="200" w:lineRule="exact"/>
              <w:ind w:left="113" w:right="0"/>
              <w:jc w:val="right"/>
              <w:rPr>
                <w:sz w:val="18"/>
                <w:szCs w:val="18"/>
                <w:lang w:val="fr-FR"/>
              </w:rPr>
            </w:pPr>
            <w:r w:rsidRPr="002F4658">
              <w:rPr>
                <w:sz w:val="18"/>
                <w:szCs w:val="18"/>
                <w:lang w:val="fr-FR"/>
              </w:rPr>
              <w:t>0,2</w:t>
            </w:r>
          </w:p>
        </w:tc>
        <w:tc>
          <w:tcPr>
            <w:tcW w:w="1144" w:type="pct"/>
            <w:tcBorders>
              <w:bottom w:val="single" w:sz="4" w:space="0" w:color="auto"/>
            </w:tcBorders>
            <w:shd w:val="clear" w:color="auto" w:fill="auto"/>
            <w:vAlign w:val="bottom"/>
          </w:tcPr>
          <w:p w:rsidR="003973E5" w:rsidRPr="002F4658" w:rsidRDefault="003973E5" w:rsidP="00192487">
            <w:pPr>
              <w:pStyle w:val="SingleTxtG"/>
              <w:keepNext/>
              <w:keepLines/>
              <w:spacing w:before="40" w:after="40" w:line="200" w:lineRule="exact"/>
              <w:ind w:left="113" w:right="0"/>
              <w:jc w:val="right"/>
              <w:rPr>
                <w:sz w:val="18"/>
                <w:szCs w:val="18"/>
                <w:lang w:val="fr-FR"/>
              </w:rPr>
            </w:pPr>
            <w:r w:rsidRPr="002F4658">
              <w:rPr>
                <w:sz w:val="18"/>
                <w:szCs w:val="18"/>
                <w:lang w:val="fr-FR"/>
              </w:rPr>
              <w:t>0</w:t>
            </w:r>
          </w:p>
        </w:tc>
        <w:tc>
          <w:tcPr>
            <w:tcW w:w="1153" w:type="pct"/>
            <w:tcBorders>
              <w:bottom w:val="single" w:sz="4" w:space="0" w:color="auto"/>
            </w:tcBorders>
            <w:shd w:val="clear" w:color="auto" w:fill="auto"/>
            <w:vAlign w:val="bottom"/>
          </w:tcPr>
          <w:p w:rsidR="003973E5" w:rsidRPr="002F4658" w:rsidRDefault="003973E5" w:rsidP="00192487">
            <w:pPr>
              <w:pStyle w:val="SingleTxtG"/>
              <w:keepNext/>
              <w:keepLines/>
              <w:spacing w:before="40" w:after="40" w:line="200" w:lineRule="exact"/>
              <w:ind w:left="113" w:right="0"/>
              <w:jc w:val="right"/>
              <w:rPr>
                <w:b/>
                <w:sz w:val="18"/>
                <w:szCs w:val="18"/>
                <w:lang w:val="fr-FR"/>
              </w:rPr>
            </w:pPr>
            <w:r w:rsidRPr="002F4658">
              <w:rPr>
                <w:b/>
                <w:sz w:val="18"/>
                <w:szCs w:val="18"/>
                <w:lang w:val="fr-FR"/>
              </w:rPr>
              <w:t>0,1</w:t>
            </w:r>
          </w:p>
        </w:tc>
      </w:tr>
      <w:tr w:rsidR="003973E5" w:rsidRPr="002F4658">
        <w:trPr>
          <w:trHeight w:val="225"/>
        </w:trPr>
        <w:tc>
          <w:tcPr>
            <w:tcW w:w="1484" w:type="pct"/>
            <w:tcBorders>
              <w:top w:val="single" w:sz="4" w:space="0" w:color="auto"/>
              <w:bottom w:val="single" w:sz="12" w:space="0" w:color="auto"/>
            </w:tcBorders>
            <w:shd w:val="clear" w:color="auto" w:fill="auto"/>
          </w:tcPr>
          <w:p w:rsidR="003973E5" w:rsidRPr="002F4658" w:rsidRDefault="003973E5" w:rsidP="00192487">
            <w:pPr>
              <w:pStyle w:val="SingleTxtG"/>
              <w:keepNext/>
              <w:keepLines/>
              <w:spacing w:before="80" w:after="80" w:line="200" w:lineRule="exact"/>
              <w:ind w:left="284" w:right="0"/>
              <w:jc w:val="left"/>
              <w:rPr>
                <w:b/>
                <w:sz w:val="18"/>
                <w:szCs w:val="18"/>
                <w:lang w:val="fr-FR"/>
              </w:rPr>
            </w:pPr>
            <w:r w:rsidRPr="002F4658">
              <w:rPr>
                <w:b/>
                <w:sz w:val="18"/>
                <w:szCs w:val="18"/>
                <w:lang w:val="fr-FR"/>
              </w:rPr>
              <w:t>Total</w:t>
            </w:r>
          </w:p>
        </w:tc>
        <w:tc>
          <w:tcPr>
            <w:tcW w:w="1218" w:type="pct"/>
            <w:tcBorders>
              <w:top w:val="single" w:sz="4" w:space="0" w:color="auto"/>
              <w:bottom w:val="single" w:sz="12" w:space="0" w:color="auto"/>
            </w:tcBorders>
            <w:shd w:val="clear" w:color="auto" w:fill="auto"/>
            <w:vAlign w:val="bottom"/>
          </w:tcPr>
          <w:p w:rsidR="003973E5" w:rsidRPr="002F4658" w:rsidRDefault="003973E5" w:rsidP="00192487">
            <w:pPr>
              <w:pStyle w:val="SingleTxtG"/>
              <w:keepNext/>
              <w:keepLines/>
              <w:spacing w:before="80" w:after="80" w:line="200" w:lineRule="exact"/>
              <w:ind w:left="113" w:right="0"/>
              <w:jc w:val="right"/>
              <w:rPr>
                <w:b/>
                <w:sz w:val="18"/>
                <w:szCs w:val="18"/>
                <w:lang w:val="fr-FR"/>
              </w:rPr>
            </w:pPr>
            <w:r w:rsidRPr="002F4658">
              <w:rPr>
                <w:b/>
                <w:sz w:val="18"/>
                <w:szCs w:val="18"/>
                <w:lang w:val="fr-FR"/>
              </w:rPr>
              <w:t>100</w:t>
            </w:r>
          </w:p>
        </w:tc>
        <w:tc>
          <w:tcPr>
            <w:tcW w:w="1144" w:type="pct"/>
            <w:tcBorders>
              <w:top w:val="single" w:sz="4" w:space="0" w:color="auto"/>
              <w:bottom w:val="single" w:sz="12" w:space="0" w:color="auto"/>
            </w:tcBorders>
            <w:shd w:val="clear" w:color="auto" w:fill="auto"/>
            <w:vAlign w:val="bottom"/>
          </w:tcPr>
          <w:p w:rsidR="003973E5" w:rsidRPr="002F4658" w:rsidRDefault="003973E5" w:rsidP="00192487">
            <w:pPr>
              <w:pStyle w:val="SingleTxtG"/>
              <w:keepNext/>
              <w:keepLines/>
              <w:spacing w:before="80" w:after="80" w:line="200" w:lineRule="exact"/>
              <w:ind w:left="113" w:right="0"/>
              <w:jc w:val="right"/>
              <w:rPr>
                <w:b/>
                <w:sz w:val="18"/>
                <w:szCs w:val="18"/>
                <w:lang w:val="fr-FR"/>
              </w:rPr>
            </w:pPr>
            <w:r w:rsidRPr="002F4658">
              <w:rPr>
                <w:b/>
                <w:sz w:val="18"/>
                <w:szCs w:val="18"/>
                <w:lang w:val="fr-FR"/>
              </w:rPr>
              <w:t>100</w:t>
            </w:r>
          </w:p>
        </w:tc>
        <w:tc>
          <w:tcPr>
            <w:tcW w:w="1153" w:type="pct"/>
            <w:tcBorders>
              <w:top w:val="single" w:sz="4" w:space="0" w:color="auto"/>
              <w:bottom w:val="single" w:sz="12" w:space="0" w:color="auto"/>
            </w:tcBorders>
            <w:shd w:val="clear" w:color="auto" w:fill="auto"/>
            <w:vAlign w:val="bottom"/>
          </w:tcPr>
          <w:p w:rsidR="003973E5" w:rsidRPr="002F4658" w:rsidRDefault="003973E5" w:rsidP="00192487">
            <w:pPr>
              <w:pStyle w:val="SingleTxtG"/>
              <w:keepNext/>
              <w:keepLines/>
              <w:spacing w:before="80" w:after="80" w:line="200" w:lineRule="exact"/>
              <w:ind w:left="113" w:right="0"/>
              <w:jc w:val="right"/>
              <w:rPr>
                <w:b/>
                <w:sz w:val="18"/>
                <w:szCs w:val="18"/>
                <w:lang w:val="fr-FR"/>
              </w:rPr>
            </w:pPr>
            <w:r w:rsidRPr="002F4658">
              <w:rPr>
                <w:b/>
                <w:sz w:val="18"/>
                <w:szCs w:val="18"/>
                <w:lang w:val="fr-FR"/>
              </w:rPr>
              <w:t>100</w:t>
            </w:r>
          </w:p>
        </w:tc>
      </w:tr>
    </w:tbl>
    <w:p w:rsidR="003973E5" w:rsidRPr="002F4658" w:rsidRDefault="00244B89" w:rsidP="00674C53">
      <w:pPr>
        <w:pStyle w:val="SingleTxtG"/>
        <w:keepNext/>
        <w:keepLines/>
        <w:spacing w:before="120" w:after="240"/>
        <w:ind w:left="1304"/>
        <w:rPr>
          <w:szCs w:val="24"/>
          <w:lang w:val="fr-FR"/>
        </w:rPr>
      </w:pPr>
      <w:r w:rsidRPr="002F4658">
        <w:rPr>
          <w:i/>
          <w:sz w:val="18"/>
          <w:szCs w:val="24"/>
          <w:lang w:val="fr-FR"/>
        </w:rPr>
        <w:t>Source</w:t>
      </w:r>
      <w:r w:rsidR="003973E5" w:rsidRPr="00871EF4">
        <w:rPr>
          <w:iCs/>
          <w:sz w:val="18"/>
          <w:szCs w:val="24"/>
          <w:lang w:val="fr-FR"/>
        </w:rPr>
        <w:t>:</w:t>
      </w:r>
      <w:r w:rsidR="003973E5" w:rsidRPr="002F4658">
        <w:rPr>
          <w:i/>
          <w:sz w:val="18"/>
          <w:szCs w:val="24"/>
          <w:lang w:val="fr-FR"/>
        </w:rPr>
        <w:t xml:space="preserve"> </w:t>
      </w:r>
      <w:r w:rsidR="00674C53" w:rsidRPr="002F4658">
        <w:rPr>
          <w:sz w:val="18"/>
          <w:szCs w:val="24"/>
          <w:lang w:val="fr-FR"/>
        </w:rPr>
        <w:t>Bureau national de la statistique, Enquête sur le budget des ménages 2006/2007</w:t>
      </w:r>
      <w:r w:rsidR="00192487" w:rsidRPr="002F4658">
        <w:rPr>
          <w:sz w:val="18"/>
          <w:szCs w:val="24"/>
          <w:lang w:val="fr-FR"/>
        </w:rPr>
        <w:t>.</w:t>
      </w:r>
    </w:p>
    <w:p w:rsidR="003973E5" w:rsidRPr="002F4658" w:rsidRDefault="00456C2A" w:rsidP="003C43DC">
      <w:pPr>
        <w:pStyle w:val="Heading1"/>
        <w:rPr>
          <w:lang w:val="fr-FR"/>
        </w:rPr>
      </w:pPr>
      <w:r w:rsidRPr="002F4658">
        <w:rPr>
          <w:b w:val="0"/>
          <w:bCs/>
          <w:lang w:val="fr-FR"/>
        </w:rPr>
        <w:t>Tableau</w:t>
      </w:r>
      <w:r w:rsidR="003973E5" w:rsidRPr="002F4658">
        <w:rPr>
          <w:b w:val="0"/>
          <w:bCs/>
          <w:lang w:val="fr-FR"/>
        </w:rPr>
        <w:t xml:space="preserve"> 19</w:t>
      </w:r>
      <w:r w:rsidR="003C43DC" w:rsidRPr="002F4658">
        <w:rPr>
          <w:lang w:val="fr-FR"/>
        </w:rPr>
        <w:br/>
        <w:t>Population active, par branche d</w:t>
      </w:r>
      <w:r w:rsidR="00381D56">
        <w:rPr>
          <w:rFonts w:hint="eastAsia"/>
          <w:lang w:val="fr-FR"/>
        </w:rPr>
        <w:t>’</w:t>
      </w:r>
      <w:r w:rsidR="003C43DC" w:rsidRPr="002F4658">
        <w:rPr>
          <w:lang w:val="fr-FR"/>
        </w:rPr>
        <w:t>activité et par sexe (en pourcentage des effectifs par branche)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66"/>
        <w:gridCol w:w="1418"/>
        <w:gridCol w:w="1686"/>
        <w:gridCol w:w="1700"/>
      </w:tblGrid>
      <w:tr w:rsidR="003973E5" w:rsidRPr="002F4658" w:rsidTr="00871EF4">
        <w:trPr>
          <w:trHeight w:val="264"/>
          <w:tblHeader/>
        </w:trPr>
        <w:tc>
          <w:tcPr>
            <w:tcW w:w="1741" w:type="pct"/>
            <w:tcBorders>
              <w:top w:val="single" w:sz="4" w:space="0" w:color="auto"/>
              <w:bottom w:val="single" w:sz="12" w:space="0" w:color="auto"/>
            </w:tcBorders>
            <w:shd w:val="clear" w:color="auto" w:fill="auto"/>
            <w:vAlign w:val="bottom"/>
          </w:tcPr>
          <w:p w:rsidR="003973E5" w:rsidRPr="002F4658" w:rsidRDefault="002640B7" w:rsidP="00192487">
            <w:pPr>
              <w:pStyle w:val="SingleTxtG"/>
              <w:spacing w:before="80" w:after="80" w:line="200" w:lineRule="exact"/>
              <w:ind w:left="0" w:right="0"/>
              <w:jc w:val="left"/>
              <w:rPr>
                <w:szCs w:val="24"/>
                <w:lang w:val="fr-FR"/>
              </w:rPr>
            </w:pPr>
            <w:r w:rsidRPr="002F4658">
              <w:rPr>
                <w:i/>
                <w:sz w:val="16"/>
                <w:szCs w:val="24"/>
                <w:lang w:val="fr-FR"/>
              </w:rPr>
              <w:t>Branche d</w:t>
            </w:r>
            <w:r w:rsidR="00381D56">
              <w:rPr>
                <w:rFonts w:hint="eastAsia"/>
                <w:i/>
                <w:sz w:val="16"/>
                <w:szCs w:val="24"/>
                <w:lang w:val="fr-FR"/>
              </w:rPr>
              <w:t>’</w:t>
            </w:r>
            <w:r w:rsidRPr="002F4658">
              <w:rPr>
                <w:i/>
                <w:sz w:val="16"/>
                <w:szCs w:val="24"/>
                <w:lang w:val="fr-FR"/>
              </w:rPr>
              <w:t>activité</w:t>
            </w:r>
          </w:p>
        </w:tc>
        <w:tc>
          <w:tcPr>
            <w:tcW w:w="962" w:type="pct"/>
            <w:tcBorders>
              <w:top w:val="single" w:sz="4" w:space="0" w:color="auto"/>
              <w:bottom w:val="single" w:sz="12" w:space="0" w:color="auto"/>
            </w:tcBorders>
            <w:shd w:val="clear" w:color="auto" w:fill="auto"/>
            <w:vAlign w:val="bottom"/>
          </w:tcPr>
          <w:p w:rsidR="003973E5" w:rsidRPr="002F4658" w:rsidRDefault="002F6B02" w:rsidP="002F6B02">
            <w:pPr>
              <w:pStyle w:val="SingleTxtG"/>
              <w:spacing w:before="80" w:after="80" w:line="200" w:lineRule="exact"/>
              <w:ind w:left="113" w:right="0"/>
              <w:jc w:val="right"/>
              <w:rPr>
                <w:szCs w:val="24"/>
                <w:lang w:val="fr-FR"/>
              </w:rPr>
            </w:pPr>
            <w:r w:rsidRPr="002F4658">
              <w:rPr>
                <w:i/>
                <w:sz w:val="16"/>
                <w:szCs w:val="24"/>
                <w:lang w:val="fr-FR"/>
              </w:rPr>
              <w:t>Femm</w:t>
            </w:r>
            <w:r w:rsidR="003973E5" w:rsidRPr="002F4658">
              <w:rPr>
                <w:i/>
                <w:sz w:val="16"/>
                <w:szCs w:val="24"/>
                <w:lang w:val="fr-FR"/>
              </w:rPr>
              <w:t>es (</w:t>
            </w:r>
            <w:r w:rsidR="00D470BE" w:rsidRPr="002F4658">
              <w:rPr>
                <w:i/>
                <w:sz w:val="16"/>
                <w:szCs w:val="24"/>
                <w:lang w:val="fr-FR"/>
              </w:rPr>
              <w:t>%</w:t>
            </w:r>
            <w:r w:rsidR="003973E5" w:rsidRPr="002F4658">
              <w:rPr>
                <w:i/>
                <w:sz w:val="16"/>
                <w:szCs w:val="24"/>
                <w:lang w:val="fr-FR"/>
              </w:rPr>
              <w:t>)</w:t>
            </w:r>
          </w:p>
        </w:tc>
        <w:tc>
          <w:tcPr>
            <w:tcW w:w="1144" w:type="pct"/>
            <w:tcBorders>
              <w:top w:val="single" w:sz="4" w:space="0" w:color="auto"/>
              <w:bottom w:val="single" w:sz="12" w:space="0" w:color="auto"/>
            </w:tcBorders>
            <w:shd w:val="clear" w:color="auto" w:fill="auto"/>
            <w:vAlign w:val="bottom"/>
          </w:tcPr>
          <w:p w:rsidR="003973E5" w:rsidRPr="002F4658" w:rsidRDefault="003973E5" w:rsidP="002F6B02">
            <w:pPr>
              <w:pStyle w:val="SingleTxtG"/>
              <w:spacing w:before="80" w:after="80" w:line="200" w:lineRule="exact"/>
              <w:ind w:left="113" w:right="0"/>
              <w:jc w:val="right"/>
              <w:rPr>
                <w:szCs w:val="24"/>
                <w:lang w:val="fr-FR"/>
              </w:rPr>
            </w:pPr>
            <w:r w:rsidRPr="002F4658">
              <w:rPr>
                <w:i/>
                <w:sz w:val="16"/>
                <w:szCs w:val="24"/>
                <w:lang w:val="fr-FR"/>
              </w:rPr>
              <w:t>Hom</w:t>
            </w:r>
            <w:r w:rsidR="002F6B02" w:rsidRPr="002F4658">
              <w:rPr>
                <w:i/>
                <w:sz w:val="16"/>
                <w:szCs w:val="24"/>
                <w:lang w:val="fr-FR"/>
              </w:rPr>
              <w:t>m</w:t>
            </w:r>
            <w:r w:rsidRPr="002F4658">
              <w:rPr>
                <w:i/>
                <w:sz w:val="16"/>
                <w:szCs w:val="24"/>
                <w:lang w:val="fr-FR"/>
              </w:rPr>
              <w:t>es (</w:t>
            </w:r>
            <w:r w:rsidR="00D470BE" w:rsidRPr="002F4658">
              <w:rPr>
                <w:i/>
                <w:sz w:val="16"/>
                <w:szCs w:val="24"/>
                <w:lang w:val="fr-FR"/>
              </w:rPr>
              <w:t>%</w:t>
            </w:r>
            <w:r w:rsidRPr="002F4658">
              <w:rPr>
                <w:i/>
                <w:sz w:val="16"/>
                <w:szCs w:val="24"/>
                <w:lang w:val="fr-FR"/>
              </w:rPr>
              <w:t>)</w:t>
            </w:r>
          </w:p>
        </w:tc>
        <w:tc>
          <w:tcPr>
            <w:tcW w:w="1153" w:type="pct"/>
            <w:tcBorders>
              <w:top w:val="single" w:sz="4" w:space="0" w:color="auto"/>
              <w:bottom w:val="single" w:sz="12" w:space="0" w:color="auto"/>
            </w:tcBorders>
            <w:shd w:val="clear" w:color="auto" w:fill="auto"/>
            <w:vAlign w:val="bottom"/>
          </w:tcPr>
          <w:p w:rsidR="003973E5" w:rsidRPr="002F4658" w:rsidRDefault="003973E5" w:rsidP="00192487">
            <w:pPr>
              <w:pStyle w:val="SingleTxtG"/>
              <w:spacing w:before="80" w:after="80" w:line="200" w:lineRule="exact"/>
              <w:ind w:left="113" w:right="0"/>
              <w:jc w:val="right"/>
              <w:rPr>
                <w:b/>
                <w:szCs w:val="24"/>
                <w:lang w:val="fr-FR"/>
              </w:rPr>
            </w:pPr>
            <w:r w:rsidRPr="002F4658">
              <w:rPr>
                <w:b/>
                <w:i/>
                <w:sz w:val="16"/>
                <w:szCs w:val="24"/>
                <w:lang w:val="fr-FR"/>
              </w:rPr>
              <w:t>Total</w:t>
            </w:r>
          </w:p>
        </w:tc>
      </w:tr>
      <w:tr w:rsidR="002F6B02" w:rsidRPr="002F4658" w:rsidTr="00871EF4">
        <w:trPr>
          <w:trHeight w:val="264"/>
        </w:trPr>
        <w:tc>
          <w:tcPr>
            <w:tcW w:w="1741" w:type="pct"/>
            <w:tcBorders>
              <w:top w:val="single" w:sz="12" w:space="0" w:color="auto"/>
            </w:tcBorders>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Agriculture et pêche</w:t>
            </w:r>
          </w:p>
        </w:tc>
        <w:tc>
          <w:tcPr>
            <w:tcW w:w="962" w:type="pct"/>
            <w:tcBorders>
              <w:top w:val="single" w:sz="12" w:space="0" w:color="auto"/>
            </w:tcBorders>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24,8</w:t>
            </w:r>
          </w:p>
        </w:tc>
        <w:tc>
          <w:tcPr>
            <w:tcW w:w="1144" w:type="pct"/>
            <w:tcBorders>
              <w:top w:val="single" w:sz="12" w:space="0" w:color="auto"/>
            </w:tcBorders>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75,2</w:t>
            </w:r>
          </w:p>
        </w:tc>
        <w:tc>
          <w:tcPr>
            <w:tcW w:w="1153" w:type="pct"/>
            <w:tcBorders>
              <w:top w:val="single" w:sz="12" w:space="0" w:color="auto"/>
            </w:tcBorders>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Industries extractives</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28,6</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71,4</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Industries manufacturières</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43,2</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56,8</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Eau et électricité</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16,7</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83,3</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Bâtiment et travaux publics</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9,5</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90,5</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Commerce de gros et de détail</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54</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46</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Hôtellerie et restauration</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60,7</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39,3</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Transports, entrepôts et communications</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30,4</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69,6</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Banques, assurances et services fournis aux entreprises</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57,5</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42,5</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Services fournis à la collectivité</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54,4</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45,6</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Éducation, santé et services sociaux</w:t>
            </w:r>
          </w:p>
        </w:tc>
        <w:tc>
          <w:tcPr>
            <w:tcW w:w="962"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82,1</w:t>
            </w:r>
          </w:p>
        </w:tc>
        <w:tc>
          <w:tcPr>
            <w:tcW w:w="1144" w:type="pct"/>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17,9</w:t>
            </w:r>
          </w:p>
        </w:tc>
        <w:tc>
          <w:tcPr>
            <w:tcW w:w="1153" w:type="pct"/>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shd w:val="clear" w:color="auto" w:fill="auto"/>
          </w:tcPr>
          <w:p w:rsidR="002F6B02" w:rsidRPr="002F4658" w:rsidRDefault="002F6B02" w:rsidP="00967AE5">
            <w:pPr>
              <w:pStyle w:val="SingleTxtG"/>
              <w:spacing w:before="40" w:after="40" w:line="200" w:lineRule="exact"/>
              <w:ind w:left="0" w:right="0"/>
              <w:jc w:val="left"/>
              <w:rPr>
                <w:sz w:val="18"/>
                <w:szCs w:val="18"/>
                <w:lang w:val="fr-FR"/>
              </w:rPr>
            </w:pPr>
            <w:r w:rsidRPr="002F4658">
              <w:rPr>
                <w:sz w:val="18"/>
                <w:szCs w:val="18"/>
                <w:lang w:val="fr-FR"/>
              </w:rPr>
              <w:t>Autres services</w:t>
            </w:r>
          </w:p>
        </w:tc>
        <w:tc>
          <w:tcPr>
            <w:tcW w:w="962" w:type="pct"/>
            <w:shd w:val="clear" w:color="auto" w:fill="auto"/>
            <w:vAlign w:val="bottom"/>
          </w:tcPr>
          <w:p w:rsidR="002F6B02" w:rsidRPr="002F4658" w:rsidRDefault="002F6B02" w:rsidP="00290906">
            <w:pPr>
              <w:pStyle w:val="SingleTxtG"/>
              <w:keepNext/>
              <w:spacing w:before="40" w:after="40" w:line="220" w:lineRule="exact"/>
              <w:ind w:left="113" w:right="0"/>
              <w:jc w:val="right"/>
              <w:rPr>
                <w:sz w:val="18"/>
                <w:szCs w:val="18"/>
                <w:lang w:val="fr-FR"/>
              </w:rPr>
            </w:pPr>
            <w:r w:rsidRPr="002F4658">
              <w:rPr>
                <w:sz w:val="18"/>
                <w:szCs w:val="18"/>
                <w:lang w:val="fr-FR"/>
              </w:rPr>
              <w:t>36,1</w:t>
            </w:r>
          </w:p>
        </w:tc>
        <w:tc>
          <w:tcPr>
            <w:tcW w:w="1144" w:type="pct"/>
            <w:shd w:val="clear" w:color="auto" w:fill="auto"/>
            <w:vAlign w:val="bottom"/>
          </w:tcPr>
          <w:p w:rsidR="002F6B02" w:rsidRPr="002F4658" w:rsidRDefault="002F6B02" w:rsidP="00290906">
            <w:pPr>
              <w:pStyle w:val="SingleTxtG"/>
              <w:keepNext/>
              <w:spacing w:before="40" w:after="40" w:line="220" w:lineRule="exact"/>
              <w:ind w:left="113" w:right="0"/>
              <w:jc w:val="right"/>
              <w:rPr>
                <w:sz w:val="18"/>
                <w:szCs w:val="18"/>
                <w:lang w:val="fr-FR"/>
              </w:rPr>
            </w:pPr>
            <w:r w:rsidRPr="002F4658">
              <w:rPr>
                <w:sz w:val="18"/>
                <w:szCs w:val="18"/>
                <w:lang w:val="fr-FR"/>
              </w:rPr>
              <w:t>63,9</w:t>
            </w:r>
          </w:p>
        </w:tc>
        <w:tc>
          <w:tcPr>
            <w:tcW w:w="1153" w:type="pct"/>
            <w:shd w:val="clear" w:color="auto" w:fill="auto"/>
            <w:vAlign w:val="bottom"/>
          </w:tcPr>
          <w:p w:rsidR="002F6B02" w:rsidRPr="002F4658" w:rsidRDefault="002F6B02" w:rsidP="00290906">
            <w:pPr>
              <w:pStyle w:val="SingleTxtG"/>
              <w:keepNext/>
              <w:spacing w:before="40" w:after="40" w:line="220" w:lineRule="exact"/>
              <w:ind w:left="113" w:right="0"/>
              <w:jc w:val="right"/>
              <w:rPr>
                <w:b/>
                <w:sz w:val="18"/>
                <w:szCs w:val="18"/>
                <w:lang w:val="fr-FR"/>
              </w:rPr>
            </w:pPr>
            <w:r w:rsidRPr="002F4658">
              <w:rPr>
                <w:b/>
                <w:sz w:val="18"/>
                <w:szCs w:val="18"/>
                <w:lang w:val="fr-FR"/>
              </w:rPr>
              <w:t>100</w:t>
            </w:r>
          </w:p>
        </w:tc>
      </w:tr>
      <w:tr w:rsidR="002F6B02" w:rsidRPr="002F4658" w:rsidTr="00871EF4">
        <w:trPr>
          <w:trHeight w:val="264"/>
        </w:trPr>
        <w:tc>
          <w:tcPr>
            <w:tcW w:w="1741" w:type="pct"/>
            <w:tcBorders>
              <w:bottom w:val="single" w:sz="4" w:space="0" w:color="auto"/>
            </w:tcBorders>
            <w:shd w:val="clear" w:color="auto" w:fill="auto"/>
          </w:tcPr>
          <w:p w:rsidR="002F6B02" w:rsidRPr="002F4658" w:rsidRDefault="002F6B02" w:rsidP="00967AE5">
            <w:pPr>
              <w:pStyle w:val="SingleTxtG"/>
              <w:keepNext/>
              <w:keepLines/>
              <w:spacing w:before="40" w:after="40" w:line="200" w:lineRule="exact"/>
              <w:ind w:left="0" w:right="0"/>
              <w:jc w:val="left"/>
              <w:rPr>
                <w:sz w:val="18"/>
                <w:szCs w:val="18"/>
                <w:lang w:val="fr-FR"/>
              </w:rPr>
            </w:pPr>
            <w:r w:rsidRPr="002F4658">
              <w:rPr>
                <w:sz w:val="18"/>
                <w:szCs w:val="18"/>
                <w:lang w:val="fr-FR"/>
              </w:rPr>
              <w:t>Non précisé</w:t>
            </w:r>
          </w:p>
        </w:tc>
        <w:tc>
          <w:tcPr>
            <w:tcW w:w="962" w:type="pct"/>
            <w:tcBorders>
              <w:bottom w:val="single" w:sz="4" w:space="0" w:color="auto"/>
            </w:tcBorders>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100</w:t>
            </w:r>
          </w:p>
        </w:tc>
        <w:tc>
          <w:tcPr>
            <w:tcW w:w="1144" w:type="pct"/>
            <w:tcBorders>
              <w:bottom w:val="single" w:sz="4" w:space="0" w:color="auto"/>
            </w:tcBorders>
            <w:shd w:val="clear" w:color="auto" w:fill="auto"/>
            <w:vAlign w:val="bottom"/>
          </w:tcPr>
          <w:p w:rsidR="002F6B02" w:rsidRPr="002F4658" w:rsidRDefault="002F6B02" w:rsidP="00192487">
            <w:pPr>
              <w:pStyle w:val="SingleTxtG"/>
              <w:spacing w:before="40" w:after="40" w:line="220" w:lineRule="exact"/>
              <w:ind w:left="113" w:right="0"/>
              <w:jc w:val="right"/>
              <w:rPr>
                <w:sz w:val="18"/>
                <w:szCs w:val="18"/>
                <w:lang w:val="fr-FR"/>
              </w:rPr>
            </w:pPr>
            <w:r w:rsidRPr="002F4658">
              <w:rPr>
                <w:sz w:val="18"/>
                <w:szCs w:val="18"/>
                <w:lang w:val="fr-FR"/>
              </w:rPr>
              <w:t>0</w:t>
            </w:r>
          </w:p>
        </w:tc>
        <w:tc>
          <w:tcPr>
            <w:tcW w:w="1153" w:type="pct"/>
            <w:tcBorders>
              <w:bottom w:val="single" w:sz="4" w:space="0" w:color="auto"/>
            </w:tcBorders>
            <w:shd w:val="clear" w:color="auto" w:fill="auto"/>
            <w:vAlign w:val="bottom"/>
          </w:tcPr>
          <w:p w:rsidR="002F6B02" w:rsidRPr="002F4658" w:rsidRDefault="002F6B02" w:rsidP="00192487">
            <w:pPr>
              <w:pStyle w:val="SingleTxtG"/>
              <w:spacing w:before="40" w:after="40" w:line="220" w:lineRule="exact"/>
              <w:ind w:left="113" w:right="0"/>
              <w:jc w:val="right"/>
              <w:rPr>
                <w:b/>
                <w:sz w:val="18"/>
                <w:szCs w:val="18"/>
                <w:lang w:val="fr-FR"/>
              </w:rPr>
            </w:pPr>
            <w:r w:rsidRPr="002F4658">
              <w:rPr>
                <w:b/>
                <w:sz w:val="18"/>
                <w:szCs w:val="18"/>
                <w:lang w:val="fr-FR"/>
              </w:rPr>
              <w:t>100</w:t>
            </w:r>
          </w:p>
        </w:tc>
      </w:tr>
      <w:tr w:rsidR="003973E5" w:rsidRPr="002F4658" w:rsidTr="00871EF4">
        <w:trPr>
          <w:trHeight w:val="264"/>
        </w:trPr>
        <w:tc>
          <w:tcPr>
            <w:tcW w:w="1741" w:type="pct"/>
            <w:tcBorders>
              <w:top w:val="single" w:sz="4" w:space="0" w:color="auto"/>
              <w:bottom w:val="single" w:sz="12" w:space="0" w:color="auto"/>
            </w:tcBorders>
            <w:shd w:val="clear" w:color="auto" w:fill="auto"/>
          </w:tcPr>
          <w:p w:rsidR="003973E5" w:rsidRPr="002F4658" w:rsidRDefault="003973E5" w:rsidP="00192487">
            <w:pPr>
              <w:pStyle w:val="SingleTxtG"/>
              <w:spacing w:before="80" w:after="80" w:line="220" w:lineRule="exact"/>
              <w:ind w:left="284" w:right="0"/>
              <w:jc w:val="left"/>
              <w:rPr>
                <w:b/>
                <w:sz w:val="18"/>
                <w:szCs w:val="18"/>
                <w:lang w:val="fr-FR"/>
              </w:rPr>
            </w:pPr>
            <w:r w:rsidRPr="002F4658">
              <w:rPr>
                <w:b/>
                <w:sz w:val="18"/>
                <w:szCs w:val="18"/>
                <w:lang w:val="fr-FR"/>
              </w:rPr>
              <w:t>Total</w:t>
            </w:r>
          </w:p>
        </w:tc>
        <w:tc>
          <w:tcPr>
            <w:tcW w:w="962" w:type="pct"/>
            <w:tcBorders>
              <w:top w:val="single" w:sz="4" w:space="0" w:color="auto"/>
              <w:bottom w:val="single" w:sz="12" w:space="0" w:color="auto"/>
            </w:tcBorders>
            <w:shd w:val="clear" w:color="auto" w:fill="auto"/>
            <w:vAlign w:val="bottom"/>
          </w:tcPr>
          <w:p w:rsidR="003973E5" w:rsidRPr="002F4658" w:rsidRDefault="003973E5" w:rsidP="00192487">
            <w:pPr>
              <w:pStyle w:val="SingleTxtG"/>
              <w:spacing w:before="80" w:after="80" w:line="220" w:lineRule="exact"/>
              <w:ind w:left="113" w:right="0"/>
              <w:jc w:val="right"/>
              <w:rPr>
                <w:b/>
                <w:sz w:val="18"/>
                <w:szCs w:val="18"/>
                <w:lang w:val="fr-FR"/>
              </w:rPr>
            </w:pPr>
            <w:r w:rsidRPr="002F4658">
              <w:rPr>
                <w:b/>
                <w:sz w:val="18"/>
                <w:szCs w:val="18"/>
                <w:lang w:val="fr-FR"/>
              </w:rPr>
              <w:t>49,8</w:t>
            </w:r>
          </w:p>
        </w:tc>
        <w:tc>
          <w:tcPr>
            <w:tcW w:w="1144" w:type="pct"/>
            <w:tcBorders>
              <w:top w:val="single" w:sz="4" w:space="0" w:color="auto"/>
              <w:bottom w:val="single" w:sz="12" w:space="0" w:color="auto"/>
            </w:tcBorders>
            <w:shd w:val="clear" w:color="auto" w:fill="auto"/>
            <w:vAlign w:val="bottom"/>
          </w:tcPr>
          <w:p w:rsidR="003973E5" w:rsidRPr="002F4658" w:rsidRDefault="003973E5" w:rsidP="00192487">
            <w:pPr>
              <w:pStyle w:val="SingleTxtG"/>
              <w:spacing w:before="80" w:after="80" w:line="220" w:lineRule="exact"/>
              <w:ind w:left="113" w:right="0"/>
              <w:jc w:val="right"/>
              <w:rPr>
                <w:b/>
                <w:sz w:val="18"/>
                <w:szCs w:val="18"/>
                <w:lang w:val="fr-FR"/>
              </w:rPr>
            </w:pPr>
            <w:r w:rsidRPr="002F4658">
              <w:rPr>
                <w:b/>
                <w:sz w:val="18"/>
                <w:szCs w:val="18"/>
                <w:lang w:val="fr-FR"/>
              </w:rPr>
              <w:t>50,3</w:t>
            </w:r>
          </w:p>
        </w:tc>
        <w:tc>
          <w:tcPr>
            <w:tcW w:w="1153" w:type="pct"/>
            <w:tcBorders>
              <w:top w:val="single" w:sz="4" w:space="0" w:color="auto"/>
              <w:bottom w:val="single" w:sz="12" w:space="0" w:color="auto"/>
            </w:tcBorders>
            <w:shd w:val="clear" w:color="auto" w:fill="auto"/>
            <w:vAlign w:val="bottom"/>
          </w:tcPr>
          <w:p w:rsidR="003973E5" w:rsidRPr="002F4658" w:rsidRDefault="003973E5" w:rsidP="00192487">
            <w:pPr>
              <w:pStyle w:val="SingleTxtG"/>
              <w:spacing w:before="80" w:after="80" w:line="220" w:lineRule="exact"/>
              <w:ind w:left="113" w:right="0"/>
              <w:jc w:val="right"/>
              <w:rPr>
                <w:b/>
                <w:sz w:val="18"/>
                <w:szCs w:val="18"/>
                <w:lang w:val="fr-FR"/>
              </w:rPr>
            </w:pPr>
            <w:r w:rsidRPr="002F4658">
              <w:rPr>
                <w:b/>
                <w:sz w:val="18"/>
                <w:szCs w:val="18"/>
                <w:lang w:val="fr-FR"/>
              </w:rPr>
              <w:t>100</w:t>
            </w:r>
          </w:p>
        </w:tc>
      </w:tr>
    </w:tbl>
    <w:p w:rsidR="003973E5" w:rsidRPr="002F4658" w:rsidRDefault="00244B89" w:rsidP="00420398">
      <w:pPr>
        <w:pStyle w:val="SingleTxtG"/>
        <w:spacing w:before="120" w:after="240"/>
        <w:ind w:left="1304"/>
        <w:rPr>
          <w:szCs w:val="24"/>
          <w:lang w:val="fr-FR"/>
        </w:rPr>
      </w:pPr>
      <w:bookmarkStart w:id="5" w:name="_Toc266734578"/>
      <w:r w:rsidRPr="002F4658">
        <w:rPr>
          <w:i/>
          <w:sz w:val="18"/>
          <w:szCs w:val="24"/>
          <w:lang w:val="fr-FR"/>
        </w:rPr>
        <w:t>Source</w:t>
      </w:r>
      <w:r w:rsidR="003973E5" w:rsidRPr="002F4658">
        <w:rPr>
          <w:sz w:val="18"/>
          <w:szCs w:val="24"/>
          <w:lang w:val="fr-FR"/>
        </w:rPr>
        <w:t xml:space="preserve">: </w:t>
      </w:r>
      <w:r w:rsidR="00420398" w:rsidRPr="002F4658">
        <w:rPr>
          <w:sz w:val="18"/>
          <w:szCs w:val="24"/>
          <w:lang w:val="fr-FR"/>
        </w:rPr>
        <w:t>Bureau national de la statistique, Enquête sur le budget des ménages 2006/2007</w:t>
      </w:r>
      <w:r w:rsidR="00192487" w:rsidRPr="002F4658">
        <w:rPr>
          <w:sz w:val="18"/>
          <w:szCs w:val="24"/>
          <w:lang w:val="fr-FR"/>
        </w:rPr>
        <w:t>.</w:t>
      </w:r>
    </w:p>
    <w:bookmarkEnd w:id="5"/>
    <w:p w:rsidR="002776E1" w:rsidRPr="002F4658" w:rsidRDefault="002776E1" w:rsidP="002776E1">
      <w:pPr>
        <w:pStyle w:val="H23G"/>
        <w:rPr>
          <w:lang w:val="fr-FR"/>
        </w:rPr>
      </w:pPr>
      <w:r w:rsidRPr="002F4658">
        <w:rPr>
          <w:lang w:val="fr-FR"/>
        </w:rPr>
        <w:tab/>
      </w:r>
      <w:r w:rsidRPr="002F4658">
        <w:rPr>
          <w:lang w:val="fr-FR"/>
        </w:rPr>
        <w:tab/>
        <w:t>Les femmes et la pauvreté</w:t>
      </w:r>
    </w:p>
    <w:p w:rsidR="002776E1" w:rsidRPr="002F4658" w:rsidRDefault="002776E1" w:rsidP="002776E1">
      <w:pPr>
        <w:pStyle w:val="SingleTxtG"/>
        <w:rPr>
          <w:lang w:val="fr-FR"/>
        </w:rPr>
      </w:pPr>
      <w:r w:rsidRPr="002F4658">
        <w:rPr>
          <w:lang w:val="fr-FR"/>
        </w:rPr>
        <w:t>393.</w:t>
      </w:r>
      <w:r w:rsidRPr="002F4658">
        <w:rPr>
          <w:lang w:val="fr-FR"/>
        </w:rPr>
        <w:tab/>
        <w:t>Aucune étude récente n</w:t>
      </w:r>
      <w:r w:rsidR="00381D56">
        <w:rPr>
          <w:rFonts w:hint="eastAsia"/>
          <w:lang w:val="fr-FR"/>
        </w:rPr>
        <w:t>’</w:t>
      </w:r>
      <w:r w:rsidRPr="002F4658">
        <w:rPr>
          <w:lang w:val="fr-FR"/>
        </w:rPr>
        <w:t>a été menée sur la pauvreté aux Seychelles. Une étude d</w:t>
      </w:r>
      <w:r w:rsidR="00381D56">
        <w:rPr>
          <w:rFonts w:hint="eastAsia"/>
          <w:lang w:val="fr-FR"/>
        </w:rPr>
        <w:t>’</w:t>
      </w:r>
      <w:r w:rsidRPr="002F4658">
        <w:rPr>
          <w:lang w:val="fr-FR"/>
        </w:rPr>
        <w:t>évaluation réalisée par la Banque mondiale en 1994 a conclu que près de 6 % de la population vivait à l</w:t>
      </w:r>
      <w:r w:rsidR="00381D56">
        <w:rPr>
          <w:rFonts w:hint="eastAsia"/>
          <w:lang w:val="fr-FR"/>
        </w:rPr>
        <w:t>’</w:t>
      </w:r>
      <w:r w:rsidRPr="002F4658">
        <w:rPr>
          <w:lang w:val="fr-FR"/>
        </w:rPr>
        <w:t>époque dans la pauvreté absolue. Le rapport de 2004 sur les objectifs du Millénaire pour le développement indique que si la pauvreté absolue n</w:t>
      </w:r>
      <w:r w:rsidR="00381D56">
        <w:rPr>
          <w:rFonts w:hint="eastAsia"/>
          <w:lang w:val="fr-FR"/>
        </w:rPr>
        <w:t>’</w:t>
      </w:r>
      <w:r w:rsidRPr="002F4658">
        <w:rPr>
          <w:lang w:val="fr-FR"/>
        </w:rPr>
        <w:t xml:space="preserve">existe plus aux Seychelles, certaines </w:t>
      </w:r>
      <w:r w:rsidR="005B0249">
        <w:rPr>
          <w:lang w:val="fr-FR"/>
        </w:rPr>
        <w:t>«</w:t>
      </w:r>
      <w:r w:rsidRPr="002F4658">
        <w:rPr>
          <w:lang w:val="fr-FR"/>
        </w:rPr>
        <w:t>poches de pauvreté</w:t>
      </w:r>
      <w:r w:rsidR="005B0249">
        <w:rPr>
          <w:lang w:val="fr-FR"/>
        </w:rPr>
        <w:t>»</w:t>
      </w:r>
      <w:r w:rsidRPr="002F4658">
        <w:rPr>
          <w:lang w:val="fr-FR"/>
        </w:rPr>
        <w:t xml:space="preserve"> subsistent toujours, lesquelles sont notamment constituées par les mères célibataires adolescentes qui ont peu de compétences utilisables sur le marché du travail.</w:t>
      </w:r>
    </w:p>
    <w:p w:rsidR="002776E1" w:rsidRPr="002F4658" w:rsidRDefault="002776E1" w:rsidP="002776E1">
      <w:pPr>
        <w:pStyle w:val="SingleTxtG"/>
        <w:rPr>
          <w:lang w:val="fr-FR"/>
        </w:rPr>
      </w:pPr>
      <w:r w:rsidRPr="002F4658">
        <w:rPr>
          <w:lang w:val="fr-FR"/>
        </w:rPr>
        <w:t>394.</w:t>
      </w:r>
      <w:r w:rsidRPr="002F4658">
        <w:rPr>
          <w:lang w:val="fr-FR"/>
        </w:rPr>
        <w:tab/>
        <w:t>Selon l</w:t>
      </w:r>
      <w:r w:rsidR="00381D56">
        <w:rPr>
          <w:rFonts w:hint="eastAsia"/>
          <w:lang w:val="fr-FR"/>
        </w:rPr>
        <w:t>’</w:t>
      </w:r>
      <w:r w:rsidRPr="002F4658">
        <w:rPr>
          <w:lang w:val="fr-FR"/>
        </w:rPr>
        <w:t>enquête sur le budget des ménages 2006/2007, 18 % de la population vit en dessous du seuil de pauvreté alimentaire qui est fixé à 39 roupies, le revenu minimum vital, et 30 % au dessous du seuil de pauvreté (50 roupies par jour). Les ménages les plus gravement touchés sont ceux constitués par des familles nombreuses comptant cinq personnes ou plus. Malheureusement, ces données ne sont pas ventilées par sexe.</w:t>
      </w:r>
    </w:p>
    <w:p w:rsidR="003973E5" w:rsidRPr="002F4658" w:rsidRDefault="002776E1" w:rsidP="00871EF4">
      <w:pPr>
        <w:pStyle w:val="SingleTxtG"/>
        <w:rPr>
          <w:szCs w:val="24"/>
          <w:lang w:val="fr-FR"/>
        </w:rPr>
      </w:pPr>
      <w:r w:rsidRPr="002F4658">
        <w:rPr>
          <w:lang w:val="fr-FR"/>
        </w:rPr>
        <w:t>395.</w:t>
      </w:r>
      <w:r w:rsidRPr="002F4658">
        <w:rPr>
          <w:lang w:val="fr-FR"/>
        </w:rPr>
        <w:tab/>
        <w:t>La forte proportion de femmes à la recherche d</w:t>
      </w:r>
      <w:r w:rsidR="00381D56">
        <w:rPr>
          <w:rFonts w:hint="eastAsia"/>
          <w:lang w:val="fr-FR"/>
        </w:rPr>
        <w:t>’</w:t>
      </w:r>
      <w:r w:rsidRPr="002F4658">
        <w:rPr>
          <w:lang w:val="fr-FR"/>
        </w:rPr>
        <w:t>un d</w:t>
      </w:r>
      <w:r w:rsidR="00381D56">
        <w:rPr>
          <w:rFonts w:hint="eastAsia"/>
          <w:lang w:val="fr-FR"/>
        </w:rPr>
        <w:t>’</w:t>
      </w:r>
      <w:r w:rsidRPr="002F4658">
        <w:rPr>
          <w:lang w:val="fr-FR"/>
        </w:rPr>
        <w:t>emploi et la surreprésentation des femmes parmi les bénéficiaires des divers dispositifs de sécurité sociale, de l</w:t>
      </w:r>
      <w:r w:rsidR="00381D56">
        <w:rPr>
          <w:rFonts w:hint="eastAsia"/>
          <w:lang w:val="fr-FR"/>
        </w:rPr>
        <w:t>’</w:t>
      </w:r>
      <w:r w:rsidRPr="002F4658">
        <w:rPr>
          <w:lang w:val="fr-FR"/>
        </w:rPr>
        <w:t>aide financière sous condition de ressources et du régime d</w:t>
      </w:r>
      <w:r w:rsidR="00381D56">
        <w:rPr>
          <w:rFonts w:hint="eastAsia"/>
          <w:lang w:val="fr-FR"/>
        </w:rPr>
        <w:t>’</w:t>
      </w:r>
      <w:r w:rsidRPr="002F4658">
        <w:rPr>
          <w:lang w:val="fr-FR"/>
        </w:rPr>
        <w:t>assurance chômage semblent confirmer qu</w:t>
      </w:r>
      <w:r w:rsidR="00381D56">
        <w:rPr>
          <w:rFonts w:hint="eastAsia"/>
          <w:lang w:val="fr-FR"/>
        </w:rPr>
        <w:t>’</w:t>
      </w:r>
      <w:r w:rsidRPr="002F4658">
        <w:rPr>
          <w:lang w:val="fr-FR"/>
        </w:rPr>
        <w:t>il existe une corrélation entre certaines catégories de femmes et la pauvreté. Il convient cependant de noter</w:t>
      </w:r>
      <w:r w:rsidR="00094060">
        <w:rPr>
          <w:lang w:val="fr-FR"/>
        </w:rPr>
        <w:t xml:space="preserve"> – </w:t>
      </w:r>
      <w:r w:rsidRPr="002F4658">
        <w:rPr>
          <w:lang w:val="fr-FR"/>
        </w:rPr>
        <w:t>comme le montre le graphique ci-dessous</w:t>
      </w:r>
      <w:r w:rsidR="00094060">
        <w:rPr>
          <w:lang w:val="fr-FR"/>
        </w:rPr>
        <w:t xml:space="preserve"> – </w:t>
      </w:r>
      <w:r w:rsidRPr="002F4658">
        <w:rPr>
          <w:lang w:val="fr-FR"/>
        </w:rPr>
        <w:t>que les ménages dirigés par des femmes ne vivent pas tous dans la pauvreté. Ces ménages dont la structure familiale peut être très différenciée ne se heurtent pas aux mêmes difficultés. D</w:t>
      </w:r>
      <w:r w:rsidR="00381D56">
        <w:rPr>
          <w:rFonts w:hint="eastAsia"/>
          <w:lang w:val="fr-FR"/>
        </w:rPr>
        <w:t>’</w:t>
      </w:r>
      <w:r w:rsidRPr="002F4658">
        <w:rPr>
          <w:lang w:val="fr-FR"/>
        </w:rPr>
        <w:t>aucuns se tirent très bien d</w:t>
      </w:r>
      <w:r w:rsidR="00381D56">
        <w:rPr>
          <w:rFonts w:hint="eastAsia"/>
          <w:lang w:val="fr-FR"/>
        </w:rPr>
        <w:t>’</w:t>
      </w:r>
      <w:r w:rsidRPr="002F4658">
        <w:rPr>
          <w:lang w:val="fr-FR"/>
        </w:rPr>
        <w:t>affaire sur le plan économique et sont à même de contrôler leurs revenus alors que certaines femmes vivant dans des ménages dirigés par des hommes peuvent connaître la pauvreté du fait de la dynamique intrafamiliale et du contrôle insuffisant qu</w:t>
      </w:r>
      <w:r w:rsidR="00381D56">
        <w:rPr>
          <w:rFonts w:hint="eastAsia"/>
          <w:lang w:val="fr-FR"/>
        </w:rPr>
        <w:t>’</w:t>
      </w:r>
      <w:r w:rsidRPr="002F4658">
        <w:rPr>
          <w:lang w:val="fr-FR"/>
        </w:rPr>
        <w:t>elles exercent sur les revenus du travail. Les ménages aux revenus élevés sont majoritairement dirigés par des hommes</w:t>
      </w:r>
      <w:r w:rsidR="001F6197">
        <w:rPr>
          <w:lang w:val="fr-FR"/>
        </w:rPr>
        <w:t>.</w:t>
      </w:r>
    </w:p>
    <w:p w:rsidR="003973E5" w:rsidRPr="002F4658" w:rsidRDefault="00ED4064" w:rsidP="002776E1">
      <w:pPr>
        <w:pStyle w:val="Heading1"/>
        <w:rPr>
          <w:lang w:val="fr-FR"/>
        </w:rPr>
      </w:pPr>
      <w:r w:rsidRPr="002F4658">
        <w:rPr>
          <w:b w:val="0"/>
          <w:bCs/>
          <w:lang w:val="fr-FR"/>
        </w:rPr>
        <w:t>Graphique</w:t>
      </w:r>
      <w:r w:rsidR="003973E5" w:rsidRPr="002F4658">
        <w:rPr>
          <w:b w:val="0"/>
          <w:bCs/>
          <w:lang w:val="fr-FR"/>
        </w:rPr>
        <w:t xml:space="preserve"> 5</w:t>
      </w:r>
      <w:r w:rsidR="002776E1" w:rsidRPr="002F4658">
        <w:rPr>
          <w:lang w:val="fr-FR"/>
        </w:rPr>
        <w:br/>
        <w:t>Revenus des ménages, par sexe du chef de famille</w:t>
      </w:r>
    </w:p>
    <w:p w:rsidR="00B20AF2" w:rsidRPr="002F4658" w:rsidRDefault="007A1C99" w:rsidP="003973E5">
      <w:pPr>
        <w:spacing w:line="240" w:lineRule="auto"/>
        <w:rPr>
          <w:sz w:val="18"/>
          <w:szCs w:val="18"/>
          <w:lang w:val="fr-FR"/>
        </w:rPr>
      </w:pPr>
      <w:r w:rsidRPr="002F4658">
        <w:rPr>
          <w:noProof/>
          <w:lang w:val="fr-FR"/>
        </w:rPr>
        <w:pict>
          <v:shape id="_x0000_s1046" type="#_x0000_t202" style="position:absolute;margin-left:45pt;margin-top:36.4pt;width:17.5pt;height:102.6pt;z-index:15" stroked="f">
            <v:textbox style="layout-flow:vertical;mso-layout-flow-alt:bottom-to-top;mso-next-textbox:#_x0000_s1046" inset="0,0,0,0">
              <w:txbxContent>
                <w:p w:rsidR="00173399" w:rsidRPr="00C20CF2" w:rsidRDefault="00173399">
                  <w:pPr>
                    <w:rPr>
                      <w:sz w:val="18"/>
                      <w:szCs w:val="18"/>
                      <w:lang w:val="fr-FR"/>
                    </w:rPr>
                  </w:pPr>
                  <w:r w:rsidRPr="00C20CF2">
                    <w:rPr>
                      <w:sz w:val="18"/>
                      <w:szCs w:val="18"/>
                      <w:lang w:val="fr-FR"/>
                    </w:rPr>
                    <w:t>Nombre de chefs de famille</w:t>
                  </w:r>
                </w:p>
              </w:txbxContent>
            </v:textbox>
          </v:shape>
        </w:pict>
      </w:r>
      <w:r w:rsidR="00C20CF2" w:rsidRPr="002F4658">
        <w:rPr>
          <w:noProof/>
          <w:lang w:val="fr-FR"/>
        </w:rPr>
        <w:pict>
          <v:shape id="_x0000_s1049" type="#_x0000_t202" style="position:absolute;margin-left:270.1pt;margin-top:201pt;width:22.2pt;height:8.3pt;z-index:18" stroked="f">
            <v:textbox style="mso-next-textbox:#_x0000_s1049" inset="0,0,0,0">
              <w:txbxContent>
                <w:p w:rsidR="00173399" w:rsidRPr="00C20CF2" w:rsidRDefault="00173399" w:rsidP="00C20CF2">
                  <w:pPr>
                    <w:spacing w:line="240" w:lineRule="auto"/>
                    <w:rPr>
                      <w:sz w:val="14"/>
                      <w:szCs w:val="14"/>
                      <w:lang w:val="fr-FR"/>
                    </w:rPr>
                  </w:pPr>
                  <w:r w:rsidRPr="00C20CF2">
                    <w:rPr>
                      <w:sz w:val="12"/>
                      <w:szCs w:val="12"/>
                      <w:lang w:val="fr-FR"/>
                    </w:rPr>
                    <w:t>Hommes</w:t>
                  </w:r>
                </w:p>
              </w:txbxContent>
            </v:textbox>
          </v:shape>
        </w:pict>
      </w:r>
      <w:r w:rsidR="00C20CF2" w:rsidRPr="002F4658">
        <w:rPr>
          <w:noProof/>
          <w:lang w:val="fr-FR"/>
        </w:rPr>
        <w:pict>
          <v:shape id="_x0000_s1048" type="#_x0000_t202" style="position:absolute;margin-left:225pt;margin-top:201pt;width:24.6pt;height:8.95pt;z-index:17" stroked="f">
            <v:textbox style="mso-next-textbox:#_x0000_s1048" inset="0,0,0,0">
              <w:txbxContent>
                <w:p w:rsidR="00173399" w:rsidRPr="00C20CF2" w:rsidRDefault="00173399" w:rsidP="00C20CF2">
                  <w:pPr>
                    <w:spacing w:line="240" w:lineRule="auto"/>
                    <w:rPr>
                      <w:sz w:val="12"/>
                      <w:szCs w:val="12"/>
                      <w:lang w:val="fr-FR"/>
                    </w:rPr>
                  </w:pPr>
                  <w:r>
                    <w:rPr>
                      <w:sz w:val="12"/>
                      <w:szCs w:val="12"/>
                      <w:lang w:val="fr-FR"/>
                    </w:rPr>
                    <w:t>Femmes</w:t>
                  </w:r>
                </w:p>
              </w:txbxContent>
            </v:textbox>
          </v:shape>
        </w:pict>
      </w:r>
      <w:r w:rsidR="00C20CF2" w:rsidRPr="002F4658">
        <w:rPr>
          <w:noProof/>
          <w:lang w:val="fr-FR"/>
        </w:rPr>
        <w:pict>
          <v:shape id="_x0000_s1047" type="#_x0000_t202" style="position:absolute;margin-left:172.1pt;margin-top:180.95pt;width:121.55pt;height:13.95pt;z-index:16" stroked="f">
            <v:textbox style="mso-next-textbox:#_x0000_s1047" inset="0,0,0,0">
              <w:txbxContent>
                <w:p w:rsidR="00173399" w:rsidRPr="00C20CF2" w:rsidRDefault="00173399" w:rsidP="00C20CF2">
                  <w:pPr>
                    <w:jc w:val="center"/>
                    <w:rPr>
                      <w:sz w:val="18"/>
                      <w:szCs w:val="18"/>
                      <w:lang w:val="fr-FR"/>
                    </w:rPr>
                  </w:pPr>
                  <w:r w:rsidRPr="00C20CF2">
                    <w:rPr>
                      <w:sz w:val="18"/>
                      <w:szCs w:val="18"/>
                      <w:lang w:val="fr-FR"/>
                    </w:rPr>
                    <w:t>Groupes de revenus</w:t>
                  </w:r>
                </w:p>
              </w:txbxContent>
            </v:textbox>
          </v:shape>
        </w:pict>
      </w:r>
      <w:r w:rsidR="00D35609" w:rsidRPr="002F4658">
        <w:rPr>
          <w:noProof/>
          <w:lang w:val="fr-FR"/>
        </w:rPr>
        <w:pict>
          <v:shape id="_x0000_s1050" type="#_x0000_t202" style="position:absolute;margin-left:378.4pt;margin-top:163.5pt;width:29.3pt;height:23.15pt;z-index:19" stroked="f">
            <v:textbox style="mso-next-textbox:#_x0000_s1050" inset="0,0,0,0">
              <w:txbxContent>
                <w:p w:rsidR="00173399" w:rsidRPr="00D35609" w:rsidRDefault="00173399" w:rsidP="00065EAE">
                  <w:pPr>
                    <w:spacing w:line="240" w:lineRule="auto"/>
                    <w:rPr>
                      <w:rFonts w:ascii="Arial" w:hAnsi="Arial" w:cs="Arial"/>
                      <w:color w:val="000000"/>
                      <w:sz w:val="14"/>
                      <w:szCs w:val="14"/>
                    </w:rPr>
                  </w:pPr>
                  <w:r w:rsidRPr="00D35609">
                    <w:rPr>
                      <w:rFonts w:ascii="Arial" w:hAnsi="Arial" w:cs="Arial"/>
                      <w:color w:val="000000"/>
                      <w:sz w:val="14"/>
                      <w:szCs w:val="14"/>
                    </w:rPr>
                    <w:t>9000</w:t>
                  </w:r>
                </w:p>
                <w:p w:rsidR="00173399" w:rsidRPr="00477FA2" w:rsidRDefault="00173399" w:rsidP="00D35609">
                  <w:pPr>
                    <w:spacing w:line="240" w:lineRule="auto"/>
                    <w:rPr>
                      <w:rFonts w:ascii="Arial" w:hAnsi="Arial" w:cs="Arial"/>
                      <w:color w:val="000000"/>
                      <w:sz w:val="14"/>
                      <w:szCs w:val="14"/>
                      <w:lang w:val="fr-FR"/>
                    </w:rPr>
                  </w:pPr>
                  <w:r w:rsidRPr="00477FA2">
                    <w:rPr>
                      <w:rFonts w:ascii="Arial" w:hAnsi="Arial" w:cs="Arial"/>
                      <w:color w:val="000000"/>
                      <w:sz w:val="14"/>
                      <w:szCs w:val="14"/>
                      <w:lang w:val="fr-FR"/>
                    </w:rPr>
                    <w:t>ou plus</w:t>
                  </w:r>
                </w:p>
              </w:txbxContent>
            </v:textbox>
          </v:shape>
        </w:pict>
      </w:r>
      <w:r w:rsidR="00871EF4" w:rsidRPr="002F4658">
        <w:rPr>
          <w:lang w:val="fr-FR"/>
        </w:rPr>
        <w:pict>
          <v:shape id="_x0000_i1030" type="#_x0000_t75" style="width:468pt;height:225pt;visibility:visible">
            <v:imagedata r:id="rId13" o:title="" croptop="5010f"/>
          </v:shape>
        </w:pict>
      </w:r>
    </w:p>
    <w:p w:rsidR="00D35609" w:rsidRPr="002F4658" w:rsidRDefault="00244B89" w:rsidP="00713C4D">
      <w:pPr>
        <w:pStyle w:val="SingleTxtG"/>
        <w:spacing w:after="240"/>
        <w:ind w:left="1304"/>
        <w:rPr>
          <w:sz w:val="18"/>
          <w:szCs w:val="24"/>
          <w:lang w:val="fr-FR"/>
        </w:rPr>
      </w:pPr>
      <w:r w:rsidRPr="002F4658">
        <w:rPr>
          <w:i/>
          <w:iCs/>
          <w:sz w:val="18"/>
          <w:szCs w:val="24"/>
          <w:lang w:val="fr-FR"/>
        </w:rPr>
        <w:t>Source</w:t>
      </w:r>
      <w:r w:rsidR="00D35609" w:rsidRPr="002F4658">
        <w:rPr>
          <w:sz w:val="18"/>
          <w:szCs w:val="24"/>
          <w:lang w:val="fr-FR"/>
        </w:rPr>
        <w:t xml:space="preserve">: </w:t>
      </w:r>
      <w:r w:rsidR="007A1C99" w:rsidRPr="002F4658">
        <w:rPr>
          <w:sz w:val="18"/>
          <w:szCs w:val="24"/>
          <w:lang w:val="fr-FR"/>
        </w:rPr>
        <w:t>Bureau national de la statistique, Enquête sur le budget des ménages 2006/2007</w:t>
      </w:r>
      <w:r w:rsidR="00D35609" w:rsidRPr="002F4658">
        <w:rPr>
          <w:sz w:val="18"/>
          <w:szCs w:val="24"/>
          <w:lang w:val="fr-FR"/>
        </w:rPr>
        <w:t>.</w:t>
      </w:r>
    </w:p>
    <w:p w:rsidR="00F46FAB" w:rsidRPr="002F4658" w:rsidRDefault="00F46FAB" w:rsidP="00F46FAB">
      <w:pPr>
        <w:pStyle w:val="SingleTxtG"/>
        <w:rPr>
          <w:lang w:val="fr-FR"/>
        </w:rPr>
      </w:pPr>
      <w:r w:rsidRPr="002F4658">
        <w:rPr>
          <w:lang w:val="fr-FR"/>
        </w:rPr>
        <w:t>396.</w:t>
      </w:r>
      <w:r w:rsidRPr="002F4658">
        <w:rPr>
          <w:lang w:val="fr-FR"/>
        </w:rPr>
        <w:tab/>
        <w:t>Il faudrait procéder à des études plus poussées pour recenser avec précision les groupes vulnérables et établir un indice de vulnérabilité en vue de formuler des stratégies ciblées de lutte contre la pauvreté, là ou elle existe. D</w:t>
      </w:r>
      <w:r w:rsidR="00381D56">
        <w:rPr>
          <w:rFonts w:hint="eastAsia"/>
          <w:lang w:val="fr-FR"/>
        </w:rPr>
        <w:t>’</w:t>
      </w:r>
      <w:r w:rsidRPr="002F4658">
        <w:rPr>
          <w:lang w:val="fr-FR"/>
        </w:rPr>
        <w:t>après le Bilan commun de pays des Nations Unies 2004-2006 pour les Seychelles, les vues divergentes sur la pauvreté et la définition commune qui doit en être donnée ainsi que l</w:t>
      </w:r>
      <w:r w:rsidR="00381D56">
        <w:rPr>
          <w:rFonts w:hint="eastAsia"/>
          <w:lang w:val="fr-FR"/>
        </w:rPr>
        <w:t>’</w:t>
      </w:r>
      <w:r w:rsidRPr="002F4658">
        <w:rPr>
          <w:lang w:val="fr-FR"/>
        </w:rPr>
        <w:t>absence d</w:t>
      </w:r>
      <w:r w:rsidR="00381D56">
        <w:rPr>
          <w:rFonts w:hint="eastAsia"/>
          <w:lang w:val="fr-FR"/>
        </w:rPr>
        <w:t>’</w:t>
      </w:r>
      <w:r w:rsidRPr="002F4658">
        <w:rPr>
          <w:lang w:val="fr-FR"/>
        </w:rPr>
        <w:t>un seuil de pauvreté officiel ou de mesures et de normes établies en matière d</w:t>
      </w:r>
      <w:r w:rsidR="00381D56">
        <w:rPr>
          <w:rFonts w:hint="eastAsia"/>
          <w:lang w:val="fr-FR"/>
        </w:rPr>
        <w:t>’</w:t>
      </w:r>
      <w:r w:rsidRPr="002F4658">
        <w:rPr>
          <w:lang w:val="fr-FR"/>
        </w:rPr>
        <w:t>indigence sont l</w:t>
      </w:r>
      <w:r w:rsidR="00381D56">
        <w:rPr>
          <w:rFonts w:hint="eastAsia"/>
          <w:lang w:val="fr-FR"/>
        </w:rPr>
        <w:t>’</w:t>
      </w:r>
      <w:r w:rsidRPr="002F4658">
        <w:rPr>
          <w:lang w:val="fr-FR"/>
        </w:rPr>
        <w:t>une des principales difficultés rencontrées pour lutter efficacement contre ce fléau social.</w:t>
      </w:r>
    </w:p>
    <w:p w:rsidR="00F46FAB" w:rsidRPr="002F4658" w:rsidRDefault="00F46FAB" w:rsidP="00F46FAB">
      <w:pPr>
        <w:pStyle w:val="SingleTxtG"/>
        <w:rPr>
          <w:lang w:val="fr-FR"/>
        </w:rPr>
      </w:pPr>
      <w:r w:rsidRPr="002F4658">
        <w:rPr>
          <w:lang w:val="fr-FR"/>
        </w:rPr>
        <w:t>397.</w:t>
      </w:r>
      <w:r w:rsidRPr="002F4658">
        <w:rPr>
          <w:lang w:val="fr-FR"/>
        </w:rPr>
        <w:tab/>
        <w:t>Au fil des années, les pouvoirs publics ont mis en place avec plus ou moins de succès un certain nombre de programmes de lutte contre la pauvreté (création de revenus, bien-être et formation) tels que le Programme de promotion du plein emploi et le Programme de stage en entreprise. Ces deux dispositifs avaient pour objectif de fournir des emplois temporaires à temps partiel aux personnes démunies touchant un salaire minimum et de cibler les jeunes, notamment ceux qui sont en situation de décrochage scolaire. Le Programme pour l</w:t>
      </w:r>
      <w:r w:rsidR="00381D56">
        <w:rPr>
          <w:rFonts w:hint="eastAsia"/>
          <w:lang w:val="fr-FR"/>
        </w:rPr>
        <w:t>’</w:t>
      </w:r>
      <w:r w:rsidRPr="002F4658">
        <w:rPr>
          <w:lang w:val="fr-FR"/>
        </w:rPr>
        <w:t>emploi des jeunes a été progressivement supprimé en 1995 pour être remplacé par le Programme d</w:t>
      </w:r>
      <w:r w:rsidR="00381D56">
        <w:rPr>
          <w:rFonts w:hint="eastAsia"/>
          <w:lang w:val="fr-FR"/>
        </w:rPr>
        <w:t>’</w:t>
      </w:r>
      <w:r w:rsidRPr="002F4658">
        <w:rPr>
          <w:lang w:val="fr-FR"/>
        </w:rPr>
        <w:t>assurance chômage. Entre 2005 et 2009, 839 personnes dont 635 femmes en ont bénéficié. D</w:t>
      </w:r>
      <w:r w:rsidR="00381D56">
        <w:rPr>
          <w:rFonts w:hint="eastAsia"/>
          <w:lang w:val="fr-FR"/>
        </w:rPr>
        <w:t>’</w:t>
      </w:r>
      <w:r w:rsidRPr="002F4658">
        <w:rPr>
          <w:lang w:val="fr-FR"/>
        </w:rPr>
        <w:t>autres dispositifs comme le Programme de formation des jeunes, les Programmes d</w:t>
      </w:r>
      <w:r w:rsidR="00381D56">
        <w:rPr>
          <w:rFonts w:hint="eastAsia"/>
          <w:lang w:val="fr-FR"/>
        </w:rPr>
        <w:t>’</w:t>
      </w:r>
      <w:r w:rsidRPr="002F4658">
        <w:rPr>
          <w:lang w:val="fr-FR"/>
        </w:rPr>
        <w:t>apprentissage dans le cadre de projets et le Programme d</w:t>
      </w:r>
      <w:r w:rsidR="00381D56">
        <w:rPr>
          <w:rFonts w:hint="eastAsia"/>
          <w:lang w:val="fr-FR"/>
        </w:rPr>
        <w:t>’</w:t>
      </w:r>
      <w:r w:rsidRPr="002F4658">
        <w:rPr>
          <w:lang w:val="fr-FR"/>
        </w:rPr>
        <w:t>acquisition de compétences ont permis d</w:t>
      </w:r>
      <w:r w:rsidR="00381D56">
        <w:rPr>
          <w:rFonts w:hint="eastAsia"/>
          <w:lang w:val="fr-FR"/>
        </w:rPr>
        <w:t>’</w:t>
      </w:r>
      <w:r w:rsidRPr="002F4658">
        <w:rPr>
          <w:lang w:val="fr-FR"/>
        </w:rPr>
        <w:t>améliorer temporairement la situation et ont contribué à ramener le taux de chômage à 1,9 % en 2007 alors qu</w:t>
      </w:r>
      <w:r w:rsidR="00381D56">
        <w:rPr>
          <w:rFonts w:hint="eastAsia"/>
          <w:lang w:val="fr-FR"/>
        </w:rPr>
        <w:t>’</w:t>
      </w:r>
      <w:r w:rsidRPr="002F4658">
        <w:rPr>
          <w:lang w:val="fr-FR"/>
        </w:rPr>
        <w:t>il était de 4 % en 1998. D</w:t>
      </w:r>
      <w:r w:rsidR="00381D56">
        <w:rPr>
          <w:rFonts w:hint="eastAsia"/>
          <w:lang w:val="fr-FR"/>
        </w:rPr>
        <w:t>’</w:t>
      </w:r>
      <w:r w:rsidRPr="002F4658">
        <w:rPr>
          <w:lang w:val="fr-FR"/>
        </w:rPr>
        <w:t>après les chiffres du Ministère de l</w:t>
      </w:r>
      <w:r w:rsidR="00381D56">
        <w:rPr>
          <w:rFonts w:hint="eastAsia"/>
          <w:lang w:val="fr-FR"/>
        </w:rPr>
        <w:t>’</w:t>
      </w:r>
      <w:r w:rsidRPr="002F4658">
        <w:rPr>
          <w:lang w:val="fr-FR"/>
        </w:rPr>
        <w:t>emploi, ce sont essentiellement les femmes qui bénéficient de ces programmes. Ainsi, entre 2005, année de son lancement, et 2009, le Programme d</w:t>
      </w:r>
      <w:r w:rsidR="00381D56">
        <w:rPr>
          <w:rFonts w:hint="eastAsia"/>
          <w:lang w:val="fr-FR"/>
        </w:rPr>
        <w:t>’</w:t>
      </w:r>
      <w:r w:rsidRPr="002F4658">
        <w:rPr>
          <w:lang w:val="fr-FR"/>
        </w:rPr>
        <w:t>acquisition de compétences a enregistré 726 inscriptions dont 577 féminines. De même, de 1995 à 1999, ce sont les femmes qui ont majoritairement participé au Programme de formation des jeunes (2 634 femmes pour 1 117 hommes). En revanche, les hommes ont été plus nombreux à s</w:t>
      </w:r>
      <w:r w:rsidR="00381D56">
        <w:rPr>
          <w:rFonts w:hint="eastAsia"/>
          <w:lang w:val="fr-FR"/>
        </w:rPr>
        <w:t>’</w:t>
      </w:r>
      <w:r w:rsidRPr="002F4658">
        <w:rPr>
          <w:lang w:val="fr-FR"/>
        </w:rPr>
        <w:t>inscrire aux programmes d</w:t>
      </w:r>
      <w:r w:rsidR="00381D56">
        <w:rPr>
          <w:rFonts w:hint="eastAsia"/>
          <w:lang w:val="fr-FR"/>
        </w:rPr>
        <w:t>’</w:t>
      </w:r>
      <w:r w:rsidRPr="002F4658">
        <w:rPr>
          <w:lang w:val="fr-FR"/>
        </w:rPr>
        <w:t>apprentissage dans le cadre de projets.</w:t>
      </w:r>
    </w:p>
    <w:p w:rsidR="00F46FAB" w:rsidRPr="002F4658" w:rsidRDefault="00F46FAB" w:rsidP="00F46FAB">
      <w:pPr>
        <w:pStyle w:val="H23G"/>
        <w:rPr>
          <w:lang w:val="fr-FR"/>
        </w:rPr>
      </w:pPr>
      <w:r w:rsidRPr="002F4658">
        <w:rPr>
          <w:lang w:val="fr-FR"/>
        </w:rPr>
        <w:tab/>
      </w:r>
      <w:r w:rsidRPr="002F4658">
        <w:rPr>
          <w:lang w:val="fr-FR"/>
        </w:rPr>
        <w:tab/>
        <w:t>Garderies d</w:t>
      </w:r>
      <w:r w:rsidR="00381D56">
        <w:rPr>
          <w:rFonts w:hint="eastAsia"/>
          <w:lang w:val="fr-FR"/>
        </w:rPr>
        <w:t>’</w:t>
      </w:r>
      <w:r w:rsidRPr="002F4658">
        <w:rPr>
          <w:lang w:val="fr-FR"/>
        </w:rPr>
        <w:t>enfants</w:t>
      </w:r>
    </w:p>
    <w:p w:rsidR="00F46FAB" w:rsidRPr="002F4658" w:rsidRDefault="00F46FAB" w:rsidP="00F46FAB">
      <w:pPr>
        <w:pStyle w:val="SingleTxtG"/>
        <w:rPr>
          <w:lang w:val="fr-FR"/>
        </w:rPr>
      </w:pPr>
      <w:r w:rsidRPr="002F4658">
        <w:rPr>
          <w:lang w:val="fr-FR"/>
        </w:rPr>
        <w:t>398.</w:t>
      </w:r>
      <w:r w:rsidRPr="002F4658">
        <w:rPr>
          <w:lang w:val="fr-FR"/>
        </w:rPr>
        <w:tab/>
        <w:t>Jusqu</w:t>
      </w:r>
      <w:r w:rsidR="00381D56">
        <w:rPr>
          <w:rFonts w:hint="eastAsia"/>
          <w:lang w:val="fr-FR"/>
        </w:rPr>
        <w:t>’</w:t>
      </w:r>
      <w:r w:rsidRPr="002F4658">
        <w:rPr>
          <w:lang w:val="fr-FR"/>
        </w:rPr>
        <w:t>à une période récente, la garde des enfants était traditionnellement assumée par la mère, et en cas d</w:t>
      </w:r>
      <w:r w:rsidR="00381D56">
        <w:rPr>
          <w:rFonts w:hint="eastAsia"/>
          <w:lang w:val="fr-FR"/>
        </w:rPr>
        <w:t>’</w:t>
      </w:r>
      <w:r w:rsidRPr="002F4658">
        <w:rPr>
          <w:lang w:val="fr-FR"/>
        </w:rPr>
        <w:t>absence de cette dernière par des membres de la famille ou des voisins. Compte tenu du nombre croissant de femmes âgées de 18 à 45 ans qui travaillaient à plein temps en 2009 et de la disparition progressive des familles élargies, structures traditionnelles qui permettaient d</w:t>
      </w:r>
      <w:r w:rsidR="00381D56">
        <w:rPr>
          <w:rFonts w:hint="eastAsia"/>
          <w:lang w:val="fr-FR"/>
        </w:rPr>
        <w:t>’</w:t>
      </w:r>
      <w:r w:rsidRPr="002F4658">
        <w:rPr>
          <w:lang w:val="fr-FR"/>
        </w:rPr>
        <w:t>assurer collectivement la garde des enfants, le Gouvernement s</w:t>
      </w:r>
      <w:r w:rsidR="00381D56">
        <w:rPr>
          <w:rFonts w:hint="eastAsia"/>
          <w:lang w:val="fr-FR"/>
        </w:rPr>
        <w:t>’</w:t>
      </w:r>
      <w:r w:rsidRPr="002F4658">
        <w:rPr>
          <w:lang w:val="fr-FR"/>
        </w:rPr>
        <w:t>est donné pour priorité de créer des services de qualité en matière de garde d</w:t>
      </w:r>
      <w:r w:rsidR="00381D56">
        <w:rPr>
          <w:rFonts w:hint="eastAsia"/>
          <w:lang w:val="fr-FR"/>
        </w:rPr>
        <w:t>’</w:t>
      </w:r>
      <w:r w:rsidRPr="002F4658">
        <w:rPr>
          <w:lang w:val="fr-FR"/>
        </w:rPr>
        <w:t>enfants.</w:t>
      </w:r>
    </w:p>
    <w:p w:rsidR="00F46FAB" w:rsidRPr="002F4658" w:rsidRDefault="00F46FAB" w:rsidP="00235610">
      <w:pPr>
        <w:pStyle w:val="SingleTxtG"/>
        <w:rPr>
          <w:lang w:val="fr-FR"/>
        </w:rPr>
      </w:pPr>
      <w:r w:rsidRPr="002F4658">
        <w:rPr>
          <w:lang w:val="fr-FR"/>
        </w:rPr>
        <w:t>399.</w:t>
      </w:r>
      <w:r w:rsidRPr="002F4658">
        <w:rPr>
          <w:lang w:val="fr-FR"/>
        </w:rPr>
        <w:tab/>
        <w:t>Il existe trois types de structures pour les enfants qui n</w:t>
      </w:r>
      <w:r w:rsidR="00381D56">
        <w:rPr>
          <w:rFonts w:hint="eastAsia"/>
          <w:lang w:val="fr-FR"/>
        </w:rPr>
        <w:t>’</w:t>
      </w:r>
      <w:r w:rsidRPr="002F4658">
        <w:rPr>
          <w:lang w:val="fr-FR"/>
        </w:rPr>
        <w:t>ont pas encore atteint l</w:t>
      </w:r>
      <w:r w:rsidR="00381D56">
        <w:rPr>
          <w:rFonts w:hint="eastAsia"/>
          <w:lang w:val="fr-FR"/>
        </w:rPr>
        <w:t>’</w:t>
      </w:r>
      <w:r w:rsidRPr="002F4658">
        <w:rPr>
          <w:lang w:val="fr-FR"/>
        </w:rPr>
        <w:t xml:space="preserve">âge de la scolarité obligatoire. Les crèches, qui sont au nombre de 32 et qui se trouvent situées à proximité des écoles primaires de district auxquelles elles sont administrativement rattachées, dispensent gratuitement, et ce pendant deux ans, une éducation préscolaire aux enfants. </w:t>
      </w:r>
      <w:r w:rsidR="005338F2">
        <w:rPr>
          <w:lang w:val="fr-FR"/>
        </w:rPr>
        <w:t>À</w:t>
      </w:r>
      <w:r w:rsidRPr="002F4658">
        <w:rPr>
          <w:lang w:val="fr-FR"/>
        </w:rPr>
        <w:t xml:space="preserve"> l</w:t>
      </w:r>
      <w:r w:rsidR="00381D56">
        <w:rPr>
          <w:rFonts w:hint="eastAsia"/>
          <w:lang w:val="fr-FR"/>
        </w:rPr>
        <w:t>’</w:t>
      </w:r>
      <w:r w:rsidRPr="002F4658">
        <w:rPr>
          <w:lang w:val="fr-FR"/>
        </w:rPr>
        <w:t xml:space="preserve">origine, les crèches avaient été créées pour accueillir des enfants âgés de </w:t>
      </w:r>
      <w:r w:rsidR="00235610">
        <w:rPr>
          <w:lang w:val="fr-FR"/>
        </w:rPr>
        <w:t>4</w:t>
      </w:r>
      <w:r w:rsidRPr="002F4658">
        <w:rPr>
          <w:lang w:val="fr-FR"/>
        </w:rPr>
        <w:t xml:space="preserve"> à </w:t>
      </w:r>
      <w:r w:rsidR="00235610">
        <w:rPr>
          <w:lang w:val="fr-FR"/>
        </w:rPr>
        <w:t>6 </w:t>
      </w:r>
      <w:r w:rsidRPr="002F4658">
        <w:rPr>
          <w:lang w:val="fr-FR"/>
        </w:rPr>
        <w:t>ans qui n</w:t>
      </w:r>
      <w:r w:rsidR="00381D56">
        <w:rPr>
          <w:rFonts w:hint="eastAsia"/>
          <w:lang w:val="fr-FR"/>
        </w:rPr>
        <w:t>’</w:t>
      </w:r>
      <w:r w:rsidRPr="002F4658">
        <w:rPr>
          <w:lang w:val="fr-FR"/>
        </w:rPr>
        <w:t>avaient pas encore atteint l</w:t>
      </w:r>
      <w:r w:rsidR="00381D56">
        <w:rPr>
          <w:rFonts w:hint="eastAsia"/>
          <w:lang w:val="fr-FR"/>
        </w:rPr>
        <w:t>’</w:t>
      </w:r>
      <w:r w:rsidRPr="002F4658">
        <w:rPr>
          <w:lang w:val="fr-FR"/>
        </w:rPr>
        <w:t>âge de la scolarité obligatoire. Au fil du temps, le Ministère de l</w:t>
      </w:r>
      <w:r w:rsidR="00381D56">
        <w:rPr>
          <w:rFonts w:hint="eastAsia"/>
          <w:lang w:val="fr-FR"/>
        </w:rPr>
        <w:t>’</w:t>
      </w:r>
      <w:r w:rsidRPr="002F4658">
        <w:rPr>
          <w:lang w:val="fr-FR"/>
        </w:rPr>
        <w:t>éducation a abaissé progressivement l</w:t>
      </w:r>
      <w:r w:rsidR="00381D56">
        <w:rPr>
          <w:rFonts w:hint="eastAsia"/>
          <w:lang w:val="fr-FR"/>
        </w:rPr>
        <w:t>’</w:t>
      </w:r>
      <w:r w:rsidRPr="002F4658">
        <w:rPr>
          <w:lang w:val="fr-FR"/>
        </w:rPr>
        <w:t>âge d</w:t>
      </w:r>
      <w:r w:rsidR="00381D56">
        <w:rPr>
          <w:rFonts w:hint="eastAsia"/>
          <w:lang w:val="fr-FR"/>
        </w:rPr>
        <w:t>’</w:t>
      </w:r>
      <w:r w:rsidRPr="002F4658">
        <w:rPr>
          <w:lang w:val="fr-FR"/>
        </w:rPr>
        <w:t xml:space="preserve">entrée à la crèche à </w:t>
      </w:r>
      <w:r w:rsidR="00235610">
        <w:rPr>
          <w:lang w:val="fr-FR"/>
        </w:rPr>
        <w:t>3</w:t>
      </w:r>
      <w:r w:rsidRPr="002F4658">
        <w:rPr>
          <w:lang w:val="fr-FR"/>
        </w:rPr>
        <w:t xml:space="preserve"> ans et </w:t>
      </w:r>
      <w:r w:rsidR="00235610">
        <w:rPr>
          <w:lang w:val="fr-FR"/>
        </w:rPr>
        <w:t>3</w:t>
      </w:r>
      <w:r w:rsidRPr="002F4658">
        <w:rPr>
          <w:lang w:val="fr-FR"/>
        </w:rPr>
        <w:t> mois pour répondre à la demande croissante des mères qui travaillent et permettre aux enfants d</w:t>
      </w:r>
      <w:r w:rsidR="00381D56">
        <w:rPr>
          <w:rFonts w:hint="eastAsia"/>
          <w:lang w:val="fr-FR"/>
        </w:rPr>
        <w:t>’</w:t>
      </w:r>
      <w:r w:rsidRPr="002F4658">
        <w:rPr>
          <w:lang w:val="fr-FR"/>
        </w:rPr>
        <w:t>acquérir des bases solides avant d</w:t>
      </w:r>
      <w:r w:rsidR="00381D56">
        <w:rPr>
          <w:rFonts w:hint="eastAsia"/>
          <w:lang w:val="fr-FR"/>
        </w:rPr>
        <w:t>’</w:t>
      </w:r>
      <w:r w:rsidRPr="002F4658">
        <w:rPr>
          <w:lang w:val="fr-FR"/>
        </w:rPr>
        <w:t>accéder à l</w:t>
      </w:r>
      <w:r w:rsidR="00381D56">
        <w:rPr>
          <w:rFonts w:hint="eastAsia"/>
          <w:lang w:val="fr-FR"/>
        </w:rPr>
        <w:t>’</w:t>
      </w:r>
      <w:r w:rsidRPr="002F4658">
        <w:rPr>
          <w:lang w:val="fr-FR"/>
        </w:rPr>
        <w:t>école primaire. Bien que l</w:t>
      </w:r>
      <w:r w:rsidR="00381D56">
        <w:rPr>
          <w:rFonts w:hint="eastAsia"/>
          <w:lang w:val="fr-FR"/>
        </w:rPr>
        <w:t>’</w:t>
      </w:r>
      <w:r w:rsidRPr="002F4658">
        <w:rPr>
          <w:lang w:val="fr-FR"/>
        </w:rPr>
        <w:t>inscription des enfants dans les crèches ne soit pas obligatoire, 98 % des enfants du groupe d</w:t>
      </w:r>
      <w:r w:rsidR="00381D56">
        <w:rPr>
          <w:rFonts w:hint="eastAsia"/>
          <w:lang w:val="fr-FR"/>
        </w:rPr>
        <w:t>’</w:t>
      </w:r>
      <w:r w:rsidRPr="002F4658">
        <w:rPr>
          <w:lang w:val="fr-FR"/>
        </w:rPr>
        <w:t>âge concerné fréquentent ce type de structure. Les classes sont prises en charge par des enseignants qualifiés qui sont exclusivement de sexe féminin. Le ratio enseignant</w:t>
      </w:r>
      <w:r w:rsidR="00595219">
        <w:rPr>
          <w:lang w:val="fr-FR"/>
        </w:rPr>
        <w:t>/</w:t>
      </w:r>
      <w:r w:rsidRPr="002F4658">
        <w:rPr>
          <w:lang w:val="fr-FR"/>
        </w:rPr>
        <w:t xml:space="preserve">élèves était de un pour 15 en 2009. Les trois écoles privées du pays disposent également de sections qui accueillent les enfants à partir de </w:t>
      </w:r>
      <w:r w:rsidR="00235610">
        <w:rPr>
          <w:lang w:val="fr-FR"/>
        </w:rPr>
        <w:t>3</w:t>
      </w:r>
      <w:r w:rsidRPr="002F4658">
        <w:rPr>
          <w:lang w:val="fr-FR"/>
        </w:rPr>
        <w:t> ans.</w:t>
      </w:r>
    </w:p>
    <w:p w:rsidR="00F46FAB" w:rsidRPr="002F4658" w:rsidRDefault="00F46FAB" w:rsidP="00F46FAB">
      <w:pPr>
        <w:pStyle w:val="SingleTxtG"/>
        <w:rPr>
          <w:lang w:val="fr-FR"/>
        </w:rPr>
      </w:pPr>
      <w:r w:rsidRPr="002F4658">
        <w:rPr>
          <w:lang w:val="fr-FR"/>
        </w:rPr>
        <w:t>400.</w:t>
      </w:r>
      <w:r w:rsidRPr="002F4658">
        <w:rPr>
          <w:lang w:val="fr-FR"/>
        </w:rPr>
        <w:tab/>
        <w:t>Pour répondre aux besoins des parents ayant des enfants trop jeunes pour être inscrits dans une crèche, les pouvoirs publics ont encouragé la création de garderies privées dans les districts en proposant à la location des locaux publics et en consentant des prêts à des conditions avantageuses. En 2009, l</w:t>
      </w:r>
      <w:r w:rsidR="00381D56">
        <w:rPr>
          <w:rFonts w:hint="eastAsia"/>
          <w:lang w:val="fr-FR"/>
        </w:rPr>
        <w:t>’</w:t>
      </w:r>
      <w:r w:rsidRPr="002F4658">
        <w:rPr>
          <w:lang w:val="fr-FR"/>
        </w:rPr>
        <w:t>on comptait 20 garderies agréées qui prenaient en charge 703 enfants au total (d</w:t>
      </w:r>
      <w:r w:rsidR="00381D56">
        <w:rPr>
          <w:rFonts w:hint="eastAsia"/>
          <w:lang w:val="fr-FR"/>
        </w:rPr>
        <w:t>’</w:t>
      </w:r>
      <w:r w:rsidRPr="002F4658">
        <w:rPr>
          <w:lang w:val="fr-FR"/>
        </w:rPr>
        <w:t>après les registres de la Division des établissements scolaires).</w:t>
      </w:r>
    </w:p>
    <w:p w:rsidR="00F46FAB" w:rsidRPr="002F4658" w:rsidRDefault="00F46FAB" w:rsidP="00F46FAB">
      <w:pPr>
        <w:pStyle w:val="SingleTxtG"/>
        <w:rPr>
          <w:lang w:val="fr-FR"/>
        </w:rPr>
      </w:pPr>
      <w:r w:rsidRPr="002F4658">
        <w:rPr>
          <w:lang w:val="fr-FR"/>
        </w:rPr>
        <w:t>401.</w:t>
      </w:r>
      <w:r w:rsidRPr="002F4658">
        <w:rPr>
          <w:lang w:val="fr-FR"/>
        </w:rPr>
        <w:tab/>
        <w:t>Aux termes de la loi sur l</w:t>
      </w:r>
      <w:r w:rsidR="00381D56">
        <w:rPr>
          <w:rFonts w:hint="eastAsia"/>
          <w:lang w:val="fr-FR"/>
        </w:rPr>
        <w:t>’</w:t>
      </w:r>
      <w:r w:rsidRPr="002F4658">
        <w:rPr>
          <w:lang w:val="fr-FR"/>
        </w:rPr>
        <w:t>éducation de 2004, il incombe au Ministère de l</w:t>
      </w:r>
      <w:r w:rsidR="00381D56">
        <w:rPr>
          <w:rFonts w:hint="eastAsia"/>
          <w:lang w:val="fr-FR"/>
        </w:rPr>
        <w:t>’</w:t>
      </w:r>
      <w:r w:rsidRPr="002F4658">
        <w:rPr>
          <w:lang w:val="fr-FR"/>
        </w:rPr>
        <w:t>éducation de contrôler si les garderies respectent les normes en vigueur en matière d</w:t>
      </w:r>
      <w:r w:rsidR="00381D56">
        <w:rPr>
          <w:rFonts w:hint="eastAsia"/>
          <w:lang w:val="fr-FR"/>
        </w:rPr>
        <w:t>’</w:t>
      </w:r>
      <w:r w:rsidRPr="002F4658">
        <w:rPr>
          <w:lang w:val="fr-FR"/>
        </w:rPr>
        <w:t xml:space="preserve">effectifs, de tenue des registres, de sécurité, de programmes et de ratios enseignant/élèves, et de mener les inspections nécessaires à cet effet. Les dispositions de la loi sont détaillées dans le document intitulé </w:t>
      </w:r>
      <w:r w:rsidRPr="002F4658">
        <w:rPr>
          <w:i/>
          <w:lang w:val="fr-FR"/>
        </w:rPr>
        <w:t>Guidelines for the Registration and Operation of Day Care Centres (1994)</w:t>
      </w:r>
      <w:r w:rsidRPr="002F4658">
        <w:rPr>
          <w:lang w:val="fr-FR"/>
        </w:rPr>
        <w:t xml:space="preserve"> (Principes directeurs pour l</w:t>
      </w:r>
      <w:r w:rsidR="00381D56">
        <w:rPr>
          <w:rFonts w:hint="eastAsia"/>
          <w:lang w:val="fr-FR"/>
        </w:rPr>
        <w:t>’</w:t>
      </w:r>
      <w:r w:rsidRPr="002F4658">
        <w:rPr>
          <w:lang w:val="fr-FR"/>
        </w:rPr>
        <w:t>enregistrement et le fonctionnement des garderies d</w:t>
      </w:r>
      <w:r w:rsidR="00381D56">
        <w:rPr>
          <w:rFonts w:hint="eastAsia"/>
          <w:lang w:val="fr-FR"/>
        </w:rPr>
        <w:t>’</w:t>
      </w:r>
      <w:r w:rsidRPr="002F4658">
        <w:rPr>
          <w:lang w:val="fr-FR"/>
        </w:rPr>
        <w:t>enfants (1994). En 2005 et 2008, le Ministère de l</w:t>
      </w:r>
      <w:r w:rsidR="00381D56">
        <w:rPr>
          <w:rFonts w:hint="eastAsia"/>
          <w:lang w:val="fr-FR"/>
        </w:rPr>
        <w:t>’</w:t>
      </w:r>
      <w:r w:rsidRPr="002F4658">
        <w:rPr>
          <w:lang w:val="fr-FR"/>
        </w:rPr>
        <w:t>éducation a organisé à l</w:t>
      </w:r>
      <w:r w:rsidR="00381D56">
        <w:rPr>
          <w:rFonts w:hint="eastAsia"/>
          <w:lang w:val="fr-FR"/>
        </w:rPr>
        <w:t>’</w:t>
      </w:r>
      <w:r w:rsidRPr="002F4658">
        <w:rPr>
          <w:lang w:val="fr-FR"/>
        </w:rPr>
        <w:t>intention de 15 responsables de garderie et de 19 assistants deux formations diplômantes à la gestion des garderies et à la prise en charge éducative des enfants. Les pouvoirs publics subventionnent également des services de garde d</w:t>
      </w:r>
      <w:r w:rsidR="00381D56">
        <w:rPr>
          <w:rFonts w:hint="eastAsia"/>
          <w:lang w:val="fr-FR"/>
        </w:rPr>
        <w:t>’</w:t>
      </w:r>
      <w:r w:rsidRPr="002F4658">
        <w:rPr>
          <w:lang w:val="fr-FR"/>
        </w:rPr>
        <w:t xml:space="preserve">enfants pour aider, sous conditions de ressources, certains des parents les plus démunis. </w:t>
      </w:r>
    </w:p>
    <w:p w:rsidR="00F46FAB" w:rsidRPr="002F4658" w:rsidRDefault="00F46FAB" w:rsidP="00F46FAB">
      <w:pPr>
        <w:pStyle w:val="SingleTxtG"/>
        <w:rPr>
          <w:lang w:val="fr-FR"/>
        </w:rPr>
      </w:pPr>
      <w:r w:rsidRPr="002F4658">
        <w:rPr>
          <w:lang w:val="fr-FR"/>
        </w:rPr>
        <w:t>402.</w:t>
      </w:r>
      <w:r w:rsidRPr="002F4658">
        <w:rPr>
          <w:lang w:val="fr-FR"/>
        </w:rPr>
        <w:tab/>
        <w:t>Tous les districts ne disposent pas de garderies et les tarifs de certains centres d</w:t>
      </w:r>
      <w:r w:rsidR="00381D56">
        <w:rPr>
          <w:rFonts w:hint="eastAsia"/>
          <w:lang w:val="fr-FR"/>
        </w:rPr>
        <w:t>’</w:t>
      </w:r>
      <w:r w:rsidRPr="002F4658">
        <w:rPr>
          <w:lang w:val="fr-FR"/>
        </w:rPr>
        <w:t>accueil privés peuvent encore être très élevés. Dans le cadre d</w:t>
      </w:r>
      <w:r w:rsidR="00381D56">
        <w:rPr>
          <w:rFonts w:hint="eastAsia"/>
          <w:lang w:val="fr-FR"/>
        </w:rPr>
        <w:t>’</w:t>
      </w:r>
      <w:r w:rsidRPr="002F4658">
        <w:rPr>
          <w:lang w:val="fr-FR"/>
        </w:rPr>
        <w:t>une nouvelle initiative visant à créer des services de garde d</w:t>
      </w:r>
      <w:r w:rsidR="00381D56">
        <w:rPr>
          <w:rFonts w:hint="eastAsia"/>
          <w:lang w:val="fr-FR"/>
        </w:rPr>
        <w:t>’</w:t>
      </w:r>
      <w:r w:rsidRPr="002F4658">
        <w:rPr>
          <w:lang w:val="fr-FR"/>
        </w:rPr>
        <w:t>enfants d</w:t>
      </w:r>
      <w:r w:rsidR="00381D56">
        <w:rPr>
          <w:rFonts w:hint="eastAsia"/>
          <w:lang w:val="fr-FR"/>
        </w:rPr>
        <w:t>’</w:t>
      </w:r>
      <w:r w:rsidRPr="002F4658">
        <w:rPr>
          <w:lang w:val="fr-FR"/>
        </w:rPr>
        <w:t>un coût abordable, les pouvoirs publics ont mis en place à l</w:t>
      </w:r>
      <w:r w:rsidR="00381D56">
        <w:rPr>
          <w:rFonts w:hint="eastAsia"/>
          <w:lang w:val="fr-FR"/>
        </w:rPr>
        <w:t>’</w:t>
      </w:r>
      <w:r w:rsidRPr="002F4658">
        <w:rPr>
          <w:lang w:val="fr-FR"/>
        </w:rPr>
        <w:t>intention des femmes qui souhaitent établir une structure d</w:t>
      </w:r>
      <w:r w:rsidR="00381D56">
        <w:rPr>
          <w:rFonts w:hint="eastAsia"/>
          <w:lang w:val="fr-FR"/>
        </w:rPr>
        <w:t>’</w:t>
      </w:r>
      <w:r w:rsidRPr="002F4658">
        <w:rPr>
          <w:lang w:val="fr-FR"/>
        </w:rPr>
        <w:t>accueil à domicile un dispositif leur permettant d</w:t>
      </w:r>
      <w:r w:rsidR="00381D56">
        <w:rPr>
          <w:rFonts w:hint="eastAsia"/>
          <w:lang w:val="fr-FR"/>
        </w:rPr>
        <w:t>’</w:t>
      </w:r>
      <w:r w:rsidRPr="002F4658">
        <w:rPr>
          <w:lang w:val="fr-FR"/>
        </w:rPr>
        <w:t xml:space="preserve">obtenir des prêts préférentiels auprès de la Banque publique de crédit. </w:t>
      </w:r>
    </w:p>
    <w:p w:rsidR="00F46FAB" w:rsidRPr="002F4658" w:rsidRDefault="00F46FAB" w:rsidP="00F46FAB">
      <w:pPr>
        <w:pStyle w:val="SingleTxtG"/>
        <w:rPr>
          <w:lang w:val="fr-FR"/>
        </w:rPr>
      </w:pPr>
      <w:r w:rsidRPr="002F4658">
        <w:rPr>
          <w:lang w:val="fr-FR"/>
        </w:rPr>
        <w:t>403.</w:t>
      </w:r>
      <w:r w:rsidRPr="002F4658">
        <w:rPr>
          <w:lang w:val="fr-FR"/>
        </w:rPr>
        <w:tab/>
        <w:t>Dès 1996, des services de garde ont été mis en place dans les écoles primaires pour éviter que les enfants ne soient livrés à eux-mêmes après les heures de cours. Placés sous la surveillance d</w:t>
      </w:r>
      <w:r w:rsidR="00381D56">
        <w:rPr>
          <w:rFonts w:hint="eastAsia"/>
          <w:lang w:val="fr-FR"/>
        </w:rPr>
        <w:t>’</w:t>
      </w:r>
      <w:r w:rsidRPr="002F4658">
        <w:rPr>
          <w:lang w:val="fr-FR"/>
        </w:rPr>
        <w:t>enseignants et de parents qui les aident également à faire leur travail de classe, les enfants peuvent ainsi attendre en toute sécurité que leurs parents viennent les récupérer après leur journée de travail. Financé par le Fonds pour l</w:t>
      </w:r>
      <w:r w:rsidR="00381D56">
        <w:rPr>
          <w:rFonts w:hint="eastAsia"/>
          <w:lang w:val="fr-FR"/>
        </w:rPr>
        <w:t>’</w:t>
      </w:r>
      <w:r w:rsidRPr="002F4658">
        <w:rPr>
          <w:lang w:val="fr-FR"/>
        </w:rPr>
        <w:t>enfance, ce service est totalement gratuit et plus de 800 enfants en bénéficient à l</w:t>
      </w:r>
      <w:r w:rsidR="00381D56">
        <w:rPr>
          <w:rFonts w:hint="eastAsia"/>
          <w:lang w:val="fr-FR"/>
        </w:rPr>
        <w:t>’</w:t>
      </w:r>
      <w:r w:rsidRPr="002F4658">
        <w:rPr>
          <w:lang w:val="fr-FR"/>
        </w:rPr>
        <w:t>heure actuelle.</w:t>
      </w:r>
    </w:p>
    <w:p w:rsidR="00F46FAB" w:rsidRPr="002F4658" w:rsidRDefault="00F46FAB" w:rsidP="00F46FAB">
      <w:pPr>
        <w:pStyle w:val="SingleTxtG"/>
        <w:rPr>
          <w:lang w:val="fr-FR"/>
        </w:rPr>
      </w:pPr>
      <w:r w:rsidRPr="002F4658">
        <w:rPr>
          <w:lang w:val="fr-FR"/>
        </w:rPr>
        <w:t>404.</w:t>
      </w:r>
      <w:r w:rsidRPr="002F4658">
        <w:rPr>
          <w:lang w:val="fr-FR"/>
        </w:rPr>
        <w:tab/>
        <w:t>Les femmes travaillent en majorité dans l</w:t>
      </w:r>
      <w:r w:rsidR="00381D56">
        <w:rPr>
          <w:rFonts w:hint="eastAsia"/>
          <w:lang w:val="fr-FR"/>
        </w:rPr>
        <w:t>’</w:t>
      </w:r>
      <w:r w:rsidRPr="002F4658">
        <w:rPr>
          <w:lang w:val="fr-FR"/>
        </w:rPr>
        <w:t>industrie hôtelière et les services de santé ainsi que dans l</w:t>
      </w:r>
      <w:r w:rsidR="00381D56">
        <w:rPr>
          <w:rFonts w:hint="eastAsia"/>
          <w:lang w:val="fr-FR"/>
        </w:rPr>
        <w:t>’</w:t>
      </w:r>
      <w:r w:rsidRPr="002F4658">
        <w:rPr>
          <w:lang w:val="fr-FR"/>
        </w:rPr>
        <w:t>unique usine de conditionnement et de conserverie de thon des Seychelles, secteurs d</w:t>
      </w:r>
      <w:r w:rsidR="00381D56">
        <w:rPr>
          <w:rFonts w:hint="eastAsia"/>
          <w:lang w:val="fr-FR"/>
        </w:rPr>
        <w:t>’</w:t>
      </w:r>
      <w:r w:rsidRPr="002F4658">
        <w:rPr>
          <w:lang w:val="fr-FR"/>
        </w:rPr>
        <w:t>activités où le travail posté est de règle. Le fait de devoir parallèlement élever leurs enfants et exercer une activité professionnelle est très stressant pour les mères de famille, tout particulièrement dans un contexte culturel où l</w:t>
      </w:r>
      <w:r w:rsidR="00381D56">
        <w:rPr>
          <w:rFonts w:hint="eastAsia"/>
          <w:lang w:val="fr-FR"/>
        </w:rPr>
        <w:t>’</w:t>
      </w:r>
      <w:r w:rsidRPr="002F4658">
        <w:rPr>
          <w:lang w:val="fr-FR"/>
        </w:rPr>
        <w:t>éducation des enfants repose essentiellement sur les femmes. Permettre à ces dernières d</w:t>
      </w:r>
      <w:r w:rsidR="00381D56">
        <w:rPr>
          <w:rFonts w:hint="eastAsia"/>
          <w:lang w:val="fr-FR"/>
        </w:rPr>
        <w:t>’</w:t>
      </w:r>
      <w:r w:rsidRPr="002F4658">
        <w:rPr>
          <w:lang w:val="fr-FR"/>
        </w:rPr>
        <w:t>accéder à des services de garderie financièrement accessibles représente et continuera de représenter un défi de taille pour les pouvoirs publics.</w:t>
      </w:r>
    </w:p>
    <w:p w:rsidR="00F46FAB" w:rsidRPr="002F4658" w:rsidRDefault="00F46FAB" w:rsidP="00F46FAB">
      <w:pPr>
        <w:pStyle w:val="H23G"/>
        <w:rPr>
          <w:lang w:val="fr-FR"/>
        </w:rPr>
      </w:pPr>
      <w:r w:rsidRPr="002F4658">
        <w:rPr>
          <w:lang w:val="fr-FR"/>
        </w:rPr>
        <w:tab/>
      </w:r>
      <w:r w:rsidRPr="002F4658">
        <w:rPr>
          <w:lang w:val="fr-FR"/>
        </w:rPr>
        <w:tab/>
        <w:t>Obstacles et autres facteurs</w:t>
      </w:r>
    </w:p>
    <w:p w:rsidR="00F46FAB" w:rsidRPr="002F4658" w:rsidRDefault="00F46FAB" w:rsidP="00F46FAB">
      <w:pPr>
        <w:pStyle w:val="SingleTxtG"/>
        <w:rPr>
          <w:lang w:val="fr-FR"/>
        </w:rPr>
      </w:pPr>
      <w:r w:rsidRPr="002F4658">
        <w:rPr>
          <w:lang w:val="fr-FR"/>
        </w:rPr>
        <w:t>405.</w:t>
      </w:r>
      <w:r w:rsidRPr="002F4658">
        <w:rPr>
          <w:lang w:val="fr-FR"/>
        </w:rPr>
        <w:tab/>
        <w:t>Il est extrêmement difficile d</w:t>
      </w:r>
      <w:r w:rsidR="00381D56">
        <w:rPr>
          <w:rFonts w:hint="eastAsia"/>
          <w:lang w:val="fr-FR"/>
        </w:rPr>
        <w:t>’</w:t>
      </w:r>
      <w:r w:rsidRPr="002F4658">
        <w:rPr>
          <w:lang w:val="fr-FR"/>
        </w:rPr>
        <w:t>appréhender pleinement la dimension sexospécifique du travail en raison du déficit de données ventilées par sexe actualisées et disponibles en temps opportun. Le fait de devoir s</w:t>
      </w:r>
      <w:r w:rsidR="00381D56">
        <w:rPr>
          <w:rFonts w:hint="eastAsia"/>
          <w:lang w:val="fr-FR"/>
        </w:rPr>
        <w:t>’</w:t>
      </w:r>
      <w:r w:rsidRPr="002F4658">
        <w:rPr>
          <w:lang w:val="fr-FR"/>
        </w:rPr>
        <w:t>occuper de leur foyer, de leurs enfants et des membres ou âgés ou malades de leur famille représente pour les femmes seychelloises une charge extrêmement lourde qui les empêche, dans certains cas, de se réaliser professionnellement.</w:t>
      </w:r>
    </w:p>
    <w:p w:rsidR="00F46FAB" w:rsidRPr="002F4658" w:rsidRDefault="00F46FAB" w:rsidP="00F46FAB">
      <w:pPr>
        <w:pStyle w:val="SingleTxtG"/>
        <w:rPr>
          <w:lang w:val="fr-FR"/>
        </w:rPr>
      </w:pPr>
      <w:r w:rsidRPr="002F4658">
        <w:rPr>
          <w:lang w:val="fr-FR"/>
        </w:rPr>
        <w:t>406.</w:t>
      </w:r>
      <w:r w:rsidRPr="002F4658">
        <w:rPr>
          <w:lang w:val="fr-FR"/>
        </w:rPr>
        <w:tab/>
        <w:t>Le travail non rémunéré constitué par les responsabilités familiales n</w:t>
      </w:r>
      <w:r w:rsidR="00381D56">
        <w:rPr>
          <w:rFonts w:hint="eastAsia"/>
          <w:lang w:val="fr-FR"/>
        </w:rPr>
        <w:t>’</w:t>
      </w:r>
      <w:r w:rsidRPr="002F4658">
        <w:rPr>
          <w:lang w:val="fr-FR"/>
        </w:rPr>
        <w:t>est pas pris en compte par le budget national et aucune étude enquête budget-temps n</w:t>
      </w:r>
      <w:r w:rsidR="00381D56">
        <w:rPr>
          <w:rFonts w:hint="eastAsia"/>
          <w:lang w:val="fr-FR"/>
        </w:rPr>
        <w:t>’</w:t>
      </w:r>
      <w:r w:rsidRPr="002F4658">
        <w:rPr>
          <w:lang w:val="fr-FR"/>
        </w:rPr>
        <w:t>a été réalisée pour mesurer la contribution de ce type d</w:t>
      </w:r>
      <w:r w:rsidR="00381D56">
        <w:rPr>
          <w:rFonts w:hint="eastAsia"/>
          <w:lang w:val="fr-FR"/>
        </w:rPr>
        <w:t>’</w:t>
      </w:r>
      <w:r w:rsidRPr="002F4658">
        <w:rPr>
          <w:lang w:val="fr-FR"/>
        </w:rPr>
        <w:t>activité informelle à l</w:t>
      </w:r>
      <w:r w:rsidR="00381D56">
        <w:rPr>
          <w:rFonts w:hint="eastAsia"/>
          <w:lang w:val="fr-FR"/>
        </w:rPr>
        <w:t>’</w:t>
      </w:r>
      <w:r w:rsidRPr="002F4658">
        <w:rPr>
          <w:lang w:val="fr-FR"/>
        </w:rPr>
        <w:t>économie nationale et le temps que les femmes y consacrent.</w:t>
      </w:r>
    </w:p>
    <w:p w:rsidR="00F46FAB" w:rsidRPr="002F4658" w:rsidRDefault="00F46FAB" w:rsidP="00577261">
      <w:pPr>
        <w:pStyle w:val="SingleTxtG"/>
        <w:rPr>
          <w:lang w:val="fr-FR"/>
        </w:rPr>
      </w:pPr>
      <w:r w:rsidRPr="002F4658">
        <w:rPr>
          <w:lang w:val="fr-FR"/>
        </w:rPr>
        <w:t>407.</w:t>
      </w:r>
      <w:r w:rsidRPr="002F4658">
        <w:rPr>
          <w:lang w:val="fr-FR"/>
        </w:rPr>
        <w:tab/>
        <w:t>Les statistiques de l</w:t>
      </w:r>
      <w:r w:rsidR="00381D56">
        <w:rPr>
          <w:rFonts w:hint="eastAsia"/>
          <w:lang w:val="fr-FR"/>
        </w:rPr>
        <w:t>’</w:t>
      </w:r>
      <w:r w:rsidRPr="002F4658">
        <w:rPr>
          <w:lang w:val="fr-FR"/>
        </w:rPr>
        <w:t>emploi dans le secteur public et le secteur paraétatique de 2009 indiquent que les femmes continuent de constituer l</w:t>
      </w:r>
      <w:r w:rsidR="00381D56">
        <w:rPr>
          <w:rFonts w:hint="eastAsia"/>
          <w:lang w:val="fr-FR"/>
        </w:rPr>
        <w:t>’</w:t>
      </w:r>
      <w:r w:rsidRPr="002F4658">
        <w:rPr>
          <w:lang w:val="fr-FR"/>
        </w:rPr>
        <w:t>essentiel de la main-d</w:t>
      </w:r>
      <w:r w:rsidR="00381D56">
        <w:rPr>
          <w:rFonts w:hint="eastAsia"/>
          <w:lang w:val="fr-FR"/>
        </w:rPr>
        <w:t>’</w:t>
      </w:r>
      <w:r w:rsidRPr="002F4658">
        <w:rPr>
          <w:lang w:val="fr-FR"/>
        </w:rPr>
        <w:t>œuvre du secteur public (60 %) et du secteur paraétatique (40 %). Dans le premier de ces secteurs, le salaire mensuel moyen est de 5 358 roupies (450 dollar</w:t>
      </w:r>
      <w:r w:rsidR="00577261">
        <w:rPr>
          <w:lang w:val="fr-FR"/>
        </w:rPr>
        <w:t>s É</w:t>
      </w:r>
      <w:r w:rsidR="00577261" w:rsidRPr="002F4658">
        <w:rPr>
          <w:lang w:val="fr-FR"/>
        </w:rPr>
        <w:t>.</w:t>
      </w:r>
      <w:r w:rsidR="00577261">
        <w:rPr>
          <w:lang w:val="fr-FR"/>
        </w:rPr>
        <w:t>-</w:t>
      </w:r>
      <w:r w:rsidRPr="002F4658">
        <w:rPr>
          <w:lang w:val="fr-FR"/>
        </w:rPr>
        <w:t xml:space="preserve">U.) et dans le second de 7 238 roupies (608 dollars </w:t>
      </w:r>
      <w:r w:rsidR="00577261" w:rsidRPr="00577261">
        <w:rPr>
          <w:lang w:val="fr-FR"/>
        </w:rPr>
        <w:t>É.-U.</w:t>
      </w:r>
      <w:r w:rsidRPr="002F4658">
        <w:rPr>
          <w:lang w:val="fr-FR"/>
        </w:rPr>
        <w:t>) On ne dispose pas de statistiques fiables sur l</w:t>
      </w:r>
      <w:r w:rsidR="00381D56">
        <w:rPr>
          <w:rFonts w:hint="eastAsia"/>
          <w:lang w:val="fr-FR"/>
        </w:rPr>
        <w:t>’</w:t>
      </w:r>
      <w:r w:rsidRPr="002F4658">
        <w:rPr>
          <w:lang w:val="fr-FR"/>
        </w:rPr>
        <w:t>emploi ventilées par sexe pour le secteur privé.</w:t>
      </w:r>
    </w:p>
    <w:p w:rsidR="00F46FAB" w:rsidRPr="002F4658" w:rsidRDefault="00F46FAB" w:rsidP="00F46FAB">
      <w:pPr>
        <w:pStyle w:val="SingleTxtG"/>
        <w:rPr>
          <w:lang w:val="fr-FR"/>
        </w:rPr>
      </w:pPr>
      <w:r w:rsidRPr="002F4658">
        <w:rPr>
          <w:lang w:val="fr-FR"/>
        </w:rPr>
        <w:t>408.</w:t>
      </w:r>
      <w:r w:rsidRPr="002F4658">
        <w:rPr>
          <w:lang w:val="fr-FR"/>
        </w:rPr>
        <w:tab/>
        <w:t>Les travailleuses migrantes représentent 1,7 % des salariées du secteur public et 0,4 % des salariées du secteur paraétatique (Bureau national de la statistique 2009). La majorité des travailleuses migrantes employées dans le secteur public travaillent dans l</w:t>
      </w:r>
      <w:r w:rsidR="00381D56">
        <w:rPr>
          <w:rFonts w:hint="eastAsia"/>
          <w:lang w:val="fr-FR"/>
        </w:rPr>
        <w:t>’</w:t>
      </w:r>
      <w:r w:rsidRPr="002F4658">
        <w:rPr>
          <w:lang w:val="fr-FR"/>
        </w:rPr>
        <w:t>éducation et la santé. Aucune donnée ventilée par sexe n</w:t>
      </w:r>
      <w:r w:rsidR="00381D56">
        <w:rPr>
          <w:rFonts w:hint="eastAsia"/>
          <w:lang w:val="fr-FR"/>
        </w:rPr>
        <w:t>’</w:t>
      </w:r>
      <w:r w:rsidRPr="002F4658">
        <w:rPr>
          <w:lang w:val="fr-FR"/>
        </w:rPr>
        <w:t>est disponible concernant les travailleurs migrants du secteur privé. La main-d</w:t>
      </w:r>
      <w:r w:rsidR="00381D56">
        <w:rPr>
          <w:rFonts w:hint="eastAsia"/>
          <w:lang w:val="fr-FR"/>
        </w:rPr>
        <w:t>’</w:t>
      </w:r>
      <w:r w:rsidRPr="002F4658">
        <w:rPr>
          <w:lang w:val="fr-FR"/>
        </w:rPr>
        <w:t>œuvre migrante travaillant dans le bâtiment et l</w:t>
      </w:r>
      <w:r w:rsidR="00381D56">
        <w:rPr>
          <w:rFonts w:hint="eastAsia"/>
          <w:lang w:val="fr-FR"/>
        </w:rPr>
        <w:t>’</w:t>
      </w:r>
      <w:r w:rsidRPr="002F4658">
        <w:rPr>
          <w:lang w:val="fr-FR"/>
        </w:rPr>
        <w:t>hôtellerie est essentiellement masculine. Toutefois, de plus en plus de femmes travaillent aujourd</w:t>
      </w:r>
      <w:r w:rsidR="00381D56">
        <w:rPr>
          <w:rFonts w:hint="eastAsia"/>
          <w:lang w:val="fr-FR"/>
        </w:rPr>
        <w:t>’</w:t>
      </w:r>
      <w:r w:rsidRPr="002F4658">
        <w:rPr>
          <w:lang w:val="fr-FR"/>
        </w:rPr>
        <w:t>hui dans l</w:t>
      </w:r>
      <w:r w:rsidR="00381D56">
        <w:rPr>
          <w:rFonts w:hint="eastAsia"/>
          <w:lang w:val="fr-FR"/>
        </w:rPr>
        <w:t>’</w:t>
      </w:r>
      <w:r w:rsidRPr="002F4658">
        <w:rPr>
          <w:lang w:val="fr-FR"/>
        </w:rPr>
        <w:t xml:space="preserve">industrie du tourisme et la conserverie de thon </w:t>
      </w:r>
      <w:r w:rsidR="005B0249">
        <w:rPr>
          <w:lang w:val="fr-FR"/>
        </w:rPr>
        <w:t>«</w:t>
      </w:r>
      <w:r w:rsidRPr="002F4658">
        <w:rPr>
          <w:lang w:val="fr-FR"/>
        </w:rPr>
        <w:t>Indian Ocean Tuna Factory</w:t>
      </w:r>
      <w:r w:rsidR="005B0249">
        <w:rPr>
          <w:lang w:val="fr-FR"/>
        </w:rPr>
        <w:t>»</w:t>
      </w:r>
      <w:r w:rsidRPr="002F4658">
        <w:rPr>
          <w:lang w:val="fr-FR"/>
        </w:rPr>
        <w:t>. Bien qu</w:t>
      </w:r>
      <w:r w:rsidR="00381D56">
        <w:rPr>
          <w:rFonts w:hint="eastAsia"/>
          <w:lang w:val="fr-FR"/>
        </w:rPr>
        <w:t>’</w:t>
      </w:r>
      <w:r w:rsidRPr="002F4658">
        <w:rPr>
          <w:lang w:val="fr-FR"/>
        </w:rPr>
        <w:t>aucun problème majeur concernant les travailleurs migrants n</w:t>
      </w:r>
      <w:r w:rsidR="00381D56">
        <w:rPr>
          <w:rFonts w:hint="eastAsia"/>
          <w:lang w:val="fr-FR"/>
        </w:rPr>
        <w:t>’</w:t>
      </w:r>
      <w:r w:rsidRPr="002F4658">
        <w:rPr>
          <w:lang w:val="fr-FR"/>
        </w:rPr>
        <w:t>ait été soulevé pendant la période considérée, les femmes migrantes constituent un groupe vulnérable qui doit faire l</w:t>
      </w:r>
      <w:r w:rsidR="00381D56">
        <w:rPr>
          <w:rFonts w:hint="eastAsia"/>
          <w:lang w:val="fr-FR"/>
        </w:rPr>
        <w:t>’</w:t>
      </w:r>
      <w:r w:rsidRPr="002F4658">
        <w:rPr>
          <w:lang w:val="fr-FR"/>
        </w:rPr>
        <w:t>objet d</w:t>
      </w:r>
      <w:r w:rsidR="00381D56">
        <w:rPr>
          <w:rFonts w:hint="eastAsia"/>
          <w:lang w:val="fr-FR"/>
        </w:rPr>
        <w:t>’</w:t>
      </w:r>
      <w:r w:rsidRPr="002F4658">
        <w:rPr>
          <w:lang w:val="fr-FR"/>
        </w:rPr>
        <w:t>un suivi très attentif sur le plan du respect des droits fondamentaux et des besoins en matière de santé générale et reproductive.</w:t>
      </w:r>
    </w:p>
    <w:p w:rsidR="00F46FAB" w:rsidRPr="002F4658" w:rsidRDefault="00F46FAB" w:rsidP="00577261">
      <w:pPr>
        <w:pStyle w:val="SingleTxtG"/>
        <w:rPr>
          <w:lang w:val="fr-FR"/>
        </w:rPr>
      </w:pPr>
      <w:r w:rsidRPr="002F4658">
        <w:rPr>
          <w:lang w:val="fr-FR"/>
        </w:rPr>
        <w:t>409.</w:t>
      </w:r>
      <w:r w:rsidRPr="002F4658">
        <w:rPr>
          <w:lang w:val="fr-FR"/>
        </w:rPr>
        <w:tab/>
        <w:t xml:space="preserve">La recommandation générale </w:t>
      </w:r>
      <w:r w:rsidR="00577261" w:rsidRPr="00577261">
        <w:rPr>
          <w:lang w:val="fr-FR"/>
        </w:rPr>
        <w:t>n</w:t>
      </w:r>
      <w:r w:rsidR="00577261" w:rsidRPr="00577261">
        <w:rPr>
          <w:vertAlign w:val="superscript"/>
          <w:lang w:val="fr-FR"/>
        </w:rPr>
        <w:t>o</w:t>
      </w:r>
      <w:r w:rsidR="00577261" w:rsidRPr="00577261">
        <w:rPr>
          <w:lang w:val="fr-FR"/>
        </w:rPr>
        <w:t> </w:t>
      </w:r>
      <w:r w:rsidRPr="002F4658">
        <w:rPr>
          <w:lang w:val="fr-FR"/>
        </w:rPr>
        <w:t>19 appelle l</w:t>
      </w:r>
      <w:r w:rsidR="00381D56">
        <w:rPr>
          <w:rFonts w:hint="eastAsia"/>
          <w:lang w:val="fr-FR"/>
        </w:rPr>
        <w:t>’</w:t>
      </w:r>
      <w:r w:rsidRPr="002F4658">
        <w:rPr>
          <w:lang w:val="fr-FR"/>
        </w:rPr>
        <w:t>attention sur de nouvelles formes d</w:t>
      </w:r>
      <w:r w:rsidR="00381D56">
        <w:rPr>
          <w:rFonts w:hint="eastAsia"/>
          <w:lang w:val="fr-FR"/>
        </w:rPr>
        <w:t>’</w:t>
      </w:r>
      <w:r w:rsidRPr="002F4658">
        <w:rPr>
          <w:lang w:val="fr-FR"/>
        </w:rPr>
        <w:t>exploitation sexuelle, notamment le recrutement d</w:t>
      </w:r>
      <w:r w:rsidR="00381D56">
        <w:rPr>
          <w:rFonts w:hint="eastAsia"/>
          <w:lang w:val="fr-FR"/>
        </w:rPr>
        <w:t>’</w:t>
      </w:r>
      <w:r w:rsidRPr="002F4658">
        <w:rPr>
          <w:lang w:val="fr-FR"/>
        </w:rPr>
        <w:t xml:space="preserve">employées de maison dans les pays en développement en vue de les faire travailler dans les pays développés et requiert des </w:t>
      </w:r>
      <w:r w:rsidR="00942E2D">
        <w:rPr>
          <w:lang w:val="fr-FR"/>
        </w:rPr>
        <w:t>État</w:t>
      </w:r>
      <w:r w:rsidRPr="002F4658">
        <w:rPr>
          <w:lang w:val="fr-FR"/>
        </w:rPr>
        <w:t>s parties qu</w:t>
      </w:r>
      <w:r w:rsidR="00381D56">
        <w:rPr>
          <w:rFonts w:hint="eastAsia"/>
          <w:lang w:val="fr-FR"/>
        </w:rPr>
        <w:t>’</w:t>
      </w:r>
      <w:r w:rsidRPr="002F4658">
        <w:rPr>
          <w:lang w:val="fr-FR"/>
        </w:rPr>
        <w:t>ils prennent des mesures pour supprimer ces pratiques. Il convient de relever qu</w:t>
      </w:r>
      <w:r w:rsidR="00381D56">
        <w:rPr>
          <w:rFonts w:hint="eastAsia"/>
          <w:lang w:val="fr-FR"/>
        </w:rPr>
        <w:t>’</w:t>
      </w:r>
      <w:r w:rsidRPr="002F4658">
        <w:rPr>
          <w:lang w:val="fr-FR"/>
        </w:rPr>
        <w:t>a été abrogée l</w:t>
      </w:r>
      <w:r w:rsidR="00381D56">
        <w:rPr>
          <w:rFonts w:hint="eastAsia"/>
          <w:lang w:val="fr-FR"/>
        </w:rPr>
        <w:t>’</w:t>
      </w:r>
      <w:r w:rsidRPr="002F4658">
        <w:rPr>
          <w:lang w:val="fr-FR"/>
        </w:rPr>
        <w:t>article 24 de la loi sur l</w:t>
      </w:r>
      <w:r w:rsidR="00381D56">
        <w:rPr>
          <w:rFonts w:hint="eastAsia"/>
          <w:lang w:val="fr-FR"/>
        </w:rPr>
        <w:t>’</w:t>
      </w:r>
      <w:r w:rsidRPr="002F4658">
        <w:rPr>
          <w:lang w:val="fr-FR"/>
        </w:rPr>
        <w:t>emploi qui faisait obligation à tout Seychellois qui quitte les Seychelles pour travailler comme employé de maison à l</w:t>
      </w:r>
      <w:r w:rsidR="00381D56">
        <w:rPr>
          <w:rFonts w:hint="eastAsia"/>
          <w:lang w:val="fr-FR"/>
        </w:rPr>
        <w:t>’</w:t>
      </w:r>
      <w:r w:rsidRPr="002F4658">
        <w:rPr>
          <w:lang w:val="fr-FR"/>
        </w:rPr>
        <w:t>étranger de se procurer avant son départ un certificat auprès de l</w:t>
      </w:r>
      <w:r w:rsidR="00381D56">
        <w:rPr>
          <w:rFonts w:hint="eastAsia"/>
          <w:lang w:val="fr-FR"/>
        </w:rPr>
        <w:t>’</w:t>
      </w:r>
      <w:r w:rsidRPr="002F4658">
        <w:rPr>
          <w:lang w:val="fr-FR"/>
        </w:rPr>
        <w:t>agent compétent</w:t>
      </w:r>
      <w:r w:rsidRPr="002F4658">
        <w:rPr>
          <w:rStyle w:val="FootnoteReference"/>
          <w:lang w:val="fr-FR"/>
        </w:rPr>
        <w:footnoteReference w:id="60"/>
      </w:r>
      <w:r w:rsidRPr="002F4658">
        <w:rPr>
          <w:lang w:val="fr-FR"/>
        </w:rPr>
        <w:t xml:space="preserve">. Cette abrogation contrevient </w:t>
      </w:r>
      <w:r w:rsidR="00577261">
        <w:rPr>
          <w:lang w:val="fr-FR"/>
        </w:rPr>
        <w:t xml:space="preserve">à la recommandation générale </w:t>
      </w:r>
      <w:r w:rsidR="00577261" w:rsidRPr="00577261">
        <w:rPr>
          <w:lang w:val="fr-FR"/>
        </w:rPr>
        <w:t>n</w:t>
      </w:r>
      <w:r w:rsidR="00577261" w:rsidRPr="00577261">
        <w:rPr>
          <w:vertAlign w:val="superscript"/>
          <w:lang w:val="fr-FR"/>
        </w:rPr>
        <w:t>o</w:t>
      </w:r>
      <w:r w:rsidR="00577261" w:rsidRPr="00577261">
        <w:rPr>
          <w:lang w:val="fr-FR"/>
        </w:rPr>
        <w:t> </w:t>
      </w:r>
      <w:r w:rsidRPr="002F4658">
        <w:rPr>
          <w:lang w:val="fr-FR"/>
        </w:rPr>
        <w:t>19.</w:t>
      </w:r>
    </w:p>
    <w:p w:rsidR="00F46FAB" w:rsidRPr="002F4658" w:rsidRDefault="00F46FAB" w:rsidP="00871EF4">
      <w:pPr>
        <w:pStyle w:val="H1G"/>
        <w:spacing w:before="320" w:after="200"/>
        <w:rPr>
          <w:lang w:val="fr-FR"/>
        </w:rPr>
      </w:pPr>
      <w:r w:rsidRPr="002F4658">
        <w:rPr>
          <w:lang w:val="fr-FR"/>
        </w:rPr>
        <w:tab/>
      </w:r>
      <w:r w:rsidRPr="002F4658">
        <w:rPr>
          <w:lang w:val="fr-FR"/>
        </w:rPr>
        <w:tab/>
        <w:t>Article 12</w:t>
      </w:r>
      <w:r w:rsidRPr="002F4658">
        <w:rPr>
          <w:lang w:val="fr-FR"/>
        </w:rPr>
        <w:br/>
        <w:t xml:space="preserve">Accès aux soins de santé </w:t>
      </w:r>
    </w:p>
    <w:p w:rsidR="00F46FAB" w:rsidRPr="002F4658" w:rsidRDefault="00F46FAB" w:rsidP="00871EF4">
      <w:pPr>
        <w:pStyle w:val="H23G"/>
        <w:spacing w:before="200"/>
        <w:rPr>
          <w:lang w:val="fr-FR"/>
        </w:rPr>
      </w:pPr>
      <w:r w:rsidRPr="002F4658">
        <w:rPr>
          <w:lang w:val="fr-FR"/>
        </w:rPr>
        <w:tab/>
      </w:r>
      <w:r w:rsidRPr="002F4658">
        <w:rPr>
          <w:lang w:val="fr-FR"/>
        </w:rPr>
        <w:tab/>
        <w:t>Dispositions constitutionnelles et légales</w:t>
      </w:r>
    </w:p>
    <w:p w:rsidR="00F46FAB" w:rsidRPr="002F4658" w:rsidRDefault="00F46FAB" w:rsidP="00F46FAB">
      <w:pPr>
        <w:pStyle w:val="SingleTxtG"/>
        <w:rPr>
          <w:lang w:val="fr-FR"/>
        </w:rPr>
      </w:pPr>
      <w:r w:rsidRPr="002F4658">
        <w:rPr>
          <w:lang w:val="fr-FR"/>
        </w:rPr>
        <w:t>410.</w:t>
      </w:r>
      <w:r w:rsidRPr="002F4658">
        <w:rPr>
          <w:lang w:val="fr-FR"/>
        </w:rPr>
        <w:tab/>
        <w:t>Le droit de tous les citoyens à la protection de la sant</w:t>
      </w:r>
      <w:r w:rsidR="00577261">
        <w:rPr>
          <w:lang w:val="fr-FR"/>
        </w:rPr>
        <w:t>é est garanti par l</w:t>
      </w:r>
      <w:r w:rsidR="00381D56">
        <w:rPr>
          <w:rFonts w:hint="eastAsia"/>
          <w:lang w:val="fr-FR"/>
        </w:rPr>
        <w:t>’</w:t>
      </w:r>
      <w:r w:rsidR="00577261">
        <w:rPr>
          <w:lang w:val="fr-FR"/>
        </w:rPr>
        <w:t xml:space="preserve">article 29 </w:t>
      </w:r>
      <w:r w:rsidRPr="002F4658">
        <w:rPr>
          <w:lang w:val="fr-FR"/>
        </w:rPr>
        <w:t>1) de la Constitution seychelloise (voir encadré 8).</w:t>
      </w:r>
    </w:p>
    <w:p w:rsidR="00F46FAB" w:rsidRPr="002F4658" w:rsidRDefault="00F46FAB" w:rsidP="00F46FAB">
      <w:pPr>
        <w:pStyle w:val="SingleTxtG"/>
        <w:rPr>
          <w:lang w:val="fr-FR"/>
        </w:rPr>
      </w:pPr>
      <w:r w:rsidRPr="002F4658">
        <w:rPr>
          <w:lang w:val="fr-FR"/>
        </w:rPr>
        <w:t>411.</w:t>
      </w:r>
      <w:r w:rsidRPr="002F4658">
        <w:rPr>
          <w:lang w:val="fr-FR"/>
        </w:rPr>
        <w:tab/>
        <w:t>La gratuité des soins de santé primaire, la prévention et le contrôle des maladies et la réduction de la mortalité infantile figurent parmi les dispositions les plus importantes de la Constitution en matière de santé. La Constitution reconnaît également la nécessité de promouvoir la responsabilité individuelle en matière de santé.</w:t>
      </w:r>
    </w:p>
    <w:p w:rsidR="00D35609" w:rsidRPr="002F4658" w:rsidRDefault="00F46FAB" w:rsidP="00871EF4">
      <w:pPr>
        <w:pStyle w:val="SingleTxtG"/>
        <w:rPr>
          <w:szCs w:val="24"/>
          <w:lang w:val="fr-FR"/>
        </w:rPr>
      </w:pPr>
      <w:r w:rsidRPr="002F4658">
        <w:rPr>
          <w:lang w:val="fr-FR"/>
        </w:rPr>
        <w:t>412.</w:t>
      </w:r>
      <w:r w:rsidRPr="002F4658">
        <w:rPr>
          <w:lang w:val="fr-FR"/>
        </w:rPr>
        <w:tab/>
        <w:t>Les droits maternels des femmes sont tout particulièrement protégés et reconnus par l</w:t>
      </w:r>
      <w:r w:rsidR="00381D56">
        <w:rPr>
          <w:rFonts w:hint="eastAsia"/>
          <w:lang w:val="fr-FR"/>
        </w:rPr>
        <w:t>’</w:t>
      </w:r>
      <w:r w:rsidRPr="002F4658">
        <w:rPr>
          <w:lang w:val="fr-FR"/>
        </w:rPr>
        <w:t>article 30 de la Constitution (se reporter aux paragraphes du présent rapport relatifs à l</w:t>
      </w:r>
      <w:r w:rsidR="00381D56">
        <w:rPr>
          <w:rFonts w:hint="eastAsia"/>
          <w:lang w:val="fr-FR"/>
        </w:rPr>
        <w:t>’</w:t>
      </w:r>
      <w:r w:rsidRPr="002F4658">
        <w:rPr>
          <w:lang w:val="fr-FR"/>
        </w:rPr>
        <w:t>article 1). La législation du travail (décrite en détail dans la partie consacrée à l</w:t>
      </w:r>
      <w:r w:rsidR="00381D56">
        <w:rPr>
          <w:rFonts w:hint="eastAsia"/>
          <w:lang w:val="fr-FR"/>
        </w:rPr>
        <w:t>’</w:t>
      </w:r>
      <w:r w:rsidRPr="002F4658">
        <w:rPr>
          <w:lang w:val="fr-FR"/>
        </w:rPr>
        <w:t>article 11) garantit aux femmes la sécurité de l</w:t>
      </w:r>
      <w:r w:rsidR="00381D56">
        <w:rPr>
          <w:rFonts w:hint="eastAsia"/>
          <w:lang w:val="fr-FR"/>
        </w:rPr>
        <w:t>’</w:t>
      </w:r>
      <w:r w:rsidRPr="002F4658">
        <w:rPr>
          <w:lang w:val="fr-FR"/>
        </w:rPr>
        <w:t>emploi pendant et après la grossesse, régit le type d</w:t>
      </w:r>
      <w:r w:rsidR="00381D56">
        <w:rPr>
          <w:rFonts w:hint="eastAsia"/>
          <w:lang w:val="fr-FR"/>
        </w:rPr>
        <w:t>’</w:t>
      </w:r>
      <w:r w:rsidRPr="002F4658">
        <w:rPr>
          <w:lang w:val="fr-FR"/>
        </w:rPr>
        <w:t>activité que peuvent exercer les femmes enceintes, garantit la durée et la répartition du congé de maternité et définit avec précision le droit au congé de maladie et celui de prendre soin de leurs autres enfants durant la grossesse.</w:t>
      </w:r>
    </w:p>
    <w:p w:rsidR="00D35609" w:rsidRPr="002F4658" w:rsidRDefault="00F46FAB" w:rsidP="00F46FAB">
      <w:pPr>
        <w:pStyle w:val="Heading1"/>
        <w:rPr>
          <w:lang w:val="fr-FR"/>
        </w:rPr>
      </w:pPr>
      <w:r w:rsidRPr="002F4658">
        <w:rPr>
          <w:b w:val="0"/>
          <w:bCs/>
          <w:lang w:val="fr-FR"/>
        </w:rPr>
        <w:t>Encadré</w:t>
      </w:r>
      <w:r w:rsidR="00D35609" w:rsidRPr="002F4658">
        <w:rPr>
          <w:b w:val="0"/>
          <w:bCs/>
          <w:lang w:val="fr-FR"/>
        </w:rPr>
        <w:t xml:space="preserve"> 8</w:t>
      </w:r>
      <w:r w:rsidRPr="002F4658">
        <w:rPr>
          <w:lang w:val="fr-FR"/>
        </w:rPr>
        <w:br/>
        <w:t>Droit à la santé</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5609"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35609" w:rsidRPr="002F4658" w:rsidRDefault="00D35609" w:rsidP="00601DEE">
            <w:pPr>
              <w:spacing w:line="240" w:lineRule="auto"/>
              <w:rPr>
                <w:lang w:val="fr-FR"/>
              </w:rPr>
            </w:pPr>
          </w:p>
        </w:tc>
      </w:tr>
      <w:tr w:rsidR="00D35609"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35609" w:rsidRPr="002F4658" w:rsidRDefault="00B4198C" w:rsidP="00871EF4">
            <w:pPr>
              <w:pStyle w:val="SingleTxtG"/>
              <w:spacing w:after="100"/>
              <w:ind w:left="0" w:right="0"/>
              <w:rPr>
                <w:lang w:val="fr-FR"/>
              </w:rPr>
            </w:pPr>
            <w:r w:rsidRPr="002F4658">
              <w:rPr>
                <w:lang w:val="fr-FR"/>
              </w:rPr>
              <w:tab/>
            </w:r>
            <w:r w:rsidR="00F46FAB" w:rsidRPr="002F4658">
              <w:rPr>
                <w:lang w:val="fr-FR"/>
              </w:rPr>
              <w:t>L</w:t>
            </w:r>
            <w:r w:rsidR="00381D56">
              <w:rPr>
                <w:rFonts w:hint="eastAsia"/>
                <w:lang w:val="fr-FR"/>
              </w:rPr>
              <w:t>’</w:t>
            </w:r>
            <w:r w:rsidR="00942E2D">
              <w:rPr>
                <w:lang w:val="fr-FR"/>
              </w:rPr>
              <w:t>État</w:t>
            </w:r>
            <w:r w:rsidR="00F46FAB" w:rsidRPr="002F4658">
              <w:rPr>
                <w:lang w:val="fr-FR"/>
              </w:rPr>
              <w:t xml:space="preserve"> reconnaît le droit des citoyens à la protection de la santé et à la meilleure santé physique et mentale possible. Pour assurer le bon exercice de ce droit, il s</w:t>
            </w:r>
            <w:r w:rsidR="00381D56">
              <w:rPr>
                <w:rFonts w:hint="eastAsia"/>
                <w:lang w:val="fr-FR"/>
              </w:rPr>
              <w:t>’</w:t>
            </w:r>
            <w:r w:rsidR="00F46FAB" w:rsidRPr="002F4658">
              <w:rPr>
                <w:lang w:val="fr-FR"/>
              </w:rPr>
              <w:t>engage</w:t>
            </w:r>
            <w:r w:rsidR="00D35609" w:rsidRPr="002F4658">
              <w:rPr>
                <w:lang w:val="fr-FR"/>
              </w:rPr>
              <w:t xml:space="preserve">: </w:t>
            </w:r>
          </w:p>
          <w:p w:rsidR="00D35609" w:rsidRPr="002F4658" w:rsidRDefault="00D35609" w:rsidP="00871EF4">
            <w:pPr>
              <w:pStyle w:val="SingleTxtG"/>
              <w:spacing w:after="100"/>
              <w:ind w:left="0" w:right="0"/>
              <w:rPr>
                <w:szCs w:val="24"/>
                <w:lang w:val="fr-FR"/>
              </w:rPr>
            </w:pPr>
            <w:r w:rsidRPr="002F4658">
              <w:rPr>
                <w:szCs w:val="24"/>
                <w:lang w:val="fr-FR"/>
              </w:rPr>
              <w:tab/>
              <w:t>a)</w:t>
            </w:r>
            <w:r w:rsidRPr="002F4658">
              <w:rPr>
                <w:szCs w:val="24"/>
                <w:lang w:val="fr-FR"/>
              </w:rPr>
              <w:tab/>
            </w:r>
            <w:r w:rsidR="00F46FAB" w:rsidRPr="002F4658">
              <w:rPr>
                <w:szCs w:val="24"/>
                <w:lang w:val="fr-FR"/>
              </w:rPr>
              <w:t>À prendre des mesures pour fournir gratuitement à tous ses citoyens les soins de santé primaires dans les établissements publics</w:t>
            </w:r>
            <w:r w:rsidRPr="002F4658">
              <w:rPr>
                <w:szCs w:val="24"/>
                <w:lang w:val="fr-FR"/>
              </w:rPr>
              <w:t>;</w:t>
            </w:r>
          </w:p>
          <w:p w:rsidR="00D35609" w:rsidRPr="002F4658" w:rsidRDefault="00D35609" w:rsidP="00871EF4">
            <w:pPr>
              <w:pStyle w:val="SingleTxtG"/>
              <w:spacing w:after="100"/>
              <w:ind w:left="0" w:right="0"/>
              <w:rPr>
                <w:szCs w:val="24"/>
                <w:lang w:val="fr-FR"/>
              </w:rPr>
            </w:pPr>
            <w:r w:rsidRPr="002F4658">
              <w:rPr>
                <w:szCs w:val="24"/>
                <w:lang w:val="fr-FR"/>
              </w:rPr>
              <w:tab/>
              <w:t>b)</w:t>
            </w:r>
            <w:r w:rsidRPr="002F4658">
              <w:rPr>
                <w:szCs w:val="24"/>
                <w:lang w:val="fr-FR"/>
              </w:rPr>
              <w:tab/>
            </w:r>
            <w:r w:rsidR="00F46FAB" w:rsidRPr="002F4658">
              <w:rPr>
                <w:szCs w:val="24"/>
                <w:lang w:val="fr-FR"/>
              </w:rPr>
              <w:t>À prendre les mesures qui s</w:t>
            </w:r>
            <w:r w:rsidR="00381D56">
              <w:rPr>
                <w:rFonts w:hint="eastAsia"/>
                <w:szCs w:val="24"/>
                <w:lang w:val="fr-FR"/>
              </w:rPr>
              <w:t>’</w:t>
            </w:r>
            <w:r w:rsidR="00F46FAB" w:rsidRPr="002F4658">
              <w:rPr>
                <w:szCs w:val="24"/>
                <w:lang w:val="fr-FR"/>
              </w:rPr>
              <w:t>imposent pour prévenir, soigner et contenir les maladies épidémiques, endémiques ou autres</w:t>
            </w:r>
            <w:r w:rsidRPr="002F4658">
              <w:rPr>
                <w:szCs w:val="24"/>
                <w:lang w:val="fr-FR"/>
              </w:rPr>
              <w:t>;</w:t>
            </w:r>
          </w:p>
          <w:p w:rsidR="00D35609" w:rsidRPr="002F4658" w:rsidRDefault="00EC57B8" w:rsidP="00871EF4">
            <w:pPr>
              <w:pStyle w:val="SingleTxtG"/>
              <w:spacing w:after="100"/>
              <w:ind w:left="0" w:right="0"/>
              <w:rPr>
                <w:szCs w:val="24"/>
                <w:lang w:val="fr-FR"/>
              </w:rPr>
            </w:pPr>
            <w:r w:rsidRPr="002F4658">
              <w:rPr>
                <w:szCs w:val="24"/>
                <w:lang w:val="fr-FR"/>
              </w:rPr>
              <w:tab/>
            </w:r>
            <w:r w:rsidR="00D35609" w:rsidRPr="002F4658">
              <w:rPr>
                <w:szCs w:val="24"/>
                <w:lang w:val="fr-FR"/>
              </w:rPr>
              <w:t>c)</w:t>
            </w:r>
            <w:r w:rsidR="00D35609" w:rsidRPr="002F4658">
              <w:rPr>
                <w:szCs w:val="24"/>
                <w:lang w:val="fr-FR"/>
              </w:rPr>
              <w:tab/>
            </w:r>
            <w:r w:rsidR="00F46FAB" w:rsidRPr="002F4658">
              <w:rPr>
                <w:szCs w:val="24"/>
                <w:lang w:val="fr-FR"/>
              </w:rPr>
              <w:t>À prendre les mesures nécessaires pour diminuer la mortalité infantile et favoriser la saine croissance des enfants</w:t>
            </w:r>
            <w:r w:rsidR="00D35609" w:rsidRPr="002F4658">
              <w:rPr>
                <w:szCs w:val="24"/>
                <w:lang w:val="fr-FR"/>
              </w:rPr>
              <w:t>;</w:t>
            </w:r>
          </w:p>
          <w:p w:rsidR="00D35609" w:rsidRPr="002F4658" w:rsidRDefault="00EC57B8" w:rsidP="00871EF4">
            <w:pPr>
              <w:pStyle w:val="SingleTxtG"/>
              <w:spacing w:after="100"/>
              <w:ind w:left="0" w:right="0"/>
              <w:rPr>
                <w:szCs w:val="24"/>
                <w:lang w:val="fr-FR"/>
              </w:rPr>
            </w:pPr>
            <w:r w:rsidRPr="002F4658">
              <w:rPr>
                <w:szCs w:val="24"/>
                <w:lang w:val="fr-FR"/>
              </w:rPr>
              <w:tab/>
            </w:r>
            <w:r w:rsidR="00D35609" w:rsidRPr="002F4658">
              <w:rPr>
                <w:szCs w:val="24"/>
                <w:lang w:val="fr-FR"/>
              </w:rPr>
              <w:t>d)</w:t>
            </w:r>
            <w:r w:rsidR="00D35609" w:rsidRPr="002F4658">
              <w:rPr>
                <w:szCs w:val="24"/>
                <w:lang w:val="fr-FR"/>
              </w:rPr>
              <w:tab/>
            </w:r>
            <w:r w:rsidR="00F46FAB" w:rsidRPr="002F4658">
              <w:rPr>
                <w:szCs w:val="24"/>
                <w:lang w:val="fr-FR"/>
              </w:rPr>
              <w:t>À promouvoir la responsabilité individuelle en matière de santé</w:t>
            </w:r>
            <w:r w:rsidR="00D35609" w:rsidRPr="002F4658">
              <w:rPr>
                <w:szCs w:val="24"/>
                <w:lang w:val="fr-FR"/>
              </w:rPr>
              <w:t>;</w:t>
            </w:r>
          </w:p>
          <w:p w:rsidR="00D35609" w:rsidRPr="002F4658" w:rsidRDefault="00EC57B8" w:rsidP="00871EF4">
            <w:pPr>
              <w:pStyle w:val="SingleTxtG"/>
              <w:spacing w:after="100"/>
              <w:ind w:left="0" w:right="0"/>
              <w:rPr>
                <w:szCs w:val="24"/>
                <w:lang w:val="fr-FR"/>
              </w:rPr>
            </w:pPr>
            <w:r w:rsidRPr="002F4658">
              <w:rPr>
                <w:szCs w:val="24"/>
                <w:lang w:val="fr-FR"/>
              </w:rPr>
              <w:tab/>
            </w:r>
            <w:r w:rsidR="00D35609" w:rsidRPr="002F4658">
              <w:rPr>
                <w:szCs w:val="24"/>
                <w:lang w:val="fr-FR"/>
              </w:rPr>
              <w:t>e)</w:t>
            </w:r>
            <w:r w:rsidR="00D35609" w:rsidRPr="002F4658">
              <w:rPr>
                <w:szCs w:val="24"/>
                <w:lang w:val="fr-FR"/>
              </w:rPr>
              <w:tab/>
            </w:r>
            <w:r w:rsidR="00F46FAB" w:rsidRPr="002F4658">
              <w:rPr>
                <w:szCs w:val="24"/>
                <w:lang w:val="fr-FR"/>
              </w:rPr>
              <w:t>À permettre, sous réserve des contrôles et des conditions jugées nécessaires dans une société démocratique, l</w:t>
            </w:r>
            <w:r w:rsidR="00381D56">
              <w:rPr>
                <w:rFonts w:hint="eastAsia"/>
                <w:szCs w:val="24"/>
                <w:lang w:val="fr-FR"/>
              </w:rPr>
              <w:t>’</w:t>
            </w:r>
            <w:r w:rsidR="00F46FAB" w:rsidRPr="002F4658">
              <w:rPr>
                <w:szCs w:val="24"/>
                <w:lang w:val="fr-FR"/>
              </w:rPr>
              <w:t>établissement de services médicaux privés</w:t>
            </w:r>
            <w:r w:rsidR="00D35609" w:rsidRPr="002F4658">
              <w:rPr>
                <w:szCs w:val="24"/>
                <w:lang w:val="fr-FR"/>
              </w:rPr>
              <w:t>.</w:t>
            </w:r>
          </w:p>
          <w:p w:rsidR="00D35609" w:rsidRPr="002F4658" w:rsidRDefault="00F46FAB" w:rsidP="00EF631A">
            <w:pPr>
              <w:pStyle w:val="SingleTxtG"/>
              <w:ind w:left="0" w:right="0"/>
              <w:rPr>
                <w:szCs w:val="24"/>
                <w:lang w:val="fr-FR"/>
              </w:rPr>
            </w:pPr>
            <w:r w:rsidRPr="002F4658">
              <w:rPr>
                <w:szCs w:val="24"/>
                <w:lang w:val="fr-FR"/>
              </w:rPr>
              <w:t>Constitution de la République des Seychelles,</w:t>
            </w:r>
          </w:p>
          <w:p w:rsidR="00D35609" w:rsidRPr="002F4658" w:rsidRDefault="00921982" w:rsidP="00EF631A">
            <w:pPr>
              <w:pStyle w:val="SingleTxtG"/>
              <w:ind w:left="0" w:right="0"/>
              <w:rPr>
                <w:szCs w:val="24"/>
                <w:lang w:val="fr-FR"/>
              </w:rPr>
            </w:pPr>
            <w:r w:rsidRPr="002F4658">
              <w:rPr>
                <w:szCs w:val="24"/>
                <w:lang w:val="fr-FR"/>
              </w:rPr>
              <w:t>Article</w:t>
            </w:r>
            <w:r w:rsidR="00D35609" w:rsidRPr="002F4658">
              <w:rPr>
                <w:szCs w:val="24"/>
                <w:lang w:val="fr-FR"/>
              </w:rPr>
              <w:t xml:space="preserve"> 29 1)</w:t>
            </w:r>
          </w:p>
        </w:tc>
      </w:tr>
      <w:tr w:rsidR="00D35609"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35609" w:rsidRPr="002F4658" w:rsidRDefault="00D35609" w:rsidP="00601DEE">
            <w:pPr>
              <w:spacing w:line="240" w:lineRule="auto"/>
              <w:rPr>
                <w:lang w:val="fr-FR"/>
              </w:rPr>
            </w:pPr>
          </w:p>
        </w:tc>
      </w:tr>
    </w:tbl>
    <w:p w:rsidR="00D35609" w:rsidRPr="002F4658" w:rsidRDefault="00D35609" w:rsidP="00D81450">
      <w:pPr>
        <w:pStyle w:val="H23G"/>
        <w:rPr>
          <w:lang w:val="fr-FR"/>
        </w:rPr>
      </w:pPr>
      <w:bookmarkStart w:id="6" w:name="_Toc266734583"/>
      <w:r w:rsidRPr="002F4658">
        <w:rPr>
          <w:lang w:val="fr-FR"/>
        </w:rPr>
        <w:tab/>
      </w:r>
      <w:r w:rsidRPr="002F4658">
        <w:rPr>
          <w:lang w:val="fr-FR"/>
        </w:rPr>
        <w:tab/>
      </w:r>
      <w:r w:rsidR="00D81450" w:rsidRPr="002F4658">
        <w:rPr>
          <w:lang w:val="fr-FR"/>
        </w:rPr>
        <w:t>Politiques de la santé</w:t>
      </w:r>
    </w:p>
    <w:bookmarkEnd w:id="6"/>
    <w:p w:rsidR="00D81450" w:rsidRPr="002F4658" w:rsidRDefault="00D81450" w:rsidP="00D81450">
      <w:pPr>
        <w:pStyle w:val="SingleTxtG"/>
        <w:rPr>
          <w:lang w:val="fr-FR"/>
        </w:rPr>
      </w:pPr>
      <w:r w:rsidRPr="002F4658">
        <w:rPr>
          <w:lang w:val="fr-FR"/>
        </w:rPr>
        <w:t>413.</w:t>
      </w:r>
      <w:r w:rsidRPr="002F4658">
        <w:rPr>
          <w:lang w:val="fr-FR"/>
        </w:rPr>
        <w:tab/>
        <w:t>La République des Seychelles a signé la Déclaration d</w:t>
      </w:r>
      <w:r w:rsidR="00381D56">
        <w:rPr>
          <w:rFonts w:hint="eastAsia"/>
          <w:lang w:val="fr-FR"/>
        </w:rPr>
        <w:t>’</w:t>
      </w:r>
      <w:r w:rsidRPr="002F4658">
        <w:rPr>
          <w:lang w:val="fr-FR"/>
        </w:rPr>
        <w:t>Alma-Ata en 1978 et s</w:t>
      </w:r>
      <w:r w:rsidR="00381D56">
        <w:rPr>
          <w:rFonts w:hint="eastAsia"/>
          <w:lang w:val="fr-FR"/>
        </w:rPr>
        <w:t>’</w:t>
      </w:r>
      <w:r w:rsidRPr="002F4658">
        <w:rPr>
          <w:lang w:val="fr-FR"/>
        </w:rPr>
        <w:t>est engagée à atteindre l</w:t>
      </w:r>
      <w:r w:rsidR="00381D56">
        <w:rPr>
          <w:rFonts w:hint="eastAsia"/>
          <w:lang w:val="fr-FR"/>
        </w:rPr>
        <w:t>’</w:t>
      </w:r>
      <w:r w:rsidRPr="002F4658">
        <w:rPr>
          <w:lang w:val="fr-FR"/>
        </w:rPr>
        <w:t>objectif de la santé pour tous au moyen d</w:t>
      </w:r>
      <w:r w:rsidR="00381D56">
        <w:rPr>
          <w:rFonts w:hint="eastAsia"/>
          <w:lang w:val="fr-FR"/>
        </w:rPr>
        <w:t>’</w:t>
      </w:r>
      <w:r w:rsidRPr="002F4658">
        <w:rPr>
          <w:lang w:val="fr-FR"/>
        </w:rPr>
        <w:t>une vaste stratégie d</w:t>
      </w:r>
      <w:r w:rsidR="00381D56">
        <w:rPr>
          <w:rFonts w:hint="eastAsia"/>
          <w:lang w:val="fr-FR"/>
        </w:rPr>
        <w:t>’</w:t>
      </w:r>
      <w:r w:rsidRPr="002F4658">
        <w:rPr>
          <w:lang w:val="fr-FR"/>
        </w:rPr>
        <w:t xml:space="preserve">accès aux soins de santé primaires. La politique nationale de la santé (2005) se fonde sur le principe de la </w:t>
      </w:r>
      <w:r w:rsidR="005B0249">
        <w:rPr>
          <w:lang w:val="fr-FR"/>
        </w:rPr>
        <w:t>«</w:t>
      </w:r>
      <w:r w:rsidRPr="002F4658">
        <w:rPr>
          <w:lang w:val="fr-FR"/>
        </w:rPr>
        <w:t>santé pour tous et par tous</w:t>
      </w:r>
      <w:r w:rsidR="005B0249">
        <w:rPr>
          <w:lang w:val="fr-FR"/>
        </w:rPr>
        <w:t>»</w:t>
      </w:r>
      <w:r w:rsidRPr="002F4658">
        <w:rPr>
          <w:lang w:val="fr-FR"/>
        </w:rPr>
        <w:t>. Le but du Gouvernement est de veiller à ce que les services de santé répondent aux besoins de tous les Seychellois quelles que soient leurs ressources financières. La décentralisation des services des soins de santé primaires est la stratégie clé adoptée par le Gouvernement pour réaliser cet objectif.</w:t>
      </w:r>
    </w:p>
    <w:p w:rsidR="00D81450" w:rsidRPr="002F4658" w:rsidRDefault="00D81450" w:rsidP="00D81450">
      <w:pPr>
        <w:pStyle w:val="SingleTxtG"/>
        <w:rPr>
          <w:lang w:val="fr-FR"/>
        </w:rPr>
      </w:pPr>
      <w:r w:rsidRPr="002F4658">
        <w:rPr>
          <w:lang w:val="fr-FR"/>
        </w:rPr>
        <w:t>414.</w:t>
      </w:r>
      <w:r w:rsidRPr="002F4658">
        <w:rPr>
          <w:lang w:val="fr-FR"/>
        </w:rPr>
        <w:tab/>
        <w:t>Disposer d</w:t>
      </w:r>
      <w:r w:rsidR="00381D56">
        <w:rPr>
          <w:rFonts w:hint="eastAsia"/>
          <w:lang w:val="fr-FR"/>
        </w:rPr>
        <w:t>’</w:t>
      </w:r>
      <w:r w:rsidRPr="002F4658">
        <w:rPr>
          <w:lang w:val="fr-FR"/>
        </w:rPr>
        <w:t>une bonne santé est considéré comme une condition essentielle pour jouir d</w:t>
      </w:r>
      <w:r w:rsidR="00381D56">
        <w:rPr>
          <w:rFonts w:hint="eastAsia"/>
          <w:lang w:val="fr-FR"/>
        </w:rPr>
        <w:t>’</w:t>
      </w:r>
      <w:r w:rsidRPr="002F4658">
        <w:rPr>
          <w:lang w:val="fr-FR"/>
        </w:rPr>
        <w:t>une bonne qualité de vie et assurer parallèlement le développement social et économique durable du pays. Les politiques de la santé encouragent l</w:t>
      </w:r>
      <w:r w:rsidR="00381D56">
        <w:rPr>
          <w:rFonts w:hint="eastAsia"/>
          <w:lang w:val="fr-FR"/>
        </w:rPr>
        <w:t>’</w:t>
      </w:r>
      <w:r w:rsidRPr="002F4658">
        <w:rPr>
          <w:lang w:val="fr-FR"/>
        </w:rPr>
        <w:t>adoption d</w:t>
      </w:r>
      <w:r w:rsidR="00381D56">
        <w:rPr>
          <w:rFonts w:hint="eastAsia"/>
          <w:lang w:val="fr-FR"/>
        </w:rPr>
        <w:t>’</w:t>
      </w:r>
      <w:r w:rsidRPr="002F4658">
        <w:rPr>
          <w:lang w:val="fr-FR"/>
        </w:rPr>
        <w:t>une approche intégrée en matière de santé et mettent en évidence les interactions existantes entre la santé et d</w:t>
      </w:r>
      <w:r w:rsidR="00381D56">
        <w:rPr>
          <w:rFonts w:hint="eastAsia"/>
          <w:lang w:val="fr-FR"/>
        </w:rPr>
        <w:t>’</w:t>
      </w:r>
      <w:r w:rsidRPr="002F4658">
        <w:rPr>
          <w:lang w:val="fr-FR"/>
        </w:rPr>
        <w:t>autres secteurs tels que l</w:t>
      </w:r>
      <w:r w:rsidR="00381D56">
        <w:rPr>
          <w:rFonts w:hint="eastAsia"/>
          <w:lang w:val="fr-FR"/>
        </w:rPr>
        <w:t>’</w:t>
      </w:r>
      <w:r w:rsidRPr="002F4658">
        <w:rPr>
          <w:lang w:val="fr-FR"/>
        </w:rPr>
        <w:t>éducation, le logement et l</w:t>
      </w:r>
      <w:r w:rsidR="00381D56">
        <w:rPr>
          <w:rFonts w:hint="eastAsia"/>
          <w:lang w:val="fr-FR"/>
        </w:rPr>
        <w:t>’</w:t>
      </w:r>
      <w:r w:rsidRPr="002F4658">
        <w:rPr>
          <w:lang w:val="fr-FR"/>
        </w:rPr>
        <w:t xml:space="preserve">environnement. </w:t>
      </w:r>
    </w:p>
    <w:p w:rsidR="00D35609" w:rsidRPr="002F4658" w:rsidRDefault="00D81450" w:rsidP="0073797C">
      <w:pPr>
        <w:pStyle w:val="SingleTxtG"/>
        <w:spacing w:after="240"/>
        <w:rPr>
          <w:szCs w:val="24"/>
          <w:lang w:val="fr-FR"/>
        </w:rPr>
      </w:pPr>
      <w:r w:rsidRPr="002F4658">
        <w:rPr>
          <w:lang w:val="fr-FR"/>
        </w:rPr>
        <w:t>415.</w:t>
      </w:r>
      <w:r w:rsidRPr="002F4658">
        <w:rPr>
          <w:lang w:val="fr-FR"/>
        </w:rPr>
        <w:tab/>
        <w:t>Dès 1977, le Gouvernement a aboli la participation aux frais de santé et a investi massivement dans les infrastructures de santé, la décentralisation des services dans les centres de santé des districts et la formation du personnel. En 1994, l</w:t>
      </w:r>
      <w:r w:rsidR="00381D56">
        <w:rPr>
          <w:rFonts w:hint="eastAsia"/>
          <w:lang w:val="fr-FR"/>
        </w:rPr>
        <w:t>’</w:t>
      </w:r>
      <w:r w:rsidRPr="002F4658">
        <w:rPr>
          <w:lang w:val="fr-FR"/>
        </w:rPr>
        <w:t>accès gratuit à des soins de santé primaires de qualité avait été déjà largement instauré et l</w:t>
      </w:r>
      <w:r w:rsidR="00381D56">
        <w:rPr>
          <w:rFonts w:hint="eastAsia"/>
          <w:lang w:val="fr-FR"/>
        </w:rPr>
        <w:t>’</w:t>
      </w:r>
      <w:r w:rsidRPr="002F4658">
        <w:rPr>
          <w:lang w:val="fr-FR"/>
        </w:rPr>
        <w:t>état de santé de la population s</w:t>
      </w:r>
      <w:r w:rsidR="00381D56">
        <w:rPr>
          <w:rFonts w:hint="eastAsia"/>
          <w:lang w:val="fr-FR"/>
        </w:rPr>
        <w:t>’</w:t>
      </w:r>
      <w:r w:rsidRPr="002F4658">
        <w:rPr>
          <w:lang w:val="fr-FR"/>
        </w:rPr>
        <w:t>était spectaculairement amélioré par rapport à celui qui prévalait avant l</w:t>
      </w:r>
      <w:r w:rsidR="00381D56">
        <w:rPr>
          <w:rFonts w:hint="eastAsia"/>
          <w:lang w:val="fr-FR"/>
        </w:rPr>
        <w:t>’</w:t>
      </w:r>
      <w:r w:rsidRPr="002F4658">
        <w:rPr>
          <w:lang w:val="fr-FR"/>
        </w:rPr>
        <w:t>indépendance (voir indicateurs ci-dessous).</w:t>
      </w:r>
    </w:p>
    <w:p w:rsidR="00D35609" w:rsidRPr="002F4658" w:rsidRDefault="00456C2A" w:rsidP="0073797C">
      <w:pPr>
        <w:pStyle w:val="Heading1"/>
        <w:rPr>
          <w:lang w:val="fr-FR"/>
        </w:rPr>
      </w:pPr>
      <w:r w:rsidRPr="002F4658">
        <w:rPr>
          <w:b w:val="0"/>
          <w:bCs/>
          <w:lang w:val="fr-FR"/>
        </w:rPr>
        <w:t>Tableau</w:t>
      </w:r>
      <w:r w:rsidR="00D35609" w:rsidRPr="002F4658">
        <w:rPr>
          <w:b w:val="0"/>
          <w:bCs/>
          <w:lang w:val="fr-FR"/>
        </w:rPr>
        <w:t xml:space="preserve"> 20</w:t>
      </w:r>
      <w:r w:rsidR="0073797C" w:rsidRPr="002F4658">
        <w:rPr>
          <w:lang w:val="fr-FR"/>
        </w:rPr>
        <w:br/>
        <w:t>Statistiques démographiques et sanitaires</w:t>
      </w:r>
    </w:p>
    <w:tbl>
      <w:tblPr>
        <w:tblW w:w="7366" w:type="dxa"/>
        <w:tblInd w:w="1134" w:type="dxa"/>
        <w:tblBorders>
          <w:top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666"/>
        <w:gridCol w:w="700"/>
        <w:gridCol w:w="700"/>
        <w:gridCol w:w="800"/>
        <w:gridCol w:w="700"/>
        <w:gridCol w:w="700"/>
        <w:gridCol w:w="700"/>
        <w:gridCol w:w="700"/>
        <w:gridCol w:w="700"/>
      </w:tblGrid>
      <w:tr w:rsidR="00D35609" w:rsidRPr="002F4658" w:rsidTr="00290906">
        <w:trPr>
          <w:trHeight w:val="241"/>
          <w:tblHeader/>
        </w:trPr>
        <w:tc>
          <w:tcPr>
            <w:tcW w:w="1666" w:type="dxa"/>
            <w:vMerge w:val="restart"/>
            <w:tcBorders>
              <w:top w:val="single" w:sz="4" w:space="0" w:color="auto"/>
              <w:bottom w:val="single" w:sz="4" w:space="0" w:color="auto"/>
            </w:tcBorders>
            <w:shd w:val="clear" w:color="000000" w:fill="auto"/>
            <w:noWrap/>
            <w:vAlign w:val="bottom"/>
          </w:tcPr>
          <w:p w:rsidR="00D35609" w:rsidRPr="002F4658" w:rsidRDefault="0073797C" w:rsidP="00EC57B8">
            <w:pPr>
              <w:spacing w:before="80" w:after="80" w:line="200" w:lineRule="exact"/>
              <w:rPr>
                <w:sz w:val="16"/>
                <w:szCs w:val="16"/>
                <w:lang w:val="fr-FR"/>
              </w:rPr>
            </w:pPr>
            <w:r w:rsidRPr="002F4658">
              <w:rPr>
                <w:i/>
                <w:sz w:val="16"/>
                <w:szCs w:val="16"/>
                <w:lang w:val="fr-FR"/>
              </w:rPr>
              <w:t>Statistiques démographiques et sanitaires</w:t>
            </w:r>
          </w:p>
        </w:tc>
        <w:tc>
          <w:tcPr>
            <w:tcW w:w="1400" w:type="dxa"/>
            <w:gridSpan w:val="2"/>
            <w:tcBorders>
              <w:top w:val="single" w:sz="4" w:space="0" w:color="auto"/>
              <w:bottom w:val="single" w:sz="4" w:space="0" w:color="auto"/>
              <w:right w:val="single" w:sz="36" w:space="0" w:color="FFFFFF"/>
            </w:tcBorders>
            <w:shd w:val="clear" w:color="000000" w:fill="auto"/>
            <w:vAlign w:val="bottom"/>
          </w:tcPr>
          <w:p w:rsidR="00D35609" w:rsidRPr="002F4658" w:rsidRDefault="00D35609" w:rsidP="00EC57B8">
            <w:pPr>
              <w:spacing w:before="80" w:after="80" w:line="200" w:lineRule="exact"/>
              <w:jc w:val="center"/>
              <w:rPr>
                <w:bCs/>
                <w:i/>
                <w:sz w:val="16"/>
                <w:szCs w:val="16"/>
                <w:lang w:val="fr-FR"/>
              </w:rPr>
            </w:pPr>
            <w:r w:rsidRPr="002F4658">
              <w:rPr>
                <w:bCs/>
                <w:i/>
                <w:sz w:val="16"/>
                <w:szCs w:val="16"/>
                <w:lang w:val="fr-FR"/>
              </w:rPr>
              <w:t>1994</w:t>
            </w:r>
          </w:p>
        </w:tc>
        <w:tc>
          <w:tcPr>
            <w:tcW w:w="1500" w:type="dxa"/>
            <w:gridSpan w:val="2"/>
            <w:tcBorders>
              <w:top w:val="single" w:sz="4" w:space="0" w:color="auto"/>
              <w:left w:val="single" w:sz="36" w:space="0" w:color="FFFFFF"/>
              <w:bottom w:val="single" w:sz="4" w:space="0" w:color="auto"/>
              <w:right w:val="single" w:sz="36" w:space="0" w:color="FFFFFF"/>
            </w:tcBorders>
            <w:shd w:val="clear" w:color="000000" w:fill="auto"/>
            <w:noWrap/>
            <w:vAlign w:val="bottom"/>
          </w:tcPr>
          <w:p w:rsidR="00D35609" w:rsidRPr="002F4658" w:rsidRDefault="00D35609" w:rsidP="00EC57B8">
            <w:pPr>
              <w:spacing w:before="80" w:after="80" w:line="200" w:lineRule="exact"/>
              <w:jc w:val="center"/>
              <w:rPr>
                <w:bCs/>
                <w:i/>
                <w:sz w:val="16"/>
                <w:szCs w:val="16"/>
                <w:lang w:val="fr-FR"/>
              </w:rPr>
            </w:pPr>
            <w:r w:rsidRPr="002F4658">
              <w:rPr>
                <w:bCs/>
                <w:i/>
                <w:sz w:val="16"/>
                <w:szCs w:val="16"/>
                <w:lang w:val="fr-FR"/>
              </w:rPr>
              <w:t>1997</w:t>
            </w:r>
          </w:p>
        </w:tc>
        <w:tc>
          <w:tcPr>
            <w:tcW w:w="1400" w:type="dxa"/>
            <w:gridSpan w:val="2"/>
            <w:tcBorders>
              <w:top w:val="single" w:sz="4" w:space="0" w:color="auto"/>
              <w:left w:val="single" w:sz="36" w:space="0" w:color="FFFFFF"/>
              <w:bottom w:val="single" w:sz="4" w:space="0" w:color="auto"/>
              <w:right w:val="single" w:sz="36" w:space="0" w:color="FFFFFF"/>
            </w:tcBorders>
            <w:shd w:val="clear" w:color="000000" w:fill="auto"/>
            <w:noWrap/>
            <w:vAlign w:val="bottom"/>
          </w:tcPr>
          <w:p w:rsidR="00D35609" w:rsidRPr="002F4658" w:rsidRDefault="00D35609" w:rsidP="00EC57B8">
            <w:pPr>
              <w:spacing w:before="80" w:after="80" w:line="200" w:lineRule="exact"/>
              <w:jc w:val="center"/>
              <w:rPr>
                <w:bCs/>
                <w:i/>
                <w:sz w:val="16"/>
                <w:szCs w:val="16"/>
                <w:lang w:val="fr-FR"/>
              </w:rPr>
            </w:pPr>
            <w:r w:rsidRPr="002F4658">
              <w:rPr>
                <w:bCs/>
                <w:i/>
                <w:sz w:val="16"/>
                <w:szCs w:val="16"/>
                <w:lang w:val="fr-FR"/>
              </w:rPr>
              <w:t>2005</w:t>
            </w:r>
          </w:p>
        </w:tc>
        <w:tc>
          <w:tcPr>
            <w:tcW w:w="1400" w:type="dxa"/>
            <w:gridSpan w:val="2"/>
            <w:tcBorders>
              <w:top w:val="single" w:sz="4" w:space="0" w:color="auto"/>
              <w:left w:val="single" w:sz="36" w:space="0" w:color="FFFFFF"/>
              <w:bottom w:val="single" w:sz="4" w:space="0" w:color="auto"/>
            </w:tcBorders>
            <w:shd w:val="clear" w:color="000000" w:fill="auto"/>
            <w:noWrap/>
            <w:vAlign w:val="bottom"/>
          </w:tcPr>
          <w:p w:rsidR="00D35609" w:rsidRPr="002F4658" w:rsidRDefault="00D35609" w:rsidP="00EC57B8">
            <w:pPr>
              <w:spacing w:before="80" w:after="80" w:line="200" w:lineRule="exact"/>
              <w:jc w:val="center"/>
              <w:rPr>
                <w:bCs/>
                <w:i/>
                <w:sz w:val="16"/>
                <w:szCs w:val="16"/>
                <w:lang w:val="fr-FR"/>
              </w:rPr>
            </w:pPr>
            <w:r w:rsidRPr="002F4658">
              <w:rPr>
                <w:bCs/>
                <w:i/>
                <w:sz w:val="16"/>
                <w:szCs w:val="16"/>
                <w:lang w:val="fr-FR"/>
              </w:rPr>
              <w:t>2009</w:t>
            </w:r>
          </w:p>
        </w:tc>
      </w:tr>
      <w:tr w:rsidR="00D35609" w:rsidRPr="002F4658" w:rsidTr="00290906">
        <w:trPr>
          <w:trHeight w:val="241"/>
          <w:tblHeader/>
        </w:trPr>
        <w:tc>
          <w:tcPr>
            <w:tcW w:w="1666" w:type="dxa"/>
            <w:vMerge/>
            <w:tcBorders>
              <w:top w:val="single" w:sz="4" w:space="0" w:color="auto"/>
              <w:bottom w:val="single" w:sz="12" w:space="0" w:color="auto"/>
            </w:tcBorders>
            <w:shd w:val="clear" w:color="000000" w:fill="auto"/>
            <w:vAlign w:val="bottom"/>
          </w:tcPr>
          <w:p w:rsidR="00D35609" w:rsidRPr="002F4658" w:rsidRDefault="00D35609" w:rsidP="00EC57B8">
            <w:pPr>
              <w:spacing w:before="80" w:after="80" w:line="200" w:lineRule="exact"/>
              <w:rPr>
                <w:sz w:val="16"/>
                <w:szCs w:val="16"/>
                <w:lang w:val="fr-FR"/>
              </w:rPr>
            </w:pPr>
          </w:p>
        </w:tc>
        <w:tc>
          <w:tcPr>
            <w:tcW w:w="700" w:type="dxa"/>
            <w:tcBorders>
              <w:top w:val="single" w:sz="4" w:space="0" w:color="auto"/>
              <w:bottom w:val="single" w:sz="12" w:space="0" w:color="auto"/>
            </w:tcBorders>
            <w:shd w:val="clear" w:color="000000" w:fill="auto"/>
            <w:vAlign w:val="bottom"/>
          </w:tcPr>
          <w:p w:rsidR="00D35609" w:rsidRPr="002F4658" w:rsidRDefault="00D35609" w:rsidP="0073797C">
            <w:pPr>
              <w:spacing w:before="80" w:after="80" w:line="200" w:lineRule="exact"/>
              <w:jc w:val="right"/>
              <w:rPr>
                <w:sz w:val="16"/>
                <w:szCs w:val="16"/>
                <w:lang w:val="fr-FR"/>
              </w:rPr>
            </w:pPr>
            <w:r w:rsidRPr="002F4658">
              <w:rPr>
                <w:i/>
                <w:sz w:val="16"/>
                <w:szCs w:val="16"/>
                <w:lang w:val="fr-FR"/>
              </w:rPr>
              <w:t>Hom</w:t>
            </w:r>
            <w:r w:rsidR="0073797C" w:rsidRPr="002F4658">
              <w:rPr>
                <w:i/>
                <w:sz w:val="16"/>
                <w:szCs w:val="16"/>
                <w:lang w:val="fr-FR"/>
              </w:rPr>
              <w:t>m</w:t>
            </w:r>
            <w:r w:rsidRPr="002F4658">
              <w:rPr>
                <w:i/>
                <w:sz w:val="16"/>
                <w:szCs w:val="16"/>
                <w:lang w:val="fr-FR"/>
              </w:rPr>
              <w:t>es</w:t>
            </w:r>
          </w:p>
        </w:tc>
        <w:tc>
          <w:tcPr>
            <w:tcW w:w="700" w:type="dxa"/>
            <w:tcBorders>
              <w:top w:val="single" w:sz="4" w:space="0" w:color="auto"/>
              <w:bottom w:val="single" w:sz="12" w:space="0" w:color="auto"/>
              <w:right w:val="single" w:sz="36" w:space="0" w:color="FFFFFF"/>
            </w:tcBorders>
            <w:shd w:val="clear" w:color="000000" w:fill="auto"/>
            <w:vAlign w:val="bottom"/>
          </w:tcPr>
          <w:p w:rsidR="00D35609" w:rsidRPr="002F4658" w:rsidRDefault="0073797C" w:rsidP="00EC57B8">
            <w:pPr>
              <w:spacing w:before="80" w:after="80" w:line="200" w:lineRule="exact"/>
              <w:jc w:val="right"/>
              <w:rPr>
                <w:sz w:val="16"/>
                <w:szCs w:val="16"/>
                <w:lang w:val="fr-FR"/>
              </w:rPr>
            </w:pPr>
            <w:r w:rsidRPr="002F4658">
              <w:rPr>
                <w:i/>
                <w:sz w:val="16"/>
                <w:szCs w:val="16"/>
                <w:lang w:val="fr-FR"/>
              </w:rPr>
              <w:t>Femm</w:t>
            </w:r>
            <w:r w:rsidR="00D35609" w:rsidRPr="002F4658">
              <w:rPr>
                <w:i/>
                <w:sz w:val="16"/>
                <w:szCs w:val="16"/>
                <w:lang w:val="fr-FR"/>
              </w:rPr>
              <w:t>es</w:t>
            </w:r>
          </w:p>
        </w:tc>
        <w:tc>
          <w:tcPr>
            <w:tcW w:w="800" w:type="dxa"/>
            <w:tcBorders>
              <w:top w:val="single" w:sz="4" w:space="0" w:color="auto"/>
              <w:left w:val="single" w:sz="36" w:space="0" w:color="FFFFFF"/>
              <w:bottom w:val="single" w:sz="12" w:space="0" w:color="auto"/>
            </w:tcBorders>
            <w:shd w:val="clear" w:color="000000" w:fill="auto"/>
            <w:vAlign w:val="bottom"/>
          </w:tcPr>
          <w:p w:rsidR="00D35609" w:rsidRPr="002F4658" w:rsidRDefault="00D35609" w:rsidP="0073797C">
            <w:pPr>
              <w:spacing w:before="80" w:after="80" w:line="200" w:lineRule="exact"/>
              <w:jc w:val="right"/>
              <w:rPr>
                <w:sz w:val="16"/>
                <w:szCs w:val="16"/>
                <w:lang w:val="fr-FR"/>
              </w:rPr>
            </w:pPr>
            <w:r w:rsidRPr="002F4658">
              <w:rPr>
                <w:i/>
                <w:sz w:val="16"/>
                <w:szCs w:val="16"/>
                <w:lang w:val="fr-FR"/>
              </w:rPr>
              <w:t>Hom</w:t>
            </w:r>
            <w:r w:rsidR="0073797C" w:rsidRPr="002F4658">
              <w:rPr>
                <w:i/>
                <w:sz w:val="16"/>
                <w:szCs w:val="16"/>
                <w:lang w:val="fr-FR"/>
              </w:rPr>
              <w:t>m</w:t>
            </w:r>
            <w:r w:rsidRPr="002F4658">
              <w:rPr>
                <w:i/>
                <w:sz w:val="16"/>
                <w:szCs w:val="16"/>
                <w:lang w:val="fr-FR"/>
              </w:rPr>
              <w:t>es</w:t>
            </w:r>
          </w:p>
        </w:tc>
        <w:tc>
          <w:tcPr>
            <w:tcW w:w="700" w:type="dxa"/>
            <w:tcBorders>
              <w:top w:val="single" w:sz="4" w:space="0" w:color="auto"/>
              <w:bottom w:val="single" w:sz="12" w:space="0" w:color="auto"/>
              <w:right w:val="single" w:sz="36" w:space="0" w:color="FFFFFF"/>
            </w:tcBorders>
            <w:shd w:val="clear" w:color="000000" w:fill="auto"/>
            <w:vAlign w:val="bottom"/>
          </w:tcPr>
          <w:p w:rsidR="00D35609" w:rsidRPr="002F4658" w:rsidRDefault="0073797C" w:rsidP="00EC57B8">
            <w:pPr>
              <w:spacing w:before="80" w:after="80" w:line="200" w:lineRule="exact"/>
              <w:jc w:val="right"/>
              <w:rPr>
                <w:sz w:val="16"/>
                <w:szCs w:val="16"/>
                <w:lang w:val="fr-FR"/>
              </w:rPr>
            </w:pPr>
            <w:r w:rsidRPr="002F4658">
              <w:rPr>
                <w:i/>
                <w:sz w:val="16"/>
                <w:szCs w:val="16"/>
                <w:lang w:val="fr-FR"/>
              </w:rPr>
              <w:t>Femm</w:t>
            </w:r>
            <w:r w:rsidR="00D35609" w:rsidRPr="002F4658">
              <w:rPr>
                <w:i/>
                <w:sz w:val="16"/>
                <w:szCs w:val="16"/>
                <w:lang w:val="fr-FR"/>
              </w:rPr>
              <w:t>es</w:t>
            </w:r>
          </w:p>
        </w:tc>
        <w:tc>
          <w:tcPr>
            <w:tcW w:w="700" w:type="dxa"/>
            <w:tcBorders>
              <w:top w:val="single" w:sz="4" w:space="0" w:color="auto"/>
              <w:left w:val="single" w:sz="36" w:space="0" w:color="FFFFFF"/>
              <w:bottom w:val="single" w:sz="12" w:space="0" w:color="auto"/>
            </w:tcBorders>
            <w:shd w:val="clear" w:color="000000" w:fill="auto"/>
            <w:vAlign w:val="bottom"/>
          </w:tcPr>
          <w:p w:rsidR="00D35609" w:rsidRPr="002F4658" w:rsidRDefault="00D35609" w:rsidP="0073797C">
            <w:pPr>
              <w:spacing w:before="80" w:after="80" w:line="200" w:lineRule="exact"/>
              <w:jc w:val="right"/>
              <w:rPr>
                <w:sz w:val="16"/>
                <w:szCs w:val="16"/>
                <w:lang w:val="fr-FR"/>
              </w:rPr>
            </w:pPr>
            <w:r w:rsidRPr="002F4658">
              <w:rPr>
                <w:i/>
                <w:sz w:val="16"/>
                <w:szCs w:val="16"/>
                <w:lang w:val="fr-FR"/>
              </w:rPr>
              <w:t>Hom</w:t>
            </w:r>
            <w:r w:rsidR="0073797C" w:rsidRPr="002F4658">
              <w:rPr>
                <w:i/>
                <w:sz w:val="16"/>
                <w:szCs w:val="16"/>
                <w:lang w:val="fr-FR"/>
              </w:rPr>
              <w:t>m</w:t>
            </w:r>
            <w:r w:rsidRPr="002F4658">
              <w:rPr>
                <w:i/>
                <w:sz w:val="16"/>
                <w:szCs w:val="16"/>
                <w:lang w:val="fr-FR"/>
              </w:rPr>
              <w:t>es</w:t>
            </w:r>
          </w:p>
        </w:tc>
        <w:tc>
          <w:tcPr>
            <w:tcW w:w="700" w:type="dxa"/>
            <w:tcBorders>
              <w:top w:val="single" w:sz="4" w:space="0" w:color="auto"/>
              <w:bottom w:val="single" w:sz="12" w:space="0" w:color="auto"/>
              <w:right w:val="single" w:sz="36" w:space="0" w:color="FFFFFF"/>
            </w:tcBorders>
            <w:shd w:val="clear" w:color="000000" w:fill="auto"/>
            <w:vAlign w:val="bottom"/>
          </w:tcPr>
          <w:p w:rsidR="00D35609" w:rsidRPr="002F4658" w:rsidRDefault="0073797C" w:rsidP="00EC57B8">
            <w:pPr>
              <w:spacing w:before="80" w:after="80" w:line="200" w:lineRule="exact"/>
              <w:jc w:val="right"/>
              <w:rPr>
                <w:sz w:val="16"/>
                <w:szCs w:val="16"/>
                <w:lang w:val="fr-FR"/>
              </w:rPr>
            </w:pPr>
            <w:r w:rsidRPr="002F4658">
              <w:rPr>
                <w:i/>
                <w:sz w:val="16"/>
                <w:szCs w:val="16"/>
                <w:lang w:val="fr-FR"/>
              </w:rPr>
              <w:t>Femm</w:t>
            </w:r>
            <w:r w:rsidR="00D35609" w:rsidRPr="002F4658">
              <w:rPr>
                <w:i/>
                <w:sz w:val="16"/>
                <w:szCs w:val="16"/>
                <w:lang w:val="fr-FR"/>
              </w:rPr>
              <w:t>es</w:t>
            </w:r>
          </w:p>
        </w:tc>
        <w:tc>
          <w:tcPr>
            <w:tcW w:w="700" w:type="dxa"/>
            <w:tcBorders>
              <w:top w:val="single" w:sz="4" w:space="0" w:color="auto"/>
              <w:left w:val="single" w:sz="36" w:space="0" w:color="FFFFFF"/>
              <w:bottom w:val="single" w:sz="12" w:space="0" w:color="auto"/>
            </w:tcBorders>
            <w:shd w:val="clear" w:color="000000" w:fill="auto"/>
            <w:vAlign w:val="bottom"/>
          </w:tcPr>
          <w:p w:rsidR="00D35609" w:rsidRPr="002F4658" w:rsidRDefault="00D35609" w:rsidP="0073797C">
            <w:pPr>
              <w:spacing w:before="80" w:after="80" w:line="200" w:lineRule="exact"/>
              <w:jc w:val="right"/>
              <w:rPr>
                <w:sz w:val="16"/>
                <w:szCs w:val="16"/>
                <w:lang w:val="fr-FR"/>
              </w:rPr>
            </w:pPr>
            <w:r w:rsidRPr="002F4658">
              <w:rPr>
                <w:i/>
                <w:sz w:val="16"/>
                <w:szCs w:val="16"/>
                <w:lang w:val="fr-FR"/>
              </w:rPr>
              <w:t>Hom</w:t>
            </w:r>
            <w:r w:rsidR="0073797C" w:rsidRPr="002F4658">
              <w:rPr>
                <w:i/>
                <w:sz w:val="16"/>
                <w:szCs w:val="16"/>
                <w:lang w:val="fr-FR"/>
              </w:rPr>
              <w:t>m</w:t>
            </w:r>
            <w:r w:rsidRPr="002F4658">
              <w:rPr>
                <w:i/>
                <w:sz w:val="16"/>
                <w:szCs w:val="16"/>
                <w:lang w:val="fr-FR"/>
              </w:rPr>
              <w:t>es</w:t>
            </w:r>
          </w:p>
        </w:tc>
        <w:tc>
          <w:tcPr>
            <w:tcW w:w="700" w:type="dxa"/>
            <w:tcBorders>
              <w:top w:val="single" w:sz="4" w:space="0" w:color="auto"/>
              <w:bottom w:val="single" w:sz="12" w:space="0" w:color="auto"/>
            </w:tcBorders>
            <w:shd w:val="clear" w:color="000000" w:fill="auto"/>
            <w:vAlign w:val="bottom"/>
          </w:tcPr>
          <w:p w:rsidR="00D35609" w:rsidRPr="002F4658" w:rsidRDefault="0073797C" w:rsidP="00EC57B8">
            <w:pPr>
              <w:spacing w:before="80" w:after="80" w:line="200" w:lineRule="exact"/>
              <w:jc w:val="right"/>
              <w:rPr>
                <w:sz w:val="16"/>
                <w:szCs w:val="16"/>
                <w:lang w:val="fr-FR"/>
              </w:rPr>
            </w:pPr>
            <w:r w:rsidRPr="002F4658">
              <w:rPr>
                <w:i/>
                <w:sz w:val="16"/>
                <w:szCs w:val="16"/>
                <w:lang w:val="fr-FR"/>
              </w:rPr>
              <w:t>Femm</w:t>
            </w:r>
            <w:r w:rsidR="00D35609" w:rsidRPr="002F4658">
              <w:rPr>
                <w:i/>
                <w:sz w:val="16"/>
                <w:szCs w:val="16"/>
                <w:lang w:val="fr-FR"/>
              </w:rPr>
              <w:t>es</w:t>
            </w:r>
          </w:p>
        </w:tc>
      </w:tr>
      <w:tr w:rsidR="00D35609" w:rsidRPr="002F4658">
        <w:trPr>
          <w:trHeight w:val="241"/>
        </w:trPr>
        <w:tc>
          <w:tcPr>
            <w:tcW w:w="1666" w:type="dxa"/>
            <w:tcBorders>
              <w:top w:val="single" w:sz="12" w:space="0" w:color="auto"/>
            </w:tcBorders>
            <w:shd w:val="clear" w:color="000000" w:fill="auto"/>
            <w:noWrap/>
          </w:tcPr>
          <w:p w:rsidR="00D35609" w:rsidRPr="002F4658" w:rsidRDefault="00047C11" w:rsidP="00EC57B8">
            <w:pPr>
              <w:spacing w:before="40" w:after="40" w:line="220" w:lineRule="exact"/>
              <w:rPr>
                <w:sz w:val="18"/>
                <w:szCs w:val="18"/>
                <w:lang w:val="fr-FR"/>
              </w:rPr>
            </w:pPr>
            <w:r w:rsidRPr="002F4658">
              <w:rPr>
                <w:sz w:val="18"/>
                <w:szCs w:val="18"/>
                <w:lang w:val="fr-FR"/>
              </w:rPr>
              <w:t>Population en milieu d</w:t>
            </w:r>
            <w:r w:rsidR="00381D56">
              <w:rPr>
                <w:rFonts w:hint="eastAsia"/>
                <w:sz w:val="18"/>
                <w:szCs w:val="18"/>
                <w:lang w:val="fr-FR"/>
              </w:rPr>
              <w:t>’</w:t>
            </w:r>
            <w:r w:rsidRPr="002F4658">
              <w:rPr>
                <w:sz w:val="18"/>
                <w:szCs w:val="18"/>
                <w:lang w:val="fr-FR"/>
              </w:rPr>
              <w:t>année</w:t>
            </w:r>
          </w:p>
        </w:tc>
        <w:tc>
          <w:tcPr>
            <w:tcW w:w="700" w:type="dxa"/>
            <w:tcBorders>
              <w:top w:val="single" w:sz="12" w:space="0" w:color="auto"/>
            </w:tcBorders>
            <w:shd w:val="clear" w:color="000000" w:fill="auto"/>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36</w:t>
            </w:r>
            <w:r w:rsidR="00EC57B8" w:rsidRPr="002F4658">
              <w:rPr>
                <w:sz w:val="18"/>
                <w:szCs w:val="18"/>
                <w:lang w:val="fr-FR"/>
              </w:rPr>
              <w:t xml:space="preserve"> </w:t>
            </w:r>
            <w:r w:rsidRPr="002F4658">
              <w:rPr>
                <w:sz w:val="18"/>
                <w:szCs w:val="18"/>
                <w:lang w:val="fr-FR"/>
              </w:rPr>
              <w:t>983</w:t>
            </w:r>
          </w:p>
        </w:tc>
        <w:tc>
          <w:tcPr>
            <w:tcW w:w="700" w:type="dxa"/>
            <w:tcBorders>
              <w:top w:val="single" w:sz="12" w:space="0" w:color="auto"/>
            </w:tcBorders>
            <w:shd w:val="clear" w:color="000000" w:fill="auto"/>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36</w:t>
            </w:r>
            <w:r w:rsidR="00EC57B8" w:rsidRPr="002F4658">
              <w:rPr>
                <w:sz w:val="18"/>
                <w:szCs w:val="18"/>
                <w:lang w:val="fr-FR"/>
              </w:rPr>
              <w:t xml:space="preserve"> </w:t>
            </w:r>
            <w:r w:rsidRPr="002F4658">
              <w:rPr>
                <w:sz w:val="18"/>
                <w:szCs w:val="18"/>
                <w:lang w:val="fr-FR"/>
              </w:rPr>
              <w:t>867</w:t>
            </w:r>
          </w:p>
        </w:tc>
        <w:tc>
          <w:tcPr>
            <w:tcW w:w="800" w:type="dxa"/>
            <w:tcBorders>
              <w:top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38</w:t>
            </w:r>
            <w:r w:rsidR="00EC57B8" w:rsidRPr="002F4658">
              <w:rPr>
                <w:sz w:val="18"/>
                <w:szCs w:val="18"/>
                <w:lang w:val="fr-FR"/>
              </w:rPr>
              <w:t xml:space="preserve"> </w:t>
            </w:r>
            <w:r w:rsidRPr="002F4658">
              <w:rPr>
                <w:sz w:val="18"/>
                <w:szCs w:val="18"/>
                <w:lang w:val="fr-FR"/>
              </w:rPr>
              <w:t>545</w:t>
            </w:r>
          </w:p>
        </w:tc>
        <w:tc>
          <w:tcPr>
            <w:tcW w:w="700" w:type="dxa"/>
            <w:tcBorders>
              <w:top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38</w:t>
            </w:r>
            <w:r w:rsidR="00EC57B8" w:rsidRPr="002F4658">
              <w:rPr>
                <w:sz w:val="18"/>
                <w:szCs w:val="18"/>
                <w:lang w:val="fr-FR"/>
              </w:rPr>
              <w:t xml:space="preserve"> </w:t>
            </w:r>
            <w:r w:rsidRPr="002F4658">
              <w:rPr>
                <w:sz w:val="18"/>
                <w:szCs w:val="18"/>
                <w:lang w:val="fr-FR"/>
              </w:rPr>
              <w:t>774</w:t>
            </w:r>
          </w:p>
        </w:tc>
        <w:tc>
          <w:tcPr>
            <w:tcW w:w="700" w:type="dxa"/>
            <w:tcBorders>
              <w:top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41</w:t>
            </w:r>
            <w:r w:rsidR="00EC57B8" w:rsidRPr="002F4658">
              <w:rPr>
                <w:sz w:val="18"/>
                <w:szCs w:val="18"/>
                <w:lang w:val="fr-FR"/>
              </w:rPr>
              <w:t xml:space="preserve"> </w:t>
            </w:r>
            <w:r w:rsidRPr="002F4658">
              <w:rPr>
                <w:sz w:val="18"/>
                <w:szCs w:val="18"/>
                <w:lang w:val="fr-FR"/>
              </w:rPr>
              <w:t>233</w:t>
            </w:r>
          </w:p>
        </w:tc>
        <w:tc>
          <w:tcPr>
            <w:tcW w:w="700" w:type="dxa"/>
            <w:tcBorders>
              <w:top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41</w:t>
            </w:r>
            <w:r w:rsidR="00EC57B8" w:rsidRPr="002F4658">
              <w:rPr>
                <w:sz w:val="18"/>
                <w:szCs w:val="18"/>
                <w:lang w:val="fr-FR"/>
              </w:rPr>
              <w:t xml:space="preserve"> </w:t>
            </w:r>
            <w:r w:rsidRPr="002F4658">
              <w:rPr>
                <w:sz w:val="18"/>
                <w:szCs w:val="18"/>
                <w:lang w:val="fr-FR"/>
              </w:rPr>
              <w:t>619</w:t>
            </w:r>
          </w:p>
        </w:tc>
        <w:tc>
          <w:tcPr>
            <w:tcW w:w="700" w:type="dxa"/>
            <w:tcBorders>
              <w:top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45</w:t>
            </w:r>
            <w:r w:rsidR="00EC57B8" w:rsidRPr="002F4658">
              <w:rPr>
                <w:sz w:val="18"/>
                <w:szCs w:val="18"/>
                <w:lang w:val="fr-FR"/>
              </w:rPr>
              <w:t xml:space="preserve"> </w:t>
            </w:r>
            <w:r w:rsidRPr="002F4658">
              <w:rPr>
                <w:sz w:val="18"/>
                <w:szCs w:val="18"/>
                <w:lang w:val="fr-FR"/>
              </w:rPr>
              <w:t>022</w:t>
            </w:r>
          </w:p>
        </w:tc>
        <w:tc>
          <w:tcPr>
            <w:tcW w:w="700" w:type="dxa"/>
            <w:tcBorders>
              <w:top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42</w:t>
            </w:r>
            <w:r w:rsidR="00EC57B8" w:rsidRPr="002F4658">
              <w:rPr>
                <w:sz w:val="18"/>
                <w:szCs w:val="18"/>
                <w:lang w:val="fr-FR"/>
              </w:rPr>
              <w:t xml:space="preserve"> </w:t>
            </w:r>
            <w:r w:rsidRPr="002F4658">
              <w:rPr>
                <w:sz w:val="18"/>
                <w:szCs w:val="18"/>
                <w:lang w:val="fr-FR"/>
              </w:rPr>
              <w:t>276</w:t>
            </w:r>
          </w:p>
        </w:tc>
      </w:tr>
      <w:tr w:rsidR="00D35609" w:rsidRPr="002F4658">
        <w:trPr>
          <w:trHeight w:val="241"/>
        </w:trPr>
        <w:tc>
          <w:tcPr>
            <w:tcW w:w="1666" w:type="dxa"/>
            <w:shd w:val="clear" w:color="000000" w:fill="auto"/>
            <w:noWrap/>
          </w:tcPr>
          <w:p w:rsidR="00D35609" w:rsidRPr="002F4658" w:rsidRDefault="00047C11" w:rsidP="00EC57B8">
            <w:pPr>
              <w:spacing w:before="40" w:after="40" w:line="220" w:lineRule="exact"/>
              <w:rPr>
                <w:sz w:val="18"/>
                <w:szCs w:val="18"/>
                <w:lang w:val="fr-FR"/>
              </w:rPr>
            </w:pPr>
            <w:r w:rsidRPr="002F4658">
              <w:rPr>
                <w:sz w:val="18"/>
                <w:szCs w:val="18"/>
                <w:lang w:val="fr-FR"/>
              </w:rPr>
              <w:t>Nombre de naissances enregistrées</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869</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831</w:t>
            </w:r>
          </w:p>
        </w:tc>
        <w:tc>
          <w:tcPr>
            <w:tcW w:w="8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751</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724</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785</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751</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825</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755</w:t>
            </w:r>
          </w:p>
        </w:tc>
      </w:tr>
      <w:tr w:rsidR="00D35609" w:rsidRPr="002F4658">
        <w:trPr>
          <w:trHeight w:val="241"/>
        </w:trPr>
        <w:tc>
          <w:tcPr>
            <w:tcW w:w="1666" w:type="dxa"/>
            <w:shd w:val="clear" w:color="000000" w:fill="auto"/>
            <w:noWrap/>
          </w:tcPr>
          <w:p w:rsidR="00D35609" w:rsidRPr="002F4658" w:rsidRDefault="00047C11" w:rsidP="00EC57B8">
            <w:pPr>
              <w:spacing w:before="40" w:after="40" w:line="220" w:lineRule="exact"/>
              <w:rPr>
                <w:sz w:val="18"/>
                <w:szCs w:val="18"/>
                <w:lang w:val="fr-FR"/>
              </w:rPr>
            </w:pPr>
            <w:r w:rsidRPr="002F4658">
              <w:rPr>
                <w:sz w:val="18"/>
                <w:szCs w:val="18"/>
                <w:lang w:val="fr-FR"/>
              </w:rPr>
              <w:t>Taux brut de natalité (pour 1 000 personnes)</w:t>
            </w:r>
          </w:p>
        </w:tc>
        <w:tc>
          <w:tcPr>
            <w:tcW w:w="700" w:type="dxa"/>
            <w:shd w:val="clear" w:color="000000" w:fill="auto"/>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23,5</w:t>
            </w:r>
          </w:p>
        </w:tc>
        <w:tc>
          <w:tcPr>
            <w:tcW w:w="700" w:type="dxa"/>
            <w:shd w:val="clear" w:color="000000" w:fill="auto"/>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22,5</w:t>
            </w:r>
          </w:p>
        </w:tc>
        <w:tc>
          <w:tcPr>
            <w:tcW w:w="8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19,5</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18,7</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19</w:t>
            </w:r>
            <w:r w:rsidR="00290906" w:rsidRPr="002F4658">
              <w:rPr>
                <w:sz w:val="18"/>
                <w:szCs w:val="18"/>
                <w:lang w:val="fr-FR"/>
              </w:rPr>
              <w:t>,0</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18</w:t>
            </w:r>
            <w:r w:rsidR="00290906" w:rsidRPr="002F4658">
              <w:rPr>
                <w:sz w:val="18"/>
                <w:szCs w:val="18"/>
                <w:lang w:val="fr-FR"/>
              </w:rPr>
              <w:t>,0</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18,3</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17,9</w:t>
            </w:r>
          </w:p>
        </w:tc>
      </w:tr>
      <w:tr w:rsidR="00D35609" w:rsidRPr="002F4658">
        <w:trPr>
          <w:trHeight w:val="241"/>
        </w:trPr>
        <w:tc>
          <w:tcPr>
            <w:tcW w:w="1666" w:type="dxa"/>
            <w:shd w:val="clear" w:color="000000" w:fill="auto"/>
            <w:noWrap/>
          </w:tcPr>
          <w:p w:rsidR="00D35609" w:rsidRPr="002F4658" w:rsidRDefault="00047C11" w:rsidP="00EC57B8">
            <w:pPr>
              <w:spacing w:before="40" w:after="40" w:line="220" w:lineRule="exact"/>
              <w:rPr>
                <w:sz w:val="18"/>
                <w:szCs w:val="18"/>
                <w:lang w:val="fr-FR"/>
              </w:rPr>
            </w:pPr>
            <w:r w:rsidRPr="002F4658">
              <w:rPr>
                <w:sz w:val="18"/>
                <w:szCs w:val="18"/>
                <w:lang w:val="fr-FR"/>
              </w:rPr>
              <w:t>Taux brut de mortalité (pour 1 000 personnes)</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8,9</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6,3</w:t>
            </w:r>
          </w:p>
        </w:tc>
        <w:tc>
          <w:tcPr>
            <w:tcW w:w="8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9,5</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6,1</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9,4</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6,9</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8,8</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6,8</w:t>
            </w:r>
          </w:p>
        </w:tc>
      </w:tr>
      <w:tr w:rsidR="00D35609" w:rsidRPr="002F4658">
        <w:trPr>
          <w:trHeight w:val="241"/>
        </w:trPr>
        <w:tc>
          <w:tcPr>
            <w:tcW w:w="1666" w:type="dxa"/>
            <w:shd w:val="clear" w:color="000000" w:fill="auto"/>
            <w:noWrap/>
          </w:tcPr>
          <w:p w:rsidR="00D35609" w:rsidRPr="002F4658" w:rsidRDefault="00047C11" w:rsidP="00EC57B8">
            <w:pPr>
              <w:spacing w:before="40" w:after="40" w:line="220" w:lineRule="exact"/>
              <w:rPr>
                <w:sz w:val="18"/>
                <w:szCs w:val="18"/>
                <w:lang w:val="fr-FR"/>
              </w:rPr>
            </w:pPr>
            <w:r w:rsidRPr="002F4658">
              <w:rPr>
                <w:sz w:val="18"/>
                <w:szCs w:val="18"/>
                <w:lang w:val="fr-FR"/>
              </w:rPr>
              <w:t>Taux de mortalité infantile (pour 1 000 naissances vivantes)</w:t>
            </w:r>
          </w:p>
        </w:tc>
        <w:tc>
          <w:tcPr>
            <w:tcW w:w="700" w:type="dxa"/>
            <w:shd w:val="clear" w:color="000000" w:fill="auto"/>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9,2</w:t>
            </w:r>
          </w:p>
        </w:tc>
        <w:tc>
          <w:tcPr>
            <w:tcW w:w="700" w:type="dxa"/>
            <w:shd w:val="clear" w:color="000000" w:fill="auto"/>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8,4</w:t>
            </w:r>
          </w:p>
        </w:tc>
        <w:tc>
          <w:tcPr>
            <w:tcW w:w="8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9,3</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6,9</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12,7</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w:t>
            </w:r>
            <w:r w:rsidR="00290906" w:rsidRPr="002F4658">
              <w:rPr>
                <w:sz w:val="18"/>
                <w:szCs w:val="18"/>
                <w:lang w:val="fr-FR"/>
              </w:rPr>
              <w:t>,0</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7,3</w:t>
            </w:r>
          </w:p>
        </w:tc>
        <w:tc>
          <w:tcPr>
            <w:tcW w:w="700" w:type="dxa"/>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14,6</w:t>
            </w:r>
          </w:p>
        </w:tc>
      </w:tr>
      <w:tr w:rsidR="00D35609" w:rsidRPr="002F4658">
        <w:trPr>
          <w:trHeight w:val="241"/>
        </w:trPr>
        <w:tc>
          <w:tcPr>
            <w:tcW w:w="1666" w:type="dxa"/>
            <w:tcBorders>
              <w:bottom w:val="single" w:sz="12" w:space="0" w:color="auto"/>
            </w:tcBorders>
            <w:shd w:val="clear" w:color="000000" w:fill="auto"/>
            <w:noWrap/>
          </w:tcPr>
          <w:p w:rsidR="00D35609" w:rsidRPr="002F4658" w:rsidRDefault="00047C11" w:rsidP="00EC57B8">
            <w:pPr>
              <w:spacing w:before="40" w:after="40" w:line="220" w:lineRule="exact"/>
              <w:rPr>
                <w:sz w:val="18"/>
                <w:szCs w:val="18"/>
                <w:lang w:val="fr-FR"/>
              </w:rPr>
            </w:pPr>
            <w:r w:rsidRPr="002F4658">
              <w:rPr>
                <w:sz w:val="18"/>
                <w:szCs w:val="18"/>
                <w:lang w:val="fr-FR"/>
              </w:rPr>
              <w:t>Taux de mortalité néonatale (pour 1 000 naissances vivantes)</w:t>
            </w:r>
          </w:p>
        </w:tc>
        <w:tc>
          <w:tcPr>
            <w:tcW w:w="700" w:type="dxa"/>
            <w:tcBorders>
              <w:bottom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 -</w:t>
            </w:r>
          </w:p>
        </w:tc>
        <w:tc>
          <w:tcPr>
            <w:tcW w:w="700" w:type="dxa"/>
            <w:tcBorders>
              <w:bottom w:val="single" w:sz="12" w:space="0" w:color="auto"/>
            </w:tcBorders>
            <w:shd w:val="clear" w:color="000000" w:fill="auto"/>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 -</w:t>
            </w:r>
          </w:p>
        </w:tc>
        <w:tc>
          <w:tcPr>
            <w:tcW w:w="800" w:type="dxa"/>
            <w:tcBorders>
              <w:bottom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8</w:t>
            </w:r>
            <w:r w:rsidR="00290906" w:rsidRPr="002F4658">
              <w:rPr>
                <w:sz w:val="18"/>
                <w:szCs w:val="18"/>
                <w:lang w:val="fr-FR"/>
              </w:rPr>
              <w:t>,0</w:t>
            </w:r>
          </w:p>
        </w:tc>
        <w:tc>
          <w:tcPr>
            <w:tcW w:w="700" w:type="dxa"/>
            <w:tcBorders>
              <w:bottom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4,1</w:t>
            </w:r>
          </w:p>
        </w:tc>
        <w:tc>
          <w:tcPr>
            <w:tcW w:w="700" w:type="dxa"/>
            <w:tcBorders>
              <w:bottom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11,5</w:t>
            </w:r>
          </w:p>
        </w:tc>
        <w:tc>
          <w:tcPr>
            <w:tcW w:w="700" w:type="dxa"/>
            <w:tcBorders>
              <w:bottom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6,7</w:t>
            </w:r>
          </w:p>
        </w:tc>
        <w:tc>
          <w:tcPr>
            <w:tcW w:w="700" w:type="dxa"/>
            <w:tcBorders>
              <w:bottom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3,6</w:t>
            </w:r>
          </w:p>
        </w:tc>
        <w:tc>
          <w:tcPr>
            <w:tcW w:w="700" w:type="dxa"/>
            <w:tcBorders>
              <w:bottom w:val="single" w:sz="12" w:space="0" w:color="auto"/>
            </w:tcBorders>
            <w:shd w:val="clear" w:color="000000" w:fill="auto"/>
            <w:noWrap/>
            <w:vAlign w:val="bottom"/>
          </w:tcPr>
          <w:p w:rsidR="00D35609" w:rsidRPr="002F4658" w:rsidRDefault="00D35609" w:rsidP="00EC57B8">
            <w:pPr>
              <w:spacing w:before="40" w:after="40" w:line="220" w:lineRule="exact"/>
              <w:jc w:val="right"/>
              <w:rPr>
                <w:sz w:val="18"/>
                <w:szCs w:val="18"/>
                <w:lang w:val="fr-FR"/>
              </w:rPr>
            </w:pPr>
            <w:r w:rsidRPr="002F4658">
              <w:rPr>
                <w:sz w:val="18"/>
                <w:szCs w:val="18"/>
                <w:lang w:val="fr-FR"/>
              </w:rPr>
              <w:t>10,6</w:t>
            </w:r>
          </w:p>
        </w:tc>
      </w:tr>
    </w:tbl>
    <w:p w:rsidR="00D35609" w:rsidRPr="002F4658" w:rsidRDefault="00244B89" w:rsidP="008818C7">
      <w:pPr>
        <w:pStyle w:val="SingleTxtG"/>
        <w:spacing w:before="120" w:after="240"/>
        <w:ind w:firstLine="170"/>
        <w:jc w:val="left"/>
        <w:rPr>
          <w:szCs w:val="24"/>
          <w:lang w:val="fr-FR"/>
        </w:rPr>
      </w:pPr>
      <w:r w:rsidRPr="002F4658">
        <w:rPr>
          <w:i/>
          <w:sz w:val="18"/>
          <w:szCs w:val="24"/>
          <w:lang w:val="fr-FR"/>
        </w:rPr>
        <w:t>Source</w:t>
      </w:r>
      <w:r w:rsidR="00D35609" w:rsidRPr="00871EF4">
        <w:rPr>
          <w:iCs/>
          <w:sz w:val="18"/>
          <w:szCs w:val="24"/>
          <w:lang w:val="fr-FR"/>
        </w:rPr>
        <w:t>:</w:t>
      </w:r>
      <w:r w:rsidR="00D35609" w:rsidRPr="002F4658">
        <w:rPr>
          <w:i/>
          <w:sz w:val="18"/>
          <w:szCs w:val="24"/>
          <w:lang w:val="fr-FR"/>
        </w:rPr>
        <w:t xml:space="preserve"> </w:t>
      </w:r>
      <w:r w:rsidR="008818C7" w:rsidRPr="002F4658">
        <w:rPr>
          <w:sz w:val="18"/>
          <w:szCs w:val="24"/>
          <w:lang w:val="fr-FR"/>
        </w:rPr>
        <w:t>Service de statistiques et d</w:t>
      </w:r>
      <w:r w:rsidR="00381D56">
        <w:rPr>
          <w:rFonts w:hint="eastAsia"/>
          <w:sz w:val="18"/>
          <w:szCs w:val="24"/>
          <w:lang w:val="fr-FR"/>
        </w:rPr>
        <w:t>’</w:t>
      </w:r>
      <w:r w:rsidR="008818C7" w:rsidRPr="002F4658">
        <w:rPr>
          <w:sz w:val="18"/>
          <w:szCs w:val="24"/>
          <w:lang w:val="fr-FR"/>
        </w:rPr>
        <w:t>informations sanitaires, Ministère de la santé et du développement social</w:t>
      </w:r>
      <w:r w:rsidR="00B4198C" w:rsidRPr="002F4658">
        <w:rPr>
          <w:sz w:val="18"/>
          <w:szCs w:val="24"/>
          <w:lang w:val="fr-FR"/>
        </w:rPr>
        <w:t>.</w:t>
      </w:r>
    </w:p>
    <w:p w:rsidR="00D35609" w:rsidRPr="002F4658" w:rsidRDefault="00456C2A" w:rsidP="00967AE5">
      <w:pPr>
        <w:pStyle w:val="Heading1"/>
        <w:rPr>
          <w:i/>
          <w:lang w:val="fr-FR"/>
        </w:rPr>
      </w:pPr>
      <w:r w:rsidRPr="002F4658">
        <w:rPr>
          <w:b w:val="0"/>
          <w:bCs/>
          <w:lang w:val="fr-FR"/>
        </w:rPr>
        <w:t>Tableau</w:t>
      </w:r>
      <w:r w:rsidR="00D35609" w:rsidRPr="002F4658">
        <w:rPr>
          <w:b w:val="0"/>
          <w:bCs/>
          <w:lang w:val="fr-FR"/>
        </w:rPr>
        <w:t xml:space="preserve"> 21</w:t>
      </w:r>
      <w:r w:rsidR="00967AE5" w:rsidRPr="002F4658">
        <w:rPr>
          <w:lang w:val="fr-FR"/>
        </w:rPr>
        <w:br/>
        <w:t>Nombre de professionnels de la santé, par année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75"/>
        <w:gridCol w:w="1225"/>
        <w:gridCol w:w="1225"/>
        <w:gridCol w:w="1225"/>
        <w:gridCol w:w="1220"/>
      </w:tblGrid>
      <w:tr w:rsidR="00D35609" w:rsidRPr="002F4658">
        <w:trPr>
          <w:trHeight w:val="240"/>
          <w:tblHeader/>
        </w:trPr>
        <w:tc>
          <w:tcPr>
            <w:tcW w:w="1380" w:type="pct"/>
            <w:tcBorders>
              <w:top w:val="single" w:sz="4" w:space="0" w:color="auto"/>
              <w:bottom w:val="single" w:sz="12" w:space="0" w:color="auto"/>
            </w:tcBorders>
            <w:shd w:val="clear" w:color="auto" w:fill="auto"/>
            <w:noWrap/>
            <w:vAlign w:val="bottom"/>
          </w:tcPr>
          <w:p w:rsidR="00D35609" w:rsidRPr="002F4658" w:rsidRDefault="00D35609" w:rsidP="00EC57B8">
            <w:pPr>
              <w:pStyle w:val="SingleTxtG"/>
              <w:spacing w:before="80" w:after="80" w:line="200" w:lineRule="exact"/>
              <w:ind w:left="0" w:right="0"/>
              <w:jc w:val="left"/>
              <w:rPr>
                <w:lang w:val="fr-FR"/>
              </w:rPr>
            </w:pPr>
          </w:p>
        </w:tc>
        <w:tc>
          <w:tcPr>
            <w:tcW w:w="906" w:type="pct"/>
            <w:tcBorders>
              <w:top w:val="single" w:sz="4" w:space="0" w:color="auto"/>
              <w:bottom w:val="single" w:sz="12" w:space="0" w:color="auto"/>
            </w:tcBorders>
            <w:shd w:val="clear" w:color="auto" w:fill="auto"/>
            <w:vAlign w:val="bottom"/>
          </w:tcPr>
          <w:p w:rsidR="00D35609" w:rsidRPr="002F4658" w:rsidRDefault="00D35609" w:rsidP="00EC57B8">
            <w:pPr>
              <w:pStyle w:val="SingleTxtG"/>
              <w:spacing w:before="80" w:after="80" w:line="200" w:lineRule="exact"/>
              <w:ind w:left="113" w:right="0"/>
              <w:jc w:val="right"/>
              <w:rPr>
                <w:bCs/>
                <w:i/>
                <w:sz w:val="16"/>
                <w:lang w:val="fr-FR"/>
              </w:rPr>
            </w:pPr>
            <w:r w:rsidRPr="002F4658">
              <w:rPr>
                <w:bCs/>
                <w:i/>
                <w:sz w:val="16"/>
                <w:lang w:val="fr-FR"/>
              </w:rPr>
              <w:t>1994</w:t>
            </w:r>
          </w:p>
        </w:tc>
        <w:tc>
          <w:tcPr>
            <w:tcW w:w="906" w:type="pct"/>
            <w:tcBorders>
              <w:top w:val="single" w:sz="4" w:space="0" w:color="auto"/>
              <w:bottom w:val="single" w:sz="12" w:space="0" w:color="auto"/>
            </w:tcBorders>
            <w:shd w:val="clear" w:color="auto" w:fill="auto"/>
            <w:vAlign w:val="bottom"/>
          </w:tcPr>
          <w:p w:rsidR="00D35609" w:rsidRPr="002F4658" w:rsidRDefault="00D35609" w:rsidP="00EC57B8">
            <w:pPr>
              <w:pStyle w:val="SingleTxtG"/>
              <w:spacing w:before="80" w:after="80" w:line="200" w:lineRule="exact"/>
              <w:ind w:left="113" w:right="0"/>
              <w:jc w:val="right"/>
              <w:rPr>
                <w:bCs/>
                <w:i/>
                <w:sz w:val="16"/>
                <w:lang w:val="fr-FR"/>
              </w:rPr>
            </w:pPr>
            <w:r w:rsidRPr="002F4658">
              <w:rPr>
                <w:bCs/>
                <w:i/>
                <w:sz w:val="16"/>
                <w:lang w:val="fr-FR"/>
              </w:rPr>
              <w:t>1997</w:t>
            </w:r>
          </w:p>
        </w:tc>
        <w:tc>
          <w:tcPr>
            <w:tcW w:w="906" w:type="pct"/>
            <w:tcBorders>
              <w:top w:val="single" w:sz="4" w:space="0" w:color="auto"/>
              <w:bottom w:val="single" w:sz="12" w:space="0" w:color="auto"/>
            </w:tcBorders>
            <w:shd w:val="clear" w:color="auto" w:fill="auto"/>
            <w:noWrap/>
            <w:vAlign w:val="bottom"/>
          </w:tcPr>
          <w:p w:rsidR="00D35609" w:rsidRPr="002F4658" w:rsidRDefault="00D35609" w:rsidP="00EC57B8">
            <w:pPr>
              <w:pStyle w:val="SingleTxtG"/>
              <w:spacing w:before="80" w:after="80" w:line="200" w:lineRule="exact"/>
              <w:ind w:left="113" w:right="0"/>
              <w:jc w:val="right"/>
              <w:rPr>
                <w:bCs/>
                <w:i/>
                <w:sz w:val="16"/>
                <w:lang w:val="fr-FR"/>
              </w:rPr>
            </w:pPr>
            <w:r w:rsidRPr="002F4658">
              <w:rPr>
                <w:bCs/>
                <w:i/>
                <w:sz w:val="16"/>
                <w:lang w:val="fr-FR"/>
              </w:rPr>
              <w:t>2005</w:t>
            </w:r>
          </w:p>
        </w:tc>
        <w:tc>
          <w:tcPr>
            <w:tcW w:w="903" w:type="pct"/>
            <w:tcBorders>
              <w:top w:val="single" w:sz="4" w:space="0" w:color="auto"/>
              <w:bottom w:val="single" w:sz="12" w:space="0" w:color="auto"/>
            </w:tcBorders>
            <w:shd w:val="clear" w:color="auto" w:fill="auto"/>
            <w:noWrap/>
            <w:vAlign w:val="bottom"/>
          </w:tcPr>
          <w:p w:rsidR="00D35609" w:rsidRPr="002F4658" w:rsidRDefault="00D35609" w:rsidP="00EC57B8">
            <w:pPr>
              <w:pStyle w:val="SingleTxtG"/>
              <w:spacing w:before="80" w:after="80" w:line="200" w:lineRule="exact"/>
              <w:ind w:left="113" w:right="0"/>
              <w:jc w:val="right"/>
              <w:rPr>
                <w:bCs/>
                <w:i/>
                <w:sz w:val="16"/>
                <w:lang w:val="fr-FR"/>
              </w:rPr>
            </w:pPr>
            <w:r w:rsidRPr="002F4658">
              <w:rPr>
                <w:bCs/>
                <w:i/>
                <w:sz w:val="16"/>
                <w:lang w:val="fr-FR"/>
              </w:rPr>
              <w:t>2009</w:t>
            </w:r>
          </w:p>
        </w:tc>
      </w:tr>
      <w:tr w:rsidR="00D35609" w:rsidRPr="002F4658">
        <w:trPr>
          <w:trHeight w:val="240"/>
        </w:trPr>
        <w:tc>
          <w:tcPr>
            <w:tcW w:w="1380" w:type="pct"/>
            <w:tcBorders>
              <w:top w:val="single" w:sz="12" w:space="0" w:color="auto"/>
            </w:tcBorders>
            <w:shd w:val="clear" w:color="auto" w:fill="auto"/>
            <w:noWrap/>
          </w:tcPr>
          <w:p w:rsidR="00D35609" w:rsidRPr="002F4658" w:rsidRDefault="00967AE5" w:rsidP="00EC57B8">
            <w:pPr>
              <w:pStyle w:val="SingleTxtG"/>
              <w:spacing w:before="40" w:after="40" w:line="220" w:lineRule="exact"/>
              <w:ind w:left="0" w:right="0"/>
              <w:jc w:val="left"/>
              <w:rPr>
                <w:szCs w:val="24"/>
                <w:lang w:val="fr-FR"/>
              </w:rPr>
            </w:pPr>
            <w:r w:rsidRPr="002F4658">
              <w:rPr>
                <w:sz w:val="18"/>
                <w:szCs w:val="24"/>
                <w:lang w:val="fr-FR"/>
              </w:rPr>
              <w:t>Nombre de médecins</w:t>
            </w:r>
          </w:p>
        </w:tc>
        <w:tc>
          <w:tcPr>
            <w:tcW w:w="906" w:type="pct"/>
            <w:tcBorders>
              <w:top w:val="single" w:sz="12" w:space="0" w:color="auto"/>
            </w:tcBorders>
            <w:shd w:val="clear" w:color="auto" w:fill="auto"/>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110</w:t>
            </w:r>
          </w:p>
        </w:tc>
        <w:tc>
          <w:tcPr>
            <w:tcW w:w="906" w:type="pct"/>
            <w:tcBorders>
              <w:top w:val="single" w:sz="12" w:space="0" w:color="auto"/>
            </w:tcBorders>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115</w:t>
            </w:r>
          </w:p>
        </w:tc>
        <w:tc>
          <w:tcPr>
            <w:tcW w:w="906" w:type="pct"/>
            <w:tcBorders>
              <w:top w:val="single" w:sz="12" w:space="0" w:color="auto"/>
            </w:tcBorders>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113</w:t>
            </w:r>
          </w:p>
        </w:tc>
        <w:tc>
          <w:tcPr>
            <w:tcW w:w="903" w:type="pct"/>
            <w:tcBorders>
              <w:top w:val="single" w:sz="12" w:space="0" w:color="auto"/>
            </w:tcBorders>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101</w:t>
            </w:r>
          </w:p>
        </w:tc>
      </w:tr>
      <w:tr w:rsidR="00D35609" w:rsidRPr="002F4658">
        <w:trPr>
          <w:trHeight w:val="240"/>
        </w:trPr>
        <w:tc>
          <w:tcPr>
            <w:tcW w:w="1380" w:type="pct"/>
            <w:shd w:val="clear" w:color="auto" w:fill="auto"/>
            <w:noWrap/>
          </w:tcPr>
          <w:p w:rsidR="00D35609" w:rsidRPr="002F4658" w:rsidRDefault="007558AD" w:rsidP="00EC57B8">
            <w:pPr>
              <w:pStyle w:val="SingleTxtG"/>
              <w:spacing w:before="40" w:after="40" w:line="220" w:lineRule="exact"/>
              <w:ind w:left="0" w:right="0"/>
              <w:jc w:val="left"/>
              <w:rPr>
                <w:szCs w:val="24"/>
                <w:lang w:val="fr-FR"/>
              </w:rPr>
            </w:pPr>
            <w:r w:rsidRPr="002F4658">
              <w:rPr>
                <w:sz w:val="18"/>
                <w:szCs w:val="24"/>
                <w:lang w:val="fr-FR"/>
              </w:rPr>
              <w:t>Nombre d</w:t>
            </w:r>
            <w:r w:rsidR="00381D56">
              <w:rPr>
                <w:rFonts w:hint="eastAsia"/>
                <w:sz w:val="18"/>
                <w:szCs w:val="24"/>
                <w:lang w:val="fr-FR"/>
              </w:rPr>
              <w:t>’</w:t>
            </w:r>
            <w:r w:rsidRPr="002F4658">
              <w:rPr>
                <w:sz w:val="18"/>
                <w:szCs w:val="24"/>
                <w:lang w:val="fr-FR"/>
              </w:rPr>
              <w:t>habitants par médecin</w:t>
            </w:r>
          </w:p>
        </w:tc>
        <w:tc>
          <w:tcPr>
            <w:tcW w:w="906" w:type="pct"/>
            <w:shd w:val="clear" w:color="auto" w:fill="auto"/>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820</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720</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733</w:t>
            </w:r>
          </w:p>
        </w:tc>
        <w:tc>
          <w:tcPr>
            <w:tcW w:w="903"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842</w:t>
            </w:r>
          </w:p>
        </w:tc>
      </w:tr>
      <w:tr w:rsidR="00D35609" w:rsidRPr="002F4658">
        <w:trPr>
          <w:trHeight w:val="240"/>
        </w:trPr>
        <w:tc>
          <w:tcPr>
            <w:tcW w:w="1380" w:type="pct"/>
            <w:shd w:val="clear" w:color="auto" w:fill="auto"/>
            <w:noWrap/>
          </w:tcPr>
          <w:p w:rsidR="00D35609" w:rsidRPr="002F4658" w:rsidRDefault="007558AD" w:rsidP="00EC57B8">
            <w:pPr>
              <w:pStyle w:val="SingleTxtG"/>
              <w:spacing w:before="40" w:after="40" w:line="220" w:lineRule="exact"/>
              <w:ind w:left="0" w:right="0"/>
              <w:jc w:val="left"/>
              <w:rPr>
                <w:szCs w:val="24"/>
                <w:lang w:val="fr-FR"/>
              </w:rPr>
            </w:pPr>
            <w:r w:rsidRPr="002F4658">
              <w:rPr>
                <w:sz w:val="18"/>
                <w:szCs w:val="24"/>
                <w:lang w:val="fr-FR"/>
              </w:rPr>
              <w:t>Nombre d</w:t>
            </w:r>
            <w:r w:rsidR="00381D56">
              <w:rPr>
                <w:rFonts w:hint="eastAsia"/>
                <w:sz w:val="18"/>
                <w:szCs w:val="24"/>
                <w:lang w:val="fr-FR"/>
              </w:rPr>
              <w:t>’</w:t>
            </w:r>
            <w:r w:rsidRPr="002F4658">
              <w:rPr>
                <w:sz w:val="18"/>
                <w:szCs w:val="24"/>
                <w:lang w:val="fr-FR"/>
              </w:rPr>
              <w:t>infirmières</w:t>
            </w:r>
          </w:p>
        </w:tc>
        <w:tc>
          <w:tcPr>
            <w:tcW w:w="906" w:type="pct"/>
            <w:shd w:val="clear" w:color="auto" w:fill="auto"/>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379</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422</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390</w:t>
            </w:r>
          </w:p>
        </w:tc>
        <w:tc>
          <w:tcPr>
            <w:tcW w:w="903"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411</w:t>
            </w:r>
          </w:p>
        </w:tc>
      </w:tr>
      <w:tr w:rsidR="00D35609" w:rsidRPr="002F4658">
        <w:trPr>
          <w:trHeight w:val="240"/>
        </w:trPr>
        <w:tc>
          <w:tcPr>
            <w:tcW w:w="1380" w:type="pct"/>
            <w:shd w:val="clear" w:color="auto" w:fill="auto"/>
            <w:noWrap/>
          </w:tcPr>
          <w:p w:rsidR="00D35609" w:rsidRPr="002F4658" w:rsidRDefault="007558AD" w:rsidP="00EC57B8">
            <w:pPr>
              <w:pStyle w:val="SingleTxtG"/>
              <w:spacing w:before="40" w:after="40" w:line="220" w:lineRule="exact"/>
              <w:ind w:left="0" w:right="0"/>
              <w:jc w:val="left"/>
              <w:rPr>
                <w:szCs w:val="24"/>
                <w:lang w:val="fr-FR"/>
              </w:rPr>
            </w:pPr>
            <w:r w:rsidRPr="002F4658">
              <w:rPr>
                <w:sz w:val="18"/>
                <w:szCs w:val="24"/>
                <w:lang w:val="fr-FR"/>
              </w:rPr>
              <w:t>Nombre d</w:t>
            </w:r>
            <w:r w:rsidR="00381D56">
              <w:rPr>
                <w:rFonts w:hint="eastAsia"/>
                <w:sz w:val="18"/>
                <w:szCs w:val="24"/>
                <w:lang w:val="fr-FR"/>
              </w:rPr>
              <w:t>’</w:t>
            </w:r>
            <w:r w:rsidRPr="002F4658">
              <w:rPr>
                <w:sz w:val="18"/>
                <w:szCs w:val="24"/>
                <w:lang w:val="fr-FR"/>
              </w:rPr>
              <w:t>habitants par infirmière</w:t>
            </w:r>
          </w:p>
        </w:tc>
        <w:tc>
          <w:tcPr>
            <w:tcW w:w="906" w:type="pct"/>
            <w:shd w:val="clear" w:color="auto" w:fill="auto"/>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221</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196</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212</w:t>
            </w:r>
          </w:p>
        </w:tc>
        <w:tc>
          <w:tcPr>
            <w:tcW w:w="903"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207</w:t>
            </w:r>
          </w:p>
        </w:tc>
      </w:tr>
      <w:tr w:rsidR="00D35609" w:rsidRPr="002F4658">
        <w:trPr>
          <w:trHeight w:val="240"/>
        </w:trPr>
        <w:tc>
          <w:tcPr>
            <w:tcW w:w="1380" w:type="pct"/>
            <w:shd w:val="clear" w:color="auto" w:fill="auto"/>
            <w:noWrap/>
          </w:tcPr>
          <w:p w:rsidR="00D35609" w:rsidRPr="002F4658" w:rsidRDefault="007558AD" w:rsidP="00EC57B8">
            <w:pPr>
              <w:pStyle w:val="SingleTxtG"/>
              <w:spacing w:before="40" w:after="40" w:line="220" w:lineRule="exact"/>
              <w:ind w:left="0" w:right="0"/>
              <w:jc w:val="left"/>
              <w:rPr>
                <w:szCs w:val="24"/>
                <w:lang w:val="fr-FR"/>
              </w:rPr>
            </w:pPr>
            <w:r w:rsidRPr="002F4658">
              <w:rPr>
                <w:sz w:val="18"/>
                <w:szCs w:val="24"/>
                <w:lang w:val="fr-FR"/>
              </w:rPr>
              <w:t>Nombre de dentistes</w:t>
            </w:r>
          </w:p>
        </w:tc>
        <w:tc>
          <w:tcPr>
            <w:tcW w:w="906" w:type="pct"/>
            <w:shd w:val="clear" w:color="auto" w:fill="auto"/>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27</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23</w:t>
            </w:r>
          </w:p>
        </w:tc>
        <w:tc>
          <w:tcPr>
            <w:tcW w:w="906"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17</w:t>
            </w:r>
          </w:p>
        </w:tc>
        <w:tc>
          <w:tcPr>
            <w:tcW w:w="903" w:type="pct"/>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21</w:t>
            </w:r>
          </w:p>
        </w:tc>
      </w:tr>
      <w:tr w:rsidR="00D35609" w:rsidRPr="002F4658">
        <w:trPr>
          <w:trHeight w:val="240"/>
        </w:trPr>
        <w:tc>
          <w:tcPr>
            <w:tcW w:w="1380" w:type="pct"/>
            <w:tcBorders>
              <w:bottom w:val="single" w:sz="12" w:space="0" w:color="auto"/>
            </w:tcBorders>
            <w:shd w:val="clear" w:color="auto" w:fill="auto"/>
            <w:noWrap/>
          </w:tcPr>
          <w:p w:rsidR="00D35609" w:rsidRPr="002F4658" w:rsidRDefault="007558AD" w:rsidP="00EC57B8">
            <w:pPr>
              <w:pStyle w:val="SingleTxtG"/>
              <w:spacing w:before="40" w:after="40" w:line="220" w:lineRule="exact"/>
              <w:ind w:left="0" w:right="0"/>
              <w:jc w:val="left"/>
              <w:rPr>
                <w:szCs w:val="24"/>
                <w:lang w:val="fr-FR"/>
              </w:rPr>
            </w:pPr>
            <w:r w:rsidRPr="002F4658">
              <w:rPr>
                <w:sz w:val="18"/>
                <w:szCs w:val="24"/>
                <w:lang w:val="fr-FR"/>
              </w:rPr>
              <w:t>Nombre d</w:t>
            </w:r>
            <w:r w:rsidR="00381D56">
              <w:rPr>
                <w:rFonts w:hint="eastAsia"/>
                <w:sz w:val="18"/>
                <w:szCs w:val="24"/>
                <w:lang w:val="fr-FR"/>
              </w:rPr>
              <w:t>’</w:t>
            </w:r>
            <w:r w:rsidRPr="002F4658">
              <w:rPr>
                <w:sz w:val="18"/>
                <w:szCs w:val="24"/>
                <w:lang w:val="fr-FR"/>
              </w:rPr>
              <w:t>habitants par dentiste</w:t>
            </w:r>
          </w:p>
        </w:tc>
        <w:tc>
          <w:tcPr>
            <w:tcW w:w="906" w:type="pct"/>
            <w:tcBorders>
              <w:bottom w:val="single" w:sz="12" w:space="0" w:color="auto"/>
            </w:tcBorders>
            <w:shd w:val="clear" w:color="auto" w:fill="auto"/>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3</w:t>
            </w:r>
            <w:r w:rsidR="00B4198C" w:rsidRPr="002F4658">
              <w:rPr>
                <w:sz w:val="18"/>
                <w:lang w:val="fr-FR"/>
              </w:rPr>
              <w:t xml:space="preserve"> </w:t>
            </w:r>
            <w:r w:rsidRPr="002F4658">
              <w:rPr>
                <w:sz w:val="18"/>
                <w:lang w:val="fr-FR"/>
              </w:rPr>
              <w:t>101</w:t>
            </w:r>
          </w:p>
        </w:tc>
        <w:tc>
          <w:tcPr>
            <w:tcW w:w="906" w:type="pct"/>
            <w:tcBorders>
              <w:bottom w:val="single" w:sz="12" w:space="0" w:color="auto"/>
            </w:tcBorders>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3</w:t>
            </w:r>
            <w:r w:rsidR="00B4198C" w:rsidRPr="002F4658">
              <w:rPr>
                <w:sz w:val="18"/>
                <w:lang w:val="fr-FR"/>
              </w:rPr>
              <w:t xml:space="preserve"> </w:t>
            </w:r>
            <w:r w:rsidRPr="002F4658">
              <w:rPr>
                <w:sz w:val="18"/>
                <w:lang w:val="fr-FR"/>
              </w:rPr>
              <w:t>599</w:t>
            </w:r>
          </w:p>
        </w:tc>
        <w:tc>
          <w:tcPr>
            <w:tcW w:w="906" w:type="pct"/>
            <w:tcBorders>
              <w:bottom w:val="single" w:sz="12" w:space="0" w:color="auto"/>
            </w:tcBorders>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4</w:t>
            </w:r>
            <w:r w:rsidR="00B4198C" w:rsidRPr="002F4658">
              <w:rPr>
                <w:sz w:val="18"/>
                <w:lang w:val="fr-FR"/>
              </w:rPr>
              <w:t xml:space="preserve"> </w:t>
            </w:r>
            <w:r w:rsidRPr="002F4658">
              <w:rPr>
                <w:sz w:val="18"/>
                <w:lang w:val="fr-FR"/>
              </w:rPr>
              <w:t>874</w:t>
            </w:r>
          </w:p>
        </w:tc>
        <w:tc>
          <w:tcPr>
            <w:tcW w:w="903" w:type="pct"/>
            <w:tcBorders>
              <w:bottom w:val="single" w:sz="12" w:space="0" w:color="auto"/>
            </w:tcBorders>
            <w:shd w:val="clear" w:color="auto" w:fill="auto"/>
            <w:noWrap/>
            <w:vAlign w:val="bottom"/>
          </w:tcPr>
          <w:p w:rsidR="00D35609" w:rsidRPr="002F4658" w:rsidRDefault="00D35609" w:rsidP="00EC57B8">
            <w:pPr>
              <w:pStyle w:val="SingleTxtG"/>
              <w:spacing w:before="40" w:after="40" w:line="220" w:lineRule="exact"/>
              <w:ind w:left="0" w:right="0"/>
              <w:jc w:val="right"/>
              <w:rPr>
                <w:sz w:val="18"/>
                <w:lang w:val="fr-FR"/>
              </w:rPr>
            </w:pPr>
            <w:r w:rsidRPr="002F4658">
              <w:rPr>
                <w:sz w:val="18"/>
                <w:lang w:val="fr-FR"/>
              </w:rPr>
              <w:t>4</w:t>
            </w:r>
            <w:r w:rsidR="00B4198C" w:rsidRPr="002F4658">
              <w:rPr>
                <w:sz w:val="18"/>
                <w:lang w:val="fr-FR"/>
              </w:rPr>
              <w:t xml:space="preserve"> </w:t>
            </w:r>
            <w:r w:rsidRPr="002F4658">
              <w:rPr>
                <w:sz w:val="18"/>
                <w:lang w:val="fr-FR"/>
              </w:rPr>
              <w:t>049</w:t>
            </w:r>
          </w:p>
        </w:tc>
      </w:tr>
    </w:tbl>
    <w:p w:rsidR="00D35609" w:rsidRPr="002F4658" w:rsidRDefault="00244B89" w:rsidP="007558AD">
      <w:pPr>
        <w:pStyle w:val="SingleTxtG"/>
        <w:spacing w:before="120" w:after="240"/>
        <w:ind w:firstLine="170"/>
        <w:jc w:val="left"/>
        <w:rPr>
          <w:szCs w:val="24"/>
          <w:lang w:val="fr-FR"/>
        </w:rPr>
      </w:pPr>
      <w:r w:rsidRPr="002F4658">
        <w:rPr>
          <w:i/>
          <w:sz w:val="18"/>
          <w:szCs w:val="24"/>
          <w:lang w:val="fr-FR"/>
        </w:rPr>
        <w:t>Source</w:t>
      </w:r>
      <w:r w:rsidR="00D35609" w:rsidRPr="002F4658">
        <w:rPr>
          <w:sz w:val="18"/>
          <w:szCs w:val="24"/>
          <w:lang w:val="fr-FR"/>
        </w:rPr>
        <w:t xml:space="preserve">: </w:t>
      </w:r>
      <w:r w:rsidR="007558AD" w:rsidRPr="002F4658">
        <w:rPr>
          <w:sz w:val="18"/>
          <w:szCs w:val="24"/>
          <w:lang w:val="fr-FR"/>
        </w:rPr>
        <w:t>Service de statistiques et d</w:t>
      </w:r>
      <w:r w:rsidR="00381D56">
        <w:rPr>
          <w:rFonts w:hint="eastAsia"/>
          <w:sz w:val="18"/>
          <w:szCs w:val="24"/>
          <w:lang w:val="fr-FR"/>
        </w:rPr>
        <w:t>’</w:t>
      </w:r>
      <w:r w:rsidR="007558AD" w:rsidRPr="002F4658">
        <w:rPr>
          <w:sz w:val="18"/>
          <w:szCs w:val="24"/>
          <w:lang w:val="fr-FR"/>
        </w:rPr>
        <w:t>informations sanitaires, Ministère de la santé et du développement social</w:t>
      </w:r>
      <w:r w:rsidR="00D35609" w:rsidRPr="002F4658">
        <w:rPr>
          <w:sz w:val="18"/>
          <w:szCs w:val="24"/>
          <w:lang w:val="fr-FR"/>
        </w:rPr>
        <w:t>.</w:t>
      </w:r>
    </w:p>
    <w:p w:rsidR="00AC19AC" w:rsidRPr="002F4658" w:rsidRDefault="00AC19AC" w:rsidP="00AC19AC">
      <w:pPr>
        <w:pStyle w:val="SingleTxtG"/>
        <w:rPr>
          <w:lang w:val="fr-FR"/>
        </w:rPr>
      </w:pPr>
      <w:r w:rsidRPr="002F4658">
        <w:rPr>
          <w:lang w:val="fr-FR"/>
        </w:rPr>
        <w:t>416.</w:t>
      </w:r>
      <w:r w:rsidRPr="002F4658">
        <w:rPr>
          <w:lang w:val="fr-FR"/>
        </w:rPr>
        <w:tab/>
        <w:t>Au fil des ans, les politiques de la santé ont été réexaminées pour répondre aux attentes croissantes des citoyens et faire face à l</w:t>
      </w:r>
      <w:r w:rsidR="00381D56">
        <w:rPr>
          <w:rFonts w:hint="eastAsia"/>
          <w:lang w:val="fr-FR"/>
        </w:rPr>
        <w:t>’</w:t>
      </w:r>
      <w:r w:rsidRPr="002F4658">
        <w:rPr>
          <w:lang w:val="fr-FR"/>
        </w:rPr>
        <w:t>augmentation de nouvelles maladies non contagieuses générées par certains comportements à risque liés à l</w:t>
      </w:r>
      <w:r w:rsidR="00381D56">
        <w:rPr>
          <w:rFonts w:hint="eastAsia"/>
          <w:lang w:val="fr-FR"/>
        </w:rPr>
        <w:t>’</w:t>
      </w:r>
      <w:r w:rsidRPr="002F4658">
        <w:rPr>
          <w:lang w:val="fr-FR"/>
        </w:rPr>
        <w:t>évolution du mode de vie. Dans la mesure où la plupart des problèmes sanitaires découlent de ces nouveaux comportements, le plan stratégique national du Ministère de la santé 2006-2016 met l</w:t>
      </w:r>
      <w:r w:rsidR="00381D56">
        <w:rPr>
          <w:rFonts w:hint="eastAsia"/>
          <w:lang w:val="fr-FR"/>
        </w:rPr>
        <w:t>’</w:t>
      </w:r>
      <w:r w:rsidRPr="002F4658">
        <w:rPr>
          <w:lang w:val="fr-FR"/>
        </w:rPr>
        <w:t>accent sur la promotion et la protection de la santé et insiste parallèlement sur le développement des soins de santé primaires, la mise en valeur des ressources humaines et l</w:t>
      </w:r>
      <w:r w:rsidR="00381D56">
        <w:rPr>
          <w:rFonts w:hint="eastAsia"/>
          <w:lang w:val="fr-FR"/>
        </w:rPr>
        <w:t>’</w:t>
      </w:r>
      <w:r w:rsidRPr="002F4658">
        <w:rPr>
          <w:lang w:val="fr-FR"/>
        </w:rPr>
        <w:t>assurance qualité. Les cas de plus en plus nombreux de cancer, de maladies chroniques et dégénératives requièrent également de renforcer le rôle des soins secondaires et tertiaires en vue de fournir des services spécialisés venant compléter les soins primaires.</w:t>
      </w:r>
    </w:p>
    <w:p w:rsidR="00AC19AC" w:rsidRPr="002F4658" w:rsidRDefault="00AC19AC" w:rsidP="00AC19AC">
      <w:pPr>
        <w:pStyle w:val="H23G"/>
        <w:rPr>
          <w:lang w:val="fr-FR"/>
        </w:rPr>
      </w:pPr>
      <w:r w:rsidRPr="002F4658">
        <w:rPr>
          <w:lang w:val="fr-FR"/>
        </w:rPr>
        <w:tab/>
      </w:r>
      <w:r w:rsidRPr="002F4658">
        <w:rPr>
          <w:lang w:val="fr-FR"/>
        </w:rPr>
        <w:tab/>
        <w:t>Politiques de santé génésique</w:t>
      </w:r>
    </w:p>
    <w:p w:rsidR="00AC19AC" w:rsidRPr="002F4658" w:rsidRDefault="00AC19AC" w:rsidP="00AC19AC">
      <w:pPr>
        <w:pStyle w:val="SingleTxtG"/>
        <w:rPr>
          <w:lang w:val="fr-FR"/>
        </w:rPr>
      </w:pPr>
      <w:r w:rsidRPr="002F4658">
        <w:rPr>
          <w:lang w:val="fr-FR"/>
        </w:rPr>
        <w:t>417.</w:t>
      </w:r>
      <w:r w:rsidRPr="002F4658">
        <w:rPr>
          <w:lang w:val="fr-FR"/>
        </w:rPr>
        <w:tab/>
        <w:t>L</w:t>
      </w:r>
      <w:r w:rsidR="00381D56">
        <w:rPr>
          <w:rFonts w:hint="eastAsia"/>
          <w:lang w:val="fr-FR"/>
        </w:rPr>
        <w:t>’</w:t>
      </w:r>
      <w:r w:rsidRPr="002F4658">
        <w:rPr>
          <w:lang w:val="fr-FR"/>
        </w:rPr>
        <w:t>engagement pris par le Gouvernement de garantir l</w:t>
      </w:r>
      <w:r w:rsidR="00381D56">
        <w:rPr>
          <w:rFonts w:hint="eastAsia"/>
          <w:lang w:val="fr-FR"/>
        </w:rPr>
        <w:t>’</w:t>
      </w:r>
      <w:r w:rsidRPr="002F4658">
        <w:rPr>
          <w:lang w:val="fr-FR"/>
        </w:rPr>
        <w:t>accès universel à la santé génésique est clairement énoncé dans la politique démographique nationale pour le développement durable (2007), le plan stratégique national pour la sécurité de l</w:t>
      </w:r>
      <w:r w:rsidR="00381D56">
        <w:rPr>
          <w:rFonts w:hint="eastAsia"/>
          <w:lang w:val="fr-FR"/>
        </w:rPr>
        <w:t>’</w:t>
      </w:r>
      <w:r w:rsidRPr="002F4658">
        <w:rPr>
          <w:lang w:val="fr-FR"/>
        </w:rPr>
        <w:t xml:space="preserve">approvisionnement en produits de santé en matière de procréation (2007-2009) et le projet de politique nationale en matière de santé génésique et sexuelle (2009). Les Seychelles se sont également engagées à conserver les objectifs du Millénaire pour le développement visant à améliorer la santé maternelle, à réduire la mortalité infantile et à contrôler le </w:t>
      </w:r>
      <w:r w:rsidR="006B3CBF">
        <w:rPr>
          <w:lang w:val="fr-FR"/>
        </w:rPr>
        <w:t>VIH/sida</w:t>
      </w:r>
      <w:r w:rsidRPr="002F4658">
        <w:rPr>
          <w:lang w:val="fr-FR"/>
        </w:rPr>
        <w:t xml:space="preserve"> (le pays est, par ailleurs, en voie d</w:t>
      </w:r>
      <w:r w:rsidR="00381D56">
        <w:rPr>
          <w:rFonts w:hint="eastAsia"/>
          <w:lang w:val="fr-FR"/>
        </w:rPr>
        <w:t>’</w:t>
      </w:r>
      <w:r w:rsidRPr="002F4658">
        <w:rPr>
          <w:lang w:val="fr-FR"/>
        </w:rPr>
        <w:t>atteindre ce dernier objectif). Le projet de politique est guidé par un certain nombre de principes qui mettent l</w:t>
      </w:r>
      <w:r w:rsidR="00381D56">
        <w:rPr>
          <w:rFonts w:hint="eastAsia"/>
          <w:lang w:val="fr-FR"/>
        </w:rPr>
        <w:t>’</w:t>
      </w:r>
      <w:r w:rsidRPr="002F4658">
        <w:rPr>
          <w:lang w:val="fr-FR"/>
        </w:rPr>
        <w:t>accent sur le respect des droits de l</w:t>
      </w:r>
      <w:r w:rsidR="00381D56">
        <w:rPr>
          <w:rFonts w:hint="eastAsia"/>
          <w:lang w:val="fr-FR"/>
        </w:rPr>
        <w:t>’</w:t>
      </w:r>
      <w:r w:rsidRPr="002F4658">
        <w:rPr>
          <w:lang w:val="fr-FR"/>
        </w:rPr>
        <w:t>homme, le choix en matière de planification familiale et l</w:t>
      </w:r>
      <w:r w:rsidR="00381D56">
        <w:rPr>
          <w:rFonts w:hint="eastAsia"/>
          <w:lang w:val="fr-FR"/>
        </w:rPr>
        <w:t>’</w:t>
      </w:r>
      <w:r w:rsidRPr="002F4658">
        <w:rPr>
          <w:lang w:val="fr-FR"/>
        </w:rPr>
        <w:t>équité. Le programme de santé sexuelle et génésique a principalement pour but de permettre à tous les Seychellois d</w:t>
      </w:r>
      <w:r w:rsidR="00381D56">
        <w:rPr>
          <w:rFonts w:hint="eastAsia"/>
          <w:lang w:val="fr-FR"/>
        </w:rPr>
        <w:t>’</w:t>
      </w:r>
      <w:r w:rsidRPr="002F4658">
        <w:rPr>
          <w:lang w:val="fr-FR"/>
        </w:rPr>
        <w:t>avoir des relations sexuelles satisfaisantes et protégées, de déterminer s</w:t>
      </w:r>
      <w:r w:rsidR="00381D56">
        <w:rPr>
          <w:rFonts w:hint="eastAsia"/>
          <w:lang w:val="fr-FR"/>
        </w:rPr>
        <w:t>’</w:t>
      </w:r>
      <w:r w:rsidRPr="002F4658">
        <w:rPr>
          <w:lang w:val="fr-FR"/>
        </w:rPr>
        <w:t>ils veulent des enfants et combien, et de donner, le cas échéant, à leur progéniture, le meilleur départ possible dans la vie. Il a été recommandé à tous les programmes de prendre en compte les différences entre les sexes et d</w:t>
      </w:r>
      <w:r w:rsidR="00381D56">
        <w:rPr>
          <w:rFonts w:hint="eastAsia"/>
          <w:lang w:val="fr-FR"/>
        </w:rPr>
        <w:t>’</w:t>
      </w:r>
      <w:r w:rsidRPr="002F4658">
        <w:rPr>
          <w:lang w:val="fr-FR"/>
        </w:rPr>
        <w:t>encourager, pour promouvoir l</w:t>
      </w:r>
      <w:r w:rsidR="00381D56">
        <w:rPr>
          <w:rFonts w:hint="eastAsia"/>
          <w:lang w:val="fr-FR"/>
        </w:rPr>
        <w:t>’</w:t>
      </w:r>
      <w:r w:rsidRPr="002F4658">
        <w:rPr>
          <w:lang w:val="fr-FR"/>
        </w:rPr>
        <w:t>égalité entre hommes et femmes, les attitudes positives concernant la sexualité et le rôle de chacun des deux sexes.</w:t>
      </w:r>
    </w:p>
    <w:p w:rsidR="00D35609" w:rsidRPr="002F4658" w:rsidRDefault="00AC19AC" w:rsidP="00AC19AC">
      <w:pPr>
        <w:pStyle w:val="SingleTxtG"/>
        <w:spacing w:after="240"/>
        <w:rPr>
          <w:szCs w:val="24"/>
          <w:lang w:val="fr-FR"/>
        </w:rPr>
      </w:pPr>
      <w:r w:rsidRPr="002F4658">
        <w:rPr>
          <w:lang w:val="fr-FR"/>
        </w:rPr>
        <w:t>418.</w:t>
      </w:r>
      <w:r w:rsidRPr="002F4658">
        <w:rPr>
          <w:lang w:val="fr-FR"/>
        </w:rPr>
        <w:tab/>
        <w:t>Les principes qui guident le projet de politique nationale en matière de santé génésique et sexuelle présentent un intérêt certain au regard de l</w:t>
      </w:r>
      <w:r w:rsidR="00381D56">
        <w:rPr>
          <w:rFonts w:hint="eastAsia"/>
          <w:lang w:val="fr-FR"/>
        </w:rPr>
        <w:t>’</w:t>
      </w:r>
      <w:r w:rsidRPr="002F4658">
        <w:rPr>
          <w:lang w:val="fr-FR"/>
        </w:rPr>
        <w:t>application de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w:t>
      </w:r>
    </w:p>
    <w:p w:rsidR="00D35609" w:rsidRPr="002F4658" w:rsidRDefault="00AC19AC" w:rsidP="00AC19AC">
      <w:pPr>
        <w:pStyle w:val="Heading1"/>
        <w:rPr>
          <w:lang w:val="fr-FR"/>
        </w:rPr>
      </w:pPr>
      <w:r w:rsidRPr="002F4658">
        <w:rPr>
          <w:b w:val="0"/>
          <w:bCs/>
          <w:lang w:val="fr-FR"/>
        </w:rPr>
        <w:t>Encadré</w:t>
      </w:r>
      <w:r w:rsidR="00D35609" w:rsidRPr="002F4658">
        <w:rPr>
          <w:b w:val="0"/>
          <w:bCs/>
          <w:lang w:val="fr-FR"/>
        </w:rPr>
        <w:t xml:space="preserve"> 9</w:t>
      </w:r>
      <w:r w:rsidRPr="002F4658">
        <w:rPr>
          <w:lang w:val="fr-FR"/>
        </w:rPr>
        <w:br/>
        <w:t>Principes du projet de politique nationale en matière de santé génésique et sexuelle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5609"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35609" w:rsidRPr="002F4658" w:rsidRDefault="00D35609" w:rsidP="00AC19AC">
            <w:pPr>
              <w:keepNext/>
              <w:keepLines/>
              <w:spacing w:line="240" w:lineRule="auto"/>
              <w:rPr>
                <w:lang w:val="fr-FR"/>
              </w:rPr>
            </w:pPr>
          </w:p>
        </w:tc>
      </w:tr>
      <w:tr w:rsidR="00D35609"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35609" w:rsidRPr="002F4658" w:rsidRDefault="005E3969" w:rsidP="00AC19AC">
            <w:pPr>
              <w:pStyle w:val="SingleTxtG"/>
              <w:keepNext/>
              <w:keepLines/>
              <w:ind w:left="0" w:right="0"/>
              <w:rPr>
                <w:b/>
                <w:lang w:val="fr-FR"/>
              </w:rPr>
            </w:pPr>
            <w:r w:rsidRPr="002F4658">
              <w:rPr>
                <w:b/>
                <w:lang w:val="fr-FR"/>
              </w:rPr>
              <w:t>Respect des droits de l</w:t>
            </w:r>
            <w:r w:rsidR="00381D56">
              <w:rPr>
                <w:rFonts w:hint="eastAsia"/>
                <w:b/>
                <w:lang w:val="fr-FR"/>
              </w:rPr>
              <w:t>’</w:t>
            </w:r>
            <w:r w:rsidRPr="002F4658">
              <w:rPr>
                <w:b/>
                <w:lang w:val="fr-FR"/>
              </w:rPr>
              <w:t>homme</w:t>
            </w:r>
          </w:p>
          <w:p w:rsidR="00D35609" w:rsidRPr="002F4658" w:rsidRDefault="00B4198C" w:rsidP="00AC19AC">
            <w:pPr>
              <w:pStyle w:val="SingleTxtG"/>
              <w:keepNext/>
              <w:keepLines/>
              <w:ind w:left="0" w:right="0"/>
              <w:rPr>
                <w:lang w:val="fr-FR"/>
              </w:rPr>
            </w:pPr>
            <w:r w:rsidRPr="002F4658">
              <w:rPr>
                <w:lang w:val="fr-FR"/>
              </w:rPr>
              <w:tab/>
            </w:r>
            <w:r w:rsidR="005E3969" w:rsidRPr="002F4658">
              <w:rPr>
                <w:lang w:val="fr-FR"/>
              </w:rPr>
              <w:t>Le Gouvernement reconnaît à chaque citoyen le droit de jouir du meilleur état de santé physique et mentale possible. Tous les prestataires de santé doivent veiller à ce que les citoyens soient libres de prendre des décisions dans tous les domaines relatifs à leur sexualité, à la planification familiale et à la santé reproductive.</w:t>
            </w:r>
          </w:p>
          <w:p w:rsidR="00D35609" w:rsidRPr="002F4658" w:rsidRDefault="005E3969" w:rsidP="00AC19AC">
            <w:pPr>
              <w:pStyle w:val="SingleTxtG"/>
              <w:keepNext/>
              <w:keepLines/>
              <w:ind w:left="0" w:right="0"/>
              <w:rPr>
                <w:b/>
                <w:lang w:val="fr-FR"/>
              </w:rPr>
            </w:pPr>
            <w:r w:rsidRPr="002F4658">
              <w:rPr>
                <w:b/>
                <w:lang w:val="fr-FR"/>
              </w:rPr>
              <w:t>Fourniture de services équitable</w:t>
            </w:r>
          </w:p>
          <w:p w:rsidR="00D35609" w:rsidRPr="002F4658" w:rsidRDefault="00C10F9F" w:rsidP="00AC19AC">
            <w:pPr>
              <w:pStyle w:val="SingleTxtG"/>
              <w:keepNext/>
              <w:keepLines/>
              <w:ind w:left="0" w:right="0"/>
              <w:rPr>
                <w:lang w:val="fr-FR"/>
              </w:rPr>
            </w:pPr>
            <w:r w:rsidRPr="002F4658">
              <w:rPr>
                <w:lang w:val="fr-FR"/>
              </w:rPr>
              <w:tab/>
            </w:r>
            <w:r w:rsidR="005E3969" w:rsidRPr="002F4658">
              <w:rPr>
                <w:lang w:val="fr-FR"/>
              </w:rPr>
              <w:t>Le Gouvernement s</w:t>
            </w:r>
            <w:r w:rsidR="00381D56">
              <w:rPr>
                <w:rFonts w:hint="eastAsia"/>
                <w:lang w:val="fr-FR"/>
              </w:rPr>
              <w:t>’</w:t>
            </w:r>
            <w:r w:rsidR="005E3969" w:rsidRPr="002F4658">
              <w:rPr>
                <w:lang w:val="fr-FR"/>
              </w:rPr>
              <w:t>emploiera à faire en sorte ce que les services soient fournis de manière équitable. Il veillera à ce que ces derniers soient accessibles à tous ceux qui en ont besoin sans considération de leur situation personnelle.</w:t>
            </w:r>
          </w:p>
          <w:p w:rsidR="00D35609" w:rsidRPr="002F4658" w:rsidRDefault="005E3969" w:rsidP="00AC19AC">
            <w:pPr>
              <w:pStyle w:val="SingleTxtG"/>
              <w:keepNext/>
              <w:keepLines/>
              <w:ind w:left="0" w:right="0"/>
              <w:rPr>
                <w:b/>
                <w:lang w:val="fr-FR"/>
              </w:rPr>
            </w:pPr>
            <w:r w:rsidRPr="002F4658">
              <w:rPr>
                <w:b/>
                <w:lang w:val="fr-FR"/>
              </w:rPr>
              <w:t>Garantir l</w:t>
            </w:r>
            <w:r w:rsidR="00381D56">
              <w:rPr>
                <w:rFonts w:hint="eastAsia"/>
                <w:b/>
                <w:lang w:val="fr-FR"/>
              </w:rPr>
              <w:t>’</w:t>
            </w:r>
            <w:r w:rsidRPr="002F4658">
              <w:rPr>
                <w:b/>
                <w:lang w:val="fr-FR"/>
              </w:rPr>
              <w:t>accès à des services de haute qualité</w:t>
            </w:r>
            <w:r w:rsidR="00D35609" w:rsidRPr="002F4658">
              <w:rPr>
                <w:b/>
                <w:lang w:val="fr-FR"/>
              </w:rPr>
              <w:t xml:space="preserve"> </w:t>
            </w:r>
          </w:p>
          <w:p w:rsidR="00D35609" w:rsidRPr="002F4658" w:rsidRDefault="00C10F9F" w:rsidP="00AC19AC">
            <w:pPr>
              <w:pStyle w:val="SingleTxtG"/>
              <w:keepNext/>
              <w:keepLines/>
              <w:ind w:left="0" w:right="0"/>
              <w:rPr>
                <w:lang w:val="fr-FR"/>
              </w:rPr>
            </w:pPr>
            <w:r w:rsidRPr="002F4658">
              <w:rPr>
                <w:lang w:val="fr-FR"/>
              </w:rPr>
              <w:tab/>
            </w:r>
            <w:r w:rsidR="005E3969" w:rsidRPr="002F4658">
              <w:rPr>
                <w:lang w:val="fr-FR"/>
              </w:rPr>
              <w:t>Le Gouvernement s</w:t>
            </w:r>
            <w:r w:rsidR="00381D56">
              <w:rPr>
                <w:rFonts w:hint="eastAsia"/>
                <w:lang w:val="fr-FR"/>
              </w:rPr>
              <w:t>’</w:t>
            </w:r>
            <w:r w:rsidR="005E3969" w:rsidRPr="002F4658">
              <w:rPr>
                <w:lang w:val="fr-FR"/>
              </w:rPr>
              <w:t>attache à garantir l</w:t>
            </w:r>
            <w:r w:rsidR="00381D56">
              <w:rPr>
                <w:rFonts w:hint="eastAsia"/>
                <w:lang w:val="fr-FR"/>
              </w:rPr>
              <w:t>’</w:t>
            </w:r>
            <w:r w:rsidR="005E3969" w:rsidRPr="002F4658">
              <w:rPr>
                <w:lang w:val="fr-FR"/>
              </w:rPr>
              <w:t>accès de tous à des services de santé primaires gratuits et veillera à ce que tous les programmes s</w:t>
            </w:r>
            <w:r w:rsidR="00381D56">
              <w:rPr>
                <w:rFonts w:hint="eastAsia"/>
                <w:lang w:val="fr-FR"/>
              </w:rPr>
              <w:t>’</w:t>
            </w:r>
            <w:r w:rsidR="005E3969" w:rsidRPr="002F4658">
              <w:rPr>
                <w:lang w:val="fr-FR"/>
              </w:rPr>
              <w:t>efforcent d</w:t>
            </w:r>
            <w:r w:rsidR="00381D56">
              <w:rPr>
                <w:rFonts w:hint="eastAsia"/>
                <w:lang w:val="fr-FR"/>
              </w:rPr>
              <w:t>’</w:t>
            </w:r>
            <w:r w:rsidR="005E3969" w:rsidRPr="002F4658">
              <w:rPr>
                <w:lang w:val="fr-FR"/>
              </w:rPr>
              <w:t>améliorer en permanence la qualité de l</w:t>
            </w:r>
            <w:r w:rsidR="00381D56">
              <w:rPr>
                <w:rFonts w:hint="eastAsia"/>
                <w:lang w:val="fr-FR"/>
              </w:rPr>
              <w:t>’</w:t>
            </w:r>
            <w:r w:rsidR="005E3969" w:rsidRPr="002F4658">
              <w:rPr>
                <w:lang w:val="fr-FR"/>
              </w:rPr>
              <w:t>information, des conseils et des services fournis à la clientèle.</w:t>
            </w:r>
          </w:p>
          <w:p w:rsidR="00D35609" w:rsidRPr="002F4658" w:rsidRDefault="005E3969" w:rsidP="00AC19AC">
            <w:pPr>
              <w:pStyle w:val="SingleTxtG"/>
              <w:keepNext/>
              <w:keepLines/>
              <w:ind w:left="0" w:right="0"/>
              <w:rPr>
                <w:b/>
                <w:lang w:val="fr-FR"/>
              </w:rPr>
            </w:pPr>
            <w:r w:rsidRPr="002F4658">
              <w:rPr>
                <w:b/>
                <w:lang w:val="fr-FR"/>
              </w:rPr>
              <w:t>Intégration des services</w:t>
            </w:r>
          </w:p>
          <w:p w:rsidR="00D35609" w:rsidRPr="002F4658" w:rsidRDefault="00C10F9F" w:rsidP="00AC19AC">
            <w:pPr>
              <w:pStyle w:val="SingleTxtG"/>
              <w:keepNext/>
              <w:keepLines/>
              <w:ind w:left="0" w:right="0"/>
              <w:rPr>
                <w:lang w:val="fr-FR"/>
              </w:rPr>
            </w:pPr>
            <w:r w:rsidRPr="002F4658">
              <w:rPr>
                <w:lang w:val="fr-FR"/>
              </w:rPr>
              <w:tab/>
            </w:r>
            <w:r w:rsidR="005E3969" w:rsidRPr="002F4658">
              <w:rPr>
                <w:lang w:val="fr-FR"/>
              </w:rPr>
              <w:t>Le Gouvernement veillera dûment à ce que les services ayant un impact sur la santé génésique soient offerts de manière intégrée et coordonnée pour que les ressources soient utilisées de manière optimale et avec le maximum d</w:t>
            </w:r>
            <w:r w:rsidR="00381D56">
              <w:rPr>
                <w:rFonts w:hint="eastAsia"/>
                <w:lang w:val="fr-FR"/>
              </w:rPr>
              <w:t>’</w:t>
            </w:r>
            <w:r w:rsidR="005E3969" w:rsidRPr="002F4658">
              <w:rPr>
                <w:lang w:val="fr-FR"/>
              </w:rPr>
              <w:t>efficacité.</w:t>
            </w:r>
          </w:p>
        </w:tc>
      </w:tr>
      <w:tr w:rsidR="00D35609"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35609" w:rsidRPr="002F4658" w:rsidRDefault="00D35609" w:rsidP="00AC19AC">
            <w:pPr>
              <w:keepNext/>
              <w:keepLines/>
              <w:spacing w:line="240" w:lineRule="auto"/>
              <w:rPr>
                <w:lang w:val="fr-FR"/>
              </w:rPr>
            </w:pPr>
          </w:p>
        </w:tc>
      </w:tr>
    </w:tbl>
    <w:p w:rsidR="00F64A81" w:rsidRPr="002F4658" w:rsidRDefault="00F64A81" w:rsidP="00F64A81">
      <w:pPr>
        <w:pStyle w:val="SingleTxtG"/>
        <w:spacing w:before="240"/>
        <w:rPr>
          <w:lang w:val="fr-FR"/>
        </w:rPr>
      </w:pPr>
      <w:r w:rsidRPr="002F4658">
        <w:rPr>
          <w:lang w:val="fr-FR"/>
        </w:rPr>
        <w:t>419.</w:t>
      </w:r>
      <w:r w:rsidRPr="002F4658">
        <w:rPr>
          <w:lang w:val="fr-FR"/>
        </w:rPr>
        <w:tab/>
        <w:t>L</w:t>
      </w:r>
      <w:r w:rsidR="00381D56">
        <w:rPr>
          <w:rFonts w:hint="eastAsia"/>
          <w:lang w:val="fr-FR"/>
        </w:rPr>
        <w:t>’</w:t>
      </w:r>
      <w:r w:rsidRPr="002F4658">
        <w:rPr>
          <w:lang w:val="fr-FR"/>
        </w:rPr>
        <w:t>engagement pris par les pouvoirs publics d</w:t>
      </w:r>
      <w:r w:rsidR="00381D56">
        <w:rPr>
          <w:rFonts w:hint="eastAsia"/>
          <w:lang w:val="fr-FR"/>
        </w:rPr>
        <w:t>’</w:t>
      </w:r>
      <w:r w:rsidRPr="002F4658">
        <w:rPr>
          <w:lang w:val="fr-FR"/>
        </w:rPr>
        <w:t>assurer le libre choix en matière de planification familiale et de veiller au respect du principe d</w:t>
      </w:r>
      <w:r w:rsidR="00381D56">
        <w:rPr>
          <w:rFonts w:hint="eastAsia"/>
          <w:lang w:val="fr-FR"/>
        </w:rPr>
        <w:t>’</w:t>
      </w:r>
      <w:r w:rsidRPr="002F4658">
        <w:rPr>
          <w:lang w:val="fr-FR"/>
        </w:rPr>
        <w:t>équité et d</w:t>
      </w:r>
      <w:r w:rsidR="00381D56">
        <w:rPr>
          <w:rFonts w:hint="eastAsia"/>
          <w:lang w:val="fr-FR"/>
        </w:rPr>
        <w:t>’</w:t>
      </w:r>
      <w:r w:rsidRPr="002F4658">
        <w:rPr>
          <w:lang w:val="fr-FR"/>
        </w:rPr>
        <w:t>égalité des sexes est réaffirmé dans le Programme d</w:t>
      </w:r>
      <w:r w:rsidR="00381D56">
        <w:rPr>
          <w:rFonts w:hint="eastAsia"/>
          <w:lang w:val="fr-FR"/>
        </w:rPr>
        <w:t>’</w:t>
      </w:r>
      <w:r w:rsidRPr="002F4658">
        <w:rPr>
          <w:lang w:val="fr-FR"/>
        </w:rPr>
        <w:t>action de la Conférence internationale sur la population et le développement (CIPD) et la politique démographique nationale pour le développement durable qui placent l</w:t>
      </w:r>
      <w:r w:rsidR="00381D56">
        <w:rPr>
          <w:rFonts w:hint="eastAsia"/>
          <w:lang w:val="fr-FR"/>
        </w:rPr>
        <w:t>’</w:t>
      </w:r>
      <w:r w:rsidRPr="002F4658">
        <w:rPr>
          <w:lang w:val="fr-FR"/>
        </w:rPr>
        <w:t>être humain au centre des préoccupations relatives au développement durable et prévoient d</w:t>
      </w:r>
      <w:r w:rsidR="00381D56">
        <w:rPr>
          <w:rFonts w:hint="eastAsia"/>
          <w:lang w:val="fr-FR"/>
        </w:rPr>
        <w:t>’</w:t>
      </w:r>
      <w:r w:rsidRPr="002F4658">
        <w:rPr>
          <w:lang w:val="fr-FR"/>
        </w:rPr>
        <w:t>instaurer l</w:t>
      </w:r>
      <w:r w:rsidR="00381D56">
        <w:rPr>
          <w:rFonts w:hint="eastAsia"/>
          <w:lang w:val="fr-FR"/>
        </w:rPr>
        <w:t>’</w:t>
      </w:r>
      <w:r w:rsidRPr="002F4658">
        <w:rPr>
          <w:lang w:val="fr-FR"/>
        </w:rPr>
        <w:t>accès universel à la santé génésique d</w:t>
      </w:r>
      <w:r w:rsidR="00381D56">
        <w:rPr>
          <w:rFonts w:hint="eastAsia"/>
          <w:lang w:val="fr-FR"/>
        </w:rPr>
        <w:t>’</w:t>
      </w:r>
      <w:r w:rsidRPr="002F4658">
        <w:rPr>
          <w:lang w:val="fr-FR"/>
        </w:rPr>
        <w:t>ici à 2015.</w:t>
      </w:r>
    </w:p>
    <w:p w:rsidR="00F64A81" w:rsidRPr="002F4658" w:rsidRDefault="00F64A81" w:rsidP="00F64A81">
      <w:pPr>
        <w:pStyle w:val="H23G"/>
        <w:rPr>
          <w:lang w:val="fr-FR"/>
        </w:rPr>
      </w:pPr>
      <w:r w:rsidRPr="002F4658">
        <w:rPr>
          <w:lang w:val="fr-FR"/>
        </w:rPr>
        <w:tab/>
      </w:r>
      <w:r w:rsidRPr="002F4658">
        <w:rPr>
          <w:lang w:val="fr-FR"/>
        </w:rPr>
        <w:tab/>
        <w:t>Organisation des services de santé</w:t>
      </w:r>
    </w:p>
    <w:p w:rsidR="00F64A81" w:rsidRPr="002F4658" w:rsidRDefault="00F64A81" w:rsidP="00F64A81">
      <w:pPr>
        <w:pStyle w:val="SingleTxtG"/>
        <w:rPr>
          <w:lang w:val="fr-FR"/>
        </w:rPr>
      </w:pPr>
      <w:r w:rsidRPr="002F4658">
        <w:rPr>
          <w:lang w:val="fr-FR"/>
        </w:rPr>
        <w:t>420.</w:t>
      </w:r>
      <w:r w:rsidRPr="002F4658">
        <w:rPr>
          <w:lang w:val="fr-FR"/>
        </w:rPr>
        <w:tab/>
        <w:t>Le Ministère de la santé qui est le principal prestataire de services de santé aux Seychelles est chargé de planifier, de diriger et de développer le système de santé pour l</w:t>
      </w:r>
      <w:r w:rsidR="00381D56">
        <w:rPr>
          <w:rFonts w:hint="eastAsia"/>
          <w:lang w:val="fr-FR"/>
        </w:rPr>
        <w:t>’</w:t>
      </w:r>
      <w:r w:rsidRPr="002F4658">
        <w:rPr>
          <w:lang w:val="fr-FR"/>
        </w:rPr>
        <w:t>ensemble de la population seychelloise, qui, sel</w:t>
      </w:r>
      <w:r w:rsidR="006B3CBF">
        <w:rPr>
          <w:lang w:val="fr-FR"/>
        </w:rPr>
        <w:t>on les estimations, comptait 87 </w:t>
      </w:r>
      <w:r w:rsidRPr="002F4658">
        <w:rPr>
          <w:lang w:val="fr-FR"/>
        </w:rPr>
        <w:t>000 habitants en 2008. Pendant ces 20 dernières années, le Ministère a été fréquemment restructuré. Il a fonctionné en tant qu</w:t>
      </w:r>
      <w:r w:rsidR="00381D56">
        <w:rPr>
          <w:rFonts w:hint="eastAsia"/>
          <w:lang w:val="fr-FR"/>
        </w:rPr>
        <w:t>’</w:t>
      </w:r>
      <w:r w:rsidRPr="002F4658">
        <w:rPr>
          <w:lang w:val="fr-FR"/>
        </w:rPr>
        <w:t>administration indépendante ou a fusionné avec d</w:t>
      </w:r>
      <w:r w:rsidR="00381D56">
        <w:rPr>
          <w:rFonts w:hint="eastAsia"/>
          <w:lang w:val="fr-FR"/>
        </w:rPr>
        <w:t>’</w:t>
      </w:r>
      <w:r w:rsidRPr="002F4658">
        <w:rPr>
          <w:lang w:val="fr-FR"/>
        </w:rPr>
        <w:t>autres ministères comme, par exemple, le Ministère de l</w:t>
      </w:r>
      <w:r w:rsidR="00381D56">
        <w:rPr>
          <w:rFonts w:hint="eastAsia"/>
          <w:lang w:val="fr-FR"/>
        </w:rPr>
        <w:t>’</w:t>
      </w:r>
      <w:r w:rsidRPr="002F4658">
        <w:rPr>
          <w:lang w:val="fr-FR"/>
        </w:rPr>
        <w:t>emploi et des affaires sociales. En 2005, ses services et ceux du Département du développement social ont été regroupés et il porte depuis le nom de Ministère de la santé et du développement social.</w:t>
      </w:r>
    </w:p>
    <w:p w:rsidR="00F64A81" w:rsidRPr="002F4658" w:rsidRDefault="00F64A81" w:rsidP="00F64A81">
      <w:pPr>
        <w:pStyle w:val="SingleTxtG"/>
        <w:rPr>
          <w:lang w:val="fr-FR"/>
        </w:rPr>
      </w:pPr>
      <w:r w:rsidRPr="002F4658">
        <w:rPr>
          <w:lang w:val="fr-FR"/>
        </w:rPr>
        <w:t>421.</w:t>
      </w:r>
      <w:r w:rsidRPr="002F4658">
        <w:rPr>
          <w:lang w:val="fr-FR"/>
        </w:rPr>
        <w:tab/>
        <w:t>En janvier 2008, après une réforme majeure du système de santé, le Département de la santé a été divisé en deux entités</w:t>
      </w:r>
      <w:r w:rsidR="00963673">
        <w:rPr>
          <w:lang w:val="fr-FR"/>
        </w:rPr>
        <w:t>:</w:t>
      </w:r>
      <w:r w:rsidRPr="002F4658">
        <w:rPr>
          <w:lang w:val="fr-FR"/>
        </w:rPr>
        <w:t xml:space="preserve"> 1) l</w:t>
      </w:r>
      <w:r w:rsidR="00381D56">
        <w:rPr>
          <w:rFonts w:hint="eastAsia"/>
          <w:lang w:val="fr-FR"/>
        </w:rPr>
        <w:t>’</w:t>
      </w:r>
      <w:r w:rsidRPr="002F4658">
        <w:rPr>
          <w:lang w:val="fr-FR"/>
        </w:rPr>
        <w:t>Agence des services de santé et 2) le Département de la santé publique. L</w:t>
      </w:r>
      <w:r w:rsidR="00381D56">
        <w:rPr>
          <w:rFonts w:hint="eastAsia"/>
          <w:lang w:val="fr-FR"/>
        </w:rPr>
        <w:t>’</w:t>
      </w:r>
      <w:r w:rsidRPr="002F4658">
        <w:rPr>
          <w:lang w:val="fr-FR"/>
        </w:rPr>
        <w:t>Agence des services de santé est un organisme autonome qui supervise l</w:t>
      </w:r>
      <w:r w:rsidR="00381D56">
        <w:rPr>
          <w:rFonts w:hint="eastAsia"/>
          <w:lang w:val="fr-FR"/>
        </w:rPr>
        <w:t>’</w:t>
      </w:r>
      <w:r w:rsidRPr="002F4658">
        <w:rPr>
          <w:lang w:val="fr-FR"/>
        </w:rPr>
        <w:t>ensemble des opérations de prestation de services sous la direction d</w:t>
      </w:r>
      <w:r w:rsidR="00381D56">
        <w:rPr>
          <w:rFonts w:hint="eastAsia"/>
          <w:lang w:val="fr-FR"/>
        </w:rPr>
        <w:t>’</w:t>
      </w:r>
      <w:r w:rsidRPr="002F4658">
        <w:rPr>
          <w:lang w:val="fr-FR"/>
        </w:rPr>
        <w:t>un directeur exécutif tandis que le Département de la santé publique qui est dirigé par un commissaire à la santé publique, s</w:t>
      </w:r>
      <w:r w:rsidR="00381D56">
        <w:rPr>
          <w:rFonts w:hint="eastAsia"/>
          <w:lang w:val="fr-FR"/>
        </w:rPr>
        <w:t>’</w:t>
      </w:r>
      <w:r w:rsidRPr="002F4658">
        <w:rPr>
          <w:lang w:val="fr-FR"/>
        </w:rPr>
        <w:t>occupe de la planification stratégique des services de santé à plus long terme.</w:t>
      </w:r>
    </w:p>
    <w:p w:rsidR="00F64A81" w:rsidRPr="002F4658" w:rsidRDefault="00F64A81" w:rsidP="00F64A81">
      <w:pPr>
        <w:pStyle w:val="SingleTxtG"/>
        <w:rPr>
          <w:lang w:val="fr-FR"/>
        </w:rPr>
      </w:pPr>
      <w:r w:rsidRPr="002F4658">
        <w:rPr>
          <w:lang w:val="fr-FR"/>
        </w:rPr>
        <w:t>422.</w:t>
      </w:r>
      <w:r w:rsidRPr="002F4658">
        <w:rPr>
          <w:lang w:val="fr-FR"/>
        </w:rPr>
        <w:tab/>
        <w:t>Le Département de la santé veille à ce que le droit des personnes à la gratuité des soins de santé qui est inscrit dans la Constitution de la République des Seychelles soit d</w:t>
      </w:r>
      <w:r w:rsidR="00381D56">
        <w:rPr>
          <w:rFonts w:hint="eastAsia"/>
          <w:lang w:val="fr-FR"/>
        </w:rPr>
        <w:t>’</w:t>
      </w:r>
      <w:r w:rsidRPr="002F4658">
        <w:rPr>
          <w:lang w:val="fr-FR"/>
        </w:rPr>
        <w:t xml:space="preserve">un coût abordable pour le pays. </w:t>
      </w:r>
    </w:p>
    <w:p w:rsidR="00F64A81" w:rsidRPr="002F4658" w:rsidRDefault="00F64A81" w:rsidP="00F64A81">
      <w:pPr>
        <w:pStyle w:val="H23G"/>
        <w:rPr>
          <w:lang w:val="fr-FR"/>
        </w:rPr>
      </w:pPr>
      <w:r w:rsidRPr="002F4658">
        <w:rPr>
          <w:lang w:val="fr-FR"/>
        </w:rPr>
        <w:tab/>
      </w:r>
      <w:r w:rsidRPr="002F4658">
        <w:rPr>
          <w:lang w:val="fr-FR"/>
        </w:rPr>
        <w:tab/>
        <w:t>Structure du système de santé</w:t>
      </w:r>
    </w:p>
    <w:p w:rsidR="00F64A81" w:rsidRPr="002F4658" w:rsidRDefault="006B3CBF" w:rsidP="00F64A81">
      <w:pPr>
        <w:pStyle w:val="SingleTxtG"/>
        <w:rPr>
          <w:lang w:val="fr-FR"/>
        </w:rPr>
      </w:pPr>
      <w:r>
        <w:rPr>
          <w:lang w:val="fr-FR"/>
        </w:rPr>
        <w:t>423.</w:t>
      </w:r>
      <w:r>
        <w:rPr>
          <w:lang w:val="fr-FR"/>
        </w:rPr>
        <w:tab/>
      </w:r>
      <w:r w:rsidR="00F64A81" w:rsidRPr="002F4658">
        <w:rPr>
          <w:lang w:val="fr-FR"/>
        </w:rPr>
        <w:t>Les Seychelles disposent d</w:t>
      </w:r>
      <w:r w:rsidR="00381D56">
        <w:rPr>
          <w:rFonts w:hint="eastAsia"/>
          <w:lang w:val="fr-FR"/>
        </w:rPr>
        <w:t>’</w:t>
      </w:r>
      <w:r w:rsidR="00F64A81" w:rsidRPr="002F4658">
        <w:rPr>
          <w:lang w:val="fr-FR"/>
        </w:rPr>
        <w:t>un système de santé complet composé d</w:t>
      </w:r>
      <w:r w:rsidR="00381D56">
        <w:rPr>
          <w:rFonts w:hint="eastAsia"/>
          <w:lang w:val="fr-FR"/>
        </w:rPr>
        <w:t>’</w:t>
      </w:r>
      <w:r w:rsidR="00F64A81" w:rsidRPr="002F4658">
        <w:rPr>
          <w:lang w:val="fr-FR"/>
        </w:rPr>
        <w:t>un hôpital central situé dans la capitale (Victoria), de quatre petits hôpitaux dont un à Anse Royale sur l</w:t>
      </w:r>
      <w:r w:rsidR="00381D56">
        <w:rPr>
          <w:rFonts w:hint="eastAsia"/>
          <w:lang w:val="fr-FR"/>
        </w:rPr>
        <w:t>’</w:t>
      </w:r>
      <w:r w:rsidR="00F64A81" w:rsidRPr="002F4658">
        <w:rPr>
          <w:lang w:val="fr-FR"/>
        </w:rPr>
        <w:t>île de Mahé et de trois autres hôpitaux situés respectivement sur les îles de Praslin, la Digue et Silhouette. Il existe également un hôpital offrant des services de réadaptation, un hôpital psychiatrique, un Centre de santé pour la jeunesse et 17 centres de santé situés dans les six régions sanitaires du pays.</w:t>
      </w:r>
    </w:p>
    <w:p w:rsidR="00F64A81" w:rsidRPr="002F4658" w:rsidRDefault="00F64A81" w:rsidP="00F64A81">
      <w:pPr>
        <w:pStyle w:val="SingleTxtG"/>
        <w:rPr>
          <w:lang w:val="fr-FR"/>
        </w:rPr>
      </w:pPr>
      <w:r w:rsidRPr="002F4658">
        <w:rPr>
          <w:lang w:val="fr-FR"/>
        </w:rPr>
        <w:t>424.</w:t>
      </w:r>
      <w:r w:rsidRPr="002F4658">
        <w:rPr>
          <w:lang w:val="fr-FR"/>
        </w:rPr>
        <w:tab/>
        <w:t>Le fonctionnement des centres de santé est assuré par une équipe de district dirigée par l</w:t>
      </w:r>
      <w:r w:rsidR="00381D56">
        <w:rPr>
          <w:rFonts w:hint="eastAsia"/>
          <w:lang w:val="fr-FR"/>
        </w:rPr>
        <w:t>’</w:t>
      </w:r>
      <w:r w:rsidRPr="002F4658">
        <w:rPr>
          <w:lang w:val="fr-FR"/>
        </w:rPr>
        <w:t>un de ses membres. La région sanitaire est supervisée par un infirmier chef qui a pour principale fonction de coordonner le fonctionnement des programmes sanitaires des districts et d</w:t>
      </w:r>
      <w:r w:rsidR="00381D56">
        <w:rPr>
          <w:rFonts w:hint="eastAsia"/>
          <w:lang w:val="fr-FR"/>
        </w:rPr>
        <w:t>’</w:t>
      </w:r>
      <w:r w:rsidRPr="002F4658">
        <w:rPr>
          <w:lang w:val="fr-FR"/>
        </w:rPr>
        <w:t>assurer leur mise en œuvre efficace. Les services de santé primaires sont les suivants</w:t>
      </w:r>
      <w:r w:rsidR="00963673">
        <w:rPr>
          <w:lang w:val="fr-FR"/>
        </w:rPr>
        <w:t>:</w:t>
      </w:r>
      <w:r w:rsidRPr="002F4658">
        <w:rPr>
          <w:lang w:val="fr-FR"/>
        </w:rPr>
        <w:t xml:space="preserve"> services médicaux primaires, planification familiale, vaccinations et contrôle du développement des enfants, soins prénataux et postnataux, santé scolaire, santé publique et promotion de la santé. Tous les districts sanitaires sont dirigés par des femmes. L</w:t>
      </w:r>
      <w:r w:rsidR="00381D56">
        <w:rPr>
          <w:rFonts w:hint="eastAsia"/>
          <w:lang w:val="fr-FR"/>
        </w:rPr>
        <w:t>’</w:t>
      </w:r>
      <w:r w:rsidRPr="002F4658">
        <w:rPr>
          <w:lang w:val="fr-FR"/>
        </w:rPr>
        <w:t>ensemble de la population a accès aux soins de santé de base et la couverture vaccinale annuelle contre les maladies infantiles les plus courantes est de près de 100 %.</w:t>
      </w:r>
    </w:p>
    <w:p w:rsidR="00F64A81" w:rsidRPr="002F4658" w:rsidRDefault="00F64A81" w:rsidP="00F64A81">
      <w:pPr>
        <w:pStyle w:val="SingleTxtG"/>
        <w:rPr>
          <w:lang w:val="fr-FR"/>
        </w:rPr>
      </w:pPr>
      <w:r w:rsidRPr="002F4658">
        <w:rPr>
          <w:lang w:val="fr-FR"/>
        </w:rPr>
        <w:t>425.</w:t>
      </w:r>
      <w:r w:rsidRPr="002F4658">
        <w:rPr>
          <w:lang w:val="fr-FR"/>
        </w:rPr>
        <w:tab/>
        <w:t>Les soins secondaires sont principalement assurés par les hôpitaux. L</w:t>
      </w:r>
      <w:r w:rsidR="00381D56">
        <w:rPr>
          <w:rFonts w:hint="eastAsia"/>
          <w:lang w:val="fr-FR"/>
        </w:rPr>
        <w:t>’</w:t>
      </w:r>
      <w:r w:rsidRPr="002F4658">
        <w:rPr>
          <w:lang w:val="fr-FR"/>
        </w:rPr>
        <w:t>hôpital de Victoria est le principal hôpital de référence des Seychelles et offre également certains soins tertiaires. Les traitements hautement spécialisés (par exemple, radiothérapie, angiographie et opérations cardiaques) sont pour l</w:t>
      </w:r>
      <w:r w:rsidR="00381D56">
        <w:rPr>
          <w:rFonts w:hint="eastAsia"/>
          <w:lang w:val="fr-FR"/>
        </w:rPr>
        <w:t>’</w:t>
      </w:r>
      <w:r w:rsidRPr="002F4658">
        <w:rPr>
          <w:lang w:val="fr-FR"/>
        </w:rPr>
        <w:t>essentiel administrés à l</w:t>
      </w:r>
      <w:r w:rsidR="00381D56">
        <w:rPr>
          <w:rFonts w:hint="eastAsia"/>
          <w:lang w:val="fr-FR"/>
        </w:rPr>
        <w:t>’</w:t>
      </w:r>
      <w:r w:rsidRPr="002F4658">
        <w:rPr>
          <w:lang w:val="fr-FR"/>
        </w:rPr>
        <w:t>étranger et ont coûté 1,6 million de dollars au pays en 2006. Aucune statistique ventilée par sexe n</w:t>
      </w:r>
      <w:r w:rsidR="00381D56">
        <w:rPr>
          <w:rFonts w:hint="eastAsia"/>
          <w:lang w:val="fr-FR"/>
        </w:rPr>
        <w:t>’</w:t>
      </w:r>
      <w:r w:rsidRPr="002F4658">
        <w:rPr>
          <w:lang w:val="fr-FR"/>
        </w:rPr>
        <w:t>est actuellement disponible.</w:t>
      </w:r>
    </w:p>
    <w:p w:rsidR="00F64A81" w:rsidRPr="002F4658" w:rsidRDefault="00F64A81" w:rsidP="00F64A81">
      <w:pPr>
        <w:pStyle w:val="H23G"/>
        <w:rPr>
          <w:lang w:val="fr-FR"/>
        </w:rPr>
      </w:pPr>
      <w:r w:rsidRPr="002F4658">
        <w:rPr>
          <w:lang w:val="fr-FR"/>
        </w:rPr>
        <w:tab/>
      </w:r>
      <w:r w:rsidRPr="002F4658">
        <w:rPr>
          <w:lang w:val="fr-FR"/>
        </w:rPr>
        <w:tab/>
        <w:t>Personnel de santé</w:t>
      </w:r>
    </w:p>
    <w:p w:rsidR="00F64A81" w:rsidRPr="002F4658" w:rsidRDefault="00F64A81" w:rsidP="00F64A81">
      <w:pPr>
        <w:pStyle w:val="SingleTxtG"/>
        <w:rPr>
          <w:lang w:val="fr-FR"/>
        </w:rPr>
      </w:pPr>
      <w:r w:rsidRPr="002F4658">
        <w:rPr>
          <w:lang w:val="fr-FR"/>
        </w:rPr>
        <w:t>426.</w:t>
      </w:r>
      <w:r w:rsidRPr="002F4658">
        <w:rPr>
          <w:lang w:val="fr-FR"/>
        </w:rPr>
        <w:tab/>
        <w:t>En 2009, le Ministère de la santé ainsi que l</w:t>
      </w:r>
      <w:r w:rsidR="00381D56">
        <w:rPr>
          <w:rFonts w:hint="eastAsia"/>
          <w:lang w:val="fr-FR"/>
        </w:rPr>
        <w:t>’</w:t>
      </w:r>
      <w:r w:rsidRPr="002F4658">
        <w:rPr>
          <w:lang w:val="fr-FR"/>
        </w:rPr>
        <w:t>Agence des services de santé étaient dirigées par des femmes. En 2008, le Département de la santé publique et l</w:t>
      </w:r>
      <w:r w:rsidR="00381D56">
        <w:rPr>
          <w:rFonts w:hint="eastAsia"/>
          <w:lang w:val="fr-FR"/>
        </w:rPr>
        <w:t>’</w:t>
      </w:r>
      <w:r w:rsidRPr="002F4658">
        <w:rPr>
          <w:lang w:val="fr-FR"/>
        </w:rPr>
        <w:t>Agence des services de santé comptaient au total 1752 employés.</w:t>
      </w:r>
    </w:p>
    <w:p w:rsidR="00F64A81" w:rsidRPr="002F4658" w:rsidRDefault="00F64A81" w:rsidP="006B3CBF">
      <w:pPr>
        <w:pStyle w:val="SingleTxtG"/>
        <w:rPr>
          <w:lang w:val="fr-FR"/>
        </w:rPr>
      </w:pPr>
      <w:r w:rsidRPr="002F4658">
        <w:rPr>
          <w:lang w:val="fr-FR"/>
        </w:rPr>
        <w:t>427.</w:t>
      </w:r>
      <w:r w:rsidRPr="002F4658">
        <w:rPr>
          <w:lang w:val="fr-FR"/>
        </w:rPr>
        <w:tab/>
        <w:t>Aux Seychelles, les soins de santé sont principalement assurés par des femmes qui représentent environ 75 % du personnel de santé. Les infirmiers, les sages-femmes et les auxiliaires de santé sont dans leur immense majorité (plus de 98 %) de sexe féminin. Les échelons les plus élevés de la profession médicale sont en revanche occupés par des hommes. En 2007, l</w:t>
      </w:r>
      <w:r w:rsidR="00381D56">
        <w:rPr>
          <w:rFonts w:hint="eastAsia"/>
          <w:lang w:val="fr-FR"/>
        </w:rPr>
        <w:t>’</w:t>
      </w:r>
      <w:r w:rsidRPr="002F4658">
        <w:rPr>
          <w:lang w:val="fr-FR"/>
        </w:rPr>
        <w:t>on comptait 15 femmes médecins de nationalité seychelloise (</w:t>
      </w:r>
      <w:r w:rsidR="006B3CBF">
        <w:rPr>
          <w:lang w:val="fr-FR"/>
        </w:rPr>
        <w:t>7 </w:t>
      </w:r>
      <w:r w:rsidRPr="002F4658">
        <w:rPr>
          <w:lang w:val="fr-FR"/>
        </w:rPr>
        <w:t xml:space="preserve">généralistes et </w:t>
      </w:r>
      <w:r w:rsidR="006B3CBF">
        <w:rPr>
          <w:lang w:val="fr-FR"/>
        </w:rPr>
        <w:t>8</w:t>
      </w:r>
      <w:r w:rsidRPr="002F4658">
        <w:rPr>
          <w:lang w:val="fr-FR"/>
        </w:rPr>
        <w:t xml:space="preserve"> spécialistes) contre 32 médecins de sexe </w:t>
      </w:r>
      <w:r w:rsidR="006B3CBF">
        <w:rPr>
          <w:lang w:val="fr-FR"/>
        </w:rPr>
        <w:t>masculin (13 généralistes et 19 </w:t>
      </w:r>
      <w:r w:rsidRPr="002F4658">
        <w:rPr>
          <w:lang w:val="fr-FR"/>
        </w:rPr>
        <w:t xml:space="preserve">spécialistes). Sur les </w:t>
      </w:r>
      <w:r w:rsidR="006B3CBF">
        <w:rPr>
          <w:lang w:val="fr-FR"/>
        </w:rPr>
        <w:t>6</w:t>
      </w:r>
      <w:r w:rsidRPr="002F4658">
        <w:rPr>
          <w:lang w:val="fr-FR"/>
        </w:rPr>
        <w:t xml:space="preserve"> dentistes que compte le pays, un seul est une femme (une Seychelloise).</w:t>
      </w:r>
    </w:p>
    <w:p w:rsidR="00F64A81" w:rsidRPr="002F4658" w:rsidRDefault="00F64A81" w:rsidP="00F64A81">
      <w:pPr>
        <w:pStyle w:val="SingleTxtG"/>
        <w:rPr>
          <w:lang w:val="fr-FR"/>
        </w:rPr>
      </w:pPr>
      <w:r w:rsidRPr="002F4658">
        <w:rPr>
          <w:lang w:val="fr-FR"/>
        </w:rPr>
        <w:t>428.</w:t>
      </w:r>
      <w:r w:rsidRPr="002F4658">
        <w:rPr>
          <w:lang w:val="fr-FR"/>
        </w:rPr>
        <w:tab/>
        <w:t>Il importe de relever que 61,8 % des médecins et dentistes exerçant dans des établissements publics sont des expatriés. Les Seychelles, comme d</w:t>
      </w:r>
      <w:r w:rsidR="00381D56">
        <w:rPr>
          <w:rFonts w:hint="eastAsia"/>
          <w:lang w:val="fr-FR"/>
        </w:rPr>
        <w:t>’</w:t>
      </w:r>
      <w:r w:rsidRPr="002F4658">
        <w:rPr>
          <w:lang w:val="fr-FR"/>
        </w:rPr>
        <w:t>autres pays en développement, sont affectées par le phénomène dit de la fuite des cerveaux et de nombreux professionnels du secteur de la santé quittent le pays pour travailler à l</w:t>
      </w:r>
      <w:r w:rsidR="00381D56">
        <w:rPr>
          <w:rFonts w:hint="eastAsia"/>
          <w:lang w:val="fr-FR"/>
        </w:rPr>
        <w:t>’</w:t>
      </w:r>
      <w:r w:rsidRPr="002F4658">
        <w:rPr>
          <w:lang w:val="fr-FR"/>
        </w:rPr>
        <w:t xml:space="preserve">étranger. </w:t>
      </w:r>
    </w:p>
    <w:p w:rsidR="00F64A81" w:rsidRPr="002F4658" w:rsidRDefault="00F64A81" w:rsidP="00F64A81">
      <w:pPr>
        <w:pStyle w:val="H23G"/>
        <w:rPr>
          <w:lang w:val="fr-FR"/>
        </w:rPr>
      </w:pPr>
      <w:r w:rsidRPr="002F4658">
        <w:rPr>
          <w:lang w:val="fr-FR"/>
        </w:rPr>
        <w:tab/>
      </w:r>
      <w:r w:rsidRPr="002F4658">
        <w:rPr>
          <w:lang w:val="fr-FR"/>
        </w:rPr>
        <w:tab/>
        <w:t xml:space="preserve">Budget de la santé </w:t>
      </w:r>
    </w:p>
    <w:p w:rsidR="00D35609" w:rsidRPr="002F4658" w:rsidRDefault="00F64A81" w:rsidP="00F64A81">
      <w:pPr>
        <w:pStyle w:val="SingleTxtG"/>
        <w:spacing w:after="240"/>
        <w:rPr>
          <w:szCs w:val="24"/>
          <w:lang w:val="fr-FR"/>
        </w:rPr>
      </w:pPr>
      <w:r w:rsidRPr="002F4658">
        <w:rPr>
          <w:lang w:val="fr-FR"/>
        </w:rPr>
        <w:t>429.</w:t>
      </w:r>
      <w:r w:rsidRPr="002F4658">
        <w:rPr>
          <w:lang w:val="fr-FR"/>
        </w:rPr>
        <w:tab/>
        <w:t>L</w:t>
      </w:r>
      <w:r w:rsidR="00381D56">
        <w:rPr>
          <w:rFonts w:hint="eastAsia"/>
          <w:lang w:val="fr-FR"/>
        </w:rPr>
        <w:t>’</w:t>
      </w:r>
      <w:r w:rsidRPr="002F4658">
        <w:rPr>
          <w:lang w:val="fr-FR"/>
        </w:rPr>
        <w:t>équité est un principe fondamental régissant le financement et l</w:t>
      </w:r>
      <w:r w:rsidR="00381D56">
        <w:rPr>
          <w:rFonts w:hint="eastAsia"/>
          <w:lang w:val="fr-FR"/>
        </w:rPr>
        <w:t>’</w:t>
      </w:r>
      <w:r w:rsidRPr="002F4658">
        <w:rPr>
          <w:lang w:val="fr-FR"/>
        </w:rPr>
        <w:t>organisation du système de santé aux Seychelles. Depuis 1977, la santé figure parmi les priorités du budget de l</w:t>
      </w:r>
      <w:r w:rsidR="00381D56">
        <w:rPr>
          <w:rFonts w:hint="eastAsia"/>
          <w:lang w:val="fr-FR"/>
        </w:rPr>
        <w:t>’</w:t>
      </w:r>
      <w:r w:rsidR="00942E2D">
        <w:rPr>
          <w:lang w:val="fr-FR"/>
        </w:rPr>
        <w:t>État</w:t>
      </w:r>
      <w:r w:rsidRPr="002F4658">
        <w:rPr>
          <w:lang w:val="fr-FR"/>
        </w:rPr>
        <w:t>. En 2007, le Département de la santé a reçu une dotation équivalant à 12 % du budget national (deuxième dotation budgétaire par or</w:t>
      </w:r>
      <w:r w:rsidR="006B3CBF">
        <w:rPr>
          <w:lang w:val="fr-FR"/>
        </w:rPr>
        <w:t>dre d</w:t>
      </w:r>
      <w:r w:rsidR="00381D56">
        <w:rPr>
          <w:rFonts w:hint="eastAsia"/>
          <w:lang w:val="fr-FR"/>
        </w:rPr>
        <w:t>’</w:t>
      </w:r>
      <w:r w:rsidR="006B3CBF">
        <w:rPr>
          <w:lang w:val="fr-FR"/>
        </w:rPr>
        <w:t>importance). En 2008, 219 963 </w:t>
      </w:r>
      <w:r w:rsidRPr="002F4658">
        <w:rPr>
          <w:lang w:val="fr-FR"/>
        </w:rPr>
        <w:t>000 roupies (14,54 % du budget national) ont été allouées au Ministère de la santé et du développement soc</w:t>
      </w:r>
      <w:r w:rsidR="006B3CBF">
        <w:rPr>
          <w:lang w:val="fr-FR"/>
        </w:rPr>
        <w:t>ial. 89,33 % de ce montant (196 487 </w:t>
      </w:r>
      <w:r w:rsidRPr="002F4658">
        <w:rPr>
          <w:lang w:val="fr-FR"/>
        </w:rPr>
        <w:t>000 roupies) a été affecté au Département de la santé et à l</w:t>
      </w:r>
      <w:r w:rsidR="00381D56">
        <w:rPr>
          <w:rFonts w:hint="eastAsia"/>
          <w:lang w:val="fr-FR"/>
        </w:rPr>
        <w:t>’</w:t>
      </w:r>
      <w:r w:rsidRPr="002F4658">
        <w:rPr>
          <w:lang w:val="fr-FR"/>
        </w:rPr>
        <w:t>Autorité des services de santé. Il s</w:t>
      </w:r>
      <w:r w:rsidR="00381D56">
        <w:rPr>
          <w:rFonts w:hint="eastAsia"/>
          <w:lang w:val="fr-FR"/>
        </w:rPr>
        <w:t>’</w:t>
      </w:r>
      <w:r w:rsidRPr="002F4658">
        <w:rPr>
          <w:lang w:val="fr-FR"/>
        </w:rPr>
        <w:t>agit là de la dotation budgétaire la plus importante allouée par l</w:t>
      </w:r>
      <w:r w:rsidR="00381D56">
        <w:rPr>
          <w:rFonts w:hint="eastAsia"/>
          <w:lang w:val="fr-FR"/>
        </w:rPr>
        <w:t>’</w:t>
      </w:r>
      <w:r w:rsidR="00942E2D">
        <w:rPr>
          <w:lang w:val="fr-FR"/>
        </w:rPr>
        <w:t>État</w:t>
      </w:r>
      <w:r w:rsidRPr="002F4658">
        <w:rPr>
          <w:lang w:val="fr-FR"/>
        </w:rPr>
        <w:t>.</w:t>
      </w:r>
    </w:p>
    <w:p w:rsidR="00D35609" w:rsidRPr="002F4658" w:rsidRDefault="00456C2A" w:rsidP="00F64A81">
      <w:pPr>
        <w:pStyle w:val="Heading1"/>
        <w:rPr>
          <w:lang w:val="fr-FR"/>
        </w:rPr>
      </w:pPr>
      <w:r w:rsidRPr="002F4658">
        <w:rPr>
          <w:b w:val="0"/>
          <w:bCs/>
          <w:lang w:val="fr-FR"/>
        </w:rPr>
        <w:t>Tableau</w:t>
      </w:r>
      <w:r w:rsidR="00D35609" w:rsidRPr="002F4658">
        <w:rPr>
          <w:b w:val="0"/>
          <w:bCs/>
          <w:lang w:val="fr-FR"/>
        </w:rPr>
        <w:t xml:space="preserve"> 22</w:t>
      </w:r>
      <w:r w:rsidR="00F64A81" w:rsidRPr="002F4658">
        <w:rPr>
          <w:lang w:val="fr-FR"/>
        </w:rPr>
        <w:br/>
        <w:t>Total des dépenses de santé en pourcentage du PIB</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993"/>
        <w:gridCol w:w="933"/>
        <w:gridCol w:w="1361"/>
        <w:gridCol w:w="1361"/>
        <w:gridCol w:w="1361"/>
        <w:gridCol w:w="1361"/>
      </w:tblGrid>
      <w:tr w:rsidR="00D35609" w:rsidRPr="002F4658" w:rsidTr="002B71A1">
        <w:trPr>
          <w:trHeight w:val="240"/>
          <w:tblHeader/>
        </w:trPr>
        <w:tc>
          <w:tcPr>
            <w:tcW w:w="674" w:type="pct"/>
            <w:shd w:val="clear" w:color="auto" w:fill="auto"/>
            <w:vAlign w:val="bottom"/>
          </w:tcPr>
          <w:p w:rsidR="00D35609" w:rsidRPr="002F4658" w:rsidRDefault="00D35609" w:rsidP="001F6197">
            <w:pPr>
              <w:pStyle w:val="SingleTxtG"/>
              <w:spacing w:before="80" w:after="80" w:line="200" w:lineRule="exact"/>
              <w:ind w:left="0" w:right="0"/>
              <w:jc w:val="left"/>
              <w:rPr>
                <w:bCs/>
                <w:i/>
                <w:iCs/>
                <w:sz w:val="16"/>
                <w:lang w:val="fr-FR"/>
              </w:rPr>
            </w:pPr>
            <w:r w:rsidRPr="002F4658">
              <w:rPr>
                <w:bCs/>
                <w:i/>
                <w:iCs/>
                <w:sz w:val="16"/>
                <w:lang w:val="fr-FR"/>
              </w:rPr>
              <w:t>1995</w:t>
            </w:r>
          </w:p>
        </w:tc>
        <w:tc>
          <w:tcPr>
            <w:tcW w:w="633" w:type="pct"/>
            <w:shd w:val="clear" w:color="auto" w:fill="auto"/>
            <w:vAlign w:val="bottom"/>
          </w:tcPr>
          <w:p w:rsidR="00D35609" w:rsidRPr="002F4658" w:rsidRDefault="00D35609" w:rsidP="003E6994">
            <w:pPr>
              <w:pStyle w:val="SingleTxtG"/>
              <w:spacing w:before="80" w:after="80" w:line="200" w:lineRule="exact"/>
              <w:ind w:left="0" w:right="0"/>
              <w:jc w:val="right"/>
              <w:rPr>
                <w:bCs/>
                <w:i/>
                <w:iCs/>
                <w:sz w:val="16"/>
                <w:lang w:val="fr-FR"/>
              </w:rPr>
            </w:pPr>
            <w:r w:rsidRPr="002F4658">
              <w:rPr>
                <w:bCs/>
                <w:i/>
                <w:iCs/>
                <w:sz w:val="16"/>
                <w:lang w:val="fr-FR"/>
              </w:rPr>
              <w:t>1998</w:t>
            </w:r>
          </w:p>
        </w:tc>
        <w:tc>
          <w:tcPr>
            <w:tcW w:w="923" w:type="pct"/>
            <w:shd w:val="clear" w:color="auto" w:fill="auto"/>
            <w:vAlign w:val="bottom"/>
          </w:tcPr>
          <w:p w:rsidR="00D35609" w:rsidRPr="002F4658" w:rsidRDefault="00D35609" w:rsidP="003E6994">
            <w:pPr>
              <w:pStyle w:val="SingleTxtG"/>
              <w:spacing w:before="80" w:after="80" w:line="200" w:lineRule="exact"/>
              <w:ind w:left="0" w:right="0"/>
              <w:jc w:val="right"/>
              <w:rPr>
                <w:bCs/>
                <w:i/>
                <w:iCs/>
                <w:sz w:val="16"/>
                <w:lang w:val="fr-FR"/>
              </w:rPr>
            </w:pPr>
            <w:r w:rsidRPr="002F4658">
              <w:rPr>
                <w:bCs/>
                <w:i/>
                <w:iCs/>
                <w:sz w:val="16"/>
                <w:lang w:val="fr-FR"/>
              </w:rPr>
              <w:t>2001</w:t>
            </w:r>
          </w:p>
        </w:tc>
        <w:tc>
          <w:tcPr>
            <w:tcW w:w="923" w:type="pct"/>
            <w:shd w:val="clear" w:color="auto" w:fill="auto"/>
            <w:vAlign w:val="bottom"/>
          </w:tcPr>
          <w:p w:rsidR="00D35609" w:rsidRPr="002F4658" w:rsidRDefault="00D35609" w:rsidP="003E6994">
            <w:pPr>
              <w:pStyle w:val="SingleTxtG"/>
              <w:spacing w:before="80" w:after="80" w:line="200" w:lineRule="exact"/>
              <w:ind w:left="0" w:right="0"/>
              <w:jc w:val="right"/>
              <w:rPr>
                <w:bCs/>
                <w:i/>
                <w:iCs/>
                <w:sz w:val="16"/>
                <w:lang w:val="fr-FR"/>
              </w:rPr>
            </w:pPr>
            <w:r w:rsidRPr="002F4658">
              <w:rPr>
                <w:bCs/>
                <w:i/>
                <w:iCs/>
                <w:sz w:val="16"/>
                <w:lang w:val="fr-FR"/>
              </w:rPr>
              <w:t>2004</w:t>
            </w:r>
          </w:p>
        </w:tc>
        <w:tc>
          <w:tcPr>
            <w:tcW w:w="923" w:type="pct"/>
            <w:shd w:val="clear" w:color="auto" w:fill="auto"/>
            <w:vAlign w:val="bottom"/>
          </w:tcPr>
          <w:p w:rsidR="00D35609" w:rsidRPr="002F4658" w:rsidRDefault="00D35609" w:rsidP="003E6994">
            <w:pPr>
              <w:pStyle w:val="SingleTxtG"/>
              <w:spacing w:before="80" w:after="80" w:line="200" w:lineRule="exact"/>
              <w:ind w:left="0" w:right="0"/>
              <w:jc w:val="right"/>
              <w:rPr>
                <w:bCs/>
                <w:i/>
                <w:iCs/>
                <w:sz w:val="16"/>
                <w:lang w:val="fr-FR"/>
              </w:rPr>
            </w:pPr>
            <w:r w:rsidRPr="002F4658">
              <w:rPr>
                <w:bCs/>
                <w:i/>
                <w:iCs/>
                <w:sz w:val="16"/>
                <w:lang w:val="fr-FR"/>
              </w:rPr>
              <w:t>2007</w:t>
            </w:r>
          </w:p>
        </w:tc>
        <w:tc>
          <w:tcPr>
            <w:tcW w:w="923" w:type="pct"/>
            <w:shd w:val="clear" w:color="auto" w:fill="auto"/>
            <w:vAlign w:val="bottom"/>
          </w:tcPr>
          <w:p w:rsidR="00D35609" w:rsidRPr="002F4658" w:rsidRDefault="00D35609" w:rsidP="003E6994">
            <w:pPr>
              <w:pStyle w:val="SingleTxtG"/>
              <w:spacing w:before="80" w:after="80" w:line="200" w:lineRule="exact"/>
              <w:ind w:left="0" w:right="0"/>
              <w:jc w:val="right"/>
              <w:rPr>
                <w:bCs/>
                <w:i/>
                <w:iCs/>
                <w:sz w:val="16"/>
                <w:lang w:val="fr-FR"/>
              </w:rPr>
            </w:pPr>
            <w:r w:rsidRPr="002F4658">
              <w:rPr>
                <w:bCs/>
                <w:i/>
                <w:iCs/>
                <w:sz w:val="16"/>
                <w:lang w:val="fr-FR"/>
              </w:rPr>
              <w:t>2008</w:t>
            </w:r>
          </w:p>
        </w:tc>
      </w:tr>
      <w:tr w:rsidR="00D35609" w:rsidRPr="002F4658" w:rsidTr="002B71A1">
        <w:trPr>
          <w:trHeight w:val="240"/>
        </w:trPr>
        <w:tc>
          <w:tcPr>
            <w:tcW w:w="674" w:type="pct"/>
            <w:shd w:val="clear" w:color="auto" w:fill="auto"/>
            <w:vAlign w:val="bottom"/>
          </w:tcPr>
          <w:p w:rsidR="00D35609" w:rsidRPr="002F4658" w:rsidRDefault="00D35609" w:rsidP="001F6197">
            <w:pPr>
              <w:pStyle w:val="SingleTxtG"/>
              <w:spacing w:before="40" w:after="40" w:line="220" w:lineRule="exact"/>
              <w:ind w:left="0" w:right="0"/>
              <w:jc w:val="left"/>
              <w:rPr>
                <w:bCs/>
                <w:iCs/>
                <w:sz w:val="18"/>
                <w:lang w:val="fr-FR"/>
              </w:rPr>
            </w:pPr>
            <w:r w:rsidRPr="002F4658">
              <w:rPr>
                <w:bCs/>
                <w:iCs/>
                <w:sz w:val="18"/>
                <w:lang w:val="fr-FR"/>
              </w:rPr>
              <w:t>5,6</w:t>
            </w:r>
          </w:p>
        </w:tc>
        <w:tc>
          <w:tcPr>
            <w:tcW w:w="633" w:type="pct"/>
            <w:shd w:val="clear" w:color="auto" w:fill="auto"/>
            <w:vAlign w:val="bottom"/>
          </w:tcPr>
          <w:p w:rsidR="00D35609" w:rsidRPr="002F4658" w:rsidRDefault="00D35609" w:rsidP="003E6994">
            <w:pPr>
              <w:pStyle w:val="SingleTxtG"/>
              <w:spacing w:before="40" w:after="40" w:line="220" w:lineRule="exact"/>
              <w:ind w:left="113" w:right="0"/>
              <w:jc w:val="right"/>
              <w:rPr>
                <w:iCs/>
                <w:sz w:val="18"/>
                <w:lang w:val="fr-FR"/>
              </w:rPr>
            </w:pPr>
            <w:r w:rsidRPr="002F4658">
              <w:rPr>
                <w:iCs/>
                <w:sz w:val="18"/>
                <w:lang w:val="fr-FR"/>
              </w:rPr>
              <w:t>5,7</w:t>
            </w:r>
          </w:p>
        </w:tc>
        <w:tc>
          <w:tcPr>
            <w:tcW w:w="923" w:type="pct"/>
            <w:shd w:val="clear" w:color="auto" w:fill="auto"/>
            <w:vAlign w:val="bottom"/>
          </w:tcPr>
          <w:p w:rsidR="00D35609" w:rsidRPr="002F4658" w:rsidRDefault="00D35609" w:rsidP="003E6994">
            <w:pPr>
              <w:pStyle w:val="SingleTxtG"/>
              <w:spacing w:before="40" w:after="40" w:line="220" w:lineRule="exact"/>
              <w:ind w:left="113" w:right="0"/>
              <w:jc w:val="right"/>
              <w:rPr>
                <w:iCs/>
                <w:sz w:val="18"/>
                <w:lang w:val="fr-FR"/>
              </w:rPr>
            </w:pPr>
            <w:r w:rsidRPr="002F4658">
              <w:rPr>
                <w:iCs/>
                <w:sz w:val="18"/>
                <w:lang w:val="fr-FR"/>
              </w:rPr>
              <w:t>5,3</w:t>
            </w:r>
          </w:p>
        </w:tc>
        <w:tc>
          <w:tcPr>
            <w:tcW w:w="923" w:type="pct"/>
            <w:shd w:val="clear" w:color="auto" w:fill="auto"/>
            <w:vAlign w:val="bottom"/>
          </w:tcPr>
          <w:p w:rsidR="00D35609" w:rsidRPr="002F4658" w:rsidRDefault="00D35609" w:rsidP="003E6994">
            <w:pPr>
              <w:pStyle w:val="SingleTxtG"/>
              <w:spacing w:before="40" w:after="40" w:line="220" w:lineRule="exact"/>
              <w:ind w:left="113" w:right="0"/>
              <w:jc w:val="right"/>
              <w:rPr>
                <w:iCs/>
                <w:sz w:val="18"/>
                <w:lang w:val="fr-FR"/>
              </w:rPr>
            </w:pPr>
            <w:r w:rsidRPr="002F4658">
              <w:rPr>
                <w:iCs/>
                <w:sz w:val="18"/>
                <w:lang w:val="fr-FR"/>
              </w:rPr>
              <w:t>6,1</w:t>
            </w:r>
          </w:p>
        </w:tc>
        <w:tc>
          <w:tcPr>
            <w:tcW w:w="923" w:type="pct"/>
            <w:shd w:val="clear" w:color="auto" w:fill="auto"/>
            <w:vAlign w:val="bottom"/>
          </w:tcPr>
          <w:p w:rsidR="00D35609" w:rsidRPr="002F4658" w:rsidRDefault="00D35609" w:rsidP="003E6994">
            <w:pPr>
              <w:pStyle w:val="SingleTxtG"/>
              <w:spacing w:before="40" w:after="40" w:line="220" w:lineRule="exact"/>
              <w:ind w:left="113" w:right="0"/>
              <w:jc w:val="right"/>
              <w:rPr>
                <w:iCs/>
                <w:sz w:val="18"/>
                <w:lang w:val="fr-FR"/>
              </w:rPr>
            </w:pPr>
            <w:r w:rsidRPr="002F4658">
              <w:rPr>
                <w:iCs/>
                <w:sz w:val="18"/>
                <w:lang w:val="fr-FR"/>
              </w:rPr>
              <w:t>5,1</w:t>
            </w:r>
          </w:p>
        </w:tc>
        <w:tc>
          <w:tcPr>
            <w:tcW w:w="923" w:type="pct"/>
            <w:shd w:val="clear" w:color="auto" w:fill="auto"/>
            <w:vAlign w:val="bottom"/>
          </w:tcPr>
          <w:p w:rsidR="00D35609" w:rsidRPr="002F4658" w:rsidRDefault="00D35609" w:rsidP="003E6994">
            <w:pPr>
              <w:pStyle w:val="SingleTxtG"/>
              <w:spacing w:before="40" w:after="40" w:line="220" w:lineRule="exact"/>
              <w:ind w:left="113" w:right="0"/>
              <w:jc w:val="right"/>
              <w:rPr>
                <w:iCs/>
                <w:sz w:val="18"/>
                <w:lang w:val="fr-FR"/>
              </w:rPr>
            </w:pPr>
            <w:r w:rsidRPr="002F4658">
              <w:rPr>
                <w:iCs/>
                <w:sz w:val="18"/>
                <w:lang w:val="fr-FR"/>
              </w:rPr>
              <w:t>4,1</w:t>
            </w:r>
          </w:p>
        </w:tc>
      </w:tr>
    </w:tbl>
    <w:p w:rsidR="00D35609" w:rsidRPr="002F4658" w:rsidRDefault="00244B89" w:rsidP="00F64A81">
      <w:pPr>
        <w:pStyle w:val="SingleTxtG"/>
        <w:spacing w:before="120" w:after="240"/>
        <w:ind w:firstLine="170"/>
        <w:jc w:val="left"/>
        <w:rPr>
          <w:szCs w:val="24"/>
          <w:lang w:val="fr-FR"/>
        </w:rPr>
      </w:pPr>
      <w:r w:rsidRPr="002F4658">
        <w:rPr>
          <w:i/>
          <w:sz w:val="18"/>
          <w:szCs w:val="24"/>
          <w:lang w:val="fr-FR"/>
        </w:rPr>
        <w:t>Source</w:t>
      </w:r>
      <w:r w:rsidR="00D35609" w:rsidRPr="00871EF4">
        <w:rPr>
          <w:iCs/>
          <w:sz w:val="18"/>
          <w:szCs w:val="24"/>
          <w:lang w:val="fr-FR"/>
        </w:rPr>
        <w:t>:</w:t>
      </w:r>
      <w:r w:rsidR="00D35609" w:rsidRPr="002F4658">
        <w:rPr>
          <w:i/>
          <w:sz w:val="18"/>
          <w:szCs w:val="24"/>
          <w:lang w:val="fr-FR"/>
        </w:rPr>
        <w:t xml:space="preserve"> </w:t>
      </w:r>
      <w:r w:rsidR="00F64A81" w:rsidRPr="002F4658">
        <w:rPr>
          <w:sz w:val="18"/>
          <w:szCs w:val="24"/>
          <w:lang w:val="fr-FR"/>
        </w:rPr>
        <w:t>Section des statistiques et de l</w:t>
      </w:r>
      <w:r w:rsidR="00381D56">
        <w:rPr>
          <w:rFonts w:hint="eastAsia"/>
          <w:sz w:val="18"/>
          <w:szCs w:val="24"/>
          <w:lang w:val="fr-FR"/>
        </w:rPr>
        <w:t>’</w:t>
      </w:r>
      <w:r w:rsidR="00F64A81" w:rsidRPr="002F4658">
        <w:rPr>
          <w:sz w:val="18"/>
          <w:szCs w:val="24"/>
          <w:lang w:val="fr-FR"/>
        </w:rPr>
        <w:t>épidémiologie, Ministère de la santé et du développement social</w:t>
      </w:r>
      <w:r w:rsidR="00D63CBA" w:rsidRPr="002F4658">
        <w:rPr>
          <w:sz w:val="18"/>
          <w:szCs w:val="24"/>
          <w:lang w:val="fr-FR"/>
        </w:rPr>
        <w:t>.</w:t>
      </w:r>
    </w:p>
    <w:p w:rsidR="00694AE6" w:rsidRPr="002F4658" w:rsidRDefault="00694AE6" w:rsidP="00694AE6">
      <w:pPr>
        <w:pStyle w:val="H23G"/>
        <w:rPr>
          <w:lang w:val="fr-FR"/>
        </w:rPr>
      </w:pPr>
      <w:r w:rsidRPr="002F4658">
        <w:rPr>
          <w:lang w:val="fr-FR"/>
        </w:rPr>
        <w:tab/>
      </w:r>
      <w:r w:rsidRPr="002F4658">
        <w:rPr>
          <w:lang w:val="fr-FR"/>
        </w:rPr>
        <w:tab/>
        <w:t>Informations générales sur la santé des femmes</w:t>
      </w:r>
    </w:p>
    <w:p w:rsidR="00694AE6" w:rsidRPr="002F4658" w:rsidRDefault="00694AE6" w:rsidP="00694AE6">
      <w:pPr>
        <w:pStyle w:val="SingleTxtG"/>
        <w:rPr>
          <w:lang w:val="fr-FR"/>
        </w:rPr>
      </w:pPr>
      <w:r w:rsidRPr="002F4658">
        <w:rPr>
          <w:lang w:val="fr-FR"/>
        </w:rPr>
        <w:t>430.</w:t>
      </w:r>
      <w:r w:rsidRPr="002F4658">
        <w:rPr>
          <w:lang w:val="fr-FR"/>
        </w:rPr>
        <w:tab/>
        <w:t>Les femmes ont pleinement accès à l</w:t>
      </w:r>
      <w:r w:rsidR="00381D56">
        <w:rPr>
          <w:rFonts w:hint="eastAsia"/>
          <w:lang w:val="fr-FR"/>
        </w:rPr>
        <w:t>’</w:t>
      </w:r>
      <w:r w:rsidRPr="002F4658">
        <w:rPr>
          <w:lang w:val="fr-FR"/>
        </w:rPr>
        <w:t>ensemble des infrastructures de santé mises en place par l</w:t>
      </w:r>
      <w:r w:rsidR="00381D56">
        <w:rPr>
          <w:rFonts w:hint="eastAsia"/>
          <w:lang w:val="fr-FR"/>
        </w:rPr>
        <w:t>’</w:t>
      </w:r>
      <w:r w:rsidR="00942E2D">
        <w:rPr>
          <w:lang w:val="fr-FR"/>
        </w:rPr>
        <w:t>État</w:t>
      </w:r>
      <w:r w:rsidRPr="002F4658">
        <w:rPr>
          <w:lang w:val="fr-FR"/>
        </w:rPr>
        <w:t xml:space="preserve"> et aucune barrière culturelle ne fait obstacle à l</w:t>
      </w:r>
      <w:r w:rsidR="00381D56">
        <w:rPr>
          <w:rFonts w:hint="eastAsia"/>
          <w:lang w:val="fr-FR"/>
        </w:rPr>
        <w:t>’</w:t>
      </w:r>
      <w:r w:rsidRPr="002F4658">
        <w:rPr>
          <w:lang w:val="fr-FR"/>
        </w:rPr>
        <w:t>exercice de ce droit. Le consentement du conjoint n</w:t>
      </w:r>
      <w:r w:rsidR="00381D56">
        <w:rPr>
          <w:rFonts w:hint="eastAsia"/>
          <w:lang w:val="fr-FR"/>
        </w:rPr>
        <w:t>’</w:t>
      </w:r>
      <w:r w:rsidRPr="002F4658">
        <w:rPr>
          <w:lang w:val="fr-FR"/>
        </w:rPr>
        <w:t xml:space="preserve">est pas exigé en matière de prestations de santé génésique ou de stérilisation. </w:t>
      </w:r>
    </w:p>
    <w:p w:rsidR="00694AE6" w:rsidRPr="002F4658" w:rsidRDefault="00694AE6" w:rsidP="00694AE6">
      <w:pPr>
        <w:pStyle w:val="SingleTxtG"/>
        <w:rPr>
          <w:lang w:val="fr-FR"/>
        </w:rPr>
      </w:pPr>
      <w:r w:rsidRPr="002F4658">
        <w:rPr>
          <w:lang w:val="fr-FR"/>
        </w:rPr>
        <w:t>431.</w:t>
      </w:r>
      <w:r w:rsidRPr="002F4658">
        <w:rPr>
          <w:lang w:val="fr-FR"/>
        </w:rPr>
        <w:tab/>
        <w:t xml:space="preserve">Aux Seychelles, les indicateurs de santé révèlent que les femmes sont les principales bénéficiaires des programmes sanitaires et sont plus réceptives que les hommes à la formation, aux programmes de prévention et aux conseils diffusés par les services sanitaires. Les services sanitaires de district sont par ailleurs plus fréquentés par les femmes que par les hommes. </w:t>
      </w:r>
    </w:p>
    <w:p w:rsidR="00694AE6" w:rsidRPr="002F4658" w:rsidRDefault="00694AE6" w:rsidP="00694AE6">
      <w:pPr>
        <w:pStyle w:val="SingleTxtG"/>
        <w:rPr>
          <w:lang w:val="fr-FR"/>
        </w:rPr>
      </w:pPr>
      <w:r w:rsidRPr="002F4658">
        <w:rPr>
          <w:lang w:val="fr-FR"/>
        </w:rPr>
        <w:t>432.</w:t>
      </w:r>
      <w:r w:rsidRPr="002F4658">
        <w:rPr>
          <w:lang w:val="fr-FR"/>
        </w:rPr>
        <w:tab/>
        <w:t>Le Centre de santé pour la jeunesse reçoit également majoritairement des adolescentes (4</w:t>
      </w:r>
      <w:r w:rsidR="006B3CBF">
        <w:rPr>
          <w:lang w:val="fr-FR"/>
        </w:rPr>
        <w:t> </w:t>
      </w:r>
      <w:r w:rsidRPr="002F4658">
        <w:rPr>
          <w:lang w:val="fr-FR"/>
        </w:rPr>
        <w:t>527 filles contre 1201 garçons en 2009). Le suivi rigoureux de la santé des femmes dans le cadre de programmes de soins à la mère et à l</w:t>
      </w:r>
      <w:r w:rsidR="00381D56">
        <w:rPr>
          <w:rFonts w:hint="eastAsia"/>
          <w:lang w:val="fr-FR"/>
        </w:rPr>
        <w:t>’</w:t>
      </w:r>
      <w:r w:rsidRPr="002F4658">
        <w:rPr>
          <w:lang w:val="fr-FR"/>
        </w:rPr>
        <w:t>enfant mis en œuvre au niveau local a sans aucun doute permis de déceler des maladies à un stade précoce. Il a aussi aidé les femmes à tisser d</w:t>
      </w:r>
      <w:r w:rsidR="00381D56">
        <w:rPr>
          <w:rFonts w:hint="eastAsia"/>
          <w:lang w:val="fr-FR"/>
        </w:rPr>
        <w:t>’</w:t>
      </w:r>
      <w:r w:rsidRPr="002F4658">
        <w:rPr>
          <w:lang w:val="fr-FR"/>
        </w:rPr>
        <w:t>étroites relations de confiance avec les membres du personnel soignant.</w:t>
      </w:r>
    </w:p>
    <w:p w:rsidR="00694AE6" w:rsidRPr="002F4658" w:rsidRDefault="00694AE6" w:rsidP="00694AE6">
      <w:pPr>
        <w:pStyle w:val="SingleTxtG"/>
        <w:rPr>
          <w:lang w:val="fr-FR"/>
        </w:rPr>
      </w:pPr>
      <w:r w:rsidRPr="002F4658">
        <w:rPr>
          <w:lang w:val="fr-FR"/>
        </w:rPr>
        <w:t>433.</w:t>
      </w:r>
      <w:r w:rsidRPr="002F4658">
        <w:rPr>
          <w:lang w:val="fr-FR"/>
        </w:rPr>
        <w:tab/>
        <w:t>Les soins maternels prénataux et postnataux gratuits ont considérablement réduit la mortalité maternelle et les cas de décès maternels sont désormais très peu fréquents. D</w:t>
      </w:r>
      <w:r w:rsidR="00381D56">
        <w:rPr>
          <w:rFonts w:hint="eastAsia"/>
          <w:lang w:val="fr-FR"/>
        </w:rPr>
        <w:t>’</w:t>
      </w:r>
      <w:r w:rsidRPr="002F4658">
        <w:rPr>
          <w:lang w:val="fr-FR"/>
        </w:rPr>
        <w:t xml:space="preserve">après les statistiques du Ministère de la santé, la prévalence des cas de </w:t>
      </w:r>
      <w:r w:rsidR="006B3CBF">
        <w:rPr>
          <w:lang w:val="fr-FR"/>
        </w:rPr>
        <w:t>VIH/sida</w:t>
      </w:r>
      <w:r w:rsidRPr="002F4658">
        <w:rPr>
          <w:lang w:val="fr-FR"/>
        </w:rPr>
        <w:t xml:space="preserve"> est plus élevée chez les hommes. Le rapport de 2009 de Gender Links établit que les Seychelles sont l</w:t>
      </w:r>
      <w:r w:rsidR="00381D56">
        <w:rPr>
          <w:rFonts w:hint="eastAsia"/>
          <w:lang w:val="fr-FR"/>
        </w:rPr>
        <w:t>’</w:t>
      </w:r>
      <w:r w:rsidRPr="002F4658">
        <w:rPr>
          <w:lang w:val="fr-FR"/>
        </w:rPr>
        <w:t xml:space="preserve">un des deux pays de la SADC où les hommes sont davantage touchés par le </w:t>
      </w:r>
      <w:r w:rsidR="00471988">
        <w:rPr>
          <w:lang w:val="fr-FR"/>
        </w:rPr>
        <w:t>VIH/sida</w:t>
      </w:r>
      <w:r w:rsidRPr="002F4658">
        <w:rPr>
          <w:lang w:val="fr-FR"/>
        </w:rPr>
        <w:t xml:space="preserve"> que les femmes. Cela correspond aux tendances enregistrées dans d</w:t>
      </w:r>
      <w:r w:rsidR="00381D56">
        <w:rPr>
          <w:rFonts w:hint="eastAsia"/>
          <w:lang w:val="fr-FR"/>
        </w:rPr>
        <w:t>’</w:t>
      </w:r>
      <w:r w:rsidRPr="002F4658">
        <w:rPr>
          <w:lang w:val="fr-FR"/>
        </w:rPr>
        <w:t xml:space="preserve">autres pays en matière de </w:t>
      </w:r>
      <w:r w:rsidR="006B3CBF">
        <w:rPr>
          <w:lang w:val="fr-FR"/>
        </w:rPr>
        <w:t>VIH/sida</w:t>
      </w:r>
      <w:r w:rsidRPr="002F4658">
        <w:rPr>
          <w:lang w:val="fr-FR"/>
        </w:rPr>
        <w:t xml:space="preserve"> où une incidence plus élevée du VIH chez les homosexuels masculins a été observée durant les premières phases d</w:t>
      </w:r>
      <w:r w:rsidR="00381D56">
        <w:rPr>
          <w:rFonts w:hint="eastAsia"/>
          <w:lang w:val="fr-FR"/>
        </w:rPr>
        <w:t>’</w:t>
      </w:r>
      <w:r w:rsidRPr="002F4658">
        <w:rPr>
          <w:lang w:val="fr-FR"/>
        </w:rPr>
        <w:t>épidémie.</w:t>
      </w:r>
    </w:p>
    <w:p w:rsidR="00694AE6" w:rsidRPr="002F4658" w:rsidRDefault="00694AE6" w:rsidP="00694AE6">
      <w:pPr>
        <w:pStyle w:val="SingleTxtG"/>
        <w:rPr>
          <w:lang w:val="fr-FR"/>
        </w:rPr>
      </w:pPr>
      <w:r w:rsidRPr="002F4658">
        <w:rPr>
          <w:lang w:val="fr-FR"/>
        </w:rPr>
        <w:t>434.</w:t>
      </w:r>
      <w:r w:rsidRPr="002F4658">
        <w:rPr>
          <w:lang w:val="fr-FR"/>
        </w:rPr>
        <w:tab/>
        <w:t>En règle générale, davantage d</w:t>
      </w:r>
      <w:r w:rsidR="00381D56">
        <w:rPr>
          <w:rFonts w:hint="eastAsia"/>
          <w:lang w:val="fr-FR"/>
        </w:rPr>
        <w:t>’</w:t>
      </w:r>
      <w:r w:rsidRPr="002F4658">
        <w:rPr>
          <w:lang w:val="fr-FR"/>
        </w:rPr>
        <w:t>hommes que de femmes décèdent de maladies du système circulatoire. Les programmes de santé génésique disponibles dans les centres de santé ont ciblé les femmes et leur ont permis de renforcer leurs moyens d</w:t>
      </w:r>
      <w:r w:rsidR="00381D56">
        <w:rPr>
          <w:rFonts w:hint="eastAsia"/>
          <w:lang w:val="fr-FR"/>
        </w:rPr>
        <w:t>’</w:t>
      </w:r>
      <w:r w:rsidRPr="002F4658">
        <w:rPr>
          <w:lang w:val="fr-FR"/>
        </w:rPr>
        <w:t>agir activement pour leur santé et d</w:t>
      </w:r>
      <w:r w:rsidR="00381D56">
        <w:rPr>
          <w:rFonts w:hint="eastAsia"/>
          <w:lang w:val="fr-FR"/>
        </w:rPr>
        <w:t>’</w:t>
      </w:r>
      <w:r w:rsidRPr="002F4658">
        <w:rPr>
          <w:lang w:val="fr-FR"/>
        </w:rPr>
        <w:t>accéder à des possibilités diversifiées en matière de santé reproductive. Les hommes sont très en retard par rapport aux femmes sur le plan de l</w:t>
      </w:r>
      <w:r w:rsidR="00381D56">
        <w:rPr>
          <w:rFonts w:hint="eastAsia"/>
          <w:lang w:val="fr-FR"/>
        </w:rPr>
        <w:t>’</w:t>
      </w:r>
      <w:r w:rsidRPr="002F4658">
        <w:rPr>
          <w:lang w:val="fr-FR"/>
        </w:rPr>
        <w:t>accès aux services de santé génésique et sexuelle.</w:t>
      </w:r>
    </w:p>
    <w:p w:rsidR="00694AE6" w:rsidRPr="002F4658" w:rsidRDefault="00694AE6" w:rsidP="00694AE6">
      <w:pPr>
        <w:pStyle w:val="SingleTxtG"/>
        <w:rPr>
          <w:lang w:val="fr-FR"/>
        </w:rPr>
      </w:pPr>
      <w:r w:rsidRPr="002F4658">
        <w:rPr>
          <w:lang w:val="fr-FR"/>
        </w:rPr>
        <w:t>435.</w:t>
      </w:r>
      <w:r w:rsidRPr="002F4658">
        <w:rPr>
          <w:lang w:val="fr-FR"/>
        </w:rPr>
        <w:tab/>
        <w:t>En 2007, les femmes ont été moins nombreuses que les hommes (888 contre 1</w:t>
      </w:r>
      <w:r w:rsidR="00471988">
        <w:rPr>
          <w:lang w:val="fr-FR"/>
        </w:rPr>
        <w:t> </w:t>
      </w:r>
      <w:r w:rsidRPr="002F4658">
        <w:rPr>
          <w:lang w:val="fr-FR"/>
        </w:rPr>
        <w:t xml:space="preserve">358) à avoir été admises dans des services de médecine ou de psychiatrie. Elles y ont séjourné cependant légèrement plus longtemps que les hommes (4,13 journées contre 3,87). </w:t>
      </w:r>
    </w:p>
    <w:p w:rsidR="00694AE6" w:rsidRPr="002F4658" w:rsidRDefault="00694AE6" w:rsidP="00694AE6">
      <w:pPr>
        <w:pStyle w:val="SingleTxtG"/>
        <w:rPr>
          <w:lang w:val="fr-FR"/>
        </w:rPr>
      </w:pPr>
      <w:r w:rsidRPr="002F4658">
        <w:rPr>
          <w:lang w:val="fr-FR"/>
        </w:rPr>
        <w:t>436.</w:t>
      </w:r>
      <w:r w:rsidRPr="002F4658">
        <w:rPr>
          <w:lang w:val="fr-FR"/>
        </w:rPr>
        <w:tab/>
        <w:t>Les maladies cardiovasculaires et l</w:t>
      </w:r>
      <w:r w:rsidR="00381D56">
        <w:rPr>
          <w:rFonts w:hint="eastAsia"/>
          <w:lang w:val="fr-FR"/>
        </w:rPr>
        <w:t>’</w:t>
      </w:r>
      <w:r w:rsidRPr="002F4658">
        <w:rPr>
          <w:lang w:val="fr-FR"/>
        </w:rPr>
        <w:t>obésité provoquées par l</w:t>
      </w:r>
      <w:r w:rsidR="00381D56">
        <w:rPr>
          <w:rFonts w:hint="eastAsia"/>
          <w:lang w:val="fr-FR"/>
        </w:rPr>
        <w:t>’</w:t>
      </w:r>
      <w:r w:rsidRPr="002F4658">
        <w:rPr>
          <w:lang w:val="fr-FR"/>
        </w:rPr>
        <w:t>évolution du mode de vie ainsi que les cancers du sein et du col de l</w:t>
      </w:r>
      <w:r w:rsidR="00381D56">
        <w:rPr>
          <w:rFonts w:hint="eastAsia"/>
          <w:lang w:val="fr-FR"/>
        </w:rPr>
        <w:t>’</w:t>
      </w:r>
      <w:r w:rsidRPr="002F4658">
        <w:rPr>
          <w:lang w:val="fr-FR"/>
        </w:rPr>
        <w:t xml:space="preserve">utérus sont les problèmes de santé rencontrés le plus fréquemment par les femmes. Il faut y rajouter les grossesses non désirées chez les adolescentes et la prévalence croissante du </w:t>
      </w:r>
      <w:r w:rsidR="006B3CBF">
        <w:rPr>
          <w:lang w:val="fr-FR"/>
        </w:rPr>
        <w:t>VIH/sida</w:t>
      </w:r>
      <w:r w:rsidRPr="002F4658">
        <w:rPr>
          <w:lang w:val="fr-FR"/>
        </w:rPr>
        <w:t xml:space="preserve"> dans les classes d</w:t>
      </w:r>
      <w:r w:rsidR="00381D56">
        <w:rPr>
          <w:rFonts w:hint="eastAsia"/>
          <w:lang w:val="fr-FR"/>
        </w:rPr>
        <w:t>’</w:t>
      </w:r>
      <w:r w:rsidRPr="002F4658">
        <w:rPr>
          <w:lang w:val="fr-FR"/>
        </w:rPr>
        <w:t>âge les plus jeunes. Le nombre de femmes ayant des problèmes d</w:t>
      </w:r>
      <w:r w:rsidR="00381D56">
        <w:rPr>
          <w:rFonts w:hint="eastAsia"/>
          <w:lang w:val="fr-FR"/>
        </w:rPr>
        <w:t>’</w:t>
      </w:r>
      <w:r w:rsidRPr="002F4658">
        <w:rPr>
          <w:lang w:val="fr-FR"/>
        </w:rPr>
        <w:t xml:space="preserve">alcoolisme et de toxicomanie exigeant un suivi médical rigoureux est en hausse. Le nombre de tentatives de suicide est plus élevé chez les femmes que chez les hommes (193 chez les femmes contre 80 chez les hommes en 2006). </w:t>
      </w:r>
    </w:p>
    <w:p w:rsidR="00694AE6" w:rsidRPr="002F4658" w:rsidRDefault="00694AE6" w:rsidP="00694AE6">
      <w:pPr>
        <w:pStyle w:val="SingleTxtG"/>
        <w:rPr>
          <w:lang w:val="fr-FR"/>
        </w:rPr>
      </w:pPr>
      <w:r w:rsidRPr="002F4658">
        <w:rPr>
          <w:lang w:val="fr-FR"/>
        </w:rPr>
        <w:t>437.</w:t>
      </w:r>
      <w:r w:rsidRPr="002F4658">
        <w:rPr>
          <w:lang w:val="fr-FR"/>
        </w:rPr>
        <w:tab/>
        <w:t>Le tourisme et l</w:t>
      </w:r>
      <w:r w:rsidR="00381D56">
        <w:rPr>
          <w:rFonts w:hint="eastAsia"/>
          <w:lang w:val="fr-FR"/>
        </w:rPr>
        <w:t>’</w:t>
      </w:r>
      <w:r w:rsidRPr="002F4658">
        <w:rPr>
          <w:lang w:val="fr-FR"/>
        </w:rPr>
        <w:t>immigration de travailleurs étrangers sont considérés comme des facteurs susceptibles de favoriser la propagation des maladies infectieuses. Le pays a été sévèrement touché par l</w:t>
      </w:r>
      <w:r w:rsidR="00381D56">
        <w:rPr>
          <w:rFonts w:hint="eastAsia"/>
          <w:lang w:val="fr-FR"/>
        </w:rPr>
        <w:t>’</w:t>
      </w:r>
      <w:r w:rsidRPr="002F4658">
        <w:rPr>
          <w:lang w:val="fr-FR"/>
        </w:rPr>
        <w:t>épidémie de chikungunya de 2006. Les données collectées par le Service de statistiques du Ministèr</w:t>
      </w:r>
      <w:r w:rsidR="00471988">
        <w:rPr>
          <w:lang w:val="fr-FR"/>
        </w:rPr>
        <w:t>e de la santé ont révélé que 10 </w:t>
      </w:r>
      <w:r w:rsidRPr="002F4658">
        <w:rPr>
          <w:lang w:val="fr-FR"/>
        </w:rPr>
        <w:t>256 personnes, c</w:t>
      </w:r>
      <w:r w:rsidR="00381D56">
        <w:rPr>
          <w:rFonts w:hint="eastAsia"/>
          <w:lang w:val="fr-FR"/>
        </w:rPr>
        <w:t>’</w:t>
      </w:r>
      <w:r w:rsidRPr="002F4658">
        <w:rPr>
          <w:lang w:val="fr-FR"/>
        </w:rPr>
        <w:t>est-à-dire environ 20 % de la population active, ont cont</w:t>
      </w:r>
      <w:r w:rsidR="00471988">
        <w:rPr>
          <w:lang w:val="fr-FR"/>
        </w:rPr>
        <w:t>racté cette maladie. Sur ces 10 </w:t>
      </w:r>
      <w:r w:rsidRPr="002F4658">
        <w:rPr>
          <w:lang w:val="fr-FR"/>
        </w:rPr>
        <w:t>256 personnes, 5</w:t>
      </w:r>
      <w:r w:rsidR="00471988">
        <w:rPr>
          <w:lang w:val="fr-FR"/>
        </w:rPr>
        <w:t> </w:t>
      </w:r>
      <w:r w:rsidRPr="002F4658">
        <w:rPr>
          <w:lang w:val="fr-FR"/>
        </w:rPr>
        <w:t>948 (58 %) étaient des femmes. Seulement 42 % des hommes présentaient cette pathologie.</w:t>
      </w:r>
    </w:p>
    <w:p w:rsidR="00694AE6" w:rsidRPr="002F4658" w:rsidRDefault="00694AE6" w:rsidP="00694AE6">
      <w:pPr>
        <w:pStyle w:val="SingleTxtG"/>
        <w:rPr>
          <w:lang w:val="fr-FR"/>
        </w:rPr>
      </w:pPr>
      <w:r w:rsidRPr="002F4658">
        <w:rPr>
          <w:lang w:val="fr-FR"/>
        </w:rPr>
        <w:t>438.</w:t>
      </w:r>
      <w:r w:rsidRPr="002F4658">
        <w:rPr>
          <w:lang w:val="fr-FR"/>
        </w:rPr>
        <w:tab/>
        <w:t>Aux Seychelles, aucune pratique culturelle locale ne représente un danger pour la santé des femmes. La forte augmentation des cas de violence domestique (décrite dans les paragraphes se rapportant à l</w:t>
      </w:r>
      <w:r w:rsidR="00381D56">
        <w:rPr>
          <w:rFonts w:hint="eastAsia"/>
          <w:lang w:val="fr-FR"/>
        </w:rPr>
        <w:t>’</w:t>
      </w:r>
      <w:r w:rsidRPr="002F4658">
        <w:rPr>
          <w:lang w:val="fr-FR"/>
        </w:rPr>
        <w:t>article 16) qui constitue une véritable menace pour la santé des femmes rend cependant compte de l</w:t>
      </w:r>
      <w:r w:rsidR="00381D56">
        <w:rPr>
          <w:rFonts w:hint="eastAsia"/>
          <w:lang w:val="fr-FR"/>
        </w:rPr>
        <w:t>’</w:t>
      </w:r>
      <w:r w:rsidRPr="002F4658">
        <w:rPr>
          <w:lang w:val="fr-FR"/>
        </w:rPr>
        <w:t>inégalité des relations de pouvoir au sein des ménages liée au contexte culturel marqué par la suprématie masculine.</w:t>
      </w:r>
    </w:p>
    <w:p w:rsidR="00694AE6" w:rsidRPr="002F4658" w:rsidRDefault="00694AE6" w:rsidP="00694AE6">
      <w:pPr>
        <w:pStyle w:val="SingleTxtG"/>
        <w:rPr>
          <w:lang w:val="fr-FR"/>
        </w:rPr>
      </w:pPr>
      <w:r w:rsidRPr="002F4658">
        <w:rPr>
          <w:lang w:val="fr-FR"/>
        </w:rPr>
        <w:t>439.</w:t>
      </w:r>
      <w:r w:rsidRPr="002F4658">
        <w:rPr>
          <w:lang w:val="fr-FR"/>
        </w:rPr>
        <w:tab/>
        <w:t>Bien que la santé de la population féminine s</w:t>
      </w:r>
      <w:r w:rsidR="00381D56">
        <w:rPr>
          <w:rFonts w:hint="eastAsia"/>
          <w:lang w:val="fr-FR"/>
        </w:rPr>
        <w:t>’</w:t>
      </w:r>
      <w:r w:rsidRPr="002F4658">
        <w:rPr>
          <w:lang w:val="fr-FR"/>
        </w:rPr>
        <w:t>améliore dans l</w:t>
      </w:r>
      <w:r w:rsidR="00381D56">
        <w:rPr>
          <w:rFonts w:hint="eastAsia"/>
          <w:lang w:val="fr-FR"/>
        </w:rPr>
        <w:t>’</w:t>
      </w:r>
      <w:r w:rsidRPr="002F4658">
        <w:rPr>
          <w:lang w:val="fr-FR"/>
        </w:rPr>
        <w:t>ensemble, celle des femmes appartenant à certaines catégories vulnérables de la société continue d</w:t>
      </w:r>
      <w:r w:rsidR="00381D56">
        <w:rPr>
          <w:rFonts w:hint="eastAsia"/>
          <w:lang w:val="fr-FR"/>
        </w:rPr>
        <w:t>’</w:t>
      </w:r>
      <w:r w:rsidRPr="002F4658">
        <w:rPr>
          <w:lang w:val="fr-FR"/>
        </w:rPr>
        <w:t>être plus particulièrement menacée. Ces catégories sont les suivantes</w:t>
      </w:r>
      <w:r w:rsidR="00963673">
        <w:rPr>
          <w:lang w:val="fr-FR"/>
        </w:rPr>
        <w:t>:</w:t>
      </w:r>
      <w:r w:rsidRPr="002F4658">
        <w:rPr>
          <w:lang w:val="fr-FR"/>
        </w:rPr>
        <w:t xml:space="preserve"> femmes appartenant à des familles à bas revenus ou/et à des familles fortement dépendantes, femmes ayant des comportements sexuels à risque, femmes seules dirigeant des ménages, mères adolescentes, femmes toxicomanes ou dépendantes de l</w:t>
      </w:r>
      <w:r w:rsidR="00381D56">
        <w:rPr>
          <w:rFonts w:hint="eastAsia"/>
          <w:lang w:val="fr-FR"/>
        </w:rPr>
        <w:t>’</w:t>
      </w:r>
      <w:r w:rsidRPr="002F4658">
        <w:rPr>
          <w:lang w:val="fr-FR"/>
        </w:rPr>
        <w:t xml:space="preserve">alcool, femmes contaminées par le </w:t>
      </w:r>
      <w:r w:rsidR="006B3CBF">
        <w:rPr>
          <w:lang w:val="fr-FR"/>
        </w:rPr>
        <w:t>VIH/sida</w:t>
      </w:r>
      <w:r w:rsidRPr="002F4658">
        <w:rPr>
          <w:lang w:val="fr-FR"/>
        </w:rPr>
        <w:t>, prostituées et victimes de violences domestique et/ou sexuelles. Dans la mesure où les frontières séparant les groupes précités sont d</w:t>
      </w:r>
      <w:r w:rsidR="00381D56">
        <w:rPr>
          <w:rFonts w:hint="eastAsia"/>
          <w:lang w:val="fr-FR"/>
        </w:rPr>
        <w:t>’</w:t>
      </w:r>
      <w:r w:rsidRPr="002F4658">
        <w:rPr>
          <w:lang w:val="fr-FR"/>
        </w:rPr>
        <w:t xml:space="preserve">une grande perméabilité, les femmes appartenant à chacune de ces catégories sont exposées à des risques multiples. </w:t>
      </w:r>
    </w:p>
    <w:p w:rsidR="00694AE6" w:rsidRPr="002F4658" w:rsidRDefault="00694AE6" w:rsidP="00694AE6">
      <w:pPr>
        <w:pStyle w:val="SingleTxtG"/>
        <w:rPr>
          <w:lang w:val="fr-FR"/>
        </w:rPr>
      </w:pPr>
      <w:r w:rsidRPr="002F4658">
        <w:rPr>
          <w:lang w:val="fr-FR"/>
        </w:rPr>
        <w:t>440.</w:t>
      </w:r>
      <w:r w:rsidRPr="002F4658">
        <w:rPr>
          <w:lang w:val="fr-FR"/>
        </w:rPr>
        <w:tab/>
        <w:t>Si le Ministère de la santé est parfaitement conscient de la nécessité de définir pour ces groupes vulnérables des stratégies d</w:t>
      </w:r>
      <w:r w:rsidR="00381D56">
        <w:rPr>
          <w:rFonts w:hint="eastAsia"/>
          <w:lang w:val="fr-FR"/>
        </w:rPr>
        <w:t>’</w:t>
      </w:r>
      <w:r w:rsidRPr="002F4658">
        <w:rPr>
          <w:lang w:val="fr-FR"/>
        </w:rPr>
        <w:t>aide exemptes de parti pris, il est également déterminé à prendre des mesures appropriées permettant d</w:t>
      </w:r>
      <w:r w:rsidR="00381D56">
        <w:rPr>
          <w:rFonts w:hint="eastAsia"/>
          <w:lang w:val="fr-FR"/>
        </w:rPr>
        <w:t>’</w:t>
      </w:r>
      <w:r w:rsidRPr="002F4658">
        <w:rPr>
          <w:lang w:val="fr-FR"/>
        </w:rPr>
        <w:t>offrir de meilleurs services de santé aux hommes. Des études sexospécifiques plus poussées doivent être menées pour parvenir à une pleine compréhension de ces problèmes sous-jacents. Elles sont pour l</w:t>
      </w:r>
      <w:r w:rsidR="00381D56">
        <w:rPr>
          <w:rFonts w:hint="eastAsia"/>
          <w:lang w:val="fr-FR"/>
        </w:rPr>
        <w:t>’</w:t>
      </w:r>
      <w:r w:rsidRPr="002F4658">
        <w:rPr>
          <w:lang w:val="fr-FR"/>
        </w:rPr>
        <w:t>instant inexistantes.</w:t>
      </w:r>
    </w:p>
    <w:p w:rsidR="00694AE6" w:rsidRPr="002F4658" w:rsidRDefault="00694AE6" w:rsidP="00694AE6">
      <w:pPr>
        <w:pStyle w:val="H23G"/>
        <w:rPr>
          <w:lang w:val="fr-FR"/>
        </w:rPr>
      </w:pPr>
      <w:r w:rsidRPr="002F4658">
        <w:rPr>
          <w:lang w:val="fr-FR"/>
        </w:rPr>
        <w:tab/>
      </w:r>
      <w:r w:rsidRPr="002F4658">
        <w:rPr>
          <w:lang w:val="fr-FR"/>
        </w:rPr>
        <w:tab/>
        <w:t>Espérance de vie</w:t>
      </w:r>
    </w:p>
    <w:p w:rsidR="00694AE6" w:rsidRPr="002F4658" w:rsidRDefault="00694AE6" w:rsidP="00694AE6">
      <w:pPr>
        <w:pStyle w:val="SingleTxtG"/>
        <w:rPr>
          <w:lang w:val="fr-FR"/>
        </w:rPr>
      </w:pPr>
      <w:r w:rsidRPr="002F4658">
        <w:rPr>
          <w:lang w:val="fr-FR"/>
        </w:rPr>
        <w:t>441.</w:t>
      </w:r>
      <w:r w:rsidRPr="002F4658">
        <w:rPr>
          <w:lang w:val="fr-FR"/>
        </w:rPr>
        <w:tab/>
        <w:t>Aux Seychelles, les femmes vivent plus longtemps que les hommes. Les chiffres du Ministère de la santé et du développement social montrent qu</w:t>
      </w:r>
      <w:r w:rsidR="00381D56">
        <w:rPr>
          <w:rFonts w:hint="eastAsia"/>
          <w:lang w:val="fr-FR"/>
        </w:rPr>
        <w:t>’</w:t>
      </w:r>
      <w:r w:rsidRPr="002F4658">
        <w:rPr>
          <w:lang w:val="fr-FR"/>
        </w:rPr>
        <w:t>aux Seychelles, une femme née entre 2003 et 2007 vivra, en moyenne, neuf années de plus qu</w:t>
      </w:r>
      <w:r w:rsidR="00381D56">
        <w:rPr>
          <w:rFonts w:hint="eastAsia"/>
          <w:lang w:val="fr-FR"/>
        </w:rPr>
        <w:t>’</w:t>
      </w:r>
      <w:r w:rsidRPr="002F4658">
        <w:rPr>
          <w:lang w:val="fr-FR"/>
        </w:rPr>
        <w:t>un homme venu au monde pendant la même période. En 2008, la différence entre l</w:t>
      </w:r>
      <w:r w:rsidR="00381D56">
        <w:rPr>
          <w:rFonts w:hint="eastAsia"/>
          <w:lang w:val="fr-FR"/>
        </w:rPr>
        <w:t>’</w:t>
      </w:r>
      <w:r w:rsidRPr="002F4658">
        <w:rPr>
          <w:lang w:val="fr-FR"/>
        </w:rPr>
        <w:t>espérance de vie féminine et masculine est passée de neuf à 11 ans. Quant à l</w:t>
      </w:r>
      <w:r w:rsidR="00381D56">
        <w:rPr>
          <w:rFonts w:hint="eastAsia"/>
          <w:lang w:val="fr-FR"/>
        </w:rPr>
        <w:t>’</w:t>
      </w:r>
      <w:r w:rsidRPr="002F4658">
        <w:rPr>
          <w:lang w:val="fr-FR"/>
        </w:rPr>
        <w:t xml:space="preserve">espérance de vie à la naissance pour les deux sexes, elle a augmenté de 0,73 année par rapport à la période 2003-2007. </w:t>
      </w:r>
    </w:p>
    <w:p w:rsidR="00694AE6" w:rsidRPr="002F4658" w:rsidRDefault="00694AE6" w:rsidP="00694AE6">
      <w:pPr>
        <w:pStyle w:val="SingleTxtG"/>
        <w:rPr>
          <w:lang w:val="fr-FR"/>
        </w:rPr>
      </w:pPr>
      <w:r w:rsidRPr="002F4658">
        <w:rPr>
          <w:lang w:val="fr-FR"/>
        </w:rPr>
        <w:t>442.</w:t>
      </w:r>
      <w:r w:rsidRPr="002F4658">
        <w:rPr>
          <w:lang w:val="fr-FR"/>
        </w:rPr>
        <w:tab/>
        <w:t>L</w:t>
      </w:r>
      <w:r w:rsidR="00381D56">
        <w:rPr>
          <w:rFonts w:hint="eastAsia"/>
          <w:lang w:val="fr-FR"/>
        </w:rPr>
        <w:t>’</w:t>
      </w:r>
      <w:r w:rsidRPr="002F4658">
        <w:rPr>
          <w:lang w:val="fr-FR"/>
        </w:rPr>
        <w:t>espérance de vie plus courte des hommes est attribuée à des caractéristiques biologiques propres au sexe masculin ainsi qu</w:t>
      </w:r>
      <w:r w:rsidR="00381D56">
        <w:rPr>
          <w:rFonts w:hint="eastAsia"/>
          <w:lang w:val="fr-FR"/>
        </w:rPr>
        <w:t>’</w:t>
      </w:r>
      <w:r w:rsidRPr="002F4658">
        <w:rPr>
          <w:lang w:val="fr-FR"/>
        </w:rPr>
        <w:t>à la plus forte propension des hommes à adopter des comportements à risque (tabagisme, consommation d</w:t>
      </w:r>
      <w:r w:rsidR="00381D56">
        <w:rPr>
          <w:rFonts w:hint="eastAsia"/>
          <w:lang w:val="fr-FR"/>
        </w:rPr>
        <w:t>’</w:t>
      </w:r>
      <w:r w:rsidRPr="002F4658">
        <w:rPr>
          <w:lang w:val="fr-FR"/>
        </w:rPr>
        <w:t>alcool, tendance générale à négliger sa santé). Aucune étude scientifique n</w:t>
      </w:r>
      <w:r w:rsidR="00381D56">
        <w:rPr>
          <w:rFonts w:hint="eastAsia"/>
          <w:lang w:val="fr-FR"/>
        </w:rPr>
        <w:t>’</w:t>
      </w:r>
      <w:r w:rsidRPr="002F4658">
        <w:rPr>
          <w:lang w:val="fr-FR"/>
        </w:rPr>
        <w:t xml:space="preserve">a été menée pour expliquer cet écart entre les deux sexes. </w:t>
      </w:r>
      <w:r w:rsidR="00471988" w:rsidRPr="002F4658">
        <w:rPr>
          <w:lang w:val="fr-FR"/>
        </w:rPr>
        <w:t>Étant</w:t>
      </w:r>
      <w:r w:rsidRPr="002F4658">
        <w:rPr>
          <w:lang w:val="fr-FR"/>
        </w:rPr>
        <w:t xml:space="preserve"> donné que les femmes vivent plus longtemps que les hommes, elles sont plus concernées par les problèmes liés au vieillissement. Un pourcentage plus élevé de femmes est également davantage exposé à la dépendance, à la solitude et à la pauvreté. Cette situation a de nombreuses implications pour le Ministère de la santé. Des chiffres sur l</w:t>
      </w:r>
      <w:r w:rsidR="00381D56">
        <w:rPr>
          <w:rFonts w:hint="eastAsia"/>
          <w:lang w:val="fr-FR"/>
        </w:rPr>
        <w:t>’</w:t>
      </w:r>
      <w:r w:rsidRPr="002F4658">
        <w:rPr>
          <w:lang w:val="fr-FR"/>
        </w:rPr>
        <w:t>espérance de vie en bonne santé permettraient de se faire une idée plus précise de la qualité de vie des femmes du troisième âge. Le plan national d</w:t>
      </w:r>
      <w:r w:rsidR="00381D56">
        <w:rPr>
          <w:rFonts w:hint="eastAsia"/>
          <w:lang w:val="fr-FR"/>
        </w:rPr>
        <w:t>’</w:t>
      </w:r>
      <w:r w:rsidRPr="002F4658">
        <w:rPr>
          <w:lang w:val="fr-FR"/>
        </w:rPr>
        <w:t>action démographique, le plan national d</w:t>
      </w:r>
      <w:r w:rsidR="00381D56">
        <w:rPr>
          <w:rFonts w:hint="eastAsia"/>
          <w:lang w:val="fr-FR"/>
        </w:rPr>
        <w:t>’</w:t>
      </w:r>
      <w:r w:rsidRPr="002F4658">
        <w:rPr>
          <w:lang w:val="fr-FR"/>
        </w:rPr>
        <w:t>action pour le développement social et le programme de pays de l</w:t>
      </w:r>
      <w:r w:rsidR="00381D56">
        <w:rPr>
          <w:rFonts w:hint="eastAsia"/>
          <w:lang w:val="fr-FR"/>
        </w:rPr>
        <w:t>’</w:t>
      </w:r>
      <w:r w:rsidRPr="002F4658">
        <w:rPr>
          <w:lang w:val="fr-FR"/>
        </w:rPr>
        <w:t>OMS ont défini qu</w:t>
      </w:r>
      <w:r w:rsidR="00381D56">
        <w:rPr>
          <w:rFonts w:hint="eastAsia"/>
          <w:lang w:val="fr-FR"/>
        </w:rPr>
        <w:t>’</w:t>
      </w:r>
      <w:r w:rsidRPr="002F4658">
        <w:rPr>
          <w:lang w:val="fr-FR"/>
        </w:rPr>
        <w:t>il était prioritaire de mener en 2010 et en 2011 des recherches sur les dimensions sexospécifiques du vieillissement de la population.</w:t>
      </w:r>
    </w:p>
    <w:p w:rsidR="00694AE6" w:rsidRPr="002F4658" w:rsidRDefault="00694AE6" w:rsidP="00694AE6">
      <w:pPr>
        <w:pStyle w:val="H23G"/>
        <w:rPr>
          <w:lang w:val="fr-FR"/>
        </w:rPr>
      </w:pPr>
      <w:r w:rsidRPr="002F4658">
        <w:rPr>
          <w:lang w:val="fr-FR"/>
        </w:rPr>
        <w:tab/>
      </w:r>
      <w:r w:rsidRPr="002F4658">
        <w:rPr>
          <w:lang w:val="fr-FR"/>
        </w:rPr>
        <w:tab/>
        <w:t>Principales causes de décès</w:t>
      </w:r>
    </w:p>
    <w:p w:rsidR="00694AE6" w:rsidRPr="002F4658" w:rsidRDefault="00694AE6" w:rsidP="00694AE6">
      <w:pPr>
        <w:pStyle w:val="SingleTxtG"/>
        <w:rPr>
          <w:lang w:val="fr-FR"/>
        </w:rPr>
      </w:pPr>
      <w:r w:rsidRPr="002F4658">
        <w:rPr>
          <w:lang w:val="fr-FR"/>
        </w:rPr>
        <w:t>443.</w:t>
      </w:r>
      <w:r w:rsidR="00D24F4D">
        <w:rPr>
          <w:lang w:val="fr-FR"/>
        </w:rPr>
        <w:tab/>
      </w:r>
      <w:r w:rsidRPr="002F4658">
        <w:rPr>
          <w:lang w:val="fr-FR"/>
        </w:rPr>
        <w:t>Les principales causes de décès aux Seychelles sont les maladies du système circulatoire et les néoplasmes (cancers) qui représentent respectivement 37 % et 16 à 18 % des décès. La typologie des maladies a progressivement évolué pendant ces quarante dernières années. Les maladies non contagieuses, les accidents et les maladies mentales se sont progressivement substituées aux maladies infectieuses et parasitiques qui étaient les principales causes de préoccupation dans les années 1960 et 1970. Les maladies non transmissibles sont aujourd</w:t>
      </w:r>
      <w:r w:rsidR="00381D56">
        <w:rPr>
          <w:rFonts w:hint="eastAsia"/>
          <w:lang w:val="fr-FR"/>
        </w:rPr>
        <w:t>’</w:t>
      </w:r>
      <w:r w:rsidRPr="002F4658">
        <w:rPr>
          <w:lang w:val="fr-FR"/>
        </w:rPr>
        <w:t>hui la principale cause de mortalité et ont progressé pendant ces dix dernières années. Cette évolution est attribuée aux changements de mode de vie et de consommation et à l</w:t>
      </w:r>
      <w:r w:rsidR="00381D56">
        <w:rPr>
          <w:rFonts w:hint="eastAsia"/>
          <w:lang w:val="fr-FR"/>
        </w:rPr>
        <w:t>’</w:t>
      </w:r>
      <w:r w:rsidRPr="002F4658">
        <w:rPr>
          <w:lang w:val="fr-FR"/>
        </w:rPr>
        <w:t>amélioration du niveau de vie (Shamlaye 2004).</w:t>
      </w:r>
    </w:p>
    <w:p w:rsidR="00694AE6" w:rsidRPr="002F4658" w:rsidRDefault="00694AE6" w:rsidP="00694AE6">
      <w:pPr>
        <w:pStyle w:val="SingleTxtG"/>
        <w:rPr>
          <w:lang w:val="fr-FR"/>
        </w:rPr>
      </w:pPr>
      <w:r w:rsidRPr="002F4658">
        <w:rPr>
          <w:lang w:val="fr-FR"/>
        </w:rPr>
        <w:t>444.</w:t>
      </w:r>
      <w:r w:rsidRPr="002F4658">
        <w:rPr>
          <w:lang w:val="fr-FR"/>
        </w:rPr>
        <w:tab/>
        <w:t>La ventilation des causes de décès par le Ministère de la santé et du développement social en 2008 montrent que les maladies du système circulatoire sont principalement à l</w:t>
      </w:r>
      <w:r w:rsidR="00381D56">
        <w:rPr>
          <w:rFonts w:hint="eastAsia"/>
          <w:lang w:val="fr-FR"/>
        </w:rPr>
        <w:t>’</w:t>
      </w:r>
      <w:r w:rsidRPr="002F4658">
        <w:rPr>
          <w:lang w:val="fr-FR"/>
        </w:rPr>
        <w:t>origine des décès féminins. Cent dix-sept femmes contre 96 hommes sont décédées de maladies du système circulatoire en 2008. Les hommes sont plus nombreux que les femmes à décéder des suites d</w:t>
      </w:r>
      <w:r w:rsidR="00381D56">
        <w:rPr>
          <w:rFonts w:hint="eastAsia"/>
          <w:lang w:val="fr-FR"/>
        </w:rPr>
        <w:t>’</w:t>
      </w:r>
      <w:r w:rsidRPr="002F4658">
        <w:rPr>
          <w:lang w:val="fr-FR"/>
        </w:rPr>
        <w:t>autres maladies.</w:t>
      </w:r>
    </w:p>
    <w:p w:rsidR="00D35609" w:rsidRPr="002F4658" w:rsidRDefault="00694AE6" w:rsidP="009E3463">
      <w:pPr>
        <w:pStyle w:val="SingleTxtG"/>
        <w:spacing w:after="240"/>
        <w:rPr>
          <w:szCs w:val="24"/>
          <w:lang w:val="fr-FR"/>
        </w:rPr>
      </w:pPr>
      <w:r w:rsidRPr="002F4658">
        <w:rPr>
          <w:lang w:val="fr-FR"/>
        </w:rPr>
        <w:t>445.</w:t>
      </w:r>
      <w:r w:rsidRPr="002F4658">
        <w:rPr>
          <w:lang w:val="fr-FR"/>
        </w:rPr>
        <w:tab/>
        <w:t>Les enquêtes nationales menées en 1989 et en 2004 par le Ministère de la santé sur la prévalence des principaux facteurs de risque associés aux maladies du l</w:t>
      </w:r>
      <w:r w:rsidR="00381D56">
        <w:rPr>
          <w:rFonts w:hint="eastAsia"/>
          <w:lang w:val="fr-FR"/>
        </w:rPr>
        <w:t>’</w:t>
      </w:r>
      <w:r w:rsidRPr="002F4658">
        <w:rPr>
          <w:lang w:val="fr-FR"/>
        </w:rPr>
        <w:t xml:space="preserve">appareil circulatoire montrent que 16 % des hommes et 22 % des femmes avaient un taux de </w:t>
      </w:r>
      <w:r w:rsidR="00471988">
        <w:rPr>
          <w:lang w:val="fr-FR"/>
        </w:rPr>
        <w:t>cholestérol supérieur à 605 ml/</w:t>
      </w:r>
      <w:r w:rsidRPr="002F4658">
        <w:rPr>
          <w:lang w:val="fr-FR"/>
        </w:rPr>
        <w:t>l en 1989. En 2004, ces pourcentages sont respectivement passés à 36 % et 23 %. En 1989, l</w:t>
      </w:r>
      <w:r w:rsidR="00381D56">
        <w:rPr>
          <w:rFonts w:hint="eastAsia"/>
          <w:lang w:val="fr-FR"/>
        </w:rPr>
        <w:t>’</w:t>
      </w:r>
      <w:r w:rsidRPr="002F4658">
        <w:rPr>
          <w:lang w:val="fr-FR"/>
        </w:rPr>
        <w:t>indice de masse corporelle était supérieur à 25Kg/m</w:t>
      </w:r>
      <w:r w:rsidRPr="00471988">
        <w:rPr>
          <w:vertAlign w:val="superscript"/>
          <w:lang w:val="fr-FR"/>
        </w:rPr>
        <w:t>2</w:t>
      </w:r>
      <w:r w:rsidRPr="002F4658">
        <w:rPr>
          <w:lang w:val="fr-FR"/>
        </w:rPr>
        <w:t xml:space="preserve"> chez 33 % des hommes de 35 à 64 ans et 60 % des femmes du même groupe d</w:t>
      </w:r>
      <w:r w:rsidR="00381D56">
        <w:rPr>
          <w:rFonts w:hint="eastAsia"/>
          <w:lang w:val="fr-FR"/>
        </w:rPr>
        <w:t>’</w:t>
      </w:r>
      <w:r w:rsidRPr="002F4658">
        <w:rPr>
          <w:lang w:val="fr-FR"/>
        </w:rPr>
        <w:t>âge. En 2004, ces pourcentages avaient augmenté passant à 57 % pour les hommes et à 74 % pour les femmes. L</w:t>
      </w:r>
      <w:r w:rsidR="00381D56">
        <w:rPr>
          <w:rFonts w:hint="eastAsia"/>
          <w:lang w:val="fr-FR"/>
        </w:rPr>
        <w:t>’</w:t>
      </w:r>
      <w:r w:rsidRPr="002F4658">
        <w:rPr>
          <w:lang w:val="fr-FR"/>
        </w:rPr>
        <w:t>obésité féminine est une cause majeure de préoccupation.</w:t>
      </w:r>
    </w:p>
    <w:p w:rsidR="00D35609" w:rsidRPr="002F4658" w:rsidRDefault="009E3463" w:rsidP="009E3463">
      <w:pPr>
        <w:pStyle w:val="Heading1"/>
        <w:rPr>
          <w:lang w:val="fr-FR"/>
        </w:rPr>
      </w:pPr>
      <w:r w:rsidRPr="002F4658">
        <w:rPr>
          <w:noProof/>
          <w:szCs w:val="24"/>
          <w:lang w:val="fr-FR" w:eastAsia="zh-CN"/>
        </w:rPr>
        <w:pict>
          <v:group id="_x0000_s1236" style="position:absolute;left:0;text-align:left;margin-left:52.55pt;margin-top:25.95pt;width:370.85pt;height:201.6pt;z-index:20" coordorigin="2234,8001" coordsize="7417,4032">
            <v:shape id="Picture 10" o:spid="_x0000_s1051" type="#_x0000_t75" style="position:absolute;left:2234;top:8001;width:4483;height:4032;visibility:visible">
              <v:imagedata r:id="rId14" o:title=""/>
            </v:shape>
            <v:shape id="Picture 11" o:spid="_x0000_s1052" type="#_x0000_t75" style="position:absolute;left:6934;top:8001;width:2717;height:3819;visibility:visible">
              <v:imagedata r:id="rId15" o:title=""/>
            </v:shape>
            <v:shape id="_x0000_s1053" type="#_x0000_t202" style="position:absolute;left:4338;top:8119;width:2205;height:283" stroked="f">
              <v:textbox style="mso-next-textbox:#_x0000_s1053" inset="0,0,0,0">
                <w:txbxContent>
                  <w:p w:rsidR="00173399" w:rsidRPr="002915D7" w:rsidRDefault="00173399">
                    <w:pPr>
                      <w:rPr>
                        <w:rFonts w:ascii="Arial" w:hAnsi="Arial" w:cs="Arial"/>
                        <w:sz w:val="16"/>
                        <w:szCs w:val="16"/>
                        <w:lang w:val="fr-FR"/>
                      </w:rPr>
                    </w:pPr>
                    <w:r w:rsidRPr="002915D7">
                      <w:rPr>
                        <w:rFonts w:ascii="Arial" w:hAnsi="Arial" w:cs="Arial"/>
                        <w:sz w:val="16"/>
                        <w:szCs w:val="16"/>
                        <w:lang w:val="fr-FR"/>
                      </w:rPr>
                      <w:t>Hommes âgés de 35 à 64 ans</w:t>
                    </w:r>
                  </w:p>
                </w:txbxContent>
              </v:textbox>
            </v:shape>
            <v:shape id="_x0000_s1054" type="#_x0000_t202" style="position:absolute;left:7069;top:8118;width:2341;height:283" stroked="f">
              <v:textbox style="mso-next-textbox:#_x0000_s1054" inset="0,0,0,0">
                <w:txbxContent>
                  <w:p w:rsidR="00173399" w:rsidRPr="002915D7" w:rsidRDefault="00173399" w:rsidP="002D5254">
                    <w:pPr>
                      <w:jc w:val="center"/>
                      <w:rPr>
                        <w:rFonts w:ascii="Arial" w:hAnsi="Arial" w:cs="Arial"/>
                        <w:sz w:val="16"/>
                        <w:szCs w:val="16"/>
                        <w:lang w:val="fr-FR"/>
                      </w:rPr>
                    </w:pPr>
                    <w:r w:rsidRPr="002915D7">
                      <w:rPr>
                        <w:rFonts w:ascii="Arial" w:hAnsi="Arial" w:cs="Arial"/>
                        <w:sz w:val="16"/>
                        <w:szCs w:val="16"/>
                        <w:lang w:val="fr-FR"/>
                      </w:rPr>
                      <w:t>Femmes</w:t>
                    </w:r>
                    <w:r w:rsidRPr="002915D7">
                      <w:rPr>
                        <w:lang w:val="fr-FR"/>
                      </w:rPr>
                      <w:t xml:space="preserve"> </w:t>
                    </w:r>
                    <w:r w:rsidRPr="002915D7">
                      <w:rPr>
                        <w:rFonts w:ascii="Arial" w:hAnsi="Arial" w:cs="Arial"/>
                        <w:sz w:val="16"/>
                        <w:szCs w:val="16"/>
                        <w:lang w:val="fr-FR"/>
                      </w:rPr>
                      <w:t>âgées de 35 à 64 ans</w:t>
                    </w:r>
                  </w:p>
                </w:txbxContent>
              </v:textbox>
            </v:shape>
            <v:shape id="_x0000_s1055" type="#_x0000_t202" style="position:absolute;left:2762;top:8512;width:1621;height:435" stroked="f">
              <v:textbox style="mso-next-textbox:#_x0000_s1055" inset="0,0,0,0">
                <w:txbxContent>
                  <w:p w:rsidR="00173399" w:rsidRPr="002915D7" w:rsidRDefault="00173399" w:rsidP="002915D7">
                    <w:pPr>
                      <w:spacing w:before="80"/>
                      <w:jc w:val="right"/>
                      <w:rPr>
                        <w:rFonts w:ascii="Arial" w:hAnsi="Arial" w:cs="Arial"/>
                        <w:sz w:val="16"/>
                        <w:szCs w:val="16"/>
                        <w:lang w:val="fr-FR"/>
                      </w:rPr>
                    </w:pPr>
                    <w:r w:rsidRPr="002915D7">
                      <w:rPr>
                        <w:rFonts w:ascii="Arial" w:hAnsi="Arial" w:cs="Arial"/>
                        <w:sz w:val="16"/>
                        <w:szCs w:val="16"/>
                        <w:lang w:val="fr-FR"/>
                      </w:rPr>
                      <w:t>Diabètes FBG &gt; 7</w:t>
                    </w:r>
                  </w:p>
                </w:txbxContent>
              </v:textbox>
            </v:shape>
            <v:shape id="_x0000_s1056" type="#_x0000_t202" style="position:absolute;left:2652;top:9174;width:1757;height:279" stroked="f">
              <v:textbox style="mso-next-textbox:#_x0000_s1056" inset="0,0,0,0">
                <w:txbxContent>
                  <w:p w:rsidR="00173399" w:rsidRPr="002915D7" w:rsidRDefault="00173399" w:rsidP="002915D7">
                    <w:pPr>
                      <w:pStyle w:val="SingleTxtG"/>
                      <w:ind w:left="0" w:right="0"/>
                      <w:jc w:val="right"/>
                      <w:rPr>
                        <w:rFonts w:ascii="Arial" w:hAnsi="Arial" w:cs="Arial"/>
                        <w:sz w:val="16"/>
                        <w:szCs w:val="16"/>
                        <w:lang w:val="fr-FR"/>
                      </w:rPr>
                    </w:pPr>
                    <w:r w:rsidRPr="002915D7">
                      <w:rPr>
                        <w:rFonts w:ascii="Arial" w:hAnsi="Arial" w:cs="Arial"/>
                        <w:sz w:val="16"/>
                        <w:szCs w:val="16"/>
                        <w:lang w:val="fr-FR"/>
                      </w:rPr>
                      <w:t>Cholestérol &gt; 6,5 mmol/l</w:t>
                    </w:r>
                  </w:p>
                </w:txbxContent>
              </v:textbox>
            </v:shape>
            <v:shape id="_x0000_s1057" type="#_x0000_t202" style="position:absolute;left:2568;top:9651;width:1859;height:425" stroked="f">
              <v:textbox style="mso-next-textbox:#_x0000_s1057" inset="0,0,0,0">
                <w:txbxContent>
                  <w:p w:rsidR="00173399" w:rsidRPr="002915D7" w:rsidRDefault="00173399" w:rsidP="00E108AF">
                    <w:pPr>
                      <w:pStyle w:val="SingleTxtG"/>
                      <w:spacing w:after="0" w:line="180" w:lineRule="atLeast"/>
                      <w:ind w:left="0" w:right="0"/>
                      <w:jc w:val="right"/>
                      <w:rPr>
                        <w:rFonts w:ascii="Arial" w:hAnsi="Arial" w:cs="Arial"/>
                        <w:sz w:val="16"/>
                        <w:szCs w:val="16"/>
                        <w:lang w:val="fr-FR"/>
                      </w:rPr>
                    </w:pPr>
                    <w:r w:rsidRPr="002915D7">
                      <w:rPr>
                        <w:rFonts w:ascii="Arial" w:hAnsi="Arial" w:cs="Arial"/>
                        <w:sz w:val="16"/>
                        <w:szCs w:val="16"/>
                        <w:lang w:val="fr-FR"/>
                      </w:rPr>
                      <w:t>Tension artérielle</w:t>
                    </w:r>
                    <w:r>
                      <w:rPr>
                        <w:rFonts w:ascii="Arial" w:hAnsi="Arial" w:cs="Arial"/>
                        <w:sz w:val="16"/>
                        <w:szCs w:val="16"/>
                        <w:lang w:val="fr-FR"/>
                      </w:rPr>
                      <w:br/>
                    </w:r>
                    <w:r w:rsidRPr="002915D7">
                      <w:rPr>
                        <w:rFonts w:ascii="Arial" w:hAnsi="Arial" w:cs="Arial"/>
                        <w:sz w:val="16"/>
                        <w:szCs w:val="16"/>
                        <w:lang w:val="fr-FR"/>
                      </w:rPr>
                      <w:t>&gt; 140/90 mmHg</w:t>
                    </w:r>
                  </w:p>
                </w:txbxContent>
              </v:textbox>
            </v:shape>
            <v:shape id="_x0000_s1058" type="#_x0000_t202" style="position:absolute;left:2310;top:10143;width:2114;height:414" stroked="f">
              <v:textbox style="mso-next-textbox:#_x0000_s1058" inset="0,0,0,0">
                <w:txbxContent>
                  <w:p w:rsidR="00173399" w:rsidRPr="002915D7" w:rsidRDefault="00173399" w:rsidP="00E108AF">
                    <w:pPr>
                      <w:pStyle w:val="SingleTxtG"/>
                      <w:spacing w:after="0" w:line="180" w:lineRule="atLeast"/>
                      <w:ind w:left="0" w:right="0"/>
                      <w:jc w:val="right"/>
                      <w:rPr>
                        <w:rFonts w:ascii="Arial" w:hAnsi="Arial" w:cs="Arial"/>
                        <w:sz w:val="16"/>
                        <w:szCs w:val="16"/>
                        <w:lang w:val="fr-FR"/>
                      </w:rPr>
                    </w:pPr>
                    <w:r w:rsidRPr="002915D7">
                      <w:rPr>
                        <w:rFonts w:ascii="Arial" w:hAnsi="Arial" w:cs="Arial"/>
                        <w:sz w:val="16"/>
                        <w:szCs w:val="16"/>
                        <w:lang w:val="fr-FR"/>
                      </w:rPr>
                      <w:t>Indice de masse corporelle</w:t>
                    </w:r>
                  </w:p>
                  <w:p w:rsidR="00173399" w:rsidRPr="002915D7" w:rsidRDefault="00173399" w:rsidP="00E108AF">
                    <w:pPr>
                      <w:pStyle w:val="SingleTxtG"/>
                      <w:spacing w:after="0" w:line="180" w:lineRule="atLeast"/>
                      <w:ind w:left="0" w:right="0"/>
                      <w:jc w:val="right"/>
                      <w:rPr>
                        <w:rFonts w:ascii="Arial" w:hAnsi="Arial" w:cs="Arial"/>
                        <w:sz w:val="16"/>
                        <w:szCs w:val="16"/>
                        <w:lang w:val="fr-FR"/>
                      </w:rPr>
                    </w:pPr>
                    <w:r w:rsidRPr="002915D7">
                      <w:rPr>
                        <w:rFonts w:ascii="Arial" w:hAnsi="Arial" w:cs="Arial"/>
                        <w:sz w:val="16"/>
                        <w:szCs w:val="16"/>
                        <w:lang w:val="fr-FR"/>
                      </w:rPr>
                      <w:t>&gt; 25 kg/m</w:t>
                    </w:r>
                    <w:r w:rsidRPr="002915D7">
                      <w:rPr>
                        <w:rFonts w:ascii="Arial" w:hAnsi="Arial" w:cs="Arial"/>
                        <w:sz w:val="16"/>
                        <w:szCs w:val="16"/>
                        <w:vertAlign w:val="superscript"/>
                        <w:lang w:val="fr-FR"/>
                      </w:rPr>
                      <w:t>2</w:t>
                    </w:r>
                  </w:p>
                </w:txbxContent>
              </v:textbox>
            </v:shape>
            <v:shape id="_x0000_s1059" type="#_x0000_t202" style="position:absolute;left:2828;top:10786;width:1587;height:227" stroked="f">
              <v:textbox style="mso-next-textbox:#_x0000_s1059" inset="0,0,0,0">
                <w:txbxContent>
                  <w:p w:rsidR="00173399" w:rsidRPr="002915D7" w:rsidRDefault="00173399" w:rsidP="002915D7">
                    <w:pPr>
                      <w:pStyle w:val="SingleTxtG"/>
                      <w:spacing w:after="0" w:line="240" w:lineRule="auto"/>
                      <w:ind w:left="0" w:right="0"/>
                      <w:jc w:val="right"/>
                      <w:rPr>
                        <w:rFonts w:ascii="Arial" w:hAnsi="Arial" w:cs="Arial"/>
                        <w:sz w:val="16"/>
                        <w:szCs w:val="16"/>
                        <w:lang w:val="fr-FR"/>
                      </w:rPr>
                    </w:pPr>
                    <w:r w:rsidRPr="002915D7">
                      <w:rPr>
                        <w:rFonts w:ascii="Arial" w:hAnsi="Arial" w:cs="Arial"/>
                        <w:sz w:val="16"/>
                        <w:szCs w:val="16"/>
                        <w:lang w:val="fr-FR"/>
                      </w:rPr>
                      <w:t>Tabagisme</w:t>
                    </w:r>
                  </w:p>
                </w:txbxContent>
              </v:textbox>
            </v:shape>
            <v:shape id="_x0000_s1060" type="#_x0000_t202" style="position:absolute;left:4762;top:11550;width:1268;height:271" stroked="f">
              <v:textbox style="mso-next-textbox:#_x0000_s1060" inset="0,0,0,0">
                <w:txbxContent>
                  <w:p w:rsidR="00173399" w:rsidRPr="002B1159" w:rsidRDefault="00173399">
                    <w:pPr>
                      <w:rPr>
                        <w:rFonts w:ascii="Arial" w:hAnsi="Arial" w:cs="Arial"/>
                        <w:sz w:val="16"/>
                        <w:szCs w:val="16"/>
                      </w:rPr>
                    </w:pPr>
                    <w:r w:rsidRPr="002915D7">
                      <w:rPr>
                        <w:rFonts w:ascii="Arial" w:hAnsi="Arial" w:cs="Arial"/>
                        <w:sz w:val="16"/>
                        <w:szCs w:val="16"/>
                        <w:lang w:val="fr-FR"/>
                      </w:rPr>
                      <w:t>Prévalence (%</w:t>
                    </w:r>
                    <w:r w:rsidRPr="00C81569">
                      <w:rPr>
                        <w:rFonts w:ascii="Arial" w:hAnsi="Arial" w:cs="Arial"/>
                        <w:sz w:val="16"/>
                        <w:szCs w:val="16"/>
                      </w:rPr>
                      <w:t>)</w:t>
                    </w:r>
                  </w:p>
                </w:txbxContent>
              </v:textbox>
            </v:shape>
            <v:shape id="_x0000_s1061" type="#_x0000_t202" style="position:absolute;left:7680;top:11499;width:1268;height:271" stroked="f">
              <v:textbox style="mso-next-textbox:#_x0000_s1061" inset="0,0,0,0">
                <w:txbxContent>
                  <w:p w:rsidR="00173399" w:rsidRPr="002B1159" w:rsidRDefault="00173399" w:rsidP="00C81569">
                    <w:pPr>
                      <w:rPr>
                        <w:rFonts w:ascii="Arial" w:hAnsi="Arial" w:cs="Arial"/>
                        <w:sz w:val="16"/>
                        <w:szCs w:val="16"/>
                      </w:rPr>
                    </w:pPr>
                    <w:r w:rsidRPr="002915D7">
                      <w:rPr>
                        <w:rFonts w:ascii="Arial" w:hAnsi="Arial" w:cs="Arial"/>
                        <w:sz w:val="16"/>
                        <w:szCs w:val="16"/>
                        <w:lang w:val="fr-FR"/>
                      </w:rPr>
                      <w:t>Prévalence (%</w:t>
                    </w:r>
                    <w:r w:rsidRPr="00C81569">
                      <w:rPr>
                        <w:rFonts w:ascii="Arial" w:hAnsi="Arial" w:cs="Arial"/>
                        <w:sz w:val="16"/>
                        <w:szCs w:val="16"/>
                      </w:rPr>
                      <w:t>)</w:t>
                    </w:r>
                  </w:p>
                </w:txbxContent>
              </v:textbox>
            </v:shape>
          </v:group>
        </w:pict>
      </w:r>
      <w:r w:rsidR="00ED4064" w:rsidRPr="002F4658">
        <w:rPr>
          <w:b w:val="0"/>
          <w:bCs/>
          <w:lang w:val="fr-FR"/>
        </w:rPr>
        <w:t>Graphique</w:t>
      </w:r>
      <w:r w:rsidR="00D35609" w:rsidRPr="002F4658">
        <w:rPr>
          <w:b w:val="0"/>
          <w:bCs/>
          <w:lang w:val="fr-FR"/>
        </w:rPr>
        <w:t xml:space="preserve"> 6</w:t>
      </w:r>
      <w:r w:rsidRPr="002F4658">
        <w:rPr>
          <w:lang w:val="fr-FR"/>
        </w:rPr>
        <w:br/>
        <w:t>Facteurs de risque associés aux maladies du système circulatoire</w:t>
      </w:r>
    </w:p>
    <w:p w:rsidR="006D3633" w:rsidRPr="002F4658" w:rsidRDefault="006D3633"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3E6994" w:rsidRPr="002F4658" w:rsidRDefault="003E6994" w:rsidP="009E464C">
      <w:pPr>
        <w:spacing w:line="240" w:lineRule="auto"/>
        <w:rPr>
          <w:sz w:val="18"/>
          <w:szCs w:val="18"/>
          <w:lang w:val="fr-FR"/>
        </w:rPr>
      </w:pPr>
    </w:p>
    <w:p w:rsidR="009E3463" w:rsidRPr="002F4658" w:rsidRDefault="009E3463" w:rsidP="009E3463">
      <w:pPr>
        <w:pStyle w:val="SingleTxtG"/>
        <w:rPr>
          <w:lang w:val="fr-FR"/>
        </w:rPr>
      </w:pPr>
      <w:r w:rsidRPr="002F4658">
        <w:rPr>
          <w:lang w:val="fr-FR"/>
        </w:rPr>
        <w:t>446.</w:t>
      </w:r>
      <w:r w:rsidR="00D24F4D">
        <w:rPr>
          <w:lang w:val="fr-FR"/>
        </w:rPr>
        <w:tab/>
      </w:r>
      <w:r w:rsidRPr="002F4658">
        <w:rPr>
          <w:lang w:val="fr-FR"/>
        </w:rPr>
        <w:t>Les cancers de tous types sont la deuxième cause principale de décès aux Seychelles. Le cancer des poumons, de la cavité buccale et du larynx sont les principales causes de décès chez les hommes alors que les cancers du sein, du col de l</w:t>
      </w:r>
      <w:r w:rsidR="00381D56">
        <w:rPr>
          <w:rFonts w:hint="eastAsia"/>
          <w:lang w:val="fr-FR"/>
        </w:rPr>
        <w:t>’</w:t>
      </w:r>
      <w:r w:rsidRPr="002F4658">
        <w:rPr>
          <w:lang w:val="fr-FR"/>
        </w:rPr>
        <w:t>utérus, de l</w:t>
      </w:r>
      <w:r w:rsidR="00381D56">
        <w:rPr>
          <w:rFonts w:hint="eastAsia"/>
          <w:lang w:val="fr-FR"/>
        </w:rPr>
        <w:t>’</w:t>
      </w:r>
      <w:r w:rsidRPr="002F4658">
        <w:rPr>
          <w:lang w:val="fr-FR"/>
        </w:rPr>
        <w:t>utérus et des ovaires dominent chez les femmes. Mille quatre cent vingt-cinq nouveaux cas de cancer ont été signalés aux Seychelles entre 1995 et 2007. Pendant la même période, on a recensé 114 cas de cancer du sein, 157 cas de cancer du col de l</w:t>
      </w:r>
      <w:r w:rsidR="00381D56">
        <w:rPr>
          <w:rFonts w:hint="eastAsia"/>
          <w:lang w:val="fr-FR"/>
        </w:rPr>
        <w:t>’</w:t>
      </w:r>
      <w:r w:rsidRPr="002F4658">
        <w:rPr>
          <w:lang w:val="fr-FR"/>
        </w:rPr>
        <w:t>utérus et 155 cas de cancer colorectal représentant respectivement à 12,2, 11 et 10,9 % des cancers touchant les femmes. Sur les 116 nouveaux cas de cancer signalés en 2007, 27 (23,3 %) étaient des cancers du sein.</w:t>
      </w:r>
    </w:p>
    <w:p w:rsidR="00C81569" w:rsidRPr="002F4658" w:rsidRDefault="009E3463" w:rsidP="00686D3A">
      <w:pPr>
        <w:pStyle w:val="SingleTxtG"/>
        <w:spacing w:after="240"/>
        <w:rPr>
          <w:szCs w:val="24"/>
          <w:lang w:val="fr-FR"/>
        </w:rPr>
      </w:pPr>
      <w:r w:rsidRPr="002F4658">
        <w:rPr>
          <w:lang w:val="fr-FR"/>
        </w:rPr>
        <w:t>447.</w:t>
      </w:r>
      <w:r w:rsidR="00D24F4D">
        <w:rPr>
          <w:lang w:val="fr-FR"/>
        </w:rPr>
        <w:tab/>
      </w:r>
      <w:r w:rsidRPr="002F4658">
        <w:rPr>
          <w:lang w:val="fr-FR"/>
        </w:rPr>
        <w:t>Le dépistage par frottis du cancer du col de l</w:t>
      </w:r>
      <w:r w:rsidR="00381D56">
        <w:rPr>
          <w:rFonts w:hint="eastAsia"/>
          <w:lang w:val="fr-FR"/>
        </w:rPr>
        <w:t>’</w:t>
      </w:r>
      <w:r w:rsidRPr="002F4658">
        <w:rPr>
          <w:lang w:val="fr-FR"/>
        </w:rPr>
        <w:t>utérus est actuellement pratiqué dans les centres de planification familiale, les centres de soins privés, le Centre de santé pour la jeunesse (et le Service de contrôle des maladies transmissibles, les centres de soins prénataux, les services de chirurgie féminine et les services de consultation externes en gynécologie.</w:t>
      </w:r>
    </w:p>
    <w:p w:rsidR="00C81569" w:rsidRPr="002F4658" w:rsidRDefault="00ED4064" w:rsidP="00686D3A">
      <w:pPr>
        <w:pStyle w:val="Heading1"/>
        <w:rPr>
          <w:lang w:val="fr-FR"/>
        </w:rPr>
      </w:pPr>
      <w:r w:rsidRPr="002F4658">
        <w:rPr>
          <w:b w:val="0"/>
          <w:bCs/>
          <w:lang w:val="fr-FR"/>
        </w:rPr>
        <w:t>Graphique</w:t>
      </w:r>
      <w:r w:rsidR="00C81569" w:rsidRPr="002F4658">
        <w:rPr>
          <w:b w:val="0"/>
          <w:bCs/>
          <w:lang w:val="fr-FR"/>
        </w:rPr>
        <w:t xml:space="preserve"> 7</w:t>
      </w:r>
      <w:r w:rsidR="00686D3A" w:rsidRPr="002F4658">
        <w:rPr>
          <w:b w:val="0"/>
          <w:bCs/>
          <w:lang w:val="fr-FR"/>
        </w:rPr>
        <w:br/>
      </w:r>
      <w:r w:rsidR="00686D3A" w:rsidRPr="002F4658">
        <w:rPr>
          <w:lang w:val="fr-FR"/>
        </w:rPr>
        <w:t>Nombre de dépistages du cancer du col de l</w:t>
      </w:r>
      <w:r w:rsidR="00381D56">
        <w:rPr>
          <w:rFonts w:hint="eastAsia"/>
          <w:lang w:val="fr-FR"/>
        </w:rPr>
        <w:t>’</w:t>
      </w:r>
      <w:r w:rsidR="00686D3A" w:rsidRPr="002F4658">
        <w:rPr>
          <w:lang w:val="fr-FR"/>
        </w:rPr>
        <w:t>utérus au moyen de frottis vaginaux (1998-2007)</w:t>
      </w:r>
    </w:p>
    <w:p w:rsidR="003E6994" w:rsidRPr="002F4658" w:rsidRDefault="00686D3A" w:rsidP="002C52DE">
      <w:pPr>
        <w:keepNext/>
        <w:keepLines/>
        <w:spacing w:line="240" w:lineRule="auto"/>
        <w:jc w:val="center"/>
        <w:rPr>
          <w:sz w:val="18"/>
          <w:szCs w:val="18"/>
          <w:lang w:val="fr-FR"/>
        </w:rPr>
      </w:pPr>
      <w:r w:rsidRPr="002F4658">
        <w:rPr>
          <w:noProof/>
          <w:lang w:val="fr-FR"/>
        </w:rPr>
        <w:pict>
          <v:shape id="_x0000_s1063" type="#_x0000_t202" style="position:absolute;left:0;text-align:left;margin-left:104.4pt;margin-top:13.35pt;width:13.5pt;height:112.05pt;z-index:21" stroked="f">
            <v:textbox style="layout-flow:vertical;mso-layout-flow-alt:bottom-to-top;mso-next-textbox:#_x0000_s1063" inset="0,0,0,0">
              <w:txbxContent>
                <w:p w:rsidR="00173399" w:rsidRPr="00EB58E1" w:rsidRDefault="00173399" w:rsidP="00686D3A">
                  <w:pPr>
                    <w:spacing w:line="240" w:lineRule="auto"/>
                    <w:jc w:val="center"/>
                    <w:rPr>
                      <w:sz w:val="18"/>
                      <w:szCs w:val="18"/>
                      <w:lang w:val="fr-FR"/>
                    </w:rPr>
                  </w:pPr>
                  <w:r w:rsidRPr="00EB58E1">
                    <w:rPr>
                      <w:sz w:val="18"/>
                      <w:szCs w:val="18"/>
                      <w:lang w:val="fr-FR"/>
                    </w:rPr>
                    <w:t>Nombre de dépistages</w:t>
                  </w:r>
                </w:p>
              </w:txbxContent>
            </v:textbox>
          </v:shape>
        </w:pict>
      </w:r>
      <w:r w:rsidR="009F06BC" w:rsidRPr="002F4658">
        <w:rPr>
          <w:iCs/>
          <w:noProof/>
          <w:sz w:val="16"/>
          <w:szCs w:val="16"/>
          <w:lang w:val="fr-FR"/>
        </w:rPr>
        <w:pict>
          <v:shape id="_x0000_s1184" type="#_x0000_t202" style="position:absolute;left:0;text-align:left;margin-left:154.2pt;margin-top:146.7pt;width:261.6pt;height:34.4pt;z-index:32" stroked="f">
            <v:textbox style="mso-next-textbox:#_x0000_s118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510"/>
                    <w:gridCol w:w="510"/>
                    <w:gridCol w:w="510"/>
                    <w:gridCol w:w="510"/>
                    <w:gridCol w:w="510"/>
                    <w:gridCol w:w="510"/>
                    <w:gridCol w:w="510"/>
                    <w:gridCol w:w="510"/>
                    <w:gridCol w:w="510"/>
                  </w:tblGrid>
                  <w:tr w:rsidR="00173399" w:rsidRPr="004D71B4" w:rsidTr="004D71B4">
                    <w:trPr>
                      <w:trHeight w:hRule="exact" w:val="284"/>
                      <w:jc w:val="center"/>
                    </w:trPr>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1998</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1999</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2000</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2001</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2002</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2003</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2004</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2005</w:t>
                        </w:r>
                      </w:p>
                    </w:tc>
                    <w:tc>
                      <w:tcPr>
                        <w:tcW w:w="510" w:type="dxa"/>
                        <w:shd w:val="clear" w:color="auto" w:fill="auto"/>
                        <w:vAlign w:val="center"/>
                      </w:tcPr>
                      <w:p w:rsidR="00173399" w:rsidRPr="004D71B4" w:rsidRDefault="00173399" w:rsidP="004D71B4">
                        <w:pPr>
                          <w:pStyle w:val="SingleTxtG"/>
                          <w:suppressAutoHyphens/>
                          <w:ind w:left="0" w:right="0"/>
                          <w:jc w:val="center"/>
                          <w:rPr>
                            <w:rFonts w:ascii="Arial" w:hAnsi="Arial" w:cs="Arial"/>
                            <w:iCs/>
                            <w:sz w:val="16"/>
                            <w:szCs w:val="16"/>
                          </w:rPr>
                        </w:pPr>
                        <w:r w:rsidRPr="004D71B4">
                          <w:rPr>
                            <w:rFonts w:ascii="Arial" w:hAnsi="Arial" w:cs="Arial"/>
                            <w:iCs/>
                            <w:sz w:val="16"/>
                            <w:szCs w:val="16"/>
                          </w:rPr>
                          <w:t>2006</w:t>
                        </w:r>
                      </w:p>
                    </w:tc>
                    <w:tc>
                      <w:tcPr>
                        <w:tcW w:w="510" w:type="dxa"/>
                        <w:shd w:val="clear" w:color="auto" w:fill="auto"/>
                        <w:vAlign w:val="center"/>
                      </w:tcPr>
                      <w:p w:rsidR="00173399" w:rsidRPr="004D71B4" w:rsidRDefault="00173399" w:rsidP="004D71B4">
                        <w:pPr>
                          <w:pStyle w:val="SingleTxtG"/>
                          <w:suppressAutoHyphens/>
                          <w:ind w:left="0" w:right="0"/>
                          <w:jc w:val="center"/>
                          <w:rPr>
                            <w:rFonts w:ascii="Arial" w:hAnsi="Arial" w:cs="Arial"/>
                            <w:iCs/>
                            <w:sz w:val="16"/>
                            <w:szCs w:val="16"/>
                          </w:rPr>
                        </w:pPr>
                        <w:r w:rsidRPr="004D71B4">
                          <w:rPr>
                            <w:rFonts w:ascii="Arial" w:hAnsi="Arial" w:cs="Arial"/>
                            <w:iCs/>
                            <w:sz w:val="16"/>
                            <w:szCs w:val="16"/>
                          </w:rPr>
                          <w:t>2007</w:t>
                        </w:r>
                      </w:p>
                    </w:tc>
                  </w:tr>
                  <w:tr w:rsidR="00173399" w:rsidRPr="004D71B4" w:rsidTr="004D71B4">
                    <w:trPr>
                      <w:trHeight w:hRule="exact" w:val="284"/>
                      <w:jc w:val="center"/>
                    </w:trPr>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5 989</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5 815</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6 199</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6 419</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5 002</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5 068</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5 153</w:t>
                        </w:r>
                      </w:p>
                    </w:tc>
                    <w:tc>
                      <w:tcPr>
                        <w:tcW w:w="510" w:type="dxa"/>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4 541</w:t>
                        </w:r>
                      </w:p>
                    </w:tc>
                    <w:tc>
                      <w:tcPr>
                        <w:tcW w:w="510" w:type="dxa"/>
                        <w:shd w:val="clear" w:color="auto" w:fill="auto"/>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4 397</w:t>
                        </w:r>
                      </w:p>
                    </w:tc>
                    <w:tc>
                      <w:tcPr>
                        <w:tcW w:w="510" w:type="dxa"/>
                        <w:shd w:val="clear" w:color="auto" w:fill="auto"/>
                        <w:vAlign w:val="center"/>
                      </w:tcPr>
                      <w:p w:rsidR="00173399" w:rsidRPr="004D71B4" w:rsidRDefault="00173399" w:rsidP="004D71B4">
                        <w:pPr>
                          <w:pStyle w:val="SingleTxtG"/>
                          <w:suppressAutoHyphens/>
                          <w:spacing w:after="0" w:line="240" w:lineRule="auto"/>
                          <w:ind w:left="0" w:right="0"/>
                          <w:jc w:val="center"/>
                          <w:rPr>
                            <w:rFonts w:ascii="Arial" w:hAnsi="Arial" w:cs="Arial"/>
                            <w:iCs/>
                            <w:sz w:val="16"/>
                            <w:szCs w:val="16"/>
                          </w:rPr>
                        </w:pPr>
                        <w:r w:rsidRPr="004D71B4">
                          <w:rPr>
                            <w:rFonts w:ascii="Arial" w:hAnsi="Arial" w:cs="Arial"/>
                            <w:iCs/>
                            <w:sz w:val="16"/>
                            <w:szCs w:val="16"/>
                          </w:rPr>
                          <w:t>4 975</w:t>
                        </w:r>
                      </w:p>
                    </w:tc>
                  </w:tr>
                </w:tbl>
                <w:p w:rsidR="00173399" w:rsidRDefault="00173399"/>
              </w:txbxContent>
            </v:textbox>
          </v:shape>
        </w:pict>
      </w:r>
      <w:r w:rsidR="009F06BC" w:rsidRPr="002F4658">
        <w:rPr>
          <w:rFonts w:ascii="Arial" w:hAnsi="Arial" w:cs="Arial"/>
          <w:noProof/>
          <w:sz w:val="16"/>
          <w:szCs w:val="16"/>
          <w:lang w:val="fr-FR"/>
        </w:rPr>
        <w:pict>
          <v:shape id="_x0000_s1064" type="#_x0000_t202" style="position:absolute;left:0;text-align:left;margin-left:70.1pt;margin-top:151.15pt;width:83.8pt;height:26.75pt;z-index:22" stroked="f">
            <v:textbox style="mso-next-textbox:#_x0000_s1064" inset="0,0,0,0">
              <w:txbxContent>
                <w:p w:rsidR="00173399" w:rsidRPr="00686D3A" w:rsidRDefault="00173399" w:rsidP="00686D3A">
                  <w:pPr>
                    <w:spacing w:line="240" w:lineRule="auto"/>
                    <w:ind w:right="57"/>
                    <w:jc w:val="right"/>
                    <w:rPr>
                      <w:rFonts w:ascii="Arial" w:hAnsi="Arial" w:cs="Arial"/>
                      <w:sz w:val="16"/>
                      <w:szCs w:val="16"/>
                      <w:lang w:val="fr-FR"/>
                    </w:rPr>
                  </w:pPr>
                  <w:r w:rsidRPr="002C52DE">
                    <w:rPr>
                      <w:rFonts w:ascii="Arial" w:hAnsi="Arial" w:cs="Arial"/>
                      <w:sz w:val="18"/>
                      <w:szCs w:val="18"/>
                    </w:rPr>
                    <w:t>■</w:t>
                  </w:r>
                  <w:r>
                    <w:rPr>
                      <w:rFonts w:ascii="Arial" w:hAnsi="Arial" w:cs="Arial"/>
                      <w:sz w:val="12"/>
                      <w:szCs w:val="12"/>
                    </w:rPr>
                    <w:t xml:space="preserve"> </w:t>
                  </w:r>
                  <w:r w:rsidRPr="00EB58E1">
                    <w:rPr>
                      <w:sz w:val="12"/>
                      <w:szCs w:val="12"/>
                      <w:lang w:val="fr-FR"/>
                    </w:rPr>
                    <w:t>Nombre de dépistages du cancer du col de l’utérus au moyen de frottis vaginaux</w:t>
                  </w:r>
                </w:p>
              </w:txbxContent>
            </v:textbox>
          </v:shape>
        </w:pict>
      </w:r>
      <w:r w:rsidR="00AD172E" w:rsidRPr="002F4658">
        <w:rPr>
          <w:rFonts w:ascii="Arial" w:hAnsi="Arial" w:cs="Arial"/>
          <w:noProof/>
          <w:sz w:val="16"/>
          <w:szCs w:val="16"/>
          <w:lang w:val="fr-FR"/>
        </w:rPr>
        <w:pict>
          <v:shape id="_x0000_s1181" type="#_x0000_t202" style="position:absolute;left:0;text-align:left;margin-left:130pt;margin-top:6pt;width:29.05pt;height:144.95pt;z-index:31" stroked="f">
            <v:textbox style="mso-next-textbox:#_x0000_s1181" inset="0,0,0,0">
              <w:txbxContent>
                <w:p w:rsidR="00173399" w:rsidRPr="00AD172E" w:rsidRDefault="00173399" w:rsidP="00AD172E">
                  <w:pPr>
                    <w:spacing w:after="120" w:line="240" w:lineRule="auto"/>
                    <w:rPr>
                      <w:b/>
                    </w:rPr>
                  </w:pPr>
                  <w:r w:rsidRPr="00AD172E">
                    <w:rPr>
                      <w:b/>
                    </w:rPr>
                    <w:t>7 000</w:t>
                  </w:r>
                </w:p>
                <w:p w:rsidR="00173399" w:rsidRPr="00AD172E" w:rsidRDefault="00173399" w:rsidP="00AD172E">
                  <w:pPr>
                    <w:spacing w:after="120" w:line="240" w:lineRule="auto"/>
                    <w:rPr>
                      <w:b/>
                    </w:rPr>
                  </w:pPr>
                  <w:r w:rsidRPr="00AD172E">
                    <w:rPr>
                      <w:b/>
                    </w:rPr>
                    <w:t>6 000</w:t>
                  </w:r>
                </w:p>
                <w:p w:rsidR="00173399" w:rsidRPr="00AD172E" w:rsidRDefault="00173399" w:rsidP="00AD172E">
                  <w:pPr>
                    <w:spacing w:after="120" w:line="240" w:lineRule="auto"/>
                    <w:rPr>
                      <w:b/>
                    </w:rPr>
                  </w:pPr>
                  <w:r w:rsidRPr="00AD172E">
                    <w:rPr>
                      <w:b/>
                    </w:rPr>
                    <w:t>5 000</w:t>
                  </w:r>
                </w:p>
                <w:p w:rsidR="00173399" w:rsidRPr="00AD172E" w:rsidRDefault="00173399" w:rsidP="00AD172E">
                  <w:pPr>
                    <w:spacing w:after="120" w:line="240" w:lineRule="auto"/>
                    <w:rPr>
                      <w:b/>
                    </w:rPr>
                  </w:pPr>
                  <w:r w:rsidRPr="00AD172E">
                    <w:rPr>
                      <w:b/>
                    </w:rPr>
                    <w:t>4 000</w:t>
                  </w:r>
                </w:p>
                <w:p w:rsidR="00173399" w:rsidRPr="00AD172E" w:rsidRDefault="00173399" w:rsidP="00AD172E">
                  <w:pPr>
                    <w:spacing w:before="120" w:after="120" w:line="240" w:lineRule="auto"/>
                    <w:rPr>
                      <w:b/>
                    </w:rPr>
                  </w:pPr>
                  <w:r w:rsidRPr="00AD172E">
                    <w:rPr>
                      <w:b/>
                    </w:rPr>
                    <w:t>3 000</w:t>
                  </w:r>
                </w:p>
                <w:p w:rsidR="00173399" w:rsidRPr="00AD172E" w:rsidRDefault="00173399" w:rsidP="00AD172E">
                  <w:pPr>
                    <w:spacing w:before="180" w:after="120" w:line="240" w:lineRule="auto"/>
                    <w:rPr>
                      <w:b/>
                    </w:rPr>
                  </w:pPr>
                  <w:r w:rsidRPr="00AD172E">
                    <w:rPr>
                      <w:b/>
                    </w:rPr>
                    <w:t>2 000</w:t>
                  </w:r>
                </w:p>
                <w:p w:rsidR="00173399" w:rsidRPr="00AD172E" w:rsidRDefault="00173399" w:rsidP="00AD172E">
                  <w:pPr>
                    <w:spacing w:before="180" w:after="120" w:line="240" w:lineRule="auto"/>
                    <w:rPr>
                      <w:b/>
                    </w:rPr>
                  </w:pPr>
                  <w:r w:rsidRPr="00AD172E">
                    <w:rPr>
                      <w:b/>
                    </w:rPr>
                    <w:t>1 000</w:t>
                  </w:r>
                </w:p>
                <w:p w:rsidR="00173399" w:rsidRPr="00AD172E" w:rsidRDefault="00173399" w:rsidP="00AD172E">
                  <w:pPr>
                    <w:spacing w:before="120" w:after="120" w:line="240" w:lineRule="auto"/>
                    <w:rPr>
                      <w:b/>
                    </w:rPr>
                  </w:pPr>
                  <w:r>
                    <w:rPr>
                      <w:b/>
                    </w:rPr>
                    <w:t xml:space="preserve">       0</w:t>
                  </w:r>
                </w:p>
                <w:p w:rsidR="00173399" w:rsidRPr="00DA7C40" w:rsidRDefault="00173399" w:rsidP="00AD172E">
                  <w:pPr>
                    <w:suppressAutoHyphens/>
                    <w:rPr>
                      <w:b/>
                      <w:lang w:eastAsia="en-US"/>
                    </w:rPr>
                  </w:pPr>
                </w:p>
              </w:txbxContent>
            </v:textbox>
          </v:shape>
        </w:pict>
      </w:r>
      <w:r w:rsidR="002C52DE" w:rsidRPr="002F4658">
        <w:rPr>
          <w:lang w:val="fr-FR"/>
        </w:rPr>
        <w:pict>
          <v:shape id="Chart 3" o:spid="_x0000_i1031" type="#_x0000_t75" style="width:366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">
            <v:imagedata r:id="rId16" o:title=""/>
            <o:lock v:ext="edit" aspectratio="f"/>
          </v:shape>
        </w:pict>
      </w:r>
    </w:p>
    <w:p w:rsidR="002C52DE" w:rsidRPr="002F4658" w:rsidRDefault="00244B89" w:rsidP="00686D3A">
      <w:pPr>
        <w:pStyle w:val="SingleTxtG"/>
        <w:spacing w:before="120" w:after="240"/>
        <w:ind w:left="1304"/>
        <w:rPr>
          <w:sz w:val="18"/>
          <w:szCs w:val="18"/>
          <w:lang w:val="fr-FR"/>
        </w:rPr>
      </w:pPr>
      <w:r w:rsidRPr="002F4658">
        <w:rPr>
          <w:i/>
          <w:iCs/>
          <w:sz w:val="18"/>
          <w:szCs w:val="18"/>
          <w:lang w:val="fr-FR"/>
        </w:rPr>
        <w:t>Source</w:t>
      </w:r>
      <w:r w:rsidR="002C52DE" w:rsidRPr="00871EF4">
        <w:rPr>
          <w:sz w:val="18"/>
          <w:szCs w:val="18"/>
          <w:lang w:val="fr-FR"/>
        </w:rPr>
        <w:t>:</w:t>
      </w:r>
      <w:r w:rsidR="002C52DE" w:rsidRPr="002F4658">
        <w:rPr>
          <w:i/>
          <w:iCs/>
          <w:sz w:val="18"/>
          <w:szCs w:val="18"/>
          <w:lang w:val="fr-FR"/>
        </w:rPr>
        <w:t xml:space="preserve"> </w:t>
      </w:r>
      <w:r w:rsidR="00686D3A" w:rsidRPr="002F4658">
        <w:rPr>
          <w:sz w:val="18"/>
          <w:szCs w:val="18"/>
          <w:lang w:val="fr-FR"/>
        </w:rPr>
        <w:t>Ministère de la santé et du développement social</w:t>
      </w:r>
      <w:r w:rsidR="002C52DE" w:rsidRPr="002F4658">
        <w:rPr>
          <w:sz w:val="18"/>
          <w:szCs w:val="18"/>
          <w:lang w:val="fr-FR"/>
        </w:rPr>
        <w:t>.</w:t>
      </w:r>
    </w:p>
    <w:p w:rsidR="00E300B4" w:rsidRPr="002F4658" w:rsidRDefault="00E300B4" w:rsidP="00E300B4">
      <w:pPr>
        <w:pStyle w:val="SingleTxtG"/>
        <w:rPr>
          <w:lang w:val="fr-FR"/>
        </w:rPr>
      </w:pPr>
      <w:r w:rsidRPr="002F4658">
        <w:rPr>
          <w:lang w:val="fr-FR"/>
        </w:rPr>
        <w:t>448.</w:t>
      </w:r>
      <w:r w:rsidRPr="002F4658">
        <w:rPr>
          <w:lang w:val="fr-FR"/>
        </w:rPr>
        <w:tab/>
        <w:t>Le tableau 6 ci-dessus présente le nombre de femmes ayant subi un dépistage du cancer du col de l</w:t>
      </w:r>
      <w:r w:rsidR="00381D56">
        <w:rPr>
          <w:rFonts w:hint="eastAsia"/>
          <w:lang w:val="fr-FR"/>
        </w:rPr>
        <w:t>’</w:t>
      </w:r>
      <w:r w:rsidRPr="002F4658">
        <w:rPr>
          <w:lang w:val="fr-FR"/>
        </w:rPr>
        <w:t xml:space="preserve">utérus de 1998 à 2007. Le nombre de femmes qui pratiquent cet examen annuellement semble diminuer après 2007 où une légère hausse a été enregistrée. </w:t>
      </w:r>
    </w:p>
    <w:p w:rsidR="00E300B4" w:rsidRPr="002F4658" w:rsidRDefault="00E300B4" w:rsidP="00E300B4">
      <w:pPr>
        <w:pStyle w:val="SingleTxtG"/>
        <w:rPr>
          <w:lang w:val="fr-FR"/>
        </w:rPr>
      </w:pPr>
      <w:r w:rsidRPr="002F4658">
        <w:rPr>
          <w:lang w:val="fr-FR"/>
        </w:rPr>
        <w:t>449.</w:t>
      </w:r>
      <w:r w:rsidRPr="002F4658">
        <w:rPr>
          <w:lang w:val="fr-FR"/>
        </w:rPr>
        <w:tab/>
        <w:t>Les femmes présentant des symptômes ou ayant des antécédents familiaux de cancer du sein ont la possibilité de passer une mammographie mais aucun programme complet de dépistage du cancer du sein n</w:t>
      </w:r>
      <w:r w:rsidR="00381D56">
        <w:rPr>
          <w:rFonts w:hint="eastAsia"/>
          <w:lang w:val="fr-FR"/>
        </w:rPr>
        <w:t>’</w:t>
      </w:r>
      <w:r w:rsidRPr="002F4658">
        <w:rPr>
          <w:lang w:val="fr-FR"/>
        </w:rPr>
        <w:t>a pour l</w:t>
      </w:r>
      <w:r w:rsidR="00381D56">
        <w:rPr>
          <w:rFonts w:hint="eastAsia"/>
          <w:lang w:val="fr-FR"/>
        </w:rPr>
        <w:t>’</w:t>
      </w:r>
      <w:r w:rsidRPr="002F4658">
        <w:rPr>
          <w:lang w:val="fr-FR"/>
        </w:rPr>
        <w:t>heure été mis en œuvre. Le dépistage du cancer du sein repose sur la promotion par les services de planification familiale de l</w:t>
      </w:r>
      <w:r w:rsidR="00381D56">
        <w:rPr>
          <w:rFonts w:hint="eastAsia"/>
          <w:lang w:val="fr-FR"/>
        </w:rPr>
        <w:t>’</w:t>
      </w:r>
      <w:r w:rsidRPr="002F4658">
        <w:rPr>
          <w:lang w:val="fr-FR"/>
        </w:rPr>
        <w:t>auto-examen par palpations périodiques et sur les dépistages effectués dans un cadre médicalisé. Les personnes susceptibles d</w:t>
      </w:r>
      <w:r w:rsidR="00381D56">
        <w:rPr>
          <w:rFonts w:hint="eastAsia"/>
          <w:lang w:val="fr-FR"/>
        </w:rPr>
        <w:t>’</w:t>
      </w:r>
      <w:r w:rsidRPr="002F4658">
        <w:rPr>
          <w:lang w:val="fr-FR"/>
        </w:rPr>
        <w:t>être atteintes d</w:t>
      </w:r>
      <w:r w:rsidR="00381D56">
        <w:rPr>
          <w:rFonts w:hint="eastAsia"/>
          <w:lang w:val="fr-FR"/>
        </w:rPr>
        <w:t>’</w:t>
      </w:r>
      <w:r w:rsidRPr="002F4658">
        <w:rPr>
          <w:lang w:val="fr-FR"/>
        </w:rPr>
        <w:t>un cancer du sein sont admises dans des services spécialisés à l</w:t>
      </w:r>
      <w:r w:rsidR="00381D56">
        <w:rPr>
          <w:rFonts w:hint="eastAsia"/>
          <w:lang w:val="fr-FR"/>
        </w:rPr>
        <w:t>’</w:t>
      </w:r>
      <w:r w:rsidRPr="002F4658">
        <w:rPr>
          <w:lang w:val="fr-FR"/>
        </w:rPr>
        <w:t>hôpital de Victoria permettant d</w:t>
      </w:r>
      <w:r w:rsidR="00381D56">
        <w:rPr>
          <w:rFonts w:hint="eastAsia"/>
          <w:lang w:val="fr-FR"/>
        </w:rPr>
        <w:t>’</w:t>
      </w:r>
      <w:r w:rsidRPr="002F4658">
        <w:rPr>
          <w:lang w:val="fr-FR"/>
        </w:rPr>
        <w:t>établir un diagnostic et de procéder à des mammographies.</w:t>
      </w:r>
    </w:p>
    <w:p w:rsidR="00E300B4" w:rsidRPr="002F4658" w:rsidRDefault="00E300B4" w:rsidP="00E300B4">
      <w:pPr>
        <w:pStyle w:val="SingleTxtG"/>
        <w:rPr>
          <w:lang w:val="fr-FR"/>
        </w:rPr>
      </w:pPr>
      <w:r w:rsidRPr="002F4658">
        <w:rPr>
          <w:lang w:val="fr-FR"/>
        </w:rPr>
        <w:t>450.</w:t>
      </w:r>
      <w:r w:rsidRPr="002F4658">
        <w:rPr>
          <w:lang w:val="fr-FR"/>
        </w:rPr>
        <w:tab/>
        <w:t>Au niveau local, les patients peuvent accéder aux services suivants</w:t>
      </w:r>
      <w:r w:rsidR="00963673">
        <w:rPr>
          <w:lang w:val="fr-FR"/>
        </w:rPr>
        <w:t>:</w:t>
      </w:r>
      <w:r w:rsidRPr="002F4658">
        <w:rPr>
          <w:lang w:val="fr-FR"/>
        </w:rPr>
        <w:t xml:space="preserve"> ultrasons, radiologie (Scanner/IRM), analyses laborantines (anamnèse/cytopathologie), chirurgie et chimiothérapie. Les patients font l</w:t>
      </w:r>
      <w:r w:rsidR="00381D56">
        <w:rPr>
          <w:rFonts w:hint="eastAsia"/>
          <w:lang w:val="fr-FR"/>
        </w:rPr>
        <w:t>’</w:t>
      </w:r>
      <w:r w:rsidRPr="002F4658">
        <w:rPr>
          <w:lang w:val="fr-FR"/>
        </w:rPr>
        <w:t>objet d</w:t>
      </w:r>
      <w:r w:rsidR="00381D56">
        <w:rPr>
          <w:rFonts w:hint="eastAsia"/>
          <w:lang w:val="fr-FR"/>
        </w:rPr>
        <w:t>’</w:t>
      </w:r>
      <w:r w:rsidRPr="002F4658">
        <w:rPr>
          <w:lang w:val="fr-FR"/>
        </w:rPr>
        <w:t>un examen et sont, si nécessaire, envoyés à l</w:t>
      </w:r>
      <w:r w:rsidR="00381D56">
        <w:rPr>
          <w:rFonts w:hint="eastAsia"/>
          <w:lang w:val="fr-FR"/>
        </w:rPr>
        <w:t>’</w:t>
      </w:r>
      <w:r w:rsidRPr="002F4658">
        <w:rPr>
          <w:lang w:val="fr-FR"/>
        </w:rPr>
        <w:t xml:space="preserve">étranger pour recevoir des soins spécialisés et se faire, par exemple, traiter par radiothérapie. </w:t>
      </w:r>
    </w:p>
    <w:p w:rsidR="00E300B4" w:rsidRPr="002F4658" w:rsidRDefault="00E300B4" w:rsidP="00E300B4">
      <w:pPr>
        <w:pStyle w:val="SingleTxtG"/>
        <w:rPr>
          <w:lang w:val="fr-FR"/>
        </w:rPr>
      </w:pPr>
      <w:r w:rsidRPr="002F4658">
        <w:rPr>
          <w:lang w:val="fr-FR"/>
        </w:rPr>
        <w:t>451.</w:t>
      </w:r>
      <w:r w:rsidRPr="002F4658">
        <w:rPr>
          <w:lang w:val="fr-FR"/>
        </w:rPr>
        <w:tab/>
      </w:r>
      <w:r w:rsidR="00471988">
        <w:rPr>
          <w:lang w:val="fr-FR"/>
        </w:rPr>
        <w:t>Étant</w:t>
      </w:r>
      <w:r w:rsidRPr="002F4658">
        <w:rPr>
          <w:lang w:val="fr-FR"/>
        </w:rPr>
        <w:t xml:space="preserve"> donné que les femmes recourent de moins en moins au dépistage par frottis, le Ministère a proposé plusieurs stratégies visant à promouvoir la détection précoce du cancer du col de l</w:t>
      </w:r>
      <w:r w:rsidR="00381D56">
        <w:rPr>
          <w:rFonts w:hint="eastAsia"/>
          <w:lang w:val="fr-FR"/>
        </w:rPr>
        <w:t>’</w:t>
      </w:r>
      <w:r w:rsidRPr="002F4658">
        <w:rPr>
          <w:lang w:val="fr-FR"/>
        </w:rPr>
        <w:t>utérus dans le cadre du projet de politique nationale en matière de santé génésique et sexuelle. Ces stratégies sont les suivantes</w:t>
      </w:r>
      <w:r w:rsidR="00963673">
        <w:rPr>
          <w:lang w:val="fr-FR"/>
        </w:rPr>
        <w:t>:</w:t>
      </w:r>
      <w:r w:rsidRPr="002F4658">
        <w:rPr>
          <w:lang w:val="fr-FR"/>
        </w:rPr>
        <w:t xml:space="preserve"> enquêtes plus approfondies destinées à cerner la cause principale du problème</w:t>
      </w:r>
      <w:r w:rsidR="00963673">
        <w:rPr>
          <w:lang w:val="fr-FR"/>
        </w:rPr>
        <w:t>;</w:t>
      </w:r>
      <w:r w:rsidRPr="002F4658">
        <w:rPr>
          <w:lang w:val="fr-FR"/>
        </w:rPr>
        <w:t xml:space="preserve"> couverture élargie du programme, promotion accrue de l</w:t>
      </w:r>
      <w:r w:rsidR="00381D56">
        <w:rPr>
          <w:rFonts w:hint="eastAsia"/>
          <w:lang w:val="fr-FR"/>
        </w:rPr>
        <w:t>’</w:t>
      </w:r>
      <w:r w:rsidRPr="002F4658">
        <w:rPr>
          <w:lang w:val="fr-FR"/>
        </w:rPr>
        <w:t>auto-examen</w:t>
      </w:r>
      <w:r w:rsidR="00963673">
        <w:rPr>
          <w:lang w:val="fr-FR"/>
        </w:rPr>
        <w:t>;</w:t>
      </w:r>
      <w:r w:rsidRPr="002F4658">
        <w:rPr>
          <w:lang w:val="fr-FR"/>
        </w:rPr>
        <w:t xml:space="preserve"> élaboration de directives cliniques visant à aider les prestataires de soins à dépister de façon précoce les cancers des testicules, de la prostate, du sein et du col de l</w:t>
      </w:r>
      <w:r w:rsidR="00381D56">
        <w:rPr>
          <w:rFonts w:hint="eastAsia"/>
          <w:lang w:val="fr-FR"/>
        </w:rPr>
        <w:t>’</w:t>
      </w:r>
      <w:r w:rsidRPr="002F4658">
        <w:rPr>
          <w:lang w:val="fr-FR"/>
        </w:rPr>
        <w:t>utérus, introduction de la vaccination contre le virus du papillome dans le cadre du programme national d</w:t>
      </w:r>
      <w:r w:rsidR="00381D56">
        <w:rPr>
          <w:rFonts w:hint="eastAsia"/>
          <w:lang w:val="fr-FR"/>
        </w:rPr>
        <w:t>’</w:t>
      </w:r>
      <w:r w:rsidRPr="002F4658">
        <w:rPr>
          <w:lang w:val="fr-FR"/>
        </w:rPr>
        <w:t>immunisation et allocation de ressources appropriées à la prévention des cancers génitaux en vue de sensibiliser davantage les hommes et les femmes à l</w:t>
      </w:r>
      <w:r w:rsidR="00381D56">
        <w:rPr>
          <w:rFonts w:hint="eastAsia"/>
          <w:lang w:val="fr-FR"/>
        </w:rPr>
        <w:t>’</w:t>
      </w:r>
      <w:r w:rsidRPr="002F4658">
        <w:rPr>
          <w:lang w:val="fr-FR"/>
        </w:rPr>
        <w:t>importance d</w:t>
      </w:r>
      <w:r w:rsidR="00381D56">
        <w:rPr>
          <w:rFonts w:hint="eastAsia"/>
          <w:lang w:val="fr-FR"/>
        </w:rPr>
        <w:t>’</w:t>
      </w:r>
      <w:r w:rsidRPr="002F4658">
        <w:rPr>
          <w:lang w:val="fr-FR"/>
        </w:rPr>
        <w:t xml:space="preserve">un diagnostic précoce. </w:t>
      </w:r>
    </w:p>
    <w:p w:rsidR="00E300B4" w:rsidRPr="002F4658" w:rsidRDefault="00E300B4" w:rsidP="00E300B4">
      <w:pPr>
        <w:pStyle w:val="SingleTxtG"/>
        <w:rPr>
          <w:lang w:val="fr-FR"/>
        </w:rPr>
      </w:pPr>
      <w:r w:rsidRPr="002F4658">
        <w:rPr>
          <w:lang w:val="fr-FR"/>
        </w:rPr>
        <w:t>452.</w:t>
      </w:r>
      <w:r w:rsidRPr="002F4658">
        <w:rPr>
          <w:lang w:val="fr-FR"/>
        </w:rPr>
        <w:tab/>
        <w:t>Le Ministère de la santé et du développement social prévoit d</w:t>
      </w:r>
      <w:r w:rsidR="00381D56">
        <w:rPr>
          <w:rFonts w:hint="eastAsia"/>
          <w:lang w:val="fr-FR"/>
        </w:rPr>
        <w:t>’</w:t>
      </w:r>
      <w:r w:rsidRPr="002F4658">
        <w:rPr>
          <w:lang w:val="fr-FR"/>
        </w:rPr>
        <w:t>élaborer un plan national de contrôle du cancer et des programmes d</w:t>
      </w:r>
      <w:r w:rsidR="00381D56">
        <w:rPr>
          <w:rFonts w:hint="eastAsia"/>
          <w:lang w:val="fr-FR"/>
        </w:rPr>
        <w:t>’</w:t>
      </w:r>
      <w:r w:rsidRPr="002F4658">
        <w:rPr>
          <w:lang w:val="fr-FR"/>
        </w:rPr>
        <w:t>appui dans le cadre desquels seront notamment créés des systèmes permettant de collecter des données pertinentes et d</w:t>
      </w:r>
      <w:r w:rsidR="00381D56">
        <w:rPr>
          <w:rFonts w:hint="eastAsia"/>
          <w:lang w:val="fr-FR"/>
        </w:rPr>
        <w:t>’</w:t>
      </w:r>
      <w:r w:rsidRPr="002F4658">
        <w:rPr>
          <w:lang w:val="fr-FR"/>
        </w:rPr>
        <w:t>évaluer la qualité et l</w:t>
      </w:r>
      <w:r w:rsidR="00381D56">
        <w:rPr>
          <w:rFonts w:hint="eastAsia"/>
          <w:lang w:val="fr-FR"/>
        </w:rPr>
        <w:t>’</w:t>
      </w:r>
      <w:r w:rsidRPr="002F4658">
        <w:rPr>
          <w:lang w:val="fr-FR"/>
        </w:rPr>
        <w:t>efficacité des services. Le plan et les programmes précités permettront d</w:t>
      </w:r>
      <w:r w:rsidR="00381D56">
        <w:rPr>
          <w:rFonts w:hint="eastAsia"/>
          <w:lang w:val="fr-FR"/>
        </w:rPr>
        <w:t>’</w:t>
      </w:r>
      <w:r w:rsidRPr="002F4658">
        <w:rPr>
          <w:lang w:val="fr-FR"/>
        </w:rPr>
        <w:t>étudier la manière la plus efficace et la plus rationnelle d</w:t>
      </w:r>
      <w:r w:rsidR="00381D56">
        <w:rPr>
          <w:rFonts w:hint="eastAsia"/>
          <w:lang w:val="fr-FR"/>
        </w:rPr>
        <w:t>’</w:t>
      </w:r>
      <w:r w:rsidRPr="002F4658">
        <w:rPr>
          <w:lang w:val="fr-FR"/>
        </w:rPr>
        <w:t>utiliser les ressources pour prévenir les cancers et les décès par cancer, d</w:t>
      </w:r>
      <w:r w:rsidR="00381D56">
        <w:rPr>
          <w:rFonts w:hint="eastAsia"/>
          <w:lang w:val="fr-FR"/>
        </w:rPr>
        <w:t>’</w:t>
      </w:r>
      <w:r w:rsidRPr="002F4658">
        <w:rPr>
          <w:lang w:val="fr-FR"/>
        </w:rPr>
        <w:t>évaluer les besoins de formation et de développement non satisfaits des professionnels de la santé, de mettre au point des directives cliniques de dépistage des cancers et d</w:t>
      </w:r>
      <w:r w:rsidR="00381D56">
        <w:rPr>
          <w:rFonts w:hint="eastAsia"/>
          <w:lang w:val="fr-FR"/>
        </w:rPr>
        <w:t>’</w:t>
      </w:r>
      <w:r w:rsidRPr="002F4658">
        <w:rPr>
          <w:lang w:val="fr-FR"/>
        </w:rPr>
        <w:t>aiguillage des patients, d</w:t>
      </w:r>
      <w:r w:rsidR="00381D56">
        <w:rPr>
          <w:rFonts w:hint="eastAsia"/>
          <w:lang w:val="fr-FR"/>
        </w:rPr>
        <w:t>’</w:t>
      </w:r>
      <w:r w:rsidRPr="002F4658">
        <w:rPr>
          <w:lang w:val="fr-FR"/>
        </w:rPr>
        <w:t>élaborer des mécanismes sûrs permettant d</w:t>
      </w:r>
      <w:r w:rsidR="00381D56">
        <w:rPr>
          <w:rFonts w:hint="eastAsia"/>
          <w:lang w:val="fr-FR"/>
        </w:rPr>
        <w:t>’</w:t>
      </w:r>
      <w:r w:rsidRPr="002F4658">
        <w:rPr>
          <w:lang w:val="fr-FR"/>
        </w:rPr>
        <w:t>améliorer le suivi des patients, de mettre au point des plans de prévention et de contrôle des cancers de la prostate, du sein et du col de l</w:t>
      </w:r>
      <w:r w:rsidR="00381D56">
        <w:rPr>
          <w:rFonts w:hint="eastAsia"/>
          <w:lang w:val="fr-FR"/>
        </w:rPr>
        <w:t>’</w:t>
      </w:r>
      <w:r w:rsidRPr="002F4658">
        <w:rPr>
          <w:lang w:val="fr-FR"/>
        </w:rPr>
        <w:t>utérus, de développer des systèmes d</w:t>
      </w:r>
      <w:r w:rsidR="00381D56">
        <w:rPr>
          <w:rFonts w:hint="eastAsia"/>
          <w:lang w:val="fr-FR"/>
        </w:rPr>
        <w:t>’</w:t>
      </w:r>
      <w:r w:rsidRPr="002F4658">
        <w:rPr>
          <w:lang w:val="fr-FR"/>
        </w:rPr>
        <w:t>assurance qualité pour le dépistage précoce et la gestion des cancers génitaux et de garantir que les matériels nécessaires au dépistage du cancer de l</w:t>
      </w:r>
      <w:r w:rsidR="00381D56">
        <w:rPr>
          <w:rFonts w:hint="eastAsia"/>
          <w:lang w:val="fr-FR"/>
        </w:rPr>
        <w:t>’</w:t>
      </w:r>
      <w:r w:rsidRPr="002F4658">
        <w:rPr>
          <w:lang w:val="fr-FR"/>
        </w:rPr>
        <w:t xml:space="preserve">utérus soient toujours disponibles. </w:t>
      </w:r>
    </w:p>
    <w:p w:rsidR="00E300B4" w:rsidRPr="002F4658" w:rsidRDefault="00E300B4" w:rsidP="00E300B4">
      <w:pPr>
        <w:pStyle w:val="H23G"/>
        <w:rPr>
          <w:lang w:val="fr-FR"/>
        </w:rPr>
      </w:pPr>
      <w:r w:rsidRPr="002F4658">
        <w:rPr>
          <w:lang w:val="fr-FR"/>
        </w:rPr>
        <w:tab/>
      </w:r>
      <w:r w:rsidRPr="002F4658">
        <w:rPr>
          <w:lang w:val="fr-FR"/>
        </w:rPr>
        <w:tab/>
        <w:t>Santé maternelle</w:t>
      </w:r>
    </w:p>
    <w:p w:rsidR="00E300B4" w:rsidRPr="002F4658" w:rsidRDefault="00E300B4" w:rsidP="002B71A1">
      <w:pPr>
        <w:pStyle w:val="SingleTxtG"/>
        <w:rPr>
          <w:lang w:val="fr-FR"/>
        </w:rPr>
      </w:pPr>
      <w:r w:rsidRPr="002F4658">
        <w:rPr>
          <w:lang w:val="fr-FR"/>
        </w:rPr>
        <w:t>453.</w:t>
      </w:r>
      <w:r w:rsidRPr="002F4658">
        <w:rPr>
          <w:lang w:val="fr-FR"/>
        </w:rPr>
        <w:tab/>
        <w:t>Les services de maternité sont établis de longue date aux Seychelles et sont une des brillantes réussites du système de santé. Toutes les femmes peuvent accéder gratuitement aux services prénatals, postnatals et d</w:t>
      </w:r>
      <w:r w:rsidR="00381D56">
        <w:rPr>
          <w:rFonts w:hint="eastAsia"/>
          <w:lang w:val="fr-FR"/>
        </w:rPr>
        <w:t>’</w:t>
      </w:r>
      <w:r w:rsidRPr="002F4658">
        <w:rPr>
          <w:lang w:val="fr-FR"/>
        </w:rPr>
        <w:t>accouchement. Les soins prénatals sont décentralisés et dispensés dans la plupart des centres de santé du pays par des sages-femmes qualifiées. Les femmes enceintes sont informées qu</w:t>
      </w:r>
      <w:r w:rsidR="00381D56">
        <w:rPr>
          <w:rFonts w:hint="eastAsia"/>
          <w:lang w:val="fr-FR"/>
        </w:rPr>
        <w:t>’</w:t>
      </w:r>
      <w:r w:rsidRPr="002F4658">
        <w:rPr>
          <w:lang w:val="fr-FR"/>
        </w:rPr>
        <w:t>elles doivent se soumettre à un suivi prénatal le plus tôt possible pendant leur grossesse. Les examens de rigueur</w:t>
      </w:r>
      <w:r w:rsidR="00094060">
        <w:rPr>
          <w:lang w:val="fr-FR"/>
        </w:rPr>
        <w:t xml:space="preserve"> – </w:t>
      </w:r>
      <w:r w:rsidRPr="002F4658">
        <w:rPr>
          <w:lang w:val="fr-FR"/>
        </w:rPr>
        <w:t>tests sanguins réguliers mesurant le taux d</w:t>
      </w:r>
      <w:r w:rsidR="00381D56">
        <w:rPr>
          <w:rFonts w:hint="eastAsia"/>
          <w:lang w:val="fr-FR"/>
        </w:rPr>
        <w:t>’</w:t>
      </w:r>
      <w:r w:rsidRPr="002F4658">
        <w:rPr>
          <w:lang w:val="fr-FR"/>
        </w:rPr>
        <w:t>hémoglobine, suivi du poids de la mère, dépistage précoce des c</w:t>
      </w:r>
      <w:r w:rsidR="002B71A1">
        <w:rPr>
          <w:lang w:val="fr-FR"/>
        </w:rPr>
        <w:t>omplications de grossesse, etc. –</w:t>
      </w:r>
      <w:r w:rsidRPr="002F4658">
        <w:rPr>
          <w:lang w:val="fr-FR"/>
        </w:rPr>
        <w:t xml:space="preserve"> sont pratiqués dans les centres de soin prénatals.</w:t>
      </w:r>
    </w:p>
    <w:p w:rsidR="00E300B4" w:rsidRPr="002F4658" w:rsidRDefault="00E300B4" w:rsidP="00E300B4">
      <w:pPr>
        <w:pStyle w:val="SingleTxtG"/>
        <w:rPr>
          <w:lang w:val="fr-FR"/>
        </w:rPr>
      </w:pPr>
      <w:r w:rsidRPr="002F4658">
        <w:rPr>
          <w:lang w:val="fr-FR"/>
        </w:rPr>
        <w:t>454.</w:t>
      </w:r>
      <w:r w:rsidRPr="002F4658">
        <w:rPr>
          <w:lang w:val="fr-FR"/>
        </w:rPr>
        <w:tab/>
        <w:t>Les conseils en matière de nutrition sont considérés comme une composante importante des soins avant la conception. De l</w:t>
      </w:r>
      <w:r w:rsidR="00381D56">
        <w:rPr>
          <w:rFonts w:hint="eastAsia"/>
          <w:lang w:val="fr-FR"/>
        </w:rPr>
        <w:t>’</w:t>
      </w:r>
      <w:r w:rsidRPr="002F4658">
        <w:rPr>
          <w:lang w:val="fr-FR"/>
        </w:rPr>
        <w:t>acide folique, du cuivre et du calcium sont distribués sous forme de compléments alimentaires. La prévalence croissante de l</w:t>
      </w:r>
      <w:r w:rsidR="00381D56">
        <w:rPr>
          <w:rFonts w:hint="eastAsia"/>
          <w:lang w:val="fr-FR"/>
        </w:rPr>
        <w:t>’</w:t>
      </w:r>
      <w:r w:rsidRPr="002F4658">
        <w:rPr>
          <w:lang w:val="fr-FR"/>
        </w:rPr>
        <w:t>obésité et de la toxicomanie dans la population et l</w:t>
      </w:r>
      <w:r w:rsidR="00381D56">
        <w:rPr>
          <w:rFonts w:hint="eastAsia"/>
          <w:lang w:val="fr-FR"/>
        </w:rPr>
        <w:t>’</w:t>
      </w:r>
      <w:r w:rsidRPr="002F4658">
        <w:rPr>
          <w:lang w:val="fr-FR"/>
        </w:rPr>
        <w:t>augmentation des complications obstétriques liées à ces pathologies ont nécessité la mise en place de procédures d</w:t>
      </w:r>
      <w:r w:rsidR="00381D56">
        <w:rPr>
          <w:rFonts w:hint="eastAsia"/>
          <w:lang w:val="fr-FR"/>
        </w:rPr>
        <w:t>’</w:t>
      </w:r>
      <w:r w:rsidRPr="002F4658">
        <w:rPr>
          <w:lang w:val="fr-FR"/>
        </w:rPr>
        <w:t>identification et de suivi. Toutes les grossesses à haut risque sont orientées vers les services prénatals de l</w:t>
      </w:r>
      <w:r w:rsidR="00381D56">
        <w:rPr>
          <w:rFonts w:hint="eastAsia"/>
          <w:lang w:val="fr-FR"/>
        </w:rPr>
        <w:t>’</w:t>
      </w:r>
      <w:r w:rsidRPr="002F4658">
        <w:rPr>
          <w:lang w:val="fr-FR"/>
        </w:rPr>
        <w:t xml:space="preserve">hôpital de Victoria ou de Praslin. </w:t>
      </w:r>
    </w:p>
    <w:p w:rsidR="00E300B4" w:rsidRPr="002F4658" w:rsidRDefault="00E300B4" w:rsidP="00E300B4">
      <w:pPr>
        <w:pStyle w:val="SingleTxtG"/>
        <w:rPr>
          <w:lang w:val="fr-FR"/>
        </w:rPr>
      </w:pPr>
      <w:r w:rsidRPr="002F4658">
        <w:rPr>
          <w:lang w:val="fr-FR"/>
        </w:rPr>
        <w:t>455.</w:t>
      </w:r>
      <w:r w:rsidRPr="002F4658">
        <w:rPr>
          <w:lang w:val="fr-FR"/>
        </w:rPr>
        <w:tab/>
        <w:t>Trois échographies sont pratiquées pendant la période de gestation. Pendant leur grossesse, les femmes reçoivent des informations sur les facteurs liés au mode de vie ayant un effet sur l</w:t>
      </w:r>
      <w:r w:rsidR="00381D56">
        <w:rPr>
          <w:rFonts w:hint="eastAsia"/>
          <w:lang w:val="fr-FR"/>
        </w:rPr>
        <w:t>’</w:t>
      </w:r>
      <w:r w:rsidRPr="002F4658">
        <w:rPr>
          <w:lang w:val="fr-FR"/>
        </w:rPr>
        <w:t xml:space="preserve">issue de la grossesse. </w:t>
      </w:r>
    </w:p>
    <w:p w:rsidR="00E300B4" w:rsidRPr="002F4658" w:rsidRDefault="00E300B4" w:rsidP="00E300B4">
      <w:pPr>
        <w:pStyle w:val="SingleTxtG"/>
        <w:rPr>
          <w:lang w:val="fr-FR"/>
        </w:rPr>
      </w:pPr>
      <w:r w:rsidRPr="002F4658">
        <w:rPr>
          <w:lang w:val="fr-FR"/>
        </w:rPr>
        <w:t>456.</w:t>
      </w:r>
      <w:r w:rsidRPr="002F4658">
        <w:rPr>
          <w:lang w:val="fr-FR"/>
        </w:rPr>
        <w:tab/>
        <w:t>Tous les accouchements ont lieu dans un établissement hospitalier et 100 % des grossesses et des accouchements sont suivies par du personnel de santé qualifié. Des soins obstétriques d</w:t>
      </w:r>
      <w:r w:rsidR="00381D56">
        <w:rPr>
          <w:rFonts w:hint="eastAsia"/>
          <w:lang w:val="fr-FR"/>
        </w:rPr>
        <w:t>’</w:t>
      </w:r>
      <w:r w:rsidRPr="002F4658">
        <w:rPr>
          <w:lang w:val="fr-FR"/>
        </w:rPr>
        <w:t>urgence sont disponibles 24 heures sur 24 en cas d</w:t>
      </w:r>
      <w:r w:rsidR="00381D56">
        <w:rPr>
          <w:rFonts w:hint="eastAsia"/>
          <w:lang w:val="fr-FR"/>
        </w:rPr>
        <w:t>’</w:t>
      </w:r>
      <w:r w:rsidRPr="002F4658">
        <w:rPr>
          <w:lang w:val="fr-FR"/>
        </w:rPr>
        <w:t>accouchement présentant des complications. Il existe une unité de soins intensifs néonatals parfaitement équipée. Toutes les femmes enceintes peuvent accéder gratuitement à des conseils et à des tests de dépistage du VIH. Pratiquement 100 % des femmes séropositives reçoivent des traitements antirétroviraux et des informations relatives à la prévention de la transmission du VIH de la mère à l</w:t>
      </w:r>
      <w:r w:rsidR="00381D56">
        <w:rPr>
          <w:rFonts w:hint="eastAsia"/>
          <w:lang w:val="fr-FR"/>
        </w:rPr>
        <w:t>’</w:t>
      </w:r>
      <w:r w:rsidRPr="002F4658">
        <w:rPr>
          <w:lang w:val="fr-FR"/>
        </w:rPr>
        <w:t xml:space="preserve">enfant. </w:t>
      </w:r>
    </w:p>
    <w:p w:rsidR="00E300B4" w:rsidRPr="002F4658" w:rsidRDefault="00E300B4" w:rsidP="00235610">
      <w:pPr>
        <w:pStyle w:val="SingleTxtG"/>
        <w:rPr>
          <w:lang w:val="fr-FR"/>
        </w:rPr>
      </w:pPr>
      <w:r w:rsidRPr="002F4658">
        <w:rPr>
          <w:lang w:val="fr-FR"/>
        </w:rPr>
        <w:t>457.</w:t>
      </w:r>
      <w:r w:rsidRPr="002F4658">
        <w:rPr>
          <w:lang w:val="fr-FR"/>
        </w:rPr>
        <w:tab/>
        <w:t>Des conseils en matière de planification familiale postnatale sont accessibles à toutes les femmes. Bien que l</w:t>
      </w:r>
      <w:r w:rsidR="00381D56">
        <w:rPr>
          <w:rFonts w:hint="eastAsia"/>
          <w:lang w:val="fr-FR"/>
        </w:rPr>
        <w:t>’</w:t>
      </w:r>
      <w:r w:rsidRPr="002F4658">
        <w:rPr>
          <w:lang w:val="fr-FR"/>
        </w:rPr>
        <w:t>allaitement maternel soit en principe préconisé, moins de 60 % des femmes concernées le pratiquent (</w:t>
      </w:r>
      <w:r w:rsidR="00FF1038">
        <w:rPr>
          <w:lang w:val="fr-FR"/>
        </w:rPr>
        <w:t>Étude</w:t>
      </w:r>
      <w:r w:rsidRPr="002F4658">
        <w:rPr>
          <w:lang w:val="fr-FR"/>
        </w:rPr>
        <w:t xml:space="preserve"> sur l</w:t>
      </w:r>
      <w:r w:rsidR="00381D56">
        <w:rPr>
          <w:rFonts w:hint="eastAsia"/>
          <w:lang w:val="fr-FR"/>
        </w:rPr>
        <w:t>’</w:t>
      </w:r>
      <w:r w:rsidRPr="002F4658">
        <w:rPr>
          <w:lang w:val="fr-FR"/>
        </w:rPr>
        <w:t>allaitement maternel</w:t>
      </w:r>
      <w:r w:rsidR="00963673">
        <w:rPr>
          <w:lang w:val="fr-FR"/>
        </w:rPr>
        <w:t>:</w:t>
      </w:r>
      <w:r w:rsidRPr="002F4658">
        <w:rPr>
          <w:lang w:val="fr-FR"/>
        </w:rPr>
        <w:t xml:space="preserve"> 2008). Pendant les six semaines qui suivent l</w:t>
      </w:r>
      <w:r w:rsidR="00381D56">
        <w:rPr>
          <w:rFonts w:hint="eastAsia"/>
          <w:lang w:val="fr-FR"/>
        </w:rPr>
        <w:t>’</w:t>
      </w:r>
      <w:r w:rsidRPr="002F4658">
        <w:rPr>
          <w:lang w:val="fr-FR"/>
        </w:rPr>
        <w:t>accouchement, pratiquement toutes les mères bénéficient d</w:t>
      </w:r>
      <w:r w:rsidR="00381D56">
        <w:rPr>
          <w:rFonts w:hint="eastAsia"/>
          <w:lang w:val="fr-FR"/>
        </w:rPr>
        <w:t>’</w:t>
      </w:r>
      <w:r w:rsidRPr="002F4658">
        <w:rPr>
          <w:lang w:val="fr-FR"/>
        </w:rPr>
        <w:t>un suivi postnatal à domicile effectué par des sages-femmes. Pendant la même période, les mères et les nouveau-nés sont soumis à des examens postnatals dans les centres de santé de leurs districts. Les enfants font ensuite l</w:t>
      </w:r>
      <w:r w:rsidR="00381D56">
        <w:rPr>
          <w:rFonts w:hint="eastAsia"/>
          <w:lang w:val="fr-FR"/>
        </w:rPr>
        <w:t>’</w:t>
      </w:r>
      <w:r w:rsidRPr="002F4658">
        <w:rPr>
          <w:lang w:val="fr-FR"/>
        </w:rPr>
        <w:t>objet d</w:t>
      </w:r>
      <w:r w:rsidR="00381D56">
        <w:rPr>
          <w:rFonts w:hint="eastAsia"/>
          <w:lang w:val="fr-FR"/>
        </w:rPr>
        <w:t>’</w:t>
      </w:r>
      <w:r w:rsidRPr="002F4658">
        <w:rPr>
          <w:lang w:val="fr-FR"/>
        </w:rPr>
        <w:t>examens réguliers jusqu</w:t>
      </w:r>
      <w:r w:rsidR="00381D56">
        <w:rPr>
          <w:rFonts w:hint="eastAsia"/>
          <w:lang w:val="fr-FR"/>
        </w:rPr>
        <w:t>’</w:t>
      </w:r>
      <w:r w:rsidRPr="002F4658">
        <w:rPr>
          <w:lang w:val="fr-FR"/>
        </w:rPr>
        <w:t>à l</w:t>
      </w:r>
      <w:r w:rsidR="00381D56">
        <w:rPr>
          <w:rFonts w:hint="eastAsia"/>
          <w:lang w:val="fr-FR"/>
        </w:rPr>
        <w:t>’</w:t>
      </w:r>
      <w:r w:rsidRPr="002F4658">
        <w:rPr>
          <w:lang w:val="fr-FR"/>
        </w:rPr>
        <w:t xml:space="preserve">âge de </w:t>
      </w:r>
      <w:r w:rsidR="00235610">
        <w:rPr>
          <w:lang w:val="fr-FR"/>
        </w:rPr>
        <w:t>5</w:t>
      </w:r>
      <w:r w:rsidRPr="002F4658">
        <w:rPr>
          <w:lang w:val="fr-FR"/>
        </w:rPr>
        <w:t xml:space="preserve"> ans. Ils sont ensuite suivis dans le cadre du programme de santé scolaire. </w:t>
      </w:r>
    </w:p>
    <w:p w:rsidR="00E300B4" w:rsidRPr="002F4658" w:rsidRDefault="00E300B4" w:rsidP="00235610">
      <w:pPr>
        <w:pStyle w:val="SingleTxtG"/>
        <w:rPr>
          <w:lang w:val="fr-FR"/>
        </w:rPr>
      </w:pPr>
      <w:r w:rsidRPr="002F4658">
        <w:rPr>
          <w:lang w:val="fr-FR"/>
        </w:rPr>
        <w:t>458.</w:t>
      </w:r>
      <w:r w:rsidRPr="002F4658">
        <w:rPr>
          <w:lang w:val="fr-FR"/>
        </w:rPr>
        <w:tab/>
        <w:t>L</w:t>
      </w:r>
      <w:r w:rsidR="00381D56">
        <w:rPr>
          <w:rFonts w:hint="eastAsia"/>
          <w:lang w:val="fr-FR"/>
        </w:rPr>
        <w:t>’</w:t>
      </w:r>
      <w:r w:rsidRPr="002F4658">
        <w:rPr>
          <w:lang w:val="fr-FR"/>
        </w:rPr>
        <w:t>amélioration des soins prénataux et postnataux depuis la fin des années 1970 a permis de ramener le taux de mortalité infantile qui était de plus de 50 décès pour mille naissances</w:t>
      </w:r>
      <w:r w:rsidR="00E65102">
        <w:rPr>
          <w:lang w:val="fr-FR"/>
        </w:rPr>
        <w:t xml:space="preserve"> vivantes en 1978 à environ 11,</w:t>
      </w:r>
      <w:r w:rsidRPr="002F4658">
        <w:rPr>
          <w:lang w:val="fr-FR"/>
        </w:rPr>
        <w:t>7 en 1994, un taux comparable à celui des pays d</w:t>
      </w:r>
      <w:r w:rsidR="00381D56">
        <w:rPr>
          <w:rFonts w:hint="eastAsia"/>
          <w:lang w:val="fr-FR"/>
        </w:rPr>
        <w:t>’</w:t>
      </w:r>
      <w:r w:rsidRPr="002F4658">
        <w:rPr>
          <w:lang w:val="fr-FR"/>
        </w:rPr>
        <w:t>Europe occidentale. Pendant ces dernières années, les indicateurs nationaux en matière de santé maternelle et infantile ont été excellents. Le taux de mortalité infantile a été de 8,5/1</w:t>
      </w:r>
      <w:r w:rsidR="00E65102">
        <w:rPr>
          <w:lang w:val="fr-FR"/>
        </w:rPr>
        <w:t> </w:t>
      </w:r>
      <w:r w:rsidRPr="002F4658">
        <w:rPr>
          <w:lang w:val="fr-FR"/>
        </w:rPr>
        <w:t>000 en 1998 et le taux moyen de mortali</w:t>
      </w:r>
      <w:r w:rsidR="00E65102">
        <w:rPr>
          <w:lang w:val="fr-FR"/>
        </w:rPr>
        <w:t>té maternelle de 65,92 pour 100 </w:t>
      </w:r>
      <w:r w:rsidRPr="002F4658">
        <w:rPr>
          <w:lang w:val="fr-FR"/>
        </w:rPr>
        <w:t>000 naissances vivantes entre 1994 et 1998. En 2005, le taux de mortalité infantile a été de 9,8/1</w:t>
      </w:r>
      <w:r w:rsidR="00E65102">
        <w:rPr>
          <w:lang w:val="fr-FR"/>
        </w:rPr>
        <w:t> </w:t>
      </w:r>
      <w:r w:rsidRPr="002F4658">
        <w:rPr>
          <w:lang w:val="fr-FR"/>
        </w:rPr>
        <w:t>000 et le taux de mortalité inf</w:t>
      </w:r>
      <w:r w:rsidR="00E65102">
        <w:rPr>
          <w:lang w:val="fr-FR"/>
        </w:rPr>
        <w:t>antile de 65,1/100 </w:t>
      </w:r>
      <w:r w:rsidRPr="002F4658">
        <w:rPr>
          <w:lang w:val="fr-FR"/>
        </w:rPr>
        <w:t>000. En 2006, le taux de mortalité néonatale a été de 6, 13 pour 1</w:t>
      </w:r>
      <w:r w:rsidR="00E65102">
        <w:rPr>
          <w:lang w:val="fr-FR"/>
        </w:rPr>
        <w:t> </w:t>
      </w:r>
      <w:r w:rsidRPr="002F4658">
        <w:rPr>
          <w:lang w:val="fr-FR"/>
        </w:rPr>
        <w:t>000 naissances vivantes, le taux de mortalité infantile a été de 9,5 pour 1</w:t>
      </w:r>
      <w:r w:rsidR="00E65102">
        <w:rPr>
          <w:lang w:val="fr-FR"/>
        </w:rPr>
        <w:t> </w:t>
      </w:r>
      <w:r w:rsidRPr="002F4658">
        <w:rPr>
          <w:lang w:val="fr-FR"/>
        </w:rPr>
        <w:t xml:space="preserve">000 naissances vivantes et le taux de mortalité des enfants de moins de </w:t>
      </w:r>
      <w:r w:rsidR="00235610">
        <w:rPr>
          <w:lang w:val="fr-FR"/>
        </w:rPr>
        <w:t>5</w:t>
      </w:r>
      <w:r w:rsidRPr="002F4658">
        <w:rPr>
          <w:lang w:val="fr-FR"/>
        </w:rPr>
        <w:t xml:space="preserve"> ans de 10,9 pour 1</w:t>
      </w:r>
      <w:r w:rsidR="00E65102">
        <w:rPr>
          <w:lang w:val="fr-FR"/>
        </w:rPr>
        <w:t> </w:t>
      </w:r>
      <w:r w:rsidRPr="002F4658">
        <w:rPr>
          <w:lang w:val="fr-FR"/>
        </w:rPr>
        <w:t>000 naissances vivantes. En 2005 et en 2006, le taux de couverture vaccinale contre la tuberculose (BCG), la diphtérie, le tétanos, la coqueluche (triple vaccination), la poliomyélite (trois doses de vaccin administrées oralement) et la rougeole était de 100 %.</w:t>
      </w:r>
    </w:p>
    <w:p w:rsidR="00E300B4" w:rsidRPr="002F4658" w:rsidRDefault="00E300B4" w:rsidP="00E300B4">
      <w:pPr>
        <w:pStyle w:val="H23G"/>
        <w:rPr>
          <w:lang w:val="fr-FR"/>
        </w:rPr>
      </w:pPr>
      <w:r w:rsidRPr="002F4658">
        <w:rPr>
          <w:lang w:val="fr-FR"/>
        </w:rPr>
        <w:tab/>
      </w:r>
      <w:r w:rsidRPr="002F4658">
        <w:rPr>
          <w:lang w:val="fr-FR"/>
        </w:rPr>
        <w:tab/>
        <w:t xml:space="preserve">Obstacles et autres facteurs </w:t>
      </w:r>
    </w:p>
    <w:p w:rsidR="00E300B4" w:rsidRPr="002F4658" w:rsidRDefault="00E300B4" w:rsidP="00E300B4">
      <w:pPr>
        <w:pStyle w:val="SingleTxtG"/>
        <w:rPr>
          <w:lang w:val="fr-FR"/>
        </w:rPr>
      </w:pPr>
      <w:r w:rsidRPr="002F4658">
        <w:rPr>
          <w:lang w:val="fr-FR"/>
        </w:rPr>
        <w:t>459.</w:t>
      </w:r>
      <w:r w:rsidRPr="002F4658">
        <w:rPr>
          <w:lang w:val="fr-FR"/>
        </w:rPr>
        <w:tab/>
        <w:t>Les prestataires de soins de santé maternelle sont confrontés à de nouvelles difficultés. Le fait que de nombreuses femmes se soumettent tardivement à un suivi prénatal réduit les possibilités de dépister précocement les complications de grossesse et d</w:t>
      </w:r>
      <w:r w:rsidR="00381D56">
        <w:rPr>
          <w:rFonts w:hint="eastAsia"/>
          <w:lang w:val="fr-FR"/>
        </w:rPr>
        <w:t>’</w:t>
      </w:r>
      <w:r w:rsidRPr="002F4658">
        <w:rPr>
          <w:lang w:val="fr-FR"/>
        </w:rPr>
        <w:t>intervenir au plus tôt. Les taux de grossesse chez les adolescentes restent très élevés et un nombre croissant de femmes tombent enceintes à un âge avancé. Dans les cas de décès néonatals, les femmes ne bénéficient d</w:t>
      </w:r>
      <w:r w:rsidR="00381D56">
        <w:rPr>
          <w:rFonts w:hint="eastAsia"/>
          <w:lang w:val="fr-FR"/>
        </w:rPr>
        <w:t>’</w:t>
      </w:r>
      <w:r w:rsidRPr="002F4658">
        <w:rPr>
          <w:lang w:val="fr-FR"/>
        </w:rPr>
        <w:t>un soutien psychologique qu</w:t>
      </w:r>
      <w:r w:rsidR="00381D56">
        <w:rPr>
          <w:rFonts w:hint="eastAsia"/>
          <w:lang w:val="fr-FR"/>
        </w:rPr>
        <w:t>’</w:t>
      </w:r>
      <w:r w:rsidRPr="002F4658">
        <w:rPr>
          <w:lang w:val="fr-FR"/>
        </w:rPr>
        <w:t>au niveau de l</w:t>
      </w:r>
      <w:r w:rsidR="00381D56">
        <w:rPr>
          <w:rFonts w:hint="eastAsia"/>
          <w:lang w:val="fr-FR"/>
        </w:rPr>
        <w:t>’</w:t>
      </w:r>
      <w:r w:rsidRPr="002F4658">
        <w:rPr>
          <w:lang w:val="fr-FR"/>
        </w:rPr>
        <w:t>unité de soins et aucun système de suivi n</w:t>
      </w:r>
      <w:r w:rsidR="00381D56">
        <w:rPr>
          <w:rFonts w:hint="eastAsia"/>
          <w:lang w:val="fr-FR"/>
        </w:rPr>
        <w:t>’</w:t>
      </w:r>
      <w:r w:rsidRPr="002F4658">
        <w:rPr>
          <w:lang w:val="fr-FR"/>
        </w:rPr>
        <w:t>est disponible dans leurs centres de santé respectifs. Dans la plupart des cas, malgré la politique menée, les visites postnatales à domicile ont rarement lieu pendant les cinq premiers jours suivant la sortie de la maternité. Cette situation est parfois imputable au manque de sages-femmes. Aucune politique officielle n</w:t>
      </w:r>
      <w:r w:rsidR="00381D56">
        <w:rPr>
          <w:rFonts w:hint="eastAsia"/>
          <w:lang w:val="fr-FR"/>
        </w:rPr>
        <w:t>’</w:t>
      </w:r>
      <w:r w:rsidRPr="002F4658">
        <w:rPr>
          <w:lang w:val="fr-FR"/>
        </w:rPr>
        <w:t>a été mise en place concernant l</w:t>
      </w:r>
      <w:r w:rsidR="00381D56">
        <w:rPr>
          <w:rFonts w:hint="eastAsia"/>
          <w:lang w:val="fr-FR"/>
        </w:rPr>
        <w:t>’</w:t>
      </w:r>
      <w:r w:rsidRPr="002F4658">
        <w:rPr>
          <w:lang w:val="fr-FR"/>
        </w:rPr>
        <w:t>allaitement maternel. Aucun protocole et aucune directive uniformisés n</w:t>
      </w:r>
      <w:r w:rsidR="00381D56">
        <w:rPr>
          <w:rFonts w:hint="eastAsia"/>
          <w:lang w:val="fr-FR"/>
        </w:rPr>
        <w:t>’</w:t>
      </w:r>
      <w:r w:rsidRPr="002F4658">
        <w:rPr>
          <w:lang w:val="fr-FR"/>
        </w:rPr>
        <w:t xml:space="preserve">existent en matière de soins avant la conception. Quant aux sages-femmes, leurs possibilités de remise à niveau sont limitées. </w:t>
      </w:r>
    </w:p>
    <w:p w:rsidR="00E300B4" w:rsidRPr="002F4658" w:rsidRDefault="00E300B4" w:rsidP="00E300B4">
      <w:pPr>
        <w:pStyle w:val="SingleTxtG"/>
        <w:rPr>
          <w:lang w:val="fr-FR"/>
        </w:rPr>
      </w:pPr>
      <w:r w:rsidRPr="002F4658">
        <w:rPr>
          <w:lang w:val="fr-FR"/>
        </w:rPr>
        <w:t>460.</w:t>
      </w:r>
      <w:r w:rsidRPr="002F4658">
        <w:rPr>
          <w:lang w:val="fr-FR"/>
        </w:rPr>
        <w:tab/>
        <w:t>Certaines des mesures proposées dans le cadre de la nouvelle politique nationale en matière de santé génésique et sexuelle portent sur le renforcement des conseils et des soins avant la conception et sur la promotion des consultations précoces en matière de soins prénatals (l</w:t>
      </w:r>
      <w:r w:rsidR="00381D56">
        <w:rPr>
          <w:rFonts w:hint="eastAsia"/>
          <w:lang w:val="fr-FR"/>
        </w:rPr>
        <w:t>’</w:t>
      </w:r>
      <w:r w:rsidRPr="002F4658">
        <w:rPr>
          <w:lang w:val="fr-FR"/>
        </w:rPr>
        <w:t>objectif étant que 95 % des femmes consultent pendant les dix premières semaines de grossesse). Des suppléments d</w:t>
      </w:r>
      <w:r w:rsidR="00381D56">
        <w:rPr>
          <w:rFonts w:hint="eastAsia"/>
          <w:lang w:val="fr-FR"/>
        </w:rPr>
        <w:t>’</w:t>
      </w:r>
      <w:r w:rsidRPr="002F4658">
        <w:rPr>
          <w:lang w:val="fr-FR"/>
        </w:rPr>
        <w:t>acide folique en doses uniques ou combinées avec du cuivre seront distribués et une aide sera fournie permettant aux femmes d</w:t>
      </w:r>
      <w:r w:rsidR="00381D56">
        <w:rPr>
          <w:rFonts w:hint="eastAsia"/>
          <w:lang w:val="fr-FR"/>
        </w:rPr>
        <w:t>’</w:t>
      </w:r>
      <w:r w:rsidRPr="002F4658">
        <w:rPr>
          <w:lang w:val="fr-FR"/>
        </w:rPr>
        <w:t>atteindre avant la grossesse un poids médicalement compatible avec leur état. Une vaccination contre la rubéole, la rougeole et les oreillons sera systématiquement proposée aux femmes qui ne sont pas vaccinées et l</w:t>
      </w:r>
      <w:r w:rsidR="00381D56">
        <w:rPr>
          <w:rFonts w:hint="eastAsia"/>
          <w:lang w:val="fr-FR"/>
        </w:rPr>
        <w:t>’</w:t>
      </w:r>
      <w:r w:rsidRPr="002F4658">
        <w:rPr>
          <w:lang w:val="fr-FR"/>
        </w:rPr>
        <w:t>amélioration de l</w:t>
      </w:r>
      <w:r w:rsidR="00381D56">
        <w:rPr>
          <w:rFonts w:hint="eastAsia"/>
          <w:lang w:val="fr-FR"/>
        </w:rPr>
        <w:t>’</w:t>
      </w:r>
      <w:r w:rsidRPr="002F4658">
        <w:rPr>
          <w:lang w:val="fr-FR"/>
        </w:rPr>
        <w:t>enregistrement de données à des fins de contrôle revêtira un haut degré de priorité.</w:t>
      </w:r>
    </w:p>
    <w:p w:rsidR="00E300B4" w:rsidRPr="002F4658" w:rsidRDefault="00E300B4" w:rsidP="00E300B4">
      <w:pPr>
        <w:pStyle w:val="H23G"/>
        <w:rPr>
          <w:lang w:val="fr-FR"/>
        </w:rPr>
      </w:pPr>
      <w:r w:rsidRPr="002F4658">
        <w:rPr>
          <w:lang w:val="fr-FR"/>
        </w:rPr>
        <w:tab/>
      </w:r>
      <w:r w:rsidRPr="002F4658">
        <w:rPr>
          <w:lang w:val="fr-FR"/>
        </w:rPr>
        <w:tab/>
        <w:t>Planification familiale</w:t>
      </w:r>
    </w:p>
    <w:p w:rsidR="00E300B4" w:rsidRPr="002F4658" w:rsidRDefault="00E300B4" w:rsidP="00A25A58">
      <w:pPr>
        <w:pStyle w:val="SingleTxtG"/>
        <w:rPr>
          <w:lang w:val="fr-FR"/>
        </w:rPr>
      </w:pPr>
      <w:r w:rsidRPr="002F4658">
        <w:rPr>
          <w:lang w:val="fr-FR"/>
        </w:rPr>
        <w:t>461.</w:t>
      </w:r>
      <w:r w:rsidRPr="002F4658">
        <w:rPr>
          <w:lang w:val="fr-FR"/>
        </w:rPr>
        <w:tab/>
        <w:t>Les programmes de planification familiale représentent un moyen économique de prévenir les grossesses non désirées, la pauvreté, l</w:t>
      </w:r>
      <w:r w:rsidR="00381D56">
        <w:rPr>
          <w:rFonts w:hint="eastAsia"/>
          <w:lang w:val="fr-FR"/>
        </w:rPr>
        <w:t>’</w:t>
      </w:r>
      <w:r w:rsidRPr="002F4658">
        <w:rPr>
          <w:lang w:val="fr-FR"/>
        </w:rPr>
        <w:t>exclusion sociale, les violences</w:t>
      </w:r>
      <w:r w:rsidR="00595219">
        <w:rPr>
          <w:lang w:val="fr-FR"/>
        </w:rPr>
        <w:t>/</w:t>
      </w:r>
      <w:r w:rsidRPr="002F4658">
        <w:rPr>
          <w:lang w:val="fr-FR"/>
        </w:rPr>
        <w:t>la négligence par rapport aux enfants, la délinquance et la criminalité. Aux Seychelles, des services de planification familiale accessibles ont contribué de façon majeure à l</w:t>
      </w:r>
      <w:r w:rsidR="00381D56">
        <w:rPr>
          <w:rFonts w:hint="eastAsia"/>
          <w:lang w:val="fr-FR"/>
        </w:rPr>
        <w:t>’</w:t>
      </w:r>
      <w:r w:rsidRPr="002F4658">
        <w:rPr>
          <w:lang w:val="fr-FR"/>
        </w:rPr>
        <w:t xml:space="preserve">autonomisation des femmes et au bien-être des enfants. Des services décentralisés de planification familiale ont été créés dans le pays au début des années 1980 et sont actuellement présents dans chaque centre de santé (13 à Mahé dont le Centre de santé pour la jeunesse, </w:t>
      </w:r>
      <w:r w:rsidR="00A25A58">
        <w:rPr>
          <w:lang w:val="fr-FR"/>
        </w:rPr>
        <w:t>2</w:t>
      </w:r>
      <w:r w:rsidRPr="002F4658">
        <w:rPr>
          <w:lang w:val="fr-FR"/>
        </w:rPr>
        <w:t xml:space="preserve"> à Praslin, </w:t>
      </w:r>
      <w:r w:rsidR="00A25A58">
        <w:rPr>
          <w:lang w:val="fr-FR"/>
        </w:rPr>
        <w:t>1</w:t>
      </w:r>
      <w:r w:rsidRPr="002F4658">
        <w:rPr>
          <w:lang w:val="fr-FR"/>
        </w:rPr>
        <w:t xml:space="preserve"> à la Digue et </w:t>
      </w:r>
      <w:r w:rsidR="00A25A58">
        <w:rPr>
          <w:lang w:val="fr-FR"/>
        </w:rPr>
        <w:t>1</w:t>
      </w:r>
      <w:r w:rsidRPr="002F4658">
        <w:rPr>
          <w:lang w:val="fr-FR"/>
        </w:rPr>
        <w:t xml:space="preserve"> à Silhouette). Ces services ont eu un impact important sur la taille des familles et le taux de grossesses non désirées. L</w:t>
      </w:r>
      <w:r w:rsidR="00381D56">
        <w:rPr>
          <w:rFonts w:hint="eastAsia"/>
          <w:lang w:val="fr-FR"/>
        </w:rPr>
        <w:t>’</w:t>
      </w:r>
      <w:r w:rsidRPr="002F4658">
        <w:rPr>
          <w:lang w:val="fr-FR"/>
        </w:rPr>
        <w:t>indice synthétique de fécondité a baissé passant de 2,6 en 1994 à 2,2 en 2007 (Recueils de données du Bureau national de la statistique).</w:t>
      </w:r>
    </w:p>
    <w:p w:rsidR="00E300B4" w:rsidRPr="002F4658" w:rsidRDefault="00E300B4" w:rsidP="00E300B4">
      <w:pPr>
        <w:pStyle w:val="SingleTxtG"/>
        <w:rPr>
          <w:lang w:val="fr-FR"/>
        </w:rPr>
      </w:pPr>
      <w:r w:rsidRPr="002F4658">
        <w:rPr>
          <w:lang w:val="fr-FR"/>
        </w:rPr>
        <w:t>462.</w:t>
      </w:r>
      <w:r w:rsidRPr="002F4658">
        <w:rPr>
          <w:lang w:val="fr-FR"/>
        </w:rPr>
        <w:tab/>
        <w:t>Les centres de planification familiale fournissent à toutes les femmes des pilules à base d</w:t>
      </w:r>
      <w:r w:rsidR="00381D56">
        <w:rPr>
          <w:rFonts w:hint="eastAsia"/>
          <w:lang w:val="fr-FR"/>
        </w:rPr>
        <w:t>’</w:t>
      </w:r>
      <w:r w:rsidRPr="002F4658">
        <w:rPr>
          <w:lang w:val="fr-FR"/>
        </w:rPr>
        <w:t>hormones, des contraceptifs injectables, des dispositifs intra-utérins (DIU), des préservatifs et d</w:t>
      </w:r>
      <w:r w:rsidR="00381D56">
        <w:rPr>
          <w:rFonts w:hint="eastAsia"/>
          <w:lang w:val="fr-FR"/>
        </w:rPr>
        <w:t>’</w:t>
      </w:r>
      <w:r w:rsidRPr="002F4658">
        <w:rPr>
          <w:lang w:val="fr-FR"/>
        </w:rPr>
        <w:t>autres moyens de contraception gratuits. Actuellement, les dispositifs intra-utérins et les implants ne sont pas disponibles. Les personnes désireuses de se faire stériliser sont aiguillées vers le Service gynécologique de l</w:t>
      </w:r>
      <w:r w:rsidR="00381D56">
        <w:rPr>
          <w:rFonts w:hint="eastAsia"/>
          <w:lang w:val="fr-FR"/>
        </w:rPr>
        <w:t>’</w:t>
      </w:r>
      <w:r w:rsidRPr="002F4658">
        <w:rPr>
          <w:lang w:val="fr-FR"/>
        </w:rPr>
        <w:t>Hôpital de Victoria. Les pilules contraceptives sont la méthode de contraception la plus répandue (64 %) devant les contraceptifs injectables (20 %), les dispositifs intra-utérins (5 %), les préservatifs et la stérilisation. (Rapport sur la santé génésique 2008). Les services de planification familiale sont également accessibles dans les centres de santé privés et les préservatifs sont vendus dans les pharmacies et les commerces. Des préservatifs gratuits sont mis à disposition dans des espaces publics notamment, les centres de santé, les bars, les discothèques, les lieux de travail et les centres pour la jeunesse.</w:t>
      </w:r>
    </w:p>
    <w:p w:rsidR="00E300B4" w:rsidRPr="002F4658" w:rsidRDefault="00E300B4" w:rsidP="00E300B4">
      <w:pPr>
        <w:pStyle w:val="SingleTxtG"/>
        <w:rPr>
          <w:lang w:val="fr-FR"/>
        </w:rPr>
      </w:pPr>
      <w:r w:rsidRPr="002F4658">
        <w:rPr>
          <w:lang w:val="fr-FR"/>
        </w:rPr>
        <w:t>463.</w:t>
      </w:r>
      <w:r w:rsidRPr="002F4658">
        <w:rPr>
          <w:lang w:val="fr-FR"/>
        </w:rPr>
        <w:tab/>
        <w:t>Seuls les services du Ministère de la santé réunissent aujourd</w:t>
      </w:r>
      <w:r w:rsidR="00381D56">
        <w:rPr>
          <w:rFonts w:hint="eastAsia"/>
          <w:lang w:val="fr-FR"/>
        </w:rPr>
        <w:t>’</w:t>
      </w:r>
      <w:r w:rsidRPr="002F4658">
        <w:rPr>
          <w:lang w:val="fr-FR"/>
        </w:rPr>
        <w:t>hui des données sur la prévalence de la contraception. Il est donc difficile d</w:t>
      </w:r>
      <w:r w:rsidR="00381D56">
        <w:rPr>
          <w:rFonts w:hint="eastAsia"/>
          <w:lang w:val="fr-FR"/>
        </w:rPr>
        <w:t>’</w:t>
      </w:r>
      <w:r w:rsidRPr="002F4658">
        <w:rPr>
          <w:lang w:val="fr-FR"/>
        </w:rPr>
        <w:t>estimer à l</w:t>
      </w:r>
      <w:r w:rsidR="00381D56">
        <w:rPr>
          <w:rFonts w:hint="eastAsia"/>
          <w:lang w:val="fr-FR"/>
        </w:rPr>
        <w:t>’</w:t>
      </w:r>
      <w:r w:rsidRPr="002F4658">
        <w:rPr>
          <w:lang w:val="fr-FR"/>
        </w:rPr>
        <w:t>heure actuelle le taux de besoins insatisfaits. Le Ministère de la santé est le principal fournisseur de préservatifs, cependant certains centres sont approvisionnés par des organisations donatrices et principalement par le FNUAP. Le taux d</w:t>
      </w:r>
      <w:r w:rsidR="00381D56">
        <w:rPr>
          <w:rFonts w:hint="eastAsia"/>
          <w:lang w:val="fr-FR"/>
        </w:rPr>
        <w:t>’</w:t>
      </w:r>
      <w:r w:rsidRPr="002F4658">
        <w:rPr>
          <w:lang w:val="fr-FR"/>
        </w:rPr>
        <w:t>utilisation signalé de méthodes modernes de contraception a baissé passant de 60 % en 1996 à 43,1 % en 2008 et le nombre total de consultations dans les centres de planific</w:t>
      </w:r>
      <w:r w:rsidR="00E65102">
        <w:rPr>
          <w:lang w:val="fr-FR"/>
        </w:rPr>
        <w:t>ation familiale est passé de 38 867 en 2004 à 30 </w:t>
      </w:r>
      <w:r w:rsidRPr="002F4658">
        <w:rPr>
          <w:lang w:val="fr-FR"/>
        </w:rPr>
        <w:t>435 en 2008. Cette baisse pourrait être imputable à la présence d</w:t>
      </w:r>
      <w:r w:rsidR="00381D56">
        <w:rPr>
          <w:rFonts w:hint="eastAsia"/>
          <w:lang w:val="fr-FR"/>
        </w:rPr>
        <w:t>’</w:t>
      </w:r>
      <w:r w:rsidRPr="002F4658">
        <w:rPr>
          <w:lang w:val="fr-FR"/>
        </w:rPr>
        <w:t>autres prestataires privés mais l</w:t>
      </w:r>
      <w:r w:rsidR="00381D56">
        <w:rPr>
          <w:rFonts w:hint="eastAsia"/>
          <w:lang w:val="fr-FR"/>
        </w:rPr>
        <w:t>’</w:t>
      </w:r>
      <w:r w:rsidRPr="002F4658">
        <w:rPr>
          <w:lang w:val="fr-FR"/>
        </w:rPr>
        <w:t>absence de statistiques fiables a également été invoquée par certains. Les hommes se sentent peu concernés par les questions de planification familiale.</w:t>
      </w:r>
    </w:p>
    <w:p w:rsidR="00E300B4" w:rsidRPr="002F4658" w:rsidRDefault="00E300B4" w:rsidP="00E300B4">
      <w:pPr>
        <w:pStyle w:val="SingleTxtG"/>
        <w:rPr>
          <w:lang w:val="fr-FR"/>
        </w:rPr>
      </w:pPr>
      <w:r w:rsidRPr="002F4658">
        <w:rPr>
          <w:lang w:val="fr-FR"/>
        </w:rPr>
        <w:t>464.</w:t>
      </w:r>
      <w:r w:rsidR="00D24F4D">
        <w:rPr>
          <w:lang w:val="fr-FR"/>
        </w:rPr>
        <w:tab/>
      </w:r>
      <w:r w:rsidRPr="002F4658">
        <w:rPr>
          <w:lang w:val="fr-FR"/>
        </w:rPr>
        <w:t>Le projet de politique nationale en matière de santé génésique et sexuelle reconnaît le droit des femmes à mieux contrôler leur santé génésique et répond aux besoins des femmes d</w:t>
      </w:r>
      <w:r w:rsidR="00381D56">
        <w:rPr>
          <w:rFonts w:hint="eastAsia"/>
          <w:lang w:val="fr-FR"/>
        </w:rPr>
        <w:t>’</w:t>
      </w:r>
      <w:r w:rsidRPr="002F4658">
        <w:rPr>
          <w:lang w:val="fr-FR"/>
        </w:rPr>
        <w:t>aujourd</w:t>
      </w:r>
      <w:r w:rsidR="00381D56">
        <w:rPr>
          <w:rFonts w:hint="eastAsia"/>
          <w:lang w:val="fr-FR"/>
        </w:rPr>
        <w:t>’</w:t>
      </w:r>
      <w:r w:rsidRPr="002F4658">
        <w:rPr>
          <w:lang w:val="fr-FR"/>
        </w:rPr>
        <w:t>hui. La politique de santé génésique prévoit de mettre en place des services de planification familiale conçus spécifiquement pour les femmes et leur permettant d</w:t>
      </w:r>
      <w:r w:rsidR="00381D56">
        <w:rPr>
          <w:rFonts w:hint="eastAsia"/>
          <w:lang w:val="fr-FR"/>
        </w:rPr>
        <w:t>’</w:t>
      </w:r>
      <w:r w:rsidRPr="002F4658">
        <w:rPr>
          <w:lang w:val="fr-FR"/>
        </w:rPr>
        <w:t>accéder à l</w:t>
      </w:r>
      <w:r w:rsidR="00381D56">
        <w:rPr>
          <w:rFonts w:hint="eastAsia"/>
          <w:lang w:val="fr-FR"/>
        </w:rPr>
        <w:t>’</w:t>
      </w:r>
      <w:r w:rsidRPr="002F4658">
        <w:rPr>
          <w:lang w:val="fr-FR"/>
        </w:rPr>
        <w:t>ensemble des méthodes de planification familiale disponibles sur la base d</w:t>
      </w:r>
      <w:r w:rsidR="00381D56">
        <w:rPr>
          <w:rFonts w:hint="eastAsia"/>
          <w:lang w:val="fr-FR"/>
        </w:rPr>
        <w:t>’</w:t>
      </w:r>
      <w:r w:rsidRPr="002F4658">
        <w:rPr>
          <w:lang w:val="fr-FR"/>
        </w:rPr>
        <w:t xml:space="preserve">informations impartiales. </w:t>
      </w:r>
    </w:p>
    <w:p w:rsidR="00E300B4" w:rsidRPr="002F4658" w:rsidRDefault="00E300B4" w:rsidP="00E300B4">
      <w:pPr>
        <w:pStyle w:val="SingleTxtG"/>
        <w:rPr>
          <w:lang w:val="fr-FR"/>
        </w:rPr>
      </w:pPr>
      <w:r w:rsidRPr="002F4658">
        <w:rPr>
          <w:lang w:val="fr-FR"/>
        </w:rPr>
        <w:t>465.</w:t>
      </w:r>
      <w:r w:rsidRPr="002F4658">
        <w:rPr>
          <w:lang w:val="fr-FR"/>
        </w:rPr>
        <w:tab/>
        <w:t>Le plan stratégique national pour la sécurité de l</w:t>
      </w:r>
      <w:r w:rsidR="00381D56">
        <w:rPr>
          <w:rFonts w:hint="eastAsia"/>
          <w:lang w:val="fr-FR"/>
        </w:rPr>
        <w:t>’</w:t>
      </w:r>
      <w:r w:rsidRPr="002F4658">
        <w:rPr>
          <w:lang w:val="fr-FR"/>
        </w:rPr>
        <w:t>approvisionnement en produits de santé en matière de procréation a été lancé en 2006 pour veiller à ce que soit mise en place une structure permettant de maintenir à niveau les stocks des produits de contraception de tous types et de faire face aux ruptures d</w:t>
      </w:r>
      <w:r w:rsidR="00381D56">
        <w:rPr>
          <w:rFonts w:hint="eastAsia"/>
          <w:lang w:val="fr-FR"/>
        </w:rPr>
        <w:t>’</w:t>
      </w:r>
      <w:r w:rsidRPr="002F4658">
        <w:rPr>
          <w:lang w:val="fr-FR"/>
        </w:rPr>
        <w:t xml:space="preserve">approvisionnement. </w:t>
      </w:r>
    </w:p>
    <w:p w:rsidR="00E300B4" w:rsidRPr="002F4658" w:rsidRDefault="00E300B4" w:rsidP="00E300B4">
      <w:pPr>
        <w:pStyle w:val="SingleTxtG"/>
        <w:rPr>
          <w:lang w:val="fr-FR"/>
        </w:rPr>
      </w:pPr>
      <w:r w:rsidRPr="002F4658">
        <w:rPr>
          <w:lang w:val="fr-FR"/>
        </w:rPr>
        <w:t>466.</w:t>
      </w:r>
      <w:r w:rsidRPr="002F4658">
        <w:rPr>
          <w:lang w:val="fr-FR"/>
        </w:rPr>
        <w:tab/>
        <w:t>Aux Seychelles, plusieurs groupes de populations ont des besoins spécifiques et ne bénéficient pas pleinement des services de santé génésique disponibles. Ces groupes</w:t>
      </w:r>
      <w:r w:rsidR="00094060">
        <w:rPr>
          <w:lang w:val="fr-FR"/>
        </w:rPr>
        <w:t xml:space="preserve"> – </w:t>
      </w:r>
      <w:r w:rsidRPr="002F4658">
        <w:rPr>
          <w:lang w:val="fr-FR"/>
        </w:rPr>
        <w:t>prostitués des deux sexes, homosexuels masculins, prisonniers (en détention provisoire et condamnés), travailleurs migrants, marins et voyageurs – devraient faire l</w:t>
      </w:r>
      <w:r w:rsidR="00381D56">
        <w:rPr>
          <w:rFonts w:hint="eastAsia"/>
          <w:lang w:val="fr-FR"/>
        </w:rPr>
        <w:t>’</w:t>
      </w:r>
      <w:r w:rsidRPr="002F4658">
        <w:rPr>
          <w:lang w:val="fr-FR"/>
        </w:rPr>
        <w:t>objet d</w:t>
      </w:r>
      <w:r w:rsidR="00381D56">
        <w:rPr>
          <w:rFonts w:hint="eastAsia"/>
          <w:lang w:val="fr-FR"/>
        </w:rPr>
        <w:t>’</w:t>
      </w:r>
      <w:r w:rsidRPr="002F4658">
        <w:rPr>
          <w:lang w:val="fr-FR"/>
        </w:rPr>
        <w:t>interventions ciblées. La taille de ces groupes varie. Les travailleurs migrants sont nombreux aux Seychelles. Chaque année, environ 6</w:t>
      </w:r>
      <w:r w:rsidR="00E65102">
        <w:rPr>
          <w:lang w:val="fr-FR"/>
        </w:rPr>
        <w:t> </w:t>
      </w:r>
      <w:r w:rsidRPr="002F4658">
        <w:rPr>
          <w:lang w:val="fr-FR"/>
        </w:rPr>
        <w:t>000 personnes viennent aux Seychelles pour travailler dans diverses industries, notamment les secteurs de la construction et de la pêche. Les besoins de ces catégories de population en matière de santé génésique doivent être cernés et des interventions spécifiques mises au point en partenariat avec les ONG et d</w:t>
      </w:r>
      <w:r w:rsidR="00381D56">
        <w:rPr>
          <w:rFonts w:hint="eastAsia"/>
          <w:lang w:val="fr-FR"/>
        </w:rPr>
        <w:t>’</w:t>
      </w:r>
      <w:r w:rsidRPr="002F4658">
        <w:rPr>
          <w:lang w:val="fr-FR"/>
        </w:rPr>
        <w:t xml:space="preserve">autres organismes pour atteindre ces groupes cibles et leur fournir les services nécessaires. </w:t>
      </w:r>
    </w:p>
    <w:p w:rsidR="00E300B4" w:rsidRPr="002F4658" w:rsidRDefault="00E300B4" w:rsidP="00E300B4">
      <w:pPr>
        <w:pStyle w:val="H23G"/>
        <w:rPr>
          <w:lang w:val="fr-FR"/>
        </w:rPr>
      </w:pPr>
      <w:r w:rsidRPr="002F4658">
        <w:rPr>
          <w:lang w:val="fr-FR"/>
        </w:rPr>
        <w:tab/>
      </w:r>
      <w:r w:rsidRPr="002F4658">
        <w:rPr>
          <w:lang w:val="fr-FR"/>
        </w:rPr>
        <w:tab/>
        <w:t>Santé génésique des adolescents</w:t>
      </w:r>
    </w:p>
    <w:p w:rsidR="00E300B4" w:rsidRPr="002F4658" w:rsidRDefault="00E300B4" w:rsidP="00E300B4">
      <w:pPr>
        <w:pStyle w:val="SingleTxtG"/>
        <w:rPr>
          <w:lang w:val="fr-FR"/>
        </w:rPr>
      </w:pPr>
      <w:r w:rsidRPr="002F4658">
        <w:rPr>
          <w:lang w:val="fr-FR"/>
        </w:rPr>
        <w:t>467.</w:t>
      </w:r>
      <w:r w:rsidRPr="002F4658">
        <w:rPr>
          <w:lang w:val="fr-FR"/>
        </w:rPr>
        <w:tab/>
        <w:t>Le Centre de santé pour la jeunesse a été créé en 1995 pour fournir aux jeunes, et notamment ceux défavorisés ou vulnérables, des informations, des soins médicaux et des conseils sur les questions de santé sexuelle et génésique et ce, dans un cadre convivial, attractif et non contraignant. Le Centre adopte une approche globale de la santé des adolescents qui met l</w:t>
      </w:r>
      <w:r w:rsidR="00381D56">
        <w:rPr>
          <w:rFonts w:hint="eastAsia"/>
          <w:lang w:val="fr-FR"/>
        </w:rPr>
        <w:t>’</w:t>
      </w:r>
      <w:r w:rsidRPr="002F4658">
        <w:rPr>
          <w:lang w:val="fr-FR"/>
        </w:rPr>
        <w:t>accent sur le développement de la capacité des jeunes à faire face aux difficultés qu</w:t>
      </w:r>
      <w:r w:rsidR="00381D56">
        <w:rPr>
          <w:rFonts w:hint="eastAsia"/>
          <w:lang w:val="fr-FR"/>
        </w:rPr>
        <w:t>’</w:t>
      </w:r>
      <w:r w:rsidRPr="002F4658">
        <w:rPr>
          <w:lang w:val="fr-FR"/>
        </w:rPr>
        <w:t>ils rencontrent dans leur existence. Aux Seychelles, l</w:t>
      </w:r>
      <w:r w:rsidR="00381D56">
        <w:rPr>
          <w:rFonts w:hint="eastAsia"/>
          <w:lang w:val="fr-FR"/>
        </w:rPr>
        <w:t>’</w:t>
      </w:r>
      <w:r w:rsidRPr="002F4658">
        <w:rPr>
          <w:lang w:val="fr-FR"/>
        </w:rPr>
        <w:t>on recensait 7</w:t>
      </w:r>
      <w:r w:rsidR="00E65102">
        <w:rPr>
          <w:lang w:val="fr-FR"/>
        </w:rPr>
        <w:t> </w:t>
      </w:r>
      <w:r w:rsidRPr="002F4658">
        <w:rPr>
          <w:lang w:val="fr-FR"/>
        </w:rPr>
        <w:t>187 adolesce</w:t>
      </w:r>
      <w:r w:rsidR="00E65102">
        <w:rPr>
          <w:lang w:val="fr-FR"/>
        </w:rPr>
        <w:t>nts (de 15 à 19 ans) en 2009 (3 </w:t>
      </w:r>
      <w:r w:rsidRPr="002F4658">
        <w:rPr>
          <w:lang w:val="fr-FR"/>
        </w:rPr>
        <w:t>841 garçons et 3 346 filles).</w:t>
      </w:r>
    </w:p>
    <w:p w:rsidR="00E300B4" w:rsidRPr="002F4658" w:rsidRDefault="00E300B4" w:rsidP="00E300B4">
      <w:pPr>
        <w:pStyle w:val="SingleTxtG"/>
        <w:rPr>
          <w:lang w:val="fr-FR"/>
        </w:rPr>
      </w:pPr>
      <w:r w:rsidRPr="002F4658">
        <w:rPr>
          <w:lang w:val="fr-FR"/>
        </w:rPr>
        <w:t>468.</w:t>
      </w:r>
      <w:r w:rsidRPr="002F4658">
        <w:rPr>
          <w:lang w:val="fr-FR"/>
        </w:rPr>
        <w:tab/>
        <w:t>Depuis la création du Centre, les services les plus sollicités sont ceux de la santé génésique. Le rapport annuel du Centre pour 2009 signale que la moitié des 5728 visites effectuées au Centre en 2009 étaient motivées par des questions médicales et de santé sexuelle et procréatives, dont la demande de contraceptifs hormonaux. Ce chiffre est en augmentation de 100 % par rapport à 2008. Deux cent vingt-neuf dépistages de maladies sexuellement transmissibles (MST) contre 64 en 2008 et 561 dépistages volontaires du VIH contre 128 en 2008 ont été effectués.</w:t>
      </w:r>
    </w:p>
    <w:p w:rsidR="00E300B4" w:rsidRPr="002F4658" w:rsidRDefault="00E300B4" w:rsidP="00E300B4">
      <w:pPr>
        <w:pStyle w:val="SingleTxtG"/>
        <w:rPr>
          <w:lang w:val="fr-FR"/>
        </w:rPr>
      </w:pPr>
      <w:r w:rsidRPr="002F4658">
        <w:rPr>
          <w:lang w:val="fr-FR"/>
        </w:rPr>
        <w:t>469.</w:t>
      </w:r>
      <w:r w:rsidRPr="002F4658">
        <w:rPr>
          <w:lang w:val="fr-FR"/>
        </w:rPr>
        <w:tab/>
        <w:t>Le Centre attribue cette évolution à ses programmes ciblant les groupes mal desservis dans les régions du pays comptant le plus grand nombre de jeunes. Six antennes ont également été mises en place dans les écoles secondaires pour diffuser des matériels d</w:t>
      </w:r>
      <w:r w:rsidR="00381D56">
        <w:rPr>
          <w:rFonts w:hint="eastAsia"/>
          <w:lang w:val="fr-FR"/>
        </w:rPr>
        <w:t>’</w:t>
      </w:r>
      <w:r w:rsidRPr="002F4658">
        <w:rPr>
          <w:lang w:val="fr-FR"/>
        </w:rPr>
        <w:t>information, d</w:t>
      </w:r>
      <w:r w:rsidR="00381D56">
        <w:rPr>
          <w:rFonts w:hint="eastAsia"/>
          <w:lang w:val="fr-FR"/>
        </w:rPr>
        <w:t>’</w:t>
      </w:r>
      <w:r w:rsidRPr="002F4658">
        <w:rPr>
          <w:lang w:val="fr-FR"/>
        </w:rPr>
        <w:t>éducation et de communication et distribuer des préservatifs dans le cadre de séances de conseils.</w:t>
      </w:r>
    </w:p>
    <w:p w:rsidR="00E300B4" w:rsidRPr="002F4658" w:rsidRDefault="00E300B4" w:rsidP="00E300B4">
      <w:pPr>
        <w:pStyle w:val="SingleTxtG"/>
        <w:rPr>
          <w:lang w:val="fr-FR"/>
        </w:rPr>
      </w:pPr>
      <w:r w:rsidRPr="002F4658">
        <w:rPr>
          <w:lang w:val="fr-FR"/>
        </w:rPr>
        <w:t>470.</w:t>
      </w:r>
      <w:r w:rsidRPr="002F4658">
        <w:rPr>
          <w:lang w:val="fr-FR"/>
        </w:rPr>
        <w:tab/>
        <w:t>Malgré ces chiffres encourageants, un certain nombre d</w:t>
      </w:r>
      <w:r w:rsidR="00381D56">
        <w:rPr>
          <w:rFonts w:hint="eastAsia"/>
          <w:lang w:val="fr-FR"/>
        </w:rPr>
        <w:t>’</w:t>
      </w:r>
      <w:r w:rsidRPr="002F4658">
        <w:rPr>
          <w:lang w:val="fr-FR"/>
        </w:rPr>
        <w:t>indicateurs confirment que la santé génésique des adolescents aux Seychelles est une question dont il faut se préoccuper sans plus attendre. Les résultats de l</w:t>
      </w:r>
      <w:r w:rsidR="00381D56">
        <w:rPr>
          <w:rFonts w:hint="eastAsia"/>
          <w:lang w:val="fr-FR"/>
        </w:rPr>
        <w:t>’</w:t>
      </w:r>
      <w:r w:rsidRPr="002F4658">
        <w:rPr>
          <w:lang w:val="fr-FR"/>
        </w:rPr>
        <w:t>Enquête sur le bien-être des enfants (2008) indiquent que 46 % des enfants âgés de 12 à 19 ans dont 40 % de filles ont déjà eu des relations sexuelles. L</w:t>
      </w:r>
      <w:r w:rsidR="00381D56">
        <w:rPr>
          <w:rFonts w:hint="eastAsia"/>
          <w:lang w:val="fr-FR"/>
        </w:rPr>
        <w:t>’</w:t>
      </w:r>
      <w:r w:rsidRPr="002F4658">
        <w:rPr>
          <w:lang w:val="fr-FR"/>
        </w:rPr>
        <w:t>étude montre également que 26 % des filles âgées de 14 à 17 ans ont signalé avoir eu des relations sexuelles avec une personne plus âgée qu</w:t>
      </w:r>
      <w:r w:rsidR="00381D56">
        <w:rPr>
          <w:rFonts w:hint="eastAsia"/>
          <w:lang w:val="fr-FR"/>
        </w:rPr>
        <w:t>’</w:t>
      </w:r>
      <w:r w:rsidRPr="002F4658">
        <w:rPr>
          <w:lang w:val="fr-FR"/>
        </w:rPr>
        <w:t>elles. La majorité des garçons et des filles ont déclaré ne pas se protéger pendant les rapports.</w:t>
      </w:r>
    </w:p>
    <w:p w:rsidR="00E300B4" w:rsidRPr="002F4658" w:rsidRDefault="00E300B4" w:rsidP="00E300B4">
      <w:pPr>
        <w:pStyle w:val="SingleTxtG"/>
        <w:rPr>
          <w:lang w:val="fr-FR"/>
        </w:rPr>
      </w:pPr>
      <w:r w:rsidRPr="002F4658">
        <w:rPr>
          <w:lang w:val="fr-FR"/>
        </w:rPr>
        <w:t>471.</w:t>
      </w:r>
      <w:r w:rsidRPr="002F4658">
        <w:rPr>
          <w:lang w:val="fr-FR"/>
        </w:rPr>
        <w:tab/>
        <w:t>Les jeunes Seychellois sont particulièrement vulnérables face à de nombreux problèmes de santé. Ils sont notamment exposés aux grossesses précoces et à leurs complications ainsi qu</w:t>
      </w:r>
      <w:r w:rsidR="00381D56">
        <w:rPr>
          <w:rFonts w:hint="eastAsia"/>
          <w:lang w:val="fr-FR"/>
        </w:rPr>
        <w:t>’</w:t>
      </w:r>
      <w:r w:rsidRPr="002F4658">
        <w:rPr>
          <w:lang w:val="fr-FR"/>
        </w:rPr>
        <w:t>aux maladies sexuellement transmissible</w:t>
      </w:r>
      <w:r w:rsidR="00E65102">
        <w:rPr>
          <w:lang w:val="fr-FR"/>
        </w:rPr>
        <w:t>s et au VIH/s</w:t>
      </w:r>
      <w:r w:rsidRPr="002F4658">
        <w:rPr>
          <w:lang w:val="fr-FR"/>
        </w:rPr>
        <w:t>ida. Le besoin de services de santé sexuelle et génésique des jeunes a revêtu une importance critique pendant ces dernières années et ce, pour plusieurs raisons. Les changements au sein de la société ont distendu les liens familiaux et de nombreux jeunes ne peuvent plus compter sur les liens intergénérationnels pour s</w:t>
      </w:r>
      <w:r w:rsidR="00381D56">
        <w:rPr>
          <w:rFonts w:hint="eastAsia"/>
          <w:lang w:val="fr-FR"/>
        </w:rPr>
        <w:t>’</w:t>
      </w:r>
      <w:r w:rsidRPr="002F4658">
        <w:rPr>
          <w:lang w:val="fr-FR"/>
        </w:rPr>
        <w:t>informer et être orientés. En raison du fossé qui s</w:t>
      </w:r>
      <w:r w:rsidR="00381D56">
        <w:rPr>
          <w:rFonts w:hint="eastAsia"/>
          <w:lang w:val="fr-FR"/>
        </w:rPr>
        <w:t>’</w:t>
      </w:r>
      <w:r w:rsidRPr="002F4658">
        <w:rPr>
          <w:lang w:val="fr-FR"/>
        </w:rPr>
        <w:t>est creusé entre les générations, ce n</w:t>
      </w:r>
      <w:r w:rsidR="00381D56">
        <w:rPr>
          <w:rFonts w:hint="eastAsia"/>
          <w:lang w:val="fr-FR"/>
        </w:rPr>
        <w:t>’</w:t>
      </w:r>
      <w:r w:rsidRPr="002F4658">
        <w:rPr>
          <w:lang w:val="fr-FR"/>
        </w:rPr>
        <w:t>est qu</w:t>
      </w:r>
      <w:r w:rsidR="00381D56">
        <w:rPr>
          <w:rFonts w:hint="eastAsia"/>
          <w:lang w:val="fr-FR"/>
        </w:rPr>
        <w:t>’</w:t>
      </w:r>
      <w:r w:rsidRPr="002F4658">
        <w:rPr>
          <w:lang w:val="fr-FR"/>
        </w:rPr>
        <w:t>auprès de leurs pairs ou par le canal des médias que les jeunes peuvent s</w:t>
      </w:r>
      <w:r w:rsidR="00381D56">
        <w:rPr>
          <w:rFonts w:hint="eastAsia"/>
          <w:lang w:val="fr-FR"/>
        </w:rPr>
        <w:t>’</w:t>
      </w:r>
      <w:r w:rsidRPr="002F4658">
        <w:rPr>
          <w:lang w:val="fr-FR"/>
        </w:rPr>
        <w:t xml:space="preserve">informer en matière sexuelle. </w:t>
      </w:r>
    </w:p>
    <w:p w:rsidR="00601DEE" w:rsidRPr="002F4658" w:rsidRDefault="00E300B4" w:rsidP="005831D2">
      <w:pPr>
        <w:pStyle w:val="SingleTxtG"/>
        <w:spacing w:after="240"/>
        <w:rPr>
          <w:szCs w:val="24"/>
          <w:lang w:val="fr-FR"/>
        </w:rPr>
      </w:pPr>
      <w:r w:rsidRPr="002F4658">
        <w:rPr>
          <w:lang w:val="fr-FR"/>
        </w:rPr>
        <w:t>472.</w:t>
      </w:r>
      <w:r w:rsidRPr="002F4658">
        <w:rPr>
          <w:lang w:val="fr-FR"/>
        </w:rPr>
        <w:tab/>
        <w:t>Le pourcentage de grossesses chez les adolescentes (de moins de 20 ans) a oscillé entre 12 et 16</w:t>
      </w:r>
      <w:r w:rsidR="00210B5A" w:rsidRPr="002F4658">
        <w:rPr>
          <w:lang w:val="fr-FR"/>
        </w:rPr>
        <w:t xml:space="preserve"> </w:t>
      </w:r>
      <w:r w:rsidRPr="002F4658">
        <w:rPr>
          <w:lang w:val="fr-FR"/>
        </w:rPr>
        <w:t>% pendant les 12 dernières années. Nombre de ces grossesses ne sont ni prévues ni désirées ce qui se traduit par une hausse des taux d</w:t>
      </w:r>
      <w:r w:rsidR="00381D56">
        <w:rPr>
          <w:rFonts w:hint="eastAsia"/>
          <w:lang w:val="fr-FR"/>
        </w:rPr>
        <w:t>’</w:t>
      </w:r>
      <w:r w:rsidRPr="002F4658">
        <w:rPr>
          <w:lang w:val="fr-FR"/>
        </w:rPr>
        <w:t>avortement non médicalisé et d</w:t>
      </w:r>
      <w:r w:rsidR="00381D56">
        <w:rPr>
          <w:rFonts w:hint="eastAsia"/>
          <w:lang w:val="fr-FR"/>
        </w:rPr>
        <w:t>’</w:t>
      </w:r>
      <w:r w:rsidRPr="002F4658">
        <w:rPr>
          <w:lang w:val="fr-FR"/>
        </w:rPr>
        <w:t>accouchements prématurés, des abandons scolaires et une multitude de problèmes médicaux et psychologiques qui ont un impact sur les individus, les familles et l</w:t>
      </w:r>
      <w:r w:rsidR="00381D56">
        <w:rPr>
          <w:rFonts w:hint="eastAsia"/>
          <w:lang w:val="fr-FR"/>
        </w:rPr>
        <w:t>’</w:t>
      </w:r>
      <w:r w:rsidRPr="002F4658">
        <w:rPr>
          <w:lang w:val="fr-FR"/>
        </w:rPr>
        <w:t>économie du pays.</w:t>
      </w:r>
    </w:p>
    <w:p w:rsidR="00601DEE" w:rsidRPr="002F4658" w:rsidRDefault="00456C2A" w:rsidP="005831D2">
      <w:pPr>
        <w:pStyle w:val="Heading1"/>
        <w:rPr>
          <w:lang w:val="fr-FR"/>
        </w:rPr>
      </w:pPr>
      <w:r w:rsidRPr="002F4658">
        <w:rPr>
          <w:b w:val="0"/>
          <w:bCs/>
          <w:lang w:val="fr-FR"/>
        </w:rPr>
        <w:t>Tableau</w:t>
      </w:r>
      <w:r w:rsidR="00601DEE" w:rsidRPr="002F4658">
        <w:rPr>
          <w:b w:val="0"/>
          <w:bCs/>
          <w:lang w:val="fr-FR"/>
        </w:rPr>
        <w:t xml:space="preserve"> 23</w:t>
      </w:r>
      <w:r w:rsidR="005831D2" w:rsidRPr="002F4658">
        <w:rPr>
          <w:b w:val="0"/>
          <w:bCs/>
          <w:lang w:val="fr-FR"/>
        </w:rPr>
        <w:br/>
      </w:r>
      <w:r w:rsidR="005831D2" w:rsidRPr="002F4658">
        <w:rPr>
          <w:lang w:val="fr-FR"/>
        </w:rPr>
        <w:t>Indicateurs clés relatifs au comportement des adolescents des Seychelles en matière de procréation de 1999 à 2008</w:t>
      </w:r>
    </w:p>
    <w:tbl>
      <w:tblPr>
        <w:tblW w:w="7366" w:type="dxa"/>
        <w:tblInd w:w="1134" w:type="dxa"/>
        <w:tblBorders>
          <w:top w:val="single" w:sz="4" w:space="0" w:color="auto"/>
        </w:tblBorders>
        <w:tblCellMar>
          <w:left w:w="0" w:type="dxa"/>
          <w:right w:w="0" w:type="dxa"/>
        </w:tblCellMar>
        <w:tblLook w:val="0000" w:firstRow="0" w:lastRow="0" w:firstColumn="0" w:lastColumn="0" w:noHBand="0" w:noVBand="0"/>
      </w:tblPr>
      <w:tblGrid>
        <w:gridCol w:w="3267"/>
        <w:gridCol w:w="1003"/>
        <w:gridCol w:w="1100"/>
        <w:gridCol w:w="997"/>
        <w:gridCol w:w="999"/>
      </w:tblGrid>
      <w:tr w:rsidR="00601DEE" w:rsidRPr="002F4658">
        <w:trPr>
          <w:trHeight w:val="240"/>
          <w:tblHeader/>
        </w:trPr>
        <w:tc>
          <w:tcPr>
            <w:tcW w:w="2217" w:type="pct"/>
            <w:tcBorders>
              <w:top w:val="single" w:sz="4" w:space="0" w:color="auto"/>
              <w:bottom w:val="single" w:sz="12" w:space="0" w:color="auto"/>
            </w:tcBorders>
            <w:shd w:val="clear" w:color="auto" w:fill="auto"/>
            <w:vAlign w:val="bottom"/>
          </w:tcPr>
          <w:p w:rsidR="00601DEE" w:rsidRPr="002F4658" w:rsidRDefault="002C3913" w:rsidP="00601DEE">
            <w:pPr>
              <w:pStyle w:val="SingleTxtG"/>
              <w:spacing w:before="80" w:after="80" w:line="200" w:lineRule="exact"/>
              <w:ind w:left="0" w:right="0"/>
              <w:jc w:val="left"/>
              <w:rPr>
                <w:szCs w:val="24"/>
                <w:lang w:val="fr-FR"/>
              </w:rPr>
            </w:pPr>
            <w:r w:rsidRPr="002F4658">
              <w:rPr>
                <w:i/>
                <w:sz w:val="16"/>
                <w:szCs w:val="24"/>
                <w:lang w:val="fr-FR"/>
              </w:rPr>
              <w:t>Indicateur</w:t>
            </w:r>
          </w:p>
        </w:tc>
        <w:tc>
          <w:tcPr>
            <w:tcW w:w="680" w:type="pct"/>
            <w:tcBorders>
              <w:top w:val="single" w:sz="4" w:space="0" w:color="auto"/>
              <w:bottom w:val="single" w:sz="12" w:space="0" w:color="auto"/>
            </w:tcBorders>
            <w:shd w:val="clear" w:color="auto" w:fill="auto"/>
            <w:vAlign w:val="bottom"/>
          </w:tcPr>
          <w:p w:rsidR="00601DEE" w:rsidRPr="002F4658" w:rsidRDefault="00601DEE" w:rsidP="00601DEE">
            <w:pPr>
              <w:pStyle w:val="SingleTxtG"/>
              <w:spacing w:before="80" w:after="80" w:line="200" w:lineRule="exact"/>
              <w:ind w:left="113" w:right="0"/>
              <w:jc w:val="right"/>
              <w:rPr>
                <w:i/>
                <w:sz w:val="16"/>
                <w:lang w:val="fr-FR"/>
              </w:rPr>
            </w:pPr>
            <w:r w:rsidRPr="002F4658">
              <w:rPr>
                <w:i/>
                <w:sz w:val="16"/>
                <w:lang w:val="fr-FR"/>
              </w:rPr>
              <w:t>1996</w:t>
            </w:r>
          </w:p>
        </w:tc>
        <w:tc>
          <w:tcPr>
            <w:tcW w:w="747" w:type="pct"/>
            <w:tcBorders>
              <w:top w:val="single" w:sz="4" w:space="0" w:color="auto"/>
              <w:bottom w:val="single" w:sz="12" w:space="0" w:color="auto"/>
            </w:tcBorders>
            <w:shd w:val="clear" w:color="auto" w:fill="auto"/>
            <w:vAlign w:val="bottom"/>
          </w:tcPr>
          <w:p w:rsidR="00601DEE" w:rsidRPr="002F4658" w:rsidRDefault="00601DEE" w:rsidP="00601DEE">
            <w:pPr>
              <w:pStyle w:val="SingleTxtG"/>
              <w:spacing w:before="80" w:after="80" w:line="200" w:lineRule="exact"/>
              <w:ind w:left="113" w:right="0"/>
              <w:jc w:val="right"/>
              <w:rPr>
                <w:i/>
                <w:sz w:val="16"/>
                <w:lang w:val="fr-FR"/>
              </w:rPr>
            </w:pPr>
            <w:r w:rsidRPr="002F4658">
              <w:rPr>
                <w:i/>
                <w:sz w:val="16"/>
                <w:lang w:val="fr-FR"/>
              </w:rPr>
              <w:t>2000</w:t>
            </w:r>
          </w:p>
        </w:tc>
        <w:tc>
          <w:tcPr>
            <w:tcW w:w="677" w:type="pct"/>
            <w:tcBorders>
              <w:top w:val="single" w:sz="4" w:space="0" w:color="auto"/>
              <w:bottom w:val="single" w:sz="12" w:space="0" w:color="auto"/>
            </w:tcBorders>
            <w:shd w:val="clear" w:color="auto" w:fill="auto"/>
            <w:vAlign w:val="bottom"/>
          </w:tcPr>
          <w:p w:rsidR="00601DEE" w:rsidRPr="002F4658" w:rsidRDefault="00601DEE" w:rsidP="00601DEE">
            <w:pPr>
              <w:pStyle w:val="SingleTxtG"/>
              <w:spacing w:before="80" w:after="80" w:line="200" w:lineRule="exact"/>
              <w:ind w:left="113" w:right="0"/>
              <w:jc w:val="right"/>
              <w:rPr>
                <w:i/>
                <w:sz w:val="16"/>
                <w:lang w:val="fr-FR"/>
              </w:rPr>
            </w:pPr>
            <w:r w:rsidRPr="002F4658">
              <w:rPr>
                <w:i/>
                <w:sz w:val="16"/>
                <w:lang w:val="fr-FR"/>
              </w:rPr>
              <w:t>2006</w:t>
            </w:r>
          </w:p>
        </w:tc>
        <w:tc>
          <w:tcPr>
            <w:tcW w:w="678" w:type="pct"/>
            <w:tcBorders>
              <w:top w:val="single" w:sz="4" w:space="0" w:color="auto"/>
              <w:bottom w:val="single" w:sz="12" w:space="0" w:color="auto"/>
            </w:tcBorders>
            <w:shd w:val="clear" w:color="auto" w:fill="auto"/>
            <w:vAlign w:val="bottom"/>
          </w:tcPr>
          <w:p w:rsidR="00601DEE" w:rsidRPr="002F4658" w:rsidRDefault="00601DEE" w:rsidP="00601DEE">
            <w:pPr>
              <w:pStyle w:val="SingleTxtG"/>
              <w:spacing w:before="80" w:after="80" w:line="200" w:lineRule="exact"/>
              <w:ind w:left="113" w:right="0"/>
              <w:jc w:val="right"/>
              <w:rPr>
                <w:i/>
                <w:sz w:val="16"/>
                <w:lang w:val="fr-FR"/>
              </w:rPr>
            </w:pPr>
            <w:r w:rsidRPr="002F4658">
              <w:rPr>
                <w:i/>
                <w:sz w:val="16"/>
                <w:lang w:val="fr-FR"/>
              </w:rPr>
              <w:t>2008</w:t>
            </w:r>
          </w:p>
        </w:tc>
      </w:tr>
      <w:tr w:rsidR="00601DEE" w:rsidRPr="002F4658">
        <w:trPr>
          <w:trHeight w:val="240"/>
        </w:trPr>
        <w:tc>
          <w:tcPr>
            <w:tcW w:w="2217" w:type="pct"/>
            <w:tcBorders>
              <w:top w:val="single" w:sz="12" w:space="0" w:color="auto"/>
            </w:tcBorders>
            <w:shd w:val="clear" w:color="auto" w:fill="auto"/>
          </w:tcPr>
          <w:p w:rsidR="00601DEE" w:rsidRPr="002F4658" w:rsidRDefault="002C3913" w:rsidP="00601DEE">
            <w:pPr>
              <w:pStyle w:val="SingleTxtG"/>
              <w:spacing w:before="40" w:after="40" w:line="220" w:lineRule="exact"/>
              <w:ind w:left="0" w:right="0"/>
              <w:jc w:val="left"/>
              <w:rPr>
                <w:szCs w:val="24"/>
                <w:lang w:val="fr-FR"/>
              </w:rPr>
            </w:pPr>
            <w:r w:rsidRPr="002F4658">
              <w:rPr>
                <w:sz w:val="18"/>
                <w:szCs w:val="24"/>
                <w:lang w:val="fr-FR"/>
              </w:rPr>
              <w:t>% de femmes de 15 à 49 ans qui étaient des adolescentes</w:t>
            </w:r>
          </w:p>
        </w:tc>
        <w:tc>
          <w:tcPr>
            <w:tcW w:w="680" w:type="pct"/>
            <w:tcBorders>
              <w:top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18</w:t>
            </w:r>
          </w:p>
        </w:tc>
        <w:tc>
          <w:tcPr>
            <w:tcW w:w="747" w:type="pct"/>
            <w:tcBorders>
              <w:top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15</w:t>
            </w:r>
          </w:p>
        </w:tc>
        <w:tc>
          <w:tcPr>
            <w:tcW w:w="677" w:type="pct"/>
            <w:tcBorders>
              <w:top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15,1</w:t>
            </w:r>
          </w:p>
        </w:tc>
        <w:tc>
          <w:tcPr>
            <w:tcW w:w="678" w:type="pct"/>
            <w:tcBorders>
              <w:top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22,6</w:t>
            </w:r>
          </w:p>
        </w:tc>
      </w:tr>
      <w:tr w:rsidR="00601DEE" w:rsidRPr="002F4658">
        <w:trPr>
          <w:trHeight w:val="240"/>
        </w:trPr>
        <w:tc>
          <w:tcPr>
            <w:tcW w:w="2217" w:type="pct"/>
            <w:shd w:val="clear" w:color="auto" w:fill="auto"/>
          </w:tcPr>
          <w:p w:rsidR="00601DEE" w:rsidRPr="002F4658" w:rsidRDefault="002C3913" w:rsidP="00601DEE">
            <w:pPr>
              <w:pStyle w:val="SingleTxtG"/>
              <w:spacing w:before="40" w:after="40" w:line="220" w:lineRule="exact"/>
              <w:ind w:left="0" w:right="0"/>
              <w:jc w:val="left"/>
              <w:rPr>
                <w:szCs w:val="24"/>
                <w:lang w:val="fr-FR"/>
              </w:rPr>
            </w:pPr>
            <w:r w:rsidRPr="002F4658">
              <w:rPr>
                <w:sz w:val="18"/>
                <w:szCs w:val="24"/>
                <w:lang w:val="fr-FR"/>
              </w:rPr>
              <w:t>% de naissances chez des adolescentes</w:t>
            </w:r>
          </w:p>
        </w:tc>
        <w:tc>
          <w:tcPr>
            <w:tcW w:w="680"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14,5</w:t>
            </w:r>
          </w:p>
        </w:tc>
        <w:tc>
          <w:tcPr>
            <w:tcW w:w="74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12,5</w:t>
            </w:r>
          </w:p>
        </w:tc>
        <w:tc>
          <w:tcPr>
            <w:tcW w:w="67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12,1</w:t>
            </w:r>
          </w:p>
        </w:tc>
        <w:tc>
          <w:tcPr>
            <w:tcW w:w="678"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13,8</w:t>
            </w:r>
          </w:p>
        </w:tc>
      </w:tr>
      <w:tr w:rsidR="00601DEE" w:rsidRPr="002F4658">
        <w:trPr>
          <w:trHeight w:val="240"/>
        </w:trPr>
        <w:tc>
          <w:tcPr>
            <w:tcW w:w="2217" w:type="pct"/>
            <w:shd w:val="clear" w:color="auto" w:fill="auto"/>
          </w:tcPr>
          <w:p w:rsidR="00601DEE" w:rsidRPr="002F4658" w:rsidRDefault="002C3913" w:rsidP="00601DEE">
            <w:pPr>
              <w:pStyle w:val="SingleTxtG"/>
              <w:spacing w:before="40" w:after="40" w:line="220" w:lineRule="exact"/>
              <w:ind w:left="0" w:right="0"/>
              <w:jc w:val="left"/>
              <w:rPr>
                <w:szCs w:val="24"/>
                <w:lang w:val="fr-FR"/>
              </w:rPr>
            </w:pPr>
            <w:r w:rsidRPr="002F4658">
              <w:rPr>
                <w:sz w:val="18"/>
                <w:szCs w:val="24"/>
                <w:lang w:val="fr-FR"/>
              </w:rPr>
              <w:t>% de premières naissances chez des adolescentes</w:t>
            </w:r>
          </w:p>
        </w:tc>
        <w:tc>
          <w:tcPr>
            <w:tcW w:w="680"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33</w:t>
            </w:r>
          </w:p>
        </w:tc>
        <w:tc>
          <w:tcPr>
            <w:tcW w:w="74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27,6</w:t>
            </w:r>
          </w:p>
        </w:tc>
        <w:tc>
          <w:tcPr>
            <w:tcW w:w="67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28,5</w:t>
            </w:r>
          </w:p>
        </w:tc>
        <w:tc>
          <w:tcPr>
            <w:tcW w:w="678"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27,8</w:t>
            </w:r>
          </w:p>
        </w:tc>
      </w:tr>
      <w:tr w:rsidR="00601DEE" w:rsidRPr="002F4658">
        <w:trPr>
          <w:trHeight w:val="240"/>
        </w:trPr>
        <w:tc>
          <w:tcPr>
            <w:tcW w:w="2217" w:type="pct"/>
            <w:shd w:val="clear" w:color="auto" w:fill="auto"/>
          </w:tcPr>
          <w:p w:rsidR="00601DEE" w:rsidRPr="002F4658" w:rsidRDefault="00097C57" w:rsidP="00871EF4">
            <w:pPr>
              <w:pStyle w:val="SingleTxtG"/>
              <w:keepNext/>
              <w:spacing w:before="40" w:after="40" w:line="220" w:lineRule="exact"/>
              <w:ind w:left="0" w:right="0"/>
              <w:jc w:val="left"/>
              <w:rPr>
                <w:szCs w:val="24"/>
                <w:lang w:val="fr-FR"/>
              </w:rPr>
            </w:pPr>
            <w:r w:rsidRPr="002F4658">
              <w:rPr>
                <w:sz w:val="18"/>
                <w:szCs w:val="24"/>
                <w:lang w:val="fr-FR"/>
              </w:rPr>
              <w:t>% de deuxièmes naissances chez des adolescentes</w:t>
            </w:r>
          </w:p>
        </w:tc>
        <w:tc>
          <w:tcPr>
            <w:tcW w:w="680" w:type="pct"/>
            <w:shd w:val="clear" w:color="auto" w:fill="auto"/>
            <w:vAlign w:val="bottom"/>
          </w:tcPr>
          <w:p w:rsidR="00601DEE" w:rsidRPr="002F4658" w:rsidRDefault="00601DEE" w:rsidP="00871EF4">
            <w:pPr>
              <w:pStyle w:val="SingleTxtG"/>
              <w:keepNext/>
              <w:spacing w:before="40" w:after="40" w:line="220" w:lineRule="exact"/>
              <w:ind w:left="113" w:right="0"/>
              <w:jc w:val="right"/>
              <w:rPr>
                <w:szCs w:val="24"/>
                <w:lang w:val="fr-FR"/>
              </w:rPr>
            </w:pPr>
            <w:r w:rsidRPr="002F4658">
              <w:rPr>
                <w:sz w:val="18"/>
                <w:szCs w:val="24"/>
                <w:lang w:val="fr-FR"/>
              </w:rPr>
              <w:t>N/</w:t>
            </w:r>
            <w:r w:rsidR="00322C52">
              <w:rPr>
                <w:sz w:val="18"/>
                <w:szCs w:val="24"/>
                <w:lang w:val="fr-FR"/>
              </w:rPr>
              <w:t>C</w:t>
            </w:r>
          </w:p>
        </w:tc>
        <w:tc>
          <w:tcPr>
            <w:tcW w:w="747" w:type="pct"/>
            <w:shd w:val="clear" w:color="auto" w:fill="auto"/>
            <w:vAlign w:val="bottom"/>
          </w:tcPr>
          <w:p w:rsidR="00601DEE" w:rsidRPr="002F4658" w:rsidRDefault="00601DEE" w:rsidP="00871EF4">
            <w:pPr>
              <w:pStyle w:val="SingleTxtG"/>
              <w:keepNext/>
              <w:spacing w:before="40" w:after="40" w:line="220" w:lineRule="exact"/>
              <w:ind w:left="113" w:right="0"/>
              <w:jc w:val="right"/>
              <w:rPr>
                <w:sz w:val="18"/>
                <w:lang w:val="fr-FR"/>
              </w:rPr>
            </w:pPr>
            <w:r w:rsidRPr="002F4658">
              <w:rPr>
                <w:sz w:val="18"/>
                <w:lang w:val="fr-FR"/>
              </w:rPr>
              <w:t>1,8</w:t>
            </w:r>
          </w:p>
        </w:tc>
        <w:tc>
          <w:tcPr>
            <w:tcW w:w="677" w:type="pct"/>
            <w:shd w:val="clear" w:color="auto" w:fill="auto"/>
            <w:vAlign w:val="bottom"/>
          </w:tcPr>
          <w:p w:rsidR="00601DEE" w:rsidRPr="002F4658" w:rsidRDefault="00601DEE" w:rsidP="00871EF4">
            <w:pPr>
              <w:pStyle w:val="SingleTxtG"/>
              <w:keepNext/>
              <w:spacing w:before="40" w:after="40" w:line="220" w:lineRule="exact"/>
              <w:ind w:left="113" w:right="0"/>
              <w:jc w:val="right"/>
              <w:rPr>
                <w:sz w:val="18"/>
                <w:lang w:val="fr-FR"/>
              </w:rPr>
            </w:pPr>
            <w:r w:rsidRPr="002F4658">
              <w:rPr>
                <w:sz w:val="18"/>
                <w:lang w:val="fr-FR"/>
              </w:rPr>
              <w:t>4,2</w:t>
            </w:r>
          </w:p>
        </w:tc>
        <w:tc>
          <w:tcPr>
            <w:tcW w:w="678" w:type="pct"/>
            <w:shd w:val="clear" w:color="auto" w:fill="auto"/>
            <w:vAlign w:val="bottom"/>
          </w:tcPr>
          <w:p w:rsidR="00601DEE" w:rsidRPr="002F4658" w:rsidRDefault="00601DEE" w:rsidP="00871EF4">
            <w:pPr>
              <w:pStyle w:val="SingleTxtG"/>
              <w:keepNext/>
              <w:spacing w:before="40" w:after="40" w:line="220" w:lineRule="exact"/>
              <w:ind w:left="113" w:right="0"/>
              <w:jc w:val="right"/>
              <w:rPr>
                <w:sz w:val="18"/>
                <w:lang w:val="fr-FR"/>
              </w:rPr>
            </w:pPr>
            <w:r w:rsidRPr="002F4658">
              <w:rPr>
                <w:sz w:val="18"/>
                <w:lang w:val="fr-FR"/>
              </w:rPr>
              <w:t>4-6</w:t>
            </w:r>
          </w:p>
        </w:tc>
      </w:tr>
      <w:tr w:rsidR="00601DEE" w:rsidRPr="002F4658">
        <w:trPr>
          <w:trHeight w:val="240"/>
        </w:trPr>
        <w:tc>
          <w:tcPr>
            <w:tcW w:w="2217" w:type="pct"/>
            <w:shd w:val="clear" w:color="auto" w:fill="auto"/>
          </w:tcPr>
          <w:p w:rsidR="00601DEE" w:rsidRPr="002F4658" w:rsidRDefault="00097C57" w:rsidP="00601DEE">
            <w:pPr>
              <w:pStyle w:val="SingleTxtG"/>
              <w:spacing w:before="40" w:after="40" w:line="220" w:lineRule="exact"/>
              <w:ind w:left="0" w:right="0"/>
              <w:jc w:val="left"/>
              <w:rPr>
                <w:szCs w:val="24"/>
                <w:lang w:val="fr-FR"/>
              </w:rPr>
            </w:pPr>
            <w:r w:rsidRPr="002F4658">
              <w:rPr>
                <w:sz w:val="18"/>
                <w:szCs w:val="24"/>
                <w:lang w:val="fr-FR"/>
              </w:rPr>
              <w:t>% des avortements (spontanés/provoqués) chez des adolescentes</w:t>
            </w:r>
          </w:p>
        </w:tc>
        <w:tc>
          <w:tcPr>
            <w:tcW w:w="680"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19,8</w:t>
            </w:r>
          </w:p>
        </w:tc>
        <w:tc>
          <w:tcPr>
            <w:tcW w:w="74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21,8</w:t>
            </w:r>
          </w:p>
        </w:tc>
        <w:tc>
          <w:tcPr>
            <w:tcW w:w="67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16,6</w:t>
            </w:r>
          </w:p>
        </w:tc>
        <w:tc>
          <w:tcPr>
            <w:tcW w:w="678"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28,8</w:t>
            </w:r>
          </w:p>
        </w:tc>
      </w:tr>
      <w:tr w:rsidR="00601DEE" w:rsidRPr="002F4658">
        <w:trPr>
          <w:cantSplit/>
          <w:trHeight w:val="240"/>
        </w:trPr>
        <w:tc>
          <w:tcPr>
            <w:tcW w:w="2217" w:type="pct"/>
            <w:shd w:val="clear" w:color="auto" w:fill="auto"/>
          </w:tcPr>
          <w:p w:rsidR="00601DEE" w:rsidRPr="002F4658" w:rsidRDefault="00097C57" w:rsidP="00601DEE">
            <w:pPr>
              <w:pStyle w:val="SingleTxtG"/>
              <w:spacing w:before="40" w:after="40" w:line="220" w:lineRule="exact"/>
              <w:ind w:left="0" w:right="0"/>
              <w:jc w:val="left"/>
              <w:rPr>
                <w:szCs w:val="24"/>
                <w:lang w:val="fr-FR"/>
              </w:rPr>
            </w:pPr>
            <w:r w:rsidRPr="002F4658">
              <w:rPr>
                <w:sz w:val="18"/>
                <w:szCs w:val="24"/>
                <w:lang w:val="fr-FR"/>
              </w:rPr>
              <w:t>% des grossesses connues chez les adolescentes</w:t>
            </w:r>
          </w:p>
        </w:tc>
        <w:tc>
          <w:tcPr>
            <w:tcW w:w="680"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15,5</w:t>
            </w:r>
          </w:p>
        </w:tc>
        <w:tc>
          <w:tcPr>
            <w:tcW w:w="74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14,8</w:t>
            </w:r>
          </w:p>
        </w:tc>
        <w:tc>
          <w:tcPr>
            <w:tcW w:w="677"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16,6</w:t>
            </w:r>
          </w:p>
        </w:tc>
        <w:tc>
          <w:tcPr>
            <w:tcW w:w="678" w:type="pct"/>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15</w:t>
            </w:r>
          </w:p>
        </w:tc>
      </w:tr>
      <w:tr w:rsidR="00601DEE" w:rsidRPr="002F4658">
        <w:trPr>
          <w:trHeight w:val="240"/>
        </w:trPr>
        <w:tc>
          <w:tcPr>
            <w:tcW w:w="2217" w:type="pct"/>
            <w:tcBorders>
              <w:bottom w:val="single" w:sz="12" w:space="0" w:color="auto"/>
            </w:tcBorders>
            <w:shd w:val="clear" w:color="auto" w:fill="auto"/>
          </w:tcPr>
          <w:p w:rsidR="00601DEE" w:rsidRPr="002F4658" w:rsidRDefault="00097C57" w:rsidP="00601DEE">
            <w:pPr>
              <w:pStyle w:val="SingleTxtG"/>
              <w:spacing w:before="40" w:after="40" w:line="220" w:lineRule="exact"/>
              <w:ind w:left="0" w:right="0"/>
              <w:jc w:val="left"/>
              <w:rPr>
                <w:szCs w:val="24"/>
                <w:lang w:val="fr-FR"/>
              </w:rPr>
            </w:pPr>
            <w:r w:rsidRPr="002F4658">
              <w:rPr>
                <w:sz w:val="18"/>
                <w:szCs w:val="24"/>
                <w:lang w:val="fr-FR"/>
              </w:rPr>
              <w:t>Taux de fécondité spécifique chez les 15 à 19 ans</w:t>
            </w:r>
          </w:p>
        </w:tc>
        <w:tc>
          <w:tcPr>
            <w:tcW w:w="680" w:type="pct"/>
            <w:tcBorders>
              <w:bottom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0,063</w:t>
            </w:r>
          </w:p>
        </w:tc>
        <w:tc>
          <w:tcPr>
            <w:tcW w:w="747" w:type="pct"/>
            <w:tcBorders>
              <w:bottom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0,055</w:t>
            </w:r>
          </w:p>
        </w:tc>
        <w:tc>
          <w:tcPr>
            <w:tcW w:w="677" w:type="pct"/>
            <w:tcBorders>
              <w:bottom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0,054</w:t>
            </w:r>
          </w:p>
        </w:tc>
        <w:tc>
          <w:tcPr>
            <w:tcW w:w="678" w:type="pct"/>
            <w:tcBorders>
              <w:bottom w:val="single" w:sz="12" w:space="0" w:color="auto"/>
            </w:tcBorders>
            <w:shd w:val="clear" w:color="auto" w:fill="auto"/>
            <w:vAlign w:val="bottom"/>
          </w:tcPr>
          <w:p w:rsidR="00601DEE" w:rsidRPr="002F4658" w:rsidRDefault="00601DEE" w:rsidP="00601DEE">
            <w:pPr>
              <w:pStyle w:val="SingleTxtG"/>
              <w:spacing w:before="40" w:after="40" w:line="220" w:lineRule="exact"/>
              <w:ind w:left="113" w:right="0"/>
              <w:jc w:val="right"/>
              <w:rPr>
                <w:sz w:val="18"/>
                <w:lang w:val="fr-FR"/>
              </w:rPr>
            </w:pPr>
            <w:r w:rsidRPr="002F4658">
              <w:rPr>
                <w:sz w:val="18"/>
                <w:lang w:val="fr-FR"/>
              </w:rPr>
              <w:t>0,063</w:t>
            </w:r>
          </w:p>
        </w:tc>
      </w:tr>
    </w:tbl>
    <w:p w:rsidR="00601DEE" w:rsidRPr="002F4658" w:rsidRDefault="00244B89" w:rsidP="00097C57">
      <w:pPr>
        <w:pStyle w:val="SingleTxtG"/>
        <w:spacing w:before="120" w:after="240"/>
        <w:ind w:left="1304"/>
        <w:rPr>
          <w:szCs w:val="24"/>
          <w:lang w:val="fr-FR"/>
        </w:rPr>
      </w:pPr>
      <w:bookmarkStart w:id="7" w:name="_Toc266734588"/>
      <w:r w:rsidRPr="002F4658">
        <w:rPr>
          <w:i/>
          <w:sz w:val="18"/>
          <w:szCs w:val="24"/>
          <w:lang w:val="fr-FR"/>
        </w:rPr>
        <w:t>Source</w:t>
      </w:r>
      <w:r w:rsidR="00601DEE" w:rsidRPr="002F4658">
        <w:rPr>
          <w:sz w:val="18"/>
          <w:szCs w:val="24"/>
          <w:lang w:val="fr-FR"/>
        </w:rPr>
        <w:t xml:space="preserve">: </w:t>
      </w:r>
      <w:r w:rsidR="00097C57" w:rsidRPr="002F4658">
        <w:rPr>
          <w:sz w:val="18"/>
          <w:szCs w:val="24"/>
          <w:lang w:val="fr-FR"/>
        </w:rPr>
        <w:t>Ministère de la santé et du développement social</w:t>
      </w:r>
      <w:r w:rsidR="00601DEE" w:rsidRPr="002F4658">
        <w:rPr>
          <w:sz w:val="18"/>
          <w:szCs w:val="24"/>
          <w:lang w:val="fr-FR"/>
        </w:rPr>
        <w:t>.</w:t>
      </w:r>
    </w:p>
    <w:bookmarkEnd w:id="7"/>
    <w:p w:rsidR="00F90C8F" w:rsidRPr="002F4658" w:rsidRDefault="00F90C8F" w:rsidP="00F90C8F">
      <w:pPr>
        <w:pStyle w:val="H23G"/>
        <w:rPr>
          <w:lang w:val="fr-FR"/>
        </w:rPr>
      </w:pPr>
      <w:r w:rsidRPr="002F4658">
        <w:rPr>
          <w:lang w:val="fr-FR"/>
        </w:rPr>
        <w:tab/>
      </w:r>
      <w:r w:rsidRPr="002F4658">
        <w:rPr>
          <w:lang w:val="fr-FR"/>
        </w:rPr>
        <w:tab/>
        <w:t xml:space="preserve">Obstacles et autres facteurs </w:t>
      </w:r>
    </w:p>
    <w:p w:rsidR="00F90C8F" w:rsidRPr="002F4658" w:rsidRDefault="00F90C8F" w:rsidP="00F90C8F">
      <w:pPr>
        <w:pStyle w:val="SingleTxtG"/>
        <w:rPr>
          <w:lang w:val="fr-FR"/>
        </w:rPr>
      </w:pPr>
      <w:r w:rsidRPr="002F4658">
        <w:rPr>
          <w:lang w:val="fr-FR"/>
        </w:rPr>
        <w:t>473.</w:t>
      </w:r>
      <w:r w:rsidRPr="002F4658">
        <w:rPr>
          <w:lang w:val="fr-FR"/>
        </w:rPr>
        <w:tab/>
        <w:t>Un certain nombre d</w:t>
      </w:r>
      <w:r w:rsidR="00381D56">
        <w:rPr>
          <w:rFonts w:hint="eastAsia"/>
          <w:lang w:val="fr-FR"/>
        </w:rPr>
        <w:t>’</w:t>
      </w:r>
      <w:r w:rsidRPr="002F4658">
        <w:rPr>
          <w:lang w:val="fr-FR"/>
        </w:rPr>
        <w:t>obstacles empêchent les jeunes d</w:t>
      </w:r>
      <w:r w:rsidR="00381D56">
        <w:rPr>
          <w:rFonts w:hint="eastAsia"/>
          <w:lang w:val="fr-FR"/>
        </w:rPr>
        <w:t>’</w:t>
      </w:r>
      <w:r w:rsidRPr="002F4658">
        <w:rPr>
          <w:lang w:val="fr-FR"/>
        </w:rPr>
        <w:t>accéder aux services de santé génésique. Les principaux sont a) l</w:t>
      </w:r>
      <w:r w:rsidR="00381D56">
        <w:rPr>
          <w:rFonts w:hint="eastAsia"/>
          <w:lang w:val="fr-FR"/>
        </w:rPr>
        <w:t>’</w:t>
      </w:r>
      <w:r w:rsidRPr="002F4658">
        <w:rPr>
          <w:lang w:val="fr-FR"/>
        </w:rPr>
        <w:t>attitude des prestataires de services concernant la fourniture de services de santé génésique aux mineurs</w:t>
      </w:r>
      <w:r w:rsidR="00963673">
        <w:rPr>
          <w:lang w:val="fr-FR"/>
        </w:rPr>
        <w:t>;</w:t>
      </w:r>
      <w:r w:rsidRPr="002F4658">
        <w:rPr>
          <w:lang w:val="fr-FR"/>
        </w:rPr>
        <w:t xml:space="preserve"> b) la législation relative aux moins de 18 ans et c) le manque de communication entre parents et enfants.</w:t>
      </w:r>
    </w:p>
    <w:p w:rsidR="00F90C8F" w:rsidRPr="002F4658" w:rsidRDefault="00F90C8F" w:rsidP="00F90C8F">
      <w:pPr>
        <w:pStyle w:val="SingleTxtG"/>
        <w:rPr>
          <w:lang w:val="fr-FR"/>
        </w:rPr>
      </w:pPr>
      <w:r w:rsidRPr="002F4658">
        <w:rPr>
          <w:lang w:val="fr-FR"/>
        </w:rPr>
        <w:t>474.</w:t>
      </w:r>
      <w:r w:rsidRPr="002F4658">
        <w:rPr>
          <w:lang w:val="fr-FR"/>
        </w:rPr>
        <w:tab/>
        <w:t>D</w:t>
      </w:r>
      <w:r w:rsidR="00381D56">
        <w:rPr>
          <w:rFonts w:hint="eastAsia"/>
          <w:lang w:val="fr-FR"/>
        </w:rPr>
        <w:t>’</w:t>
      </w:r>
      <w:r w:rsidRPr="002F4658">
        <w:rPr>
          <w:lang w:val="fr-FR"/>
        </w:rPr>
        <w:t>après la loi, les jeunes filles âgées de 15 à 17 ans peuvent avoir des relations sexuelles mais doivent demander l</w:t>
      </w:r>
      <w:r w:rsidR="00381D56">
        <w:rPr>
          <w:rFonts w:hint="eastAsia"/>
          <w:lang w:val="fr-FR"/>
        </w:rPr>
        <w:t>’</w:t>
      </w:r>
      <w:r w:rsidRPr="002F4658">
        <w:rPr>
          <w:lang w:val="fr-FR"/>
        </w:rPr>
        <w:t>autorisation de leurs parents pour passer un test de dépistage du VIH, se faire traiter contre les maladies sexuellement transmissibles, obtenir des contraceptifs hormonaux et accéder à d</w:t>
      </w:r>
      <w:r w:rsidR="00381D56">
        <w:rPr>
          <w:rFonts w:hint="eastAsia"/>
          <w:lang w:val="fr-FR"/>
        </w:rPr>
        <w:t>’</w:t>
      </w:r>
      <w:r w:rsidRPr="002F4658">
        <w:rPr>
          <w:lang w:val="fr-FR"/>
        </w:rPr>
        <w:t>autres examens médicaux. Seuls les préservatifs peuvent être obtenus gratuitement et sans l</w:t>
      </w:r>
      <w:r w:rsidR="00381D56">
        <w:rPr>
          <w:rFonts w:hint="eastAsia"/>
          <w:lang w:val="fr-FR"/>
        </w:rPr>
        <w:t>’</w:t>
      </w:r>
      <w:r w:rsidRPr="002F4658">
        <w:rPr>
          <w:lang w:val="fr-FR"/>
        </w:rPr>
        <w:t>autorisation des parents. Le problème principal est que très peu de jeunes filles de moins de 18 ans demandent à leurs parents l</w:t>
      </w:r>
      <w:r w:rsidR="00381D56">
        <w:rPr>
          <w:rFonts w:hint="eastAsia"/>
          <w:lang w:val="fr-FR"/>
        </w:rPr>
        <w:t>’</w:t>
      </w:r>
      <w:r w:rsidRPr="002F4658">
        <w:rPr>
          <w:lang w:val="fr-FR"/>
        </w:rPr>
        <w:t>autorisation de commencer à utiliser des moyens de contraception ou de consulter un médecin parce qu</w:t>
      </w:r>
      <w:r w:rsidR="00381D56">
        <w:rPr>
          <w:rFonts w:hint="eastAsia"/>
          <w:lang w:val="fr-FR"/>
        </w:rPr>
        <w:t>’</w:t>
      </w:r>
      <w:r w:rsidRPr="002F4658">
        <w:rPr>
          <w:lang w:val="fr-FR"/>
        </w:rPr>
        <w:t>elles n</w:t>
      </w:r>
      <w:r w:rsidR="00381D56">
        <w:rPr>
          <w:rFonts w:hint="eastAsia"/>
          <w:lang w:val="fr-FR"/>
        </w:rPr>
        <w:t>’</w:t>
      </w:r>
      <w:r w:rsidRPr="002F4658">
        <w:rPr>
          <w:lang w:val="fr-FR"/>
        </w:rPr>
        <w:t>osent pas parler ouvertement de sexualité avec leurs parents ou refusent que ces derniers apprennent qu</w:t>
      </w:r>
      <w:r w:rsidR="00381D56">
        <w:rPr>
          <w:rFonts w:hint="eastAsia"/>
          <w:lang w:val="fr-FR"/>
        </w:rPr>
        <w:t>’</w:t>
      </w:r>
      <w:r w:rsidRPr="002F4658">
        <w:rPr>
          <w:lang w:val="fr-FR"/>
        </w:rPr>
        <w:t>elles sont sexuellement actives (</w:t>
      </w:r>
      <w:r w:rsidR="00FF1038">
        <w:rPr>
          <w:lang w:val="fr-FR"/>
        </w:rPr>
        <w:t>Étude</w:t>
      </w:r>
      <w:r w:rsidRPr="002F4658">
        <w:rPr>
          <w:lang w:val="fr-FR"/>
        </w:rPr>
        <w:t xml:space="preserve"> sur le bien-être des enfants, 2008). Dans de nombreux cas, même les médecins ne savent pas précisément quels sont leurs droits et responsabilités légales pour ce qui est de la fourniture de prestations à des patients de moins de 18 ans. Toutes ces raisons font que les services de santé génésique ne répondent pas de manière satisfaisante aux besoins des jeunes les plus exposés. </w:t>
      </w:r>
    </w:p>
    <w:p w:rsidR="00F90C8F" w:rsidRPr="002F4658" w:rsidRDefault="00F90C8F" w:rsidP="00F90C8F">
      <w:pPr>
        <w:pStyle w:val="SingleTxtG"/>
        <w:rPr>
          <w:lang w:val="fr-FR"/>
        </w:rPr>
      </w:pPr>
      <w:r w:rsidRPr="002F4658">
        <w:rPr>
          <w:lang w:val="fr-FR"/>
        </w:rPr>
        <w:t>475.</w:t>
      </w:r>
      <w:r w:rsidRPr="002F4658">
        <w:rPr>
          <w:lang w:val="fr-FR"/>
        </w:rPr>
        <w:tab/>
        <w:t>Le Ministère de la santé s</w:t>
      </w:r>
      <w:r w:rsidR="00381D56">
        <w:rPr>
          <w:rFonts w:hint="eastAsia"/>
          <w:lang w:val="fr-FR"/>
        </w:rPr>
        <w:t>’</w:t>
      </w:r>
      <w:r w:rsidRPr="002F4658">
        <w:rPr>
          <w:lang w:val="fr-FR"/>
        </w:rPr>
        <w:t xml:space="preserve">efforce actuellement de trouver des solutions à ce problème. Le projet de politique nationale en matière de santé génésique et sexuelle prévoit notamment de publier, sur la base des </w:t>
      </w:r>
      <w:r w:rsidR="005B0249">
        <w:rPr>
          <w:lang w:val="fr-FR"/>
        </w:rPr>
        <w:t>«</w:t>
      </w:r>
      <w:r w:rsidRPr="002F4658">
        <w:rPr>
          <w:lang w:val="fr-FR"/>
        </w:rPr>
        <w:t>directives Frazer</w:t>
      </w:r>
      <w:r w:rsidR="005B0249">
        <w:rPr>
          <w:lang w:val="fr-FR"/>
        </w:rPr>
        <w:t>»</w:t>
      </w:r>
      <w:r w:rsidRPr="002F4658">
        <w:rPr>
          <w:lang w:val="fr-FR"/>
        </w:rPr>
        <w:t>, des directives révisées sur la fourniture de prestations de santé génésique et de contraception afin d</w:t>
      </w:r>
      <w:r w:rsidR="00381D56">
        <w:rPr>
          <w:rFonts w:hint="eastAsia"/>
          <w:lang w:val="fr-FR"/>
        </w:rPr>
        <w:t>’</w:t>
      </w:r>
      <w:r w:rsidRPr="002F4658">
        <w:rPr>
          <w:lang w:val="fr-FR"/>
        </w:rPr>
        <w:t>aider les professionnels de la santé à répondre aux besoins des adolescents les plus exposés qui sont dans l</w:t>
      </w:r>
      <w:r w:rsidR="00381D56">
        <w:rPr>
          <w:rFonts w:hint="eastAsia"/>
          <w:lang w:val="fr-FR"/>
        </w:rPr>
        <w:t>’</w:t>
      </w:r>
      <w:r w:rsidRPr="002F4658">
        <w:rPr>
          <w:lang w:val="fr-FR"/>
        </w:rPr>
        <w:t>incapacité de demander à leurs parents l</w:t>
      </w:r>
      <w:r w:rsidR="00381D56">
        <w:rPr>
          <w:rFonts w:hint="eastAsia"/>
          <w:lang w:val="fr-FR"/>
        </w:rPr>
        <w:t>’</w:t>
      </w:r>
      <w:r w:rsidRPr="002F4658">
        <w:rPr>
          <w:lang w:val="fr-FR"/>
        </w:rPr>
        <w:t>autorisation exigée par la loi et ont, de ce fait des relations sexuelles non protégées.</w:t>
      </w:r>
    </w:p>
    <w:p w:rsidR="00F90C8F" w:rsidRPr="002F4658" w:rsidRDefault="00F90C8F" w:rsidP="00F90C8F">
      <w:pPr>
        <w:pStyle w:val="H23G"/>
        <w:rPr>
          <w:lang w:val="fr-FR"/>
        </w:rPr>
      </w:pPr>
      <w:r w:rsidRPr="002F4658">
        <w:rPr>
          <w:lang w:val="fr-FR"/>
        </w:rPr>
        <w:tab/>
      </w:r>
      <w:r w:rsidRPr="002F4658">
        <w:rPr>
          <w:lang w:val="fr-FR"/>
        </w:rPr>
        <w:tab/>
        <w:t>Avortements</w:t>
      </w:r>
    </w:p>
    <w:p w:rsidR="00F90C8F" w:rsidRPr="002F4658" w:rsidRDefault="00F90C8F" w:rsidP="00F90C8F">
      <w:pPr>
        <w:pStyle w:val="SingleTxtG"/>
        <w:rPr>
          <w:lang w:val="fr-FR"/>
        </w:rPr>
      </w:pPr>
      <w:r w:rsidRPr="002F4658">
        <w:rPr>
          <w:lang w:val="fr-FR"/>
        </w:rPr>
        <w:t>476.</w:t>
      </w:r>
      <w:r w:rsidRPr="002F4658">
        <w:rPr>
          <w:lang w:val="fr-FR"/>
        </w:rPr>
        <w:tab/>
        <w:t>L</w:t>
      </w:r>
      <w:r w:rsidR="00381D56">
        <w:rPr>
          <w:rFonts w:hint="eastAsia"/>
          <w:lang w:val="fr-FR"/>
        </w:rPr>
        <w:t>’</w:t>
      </w:r>
      <w:r w:rsidRPr="002F4658">
        <w:rPr>
          <w:lang w:val="fr-FR"/>
        </w:rPr>
        <w:t>avortement est actuellement défini comme le fait d</w:t>
      </w:r>
      <w:r w:rsidR="00381D56">
        <w:rPr>
          <w:rFonts w:hint="eastAsia"/>
          <w:lang w:val="fr-FR"/>
        </w:rPr>
        <w:t>’</w:t>
      </w:r>
      <w:r w:rsidRPr="002F4658">
        <w:rPr>
          <w:lang w:val="fr-FR"/>
        </w:rPr>
        <w:t>interrompre une grossesse avant que le fœtus ne soit en mesure d</w:t>
      </w:r>
      <w:r w:rsidR="00381D56">
        <w:rPr>
          <w:rFonts w:hint="eastAsia"/>
          <w:lang w:val="fr-FR"/>
        </w:rPr>
        <w:t>’</w:t>
      </w:r>
      <w:r w:rsidRPr="002F4658">
        <w:rPr>
          <w:lang w:val="fr-FR"/>
        </w:rPr>
        <w:t>avoir une vie extra-utérine. Un enfant est considéré comme viable après 26 semaines complètes de gestation ou lorsque son poids à la naissance est de 800 grammes. Le droit à l</w:t>
      </w:r>
      <w:r w:rsidR="00381D56">
        <w:rPr>
          <w:rFonts w:hint="eastAsia"/>
          <w:lang w:val="fr-FR"/>
        </w:rPr>
        <w:t>’</w:t>
      </w:r>
      <w:r w:rsidRPr="002F4658">
        <w:rPr>
          <w:lang w:val="fr-FR"/>
        </w:rPr>
        <w:t>avortement est régi par la loi sur l</w:t>
      </w:r>
      <w:r w:rsidR="00381D56">
        <w:rPr>
          <w:rFonts w:hint="eastAsia"/>
          <w:lang w:val="fr-FR"/>
        </w:rPr>
        <w:t>’</w:t>
      </w:r>
      <w:r w:rsidRPr="002F4658">
        <w:rPr>
          <w:lang w:val="fr-FR"/>
        </w:rPr>
        <w:t>interruption de grossesse de 1994 qui prévoit qu</w:t>
      </w:r>
      <w:r w:rsidR="00381D56">
        <w:rPr>
          <w:rFonts w:hint="eastAsia"/>
          <w:lang w:val="fr-FR"/>
        </w:rPr>
        <w:t>’</w:t>
      </w:r>
      <w:r w:rsidRPr="002F4658">
        <w:rPr>
          <w:lang w:val="fr-FR"/>
        </w:rPr>
        <w:t>un avortement ne peut être pratiqué qu</w:t>
      </w:r>
      <w:r w:rsidR="00381D56">
        <w:rPr>
          <w:rFonts w:hint="eastAsia"/>
          <w:lang w:val="fr-FR"/>
        </w:rPr>
        <w:t>’</w:t>
      </w:r>
      <w:r w:rsidRPr="002F4658">
        <w:rPr>
          <w:lang w:val="fr-FR"/>
        </w:rPr>
        <w:t>avant la douzième semaine de grossesse, pour des raisons médicales et sous réserve d</w:t>
      </w:r>
      <w:r w:rsidR="00381D56">
        <w:rPr>
          <w:rFonts w:hint="eastAsia"/>
          <w:lang w:val="fr-FR"/>
        </w:rPr>
        <w:t>’</w:t>
      </w:r>
      <w:r w:rsidRPr="002F4658">
        <w:rPr>
          <w:lang w:val="fr-FR"/>
        </w:rPr>
        <w:t>avoir obtenu l</w:t>
      </w:r>
      <w:r w:rsidR="00381D56">
        <w:rPr>
          <w:rFonts w:hint="eastAsia"/>
          <w:lang w:val="fr-FR"/>
        </w:rPr>
        <w:t>’</w:t>
      </w:r>
      <w:r w:rsidRPr="002F4658">
        <w:rPr>
          <w:lang w:val="fr-FR"/>
        </w:rPr>
        <w:t>accord de trois médecins du Bureau des interruptions de grossesse. Les avortements sont pratiqués à l</w:t>
      </w:r>
      <w:r w:rsidR="00381D56">
        <w:rPr>
          <w:rFonts w:hint="eastAsia"/>
          <w:lang w:val="fr-FR"/>
        </w:rPr>
        <w:t>’</w:t>
      </w:r>
      <w:r w:rsidRPr="002F4658">
        <w:rPr>
          <w:lang w:val="fr-FR"/>
        </w:rPr>
        <w:t>hôpital de Victoria. En principe, toutes les patientes concernées reçoivent un appui psychologique avant et après l</w:t>
      </w:r>
      <w:r w:rsidR="00381D56">
        <w:rPr>
          <w:rFonts w:hint="eastAsia"/>
          <w:lang w:val="fr-FR"/>
        </w:rPr>
        <w:t>’</w:t>
      </w:r>
      <w:r w:rsidRPr="002F4658">
        <w:rPr>
          <w:lang w:val="fr-FR"/>
        </w:rPr>
        <w:t>intervention et bénéficient par la suite d</w:t>
      </w:r>
      <w:r w:rsidR="00381D56">
        <w:rPr>
          <w:rFonts w:hint="eastAsia"/>
          <w:lang w:val="fr-FR"/>
        </w:rPr>
        <w:t>’</w:t>
      </w:r>
      <w:r w:rsidRPr="002F4658">
        <w:rPr>
          <w:lang w:val="fr-FR"/>
        </w:rPr>
        <w:t xml:space="preserve">un suivi dans un centre de planification familiale. Les jeunes filles de moins de 18 ans qui désirent interrompre leur grossesse doivent obtenir au préalable une autorisation parentale. </w:t>
      </w:r>
    </w:p>
    <w:p w:rsidR="00601DEE" w:rsidRPr="002F4658" w:rsidRDefault="00F90C8F" w:rsidP="00F90C8F">
      <w:pPr>
        <w:pStyle w:val="SingleTxtG"/>
        <w:spacing w:after="240"/>
        <w:rPr>
          <w:szCs w:val="24"/>
          <w:lang w:val="fr-FR"/>
        </w:rPr>
      </w:pPr>
      <w:r w:rsidRPr="002F4658">
        <w:rPr>
          <w:lang w:val="fr-FR"/>
        </w:rPr>
        <w:t>477.</w:t>
      </w:r>
      <w:r w:rsidRPr="002F4658">
        <w:rPr>
          <w:lang w:val="fr-FR"/>
        </w:rPr>
        <w:tab/>
        <w:t>Bien que les services et les programmes de santé sexuelle et génésique soient facilement accessibles à toutes les personnes âgées de plus de 18 ans et que la population soit désormais beaucoup plus informée sur cette problématique, les tendances indiquent que le nombre des avortements non médicalisés ne cesse de croître. L</w:t>
      </w:r>
      <w:r w:rsidR="00381D56">
        <w:rPr>
          <w:rFonts w:hint="eastAsia"/>
          <w:lang w:val="fr-FR"/>
        </w:rPr>
        <w:t>’</w:t>
      </w:r>
      <w:r w:rsidRPr="002F4658">
        <w:rPr>
          <w:lang w:val="fr-FR"/>
        </w:rPr>
        <w:t>augmentation du nombre des avortements septiques et incomplets et la diminution des interruptions de grossesse médicalisées confirme cet état de fait.</w:t>
      </w:r>
    </w:p>
    <w:p w:rsidR="00601DEE" w:rsidRPr="002F4658" w:rsidRDefault="00456C2A" w:rsidP="00F90C8F">
      <w:pPr>
        <w:pStyle w:val="Heading1"/>
        <w:rPr>
          <w:lang w:val="fr-FR"/>
        </w:rPr>
      </w:pPr>
      <w:r w:rsidRPr="002F4658">
        <w:rPr>
          <w:b w:val="0"/>
          <w:bCs/>
          <w:lang w:val="fr-FR"/>
        </w:rPr>
        <w:t>Tableau</w:t>
      </w:r>
      <w:r w:rsidR="00601DEE" w:rsidRPr="002F4658">
        <w:rPr>
          <w:b w:val="0"/>
          <w:bCs/>
          <w:lang w:val="fr-FR"/>
        </w:rPr>
        <w:t xml:space="preserve"> 24</w:t>
      </w:r>
      <w:r w:rsidR="00F90C8F" w:rsidRPr="002F4658">
        <w:rPr>
          <w:b w:val="0"/>
          <w:bCs/>
          <w:lang w:val="fr-FR"/>
        </w:rPr>
        <w:br/>
      </w:r>
      <w:r w:rsidR="00F90C8F" w:rsidRPr="002F4658">
        <w:rPr>
          <w:lang w:val="fr-FR"/>
        </w:rPr>
        <w:t>Avortements signalés dans les services de maternité des Seychelles de 1995 à 2007</w:t>
      </w:r>
    </w:p>
    <w:tbl>
      <w:tblPr>
        <w:tblW w:w="7525" w:type="dxa"/>
        <w:tblInd w:w="1134" w:type="dxa"/>
        <w:tblBorders>
          <w:top w:val="single" w:sz="4" w:space="0" w:color="auto"/>
        </w:tblBorders>
        <w:tblCellMar>
          <w:left w:w="0" w:type="dxa"/>
          <w:right w:w="0" w:type="dxa"/>
        </w:tblCellMar>
        <w:tblLook w:val="0000" w:firstRow="0" w:lastRow="0" w:firstColumn="0" w:lastColumn="0" w:noHBand="0" w:noVBand="0"/>
      </w:tblPr>
      <w:tblGrid>
        <w:gridCol w:w="400"/>
        <w:gridCol w:w="1428"/>
        <w:gridCol w:w="1586"/>
        <w:gridCol w:w="1679"/>
        <w:gridCol w:w="1320"/>
        <w:gridCol w:w="1112"/>
      </w:tblGrid>
      <w:tr w:rsidR="00601DEE" w:rsidRPr="002F4658" w:rsidTr="00A537C3">
        <w:trPr>
          <w:trHeight w:val="240"/>
          <w:tblHeader/>
        </w:trPr>
        <w:tc>
          <w:tcPr>
            <w:tcW w:w="400" w:type="dxa"/>
            <w:tcBorders>
              <w:top w:val="single" w:sz="4" w:space="0" w:color="auto"/>
              <w:bottom w:val="single" w:sz="12" w:space="0" w:color="auto"/>
            </w:tcBorders>
            <w:shd w:val="clear" w:color="auto" w:fill="auto"/>
            <w:vAlign w:val="bottom"/>
          </w:tcPr>
          <w:p w:rsidR="00601DEE" w:rsidRPr="002F4658" w:rsidRDefault="00F90C8F" w:rsidP="00601DEE">
            <w:pPr>
              <w:spacing w:before="80" w:after="80" w:line="200" w:lineRule="exact"/>
              <w:rPr>
                <w:szCs w:val="24"/>
                <w:lang w:val="fr-FR"/>
              </w:rPr>
            </w:pPr>
            <w:r w:rsidRPr="002F4658">
              <w:rPr>
                <w:i/>
                <w:sz w:val="16"/>
                <w:szCs w:val="24"/>
                <w:lang w:val="fr-FR"/>
              </w:rPr>
              <w:t>Année</w:t>
            </w:r>
          </w:p>
        </w:tc>
        <w:tc>
          <w:tcPr>
            <w:tcW w:w="1412" w:type="dxa"/>
            <w:tcBorders>
              <w:top w:val="single" w:sz="4" w:space="0" w:color="auto"/>
              <w:bottom w:val="single" w:sz="12" w:space="0" w:color="auto"/>
            </w:tcBorders>
            <w:shd w:val="clear" w:color="auto" w:fill="auto"/>
            <w:vAlign w:val="bottom"/>
          </w:tcPr>
          <w:p w:rsidR="00601DEE" w:rsidRPr="002F4658" w:rsidRDefault="00F90C8F" w:rsidP="00601DEE">
            <w:pPr>
              <w:spacing w:before="80" w:after="80" w:line="200" w:lineRule="exact"/>
              <w:ind w:left="113"/>
              <w:jc w:val="right"/>
              <w:rPr>
                <w:szCs w:val="24"/>
                <w:lang w:val="fr-FR"/>
              </w:rPr>
            </w:pPr>
            <w:r w:rsidRPr="002F4658">
              <w:rPr>
                <w:i/>
                <w:sz w:val="16"/>
                <w:szCs w:val="24"/>
                <w:lang w:val="fr-FR"/>
              </w:rPr>
              <w:t>Nombre d</w:t>
            </w:r>
            <w:r w:rsidR="00381D56">
              <w:rPr>
                <w:rFonts w:hint="eastAsia"/>
                <w:i/>
                <w:sz w:val="16"/>
                <w:szCs w:val="24"/>
                <w:lang w:val="fr-FR"/>
              </w:rPr>
              <w:t>’</w:t>
            </w:r>
            <w:r w:rsidRPr="002F4658">
              <w:rPr>
                <w:i/>
                <w:sz w:val="16"/>
                <w:szCs w:val="24"/>
                <w:lang w:val="fr-FR"/>
              </w:rPr>
              <w:t>avortements</w:t>
            </w:r>
          </w:p>
        </w:tc>
        <w:tc>
          <w:tcPr>
            <w:tcW w:w="1570" w:type="dxa"/>
            <w:tcBorders>
              <w:top w:val="single" w:sz="4" w:space="0" w:color="auto"/>
              <w:bottom w:val="single" w:sz="12" w:space="0" w:color="auto"/>
            </w:tcBorders>
            <w:shd w:val="clear" w:color="auto" w:fill="auto"/>
            <w:vAlign w:val="bottom"/>
          </w:tcPr>
          <w:p w:rsidR="00601DEE" w:rsidRPr="002F4658" w:rsidRDefault="00F90C8F" w:rsidP="00601DEE">
            <w:pPr>
              <w:spacing w:before="80" w:after="80" w:line="200" w:lineRule="exact"/>
              <w:ind w:left="113"/>
              <w:jc w:val="right"/>
              <w:rPr>
                <w:szCs w:val="24"/>
                <w:lang w:val="fr-FR"/>
              </w:rPr>
            </w:pPr>
            <w:r w:rsidRPr="002F4658">
              <w:rPr>
                <w:i/>
                <w:sz w:val="16"/>
                <w:szCs w:val="24"/>
                <w:lang w:val="fr-FR"/>
              </w:rPr>
              <w:t xml:space="preserve">Nombre de </w:t>
            </w:r>
            <w:r w:rsidR="00E21AE4" w:rsidRPr="002F4658">
              <w:rPr>
                <w:i/>
                <w:sz w:val="16"/>
                <w:szCs w:val="24"/>
                <w:lang w:val="fr-FR"/>
              </w:rPr>
              <w:br/>
            </w:r>
            <w:r w:rsidRPr="002F4658">
              <w:rPr>
                <w:i/>
                <w:sz w:val="16"/>
                <w:szCs w:val="24"/>
                <w:lang w:val="fr-FR"/>
              </w:rPr>
              <w:t>grossesses connues</w:t>
            </w:r>
          </w:p>
        </w:tc>
        <w:tc>
          <w:tcPr>
            <w:tcW w:w="1663" w:type="dxa"/>
            <w:tcBorders>
              <w:top w:val="single" w:sz="4" w:space="0" w:color="auto"/>
              <w:bottom w:val="single" w:sz="12" w:space="0" w:color="auto"/>
            </w:tcBorders>
            <w:shd w:val="clear" w:color="auto" w:fill="auto"/>
            <w:vAlign w:val="bottom"/>
          </w:tcPr>
          <w:p w:rsidR="00601DEE" w:rsidRPr="002F4658" w:rsidRDefault="00F90C8F" w:rsidP="00601DEE">
            <w:pPr>
              <w:spacing w:before="80" w:after="80" w:line="200" w:lineRule="exact"/>
              <w:ind w:left="113"/>
              <w:jc w:val="right"/>
              <w:rPr>
                <w:szCs w:val="24"/>
                <w:lang w:val="fr-FR"/>
              </w:rPr>
            </w:pPr>
            <w:r w:rsidRPr="002F4658">
              <w:rPr>
                <w:i/>
                <w:sz w:val="16"/>
                <w:szCs w:val="24"/>
                <w:lang w:val="fr-FR"/>
              </w:rPr>
              <w:t>Pourcentage d</w:t>
            </w:r>
            <w:r w:rsidR="00381D56">
              <w:rPr>
                <w:rFonts w:hint="eastAsia"/>
                <w:i/>
                <w:sz w:val="16"/>
                <w:szCs w:val="24"/>
                <w:lang w:val="fr-FR"/>
              </w:rPr>
              <w:t>’</w:t>
            </w:r>
            <w:r w:rsidRPr="002F4658">
              <w:rPr>
                <w:i/>
                <w:sz w:val="16"/>
                <w:szCs w:val="24"/>
                <w:lang w:val="fr-FR"/>
              </w:rPr>
              <w:t>avortements par rapport aux grossesses</w:t>
            </w:r>
          </w:p>
        </w:tc>
        <w:tc>
          <w:tcPr>
            <w:tcW w:w="1352" w:type="dxa"/>
            <w:tcBorders>
              <w:top w:val="single" w:sz="4" w:space="0" w:color="auto"/>
              <w:bottom w:val="single" w:sz="12" w:space="0" w:color="auto"/>
            </w:tcBorders>
            <w:shd w:val="clear" w:color="auto" w:fill="auto"/>
            <w:vAlign w:val="bottom"/>
          </w:tcPr>
          <w:p w:rsidR="00601DEE" w:rsidRPr="002F4658" w:rsidRDefault="00F90C8F" w:rsidP="00601DEE">
            <w:pPr>
              <w:spacing w:before="80" w:after="80" w:line="200" w:lineRule="exact"/>
              <w:ind w:left="113"/>
              <w:jc w:val="right"/>
              <w:rPr>
                <w:szCs w:val="24"/>
                <w:lang w:val="fr-FR"/>
              </w:rPr>
            </w:pPr>
            <w:r w:rsidRPr="002F4658">
              <w:rPr>
                <w:i/>
                <w:sz w:val="16"/>
                <w:szCs w:val="24"/>
                <w:lang w:val="fr-FR"/>
              </w:rPr>
              <w:t>Nombre d</w:t>
            </w:r>
            <w:r w:rsidR="00381D56">
              <w:rPr>
                <w:rFonts w:hint="eastAsia"/>
                <w:i/>
                <w:sz w:val="16"/>
                <w:szCs w:val="24"/>
                <w:lang w:val="fr-FR"/>
              </w:rPr>
              <w:t>’</w:t>
            </w:r>
            <w:r w:rsidRPr="002F4658">
              <w:rPr>
                <w:i/>
                <w:sz w:val="16"/>
                <w:szCs w:val="24"/>
                <w:lang w:val="fr-FR"/>
              </w:rPr>
              <w:t>interruptions de grossesses</w:t>
            </w:r>
          </w:p>
        </w:tc>
        <w:tc>
          <w:tcPr>
            <w:tcW w:w="1128" w:type="dxa"/>
            <w:tcBorders>
              <w:top w:val="single" w:sz="4" w:space="0" w:color="auto"/>
              <w:bottom w:val="single" w:sz="12" w:space="0" w:color="auto"/>
            </w:tcBorders>
            <w:shd w:val="clear" w:color="auto" w:fill="auto"/>
            <w:vAlign w:val="bottom"/>
          </w:tcPr>
          <w:p w:rsidR="00601DEE" w:rsidRPr="002F4658" w:rsidRDefault="00F90C8F" w:rsidP="00601DEE">
            <w:pPr>
              <w:spacing w:before="80" w:after="80" w:line="200" w:lineRule="exact"/>
              <w:ind w:left="113"/>
              <w:jc w:val="right"/>
              <w:rPr>
                <w:szCs w:val="24"/>
                <w:lang w:val="fr-FR"/>
              </w:rPr>
            </w:pPr>
            <w:r w:rsidRPr="002F4658">
              <w:rPr>
                <w:i/>
                <w:sz w:val="16"/>
                <w:szCs w:val="24"/>
                <w:lang w:val="fr-FR"/>
              </w:rPr>
              <w:t>Pourcentage d</w:t>
            </w:r>
            <w:r w:rsidR="00381D56">
              <w:rPr>
                <w:rFonts w:hint="eastAsia"/>
                <w:i/>
                <w:sz w:val="16"/>
                <w:szCs w:val="24"/>
                <w:lang w:val="fr-FR"/>
              </w:rPr>
              <w:t>’</w:t>
            </w:r>
            <w:r w:rsidRPr="002F4658">
              <w:rPr>
                <w:i/>
                <w:sz w:val="16"/>
                <w:szCs w:val="24"/>
                <w:lang w:val="fr-FR"/>
              </w:rPr>
              <w:t>avortements septiques</w:t>
            </w:r>
          </w:p>
        </w:tc>
      </w:tr>
      <w:tr w:rsidR="00601DEE" w:rsidRPr="002F4658" w:rsidTr="00A537C3">
        <w:trPr>
          <w:trHeight w:val="240"/>
        </w:trPr>
        <w:tc>
          <w:tcPr>
            <w:tcW w:w="400" w:type="dxa"/>
            <w:tcBorders>
              <w:top w:val="single" w:sz="12" w:space="0" w:color="auto"/>
            </w:tcBorders>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1995</w:t>
            </w:r>
          </w:p>
        </w:tc>
        <w:tc>
          <w:tcPr>
            <w:tcW w:w="1412" w:type="dxa"/>
            <w:tcBorders>
              <w:top w:val="single" w:sz="12" w:space="0" w:color="auto"/>
            </w:tcBorders>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297</w:t>
            </w:r>
          </w:p>
        </w:tc>
        <w:tc>
          <w:tcPr>
            <w:tcW w:w="1570" w:type="dxa"/>
            <w:tcBorders>
              <w:top w:val="single" w:sz="12" w:space="0" w:color="auto"/>
            </w:tcBorders>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879</w:t>
            </w:r>
          </w:p>
        </w:tc>
        <w:tc>
          <w:tcPr>
            <w:tcW w:w="1663" w:type="dxa"/>
            <w:tcBorders>
              <w:top w:val="single" w:sz="12" w:space="0" w:color="auto"/>
            </w:tcBorders>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15,8</w:t>
            </w:r>
          </w:p>
        </w:tc>
        <w:tc>
          <w:tcPr>
            <w:tcW w:w="1352" w:type="dxa"/>
            <w:tcBorders>
              <w:top w:val="single" w:sz="12" w:space="0" w:color="auto"/>
            </w:tcBorders>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81</w:t>
            </w:r>
          </w:p>
        </w:tc>
        <w:tc>
          <w:tcPr>
            <w:tcW w:w="1128" w:type="dxa"/>
            <w:tcBorders>
              <w:top w:val="single" w:sz="12" w:space="0" w:color="auto"/>
            </w:tcBorders>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72,7</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1996</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378</w:t>
            </w:r>
          </w:p>
        </w:tc>
        <w:tc>
          <w:tcPr>
            <w:tcW w:w="1570"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989</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19,0</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80</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78,8</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1997</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372</w:t>
            </w:r>
          </w:p>
        </w:tc>
        <w:tc>
          <w:tcPr>
            <w:tcW w:w="1570"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847</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20,1</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79</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78,8</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1998</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411</w:t>
            </w:r>
          </w:p>
        </w:tc>
        <w:tc>
          <w:tcPr>
            <w:tcW w:w="1570"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823</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22,5</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105</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74,5</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1999</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536</w:t>
            </w:r>
          </w:p>
        </w:tc>
        <w:tc>
          <w:tcPr>
            <w:tcW w:w="1570"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995</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26,9</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133</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75,2</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2000</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495</w:t>
            </w:r>
          </w:p>
        </w:tc>
        <w:tc>
          <w:tcPr>
            <w:tcW w:w="1570"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w:t>
            </w:r>
            <w:r w:rsidR="00155A1B" w:rsidRPr="002F4658">
              <w:rPr>
                <w:sz w:val="18"/>
                <w:szCs w:val="18"/>
                <w:lang w:val="fr-FR"/>
              </w:rPr>
              <w:t xml:space="preserve"> </w:t>
            </w:r>
            <w:r w:rsidRPr="002F4658">
              <w:rPr>
                <w:sz w:val="18"/>
                <w:szCs w:val="18"/>
                <w:lang w:val="fr-FR"/>
              </w:rPr>
              <w:t>018</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24,5</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124</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74,9</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2001</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455</w:t>
            </w:r>
          </w:p>
        </w:tc>
        <w:tc>
          <w:tcPr>
            <w:tcW w:w="1570"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895</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24,0</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114</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74,9</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2002</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460</w:t>
            </w:r>
          </w:p>
        </w:tc>
        <w:tc>
          <w:tcPr>
            <w:tcW w:w="1570"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941</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23,7</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88</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80,9</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2003</w:t>
            </w:r>
          </w:p>
        </w:tc>
        <w:tc>
          <w:tcPr>
            <w:tcW w:w="1412"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440</w:t>
            </w:r>
          </w:p>
        </w:tc>
        <w:tc>
          <w:tcPr>
            <w:tcW w:w="1570"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938</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22,7</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61</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86,1</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2004</w:t>
            </w:r>
          </w:p>
        </w:tc>
        <w:tc>
          <w:tcPr>
            <w:tcW w:w="1412"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435</w:t>
            </w:r>
          </w:p>
        </w:tc>
        <w:tc>
          <w:tcPr>
            <w:tcW w:w="1570"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891</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23</w:t>
            </w:r>
            <w:r w:rsidR="002B71A1">
              <w:rPr>
                <w:sz w:val="18"/>
                <w:szCs w:val="18"/>
                <w:lang w:val="fr-FR"/>
              </w:rPr>
              <w:t>,0</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49</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88,7</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2005</w:t>
            </w:r>
          </w:p>
        </w:tc>
        <w:tc>
          <w:tcPr>
            <w:tcW w:w="1412"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413</w:t>
            </w:r>
          </w:p>
        </w:tc>
        <w:tc>
          <w:tcPr>
            <w:tcW w:w="1570"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966</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21</w:t>
            </w:r>
            <w:r w:rsidR="002B71A1">
              <w:rPr>
                <w:sz w:val="18"/>
                <w:szCs w:val="18"/>
                <w:lang w:val="fr-FR"/>
              </w:rPr>
              <w:t>,0</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53</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87,2</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2006</w:t>
            </w:r>
          </w:p>
        </w:tc>
        <w:tc>
          <w:tcPr>
            <w:tcW w:w="1412"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443</w:t>
            </w:r>
          </w:p>
        </w:tc>
        <w:tc>
          <w:tcPr>
            <w:tcW w:w="1570"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913</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23,2</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59</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86,7</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2007</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446</w:t>
            </w:r>
          </w:p>
        </w:tc>
        <w:tc>
          <w:tcPr>
            <w:tcW w:w="1570"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1</w:t>
            </w:r>
            <w:r w:rsidR="00155A1B" w:rsidRPr="002F4658">
              <w:rPr>
                <w:sz w:val="18"/>
                <w:szCs w:val="18"/>
                <w:lang w:val="fr-FR"/>
              </w:rPr>
              <w:t xml:space="preserve"> </w:t>
            </w:r>
            <w:r w:rsidRPr="002F4658">
              <w:rPr>
                <w:sz w:val="18"/>
                <w:szCs w:val="18"/>
                <w:lang w:val="fr-FR"/>
              </w:rPr>
              <w:t>975</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22,6</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63</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85,9</w:t>
            </w:r>
          </w:p>
        </w:tc>
      </w:tr>
      <w:tr w:rsidR="00601DEE" w:rsidRPr="002F4658" w:rsidTr="00A537C3">
        <w:trPr>
          <w:trHeight w:val="240"/>
        </w:trPr>
        <w:tc>
          <w:tcPr>
            <w:tcW w:w="400" w:type="dxa"/>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2008</w:t>
            </w:r>
          </w:p>
        </w:tc>
        <w:tc>
          <w:tcPr>
            <w:tcW w:w="141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453</w:t>
            </w:r>
          </w:p>
        </w:tc>
        <w:tc>
          <w:tcPr>
            <w:tcW w:w="1570"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w:t>
            </w:r>
            <w:r w:rsidR="00155A1B" w:rsidRPr="002F4658">
              <w:rPr>
                <w:sz w:val="18"/>
                <w:szCs w:val="18"/>
                <w:lang w:val="fr-FR"/>
              </w:rPr>
              <w:t xml:space="preserve"> </w:t>
            </w:r>
            <w:r w:rsidRPr="002F4658">
              <w:rPr>
                <w:sz w:val="18"/>
                <w:szCs w:val="18"/>
                <w:lang w:val="fr-FR"/>
              </w:rPr>
              <w:t>014</w:t>
            </w:r>
          </w:p>
        </w:tc>
        <w:tc>
          <w:tcPr>
            <w:tcW w:w="1663" w:type="dxa"/>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22,5</w:t>
            </w:r>
          </w:p>
        </w:tc>
        <w:tc>
          <w:tcPr>
            <w:tcW w:w="1352"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63</w:t>
            </w:r>
          </w:p>
        </w:tc>
        <w:tc>
          <w:tcPr>
            <w:tcW w:w="1128" w:type="dxa"/>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86,1</w:t>
            </w:r>
          </w:p>
        </w:tc>
      </w:tr>
      <w:tr w:rsidR="00601DEE" w:rsidRPr="002F4658" w:rsidTr="00A537C3">
        <w:trPr>
          <w:trHeight w:val="240"/>
        </w:trPr>
        <w:tc>
          <w:tcPr>
            <w:tcW w:w="400" w:type="dxa"/>
            <w:tcBorders>
              <w:bottom w:val="single" w:sz="12" w:space="0" w:color="auto"/>
            </w:tcBorders>
            <w:shd w:val="clear" w:color="auto" w:fill="auto"/>
          </w:tcPr>
          <w:p w:rsidR="00601DEE" w:rsidRPr="002F4658" w:rsidRDefault="00601DEE" w:rsidP="00601DEE">
            <w:pPr>
              <w:spacing w:before="40" w:after="40" w:line="220" w:lineRule="exact"/>
              <w:contextualSpacing/>
              <w:rPr>
                <w:sz w:val="18"/>
                <w:szCs w:val="18"/>
                <w:lang w:val="fr-FR"/>
              </w:rPr>
            </w:pPr>
            <w:r w:rsidRPr="002F4658">
              <w:rPr>
                <w:sz w:val="18"/>
                <w:szCs w:val="18"/>
                <w:lang w:val="fr-FR"/>
              </w:rPr>
              <w:t>2009</w:t>
            </w:r>
          </w:p>
        </w:tc>
        <w:tc>
          <w:tcPr>
            <w:tcW w:w="1412" w:type="dxa"/>
            <w:tcBorders>
              <w:bottom w:val="single" w:sz="12" w:space="0" w:color="auto"/>
            </w:tcBorders>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471</w:t>
            </w:r>
          </w:p>
        </w:tc>
        <w:tc>
          <w:tcPr>
            <w:tcW w:w="1570" w:type="dxa"/>
            <w:tcBorders>
              <w:bottom w:val="single" w:sz="12" w:space="0" w:color="auto"/>
            </w:tcBorders>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w:t>
            </w:r>
            <w:r w:rsidR="00155A1B" w:rsidRPr="002F4658">
              <w:rPr>
                <w:sz w:val="18"/>
                <w:szCs w:val="18"/>
                <w:lang w:val="fr-FR"/>
              </w:rPr>
              <w:t xml:space="preserve"> </w:t>
            </w:r>
            <w:r w:rsidRPr="002F4658">
              <w:rPr>
                <w:sz w:val="18"/>
                <w:szCs w:val="18"/>
                <w:lang w:val="fr-FR"/>
              </w:rPr>
              <w:t>063</w:t>
            </w:r>
          </w:p>
        </w:tc>
        <w:tc>
          <w:tcPr>
            <w:tcW w:w="1663" w:type="dxa"/>
            <w:tcBorders>
              <w:bottom w:val="single" w:sz="12" w:space="0" w:color="auto"/>
            </w:tcBorders>
            <w:shd w:val="clear" w:color="auto" w:fill="auto"/>
            <w:noWrap/>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22,8</w:t>
            </w:r>
          </w:p>
        </w:tc>
        <w:tc>
          <w:tcPr>
            <w:tcW w:w="1352" w:type="dxa"/>
            <w:tcBorders>
              <w:bottom w:val="single" w:sz="12" w:space="0" w:color="auto"/>
            </w:tcBorders>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57</w:t>
            </w:r>
          </w:p>
        </w:tc>
        <w:tc>
          <w:tcPr>
            <w:tcW w:w="1128" w:type="dxa"/>
            <w:tcBorders>
              <w:bottom w:val="single" w:sz="12" w:space="0" w:color="auto"/>
            </w:tcBorders>
            <w:shd w:val="clear" w:color="auto" w:fill="auto"/>
            <w:vAlign w:val="bottom"/>
          </w:tcPr>
          <w:p w:rsidR="00601DEE" w:rsidRPr="002F4658" w:rsidRDefault="00601DEE" w:rsidP="00601DEE">
            <w:pPr>
              <w:spacing w:before="40" w:after="40" w:line="220" w:lineRule="exact"/>
              <w:ind w:left="113"/>
              <w:contextualSpacing/>
              <w:jc w:val="right"/>
              <w:rPr>
                <w:sz w:val="18"/>
                <w:szCs w:val="18"/>
                <w:lang w:val="fr-FR"/>
              </w:rPr>
            </w:pPr>
            <w:r w:rsidRPr="002F4658">
              <w:rPr>
                <w:sz w:val="18"/>
                <w:szCs w:val="18"/>
                <w:lang w:val="fr-FR"/>
              </w:rPr>
              <w:t>87,9</w:t>
            </w:r>
          </w:p>
        </w:tc>
      </w:tr>
    </w:tbl>
    <w:p w:rsidR="00601DEE" w:rsidRPr="002F4658" w:rsidRDefault="00244B89" w:rsidP="00054E16">
      <w:pPr>
        <w:pStyle w:val="SingleTxtG"/>
        <w:spacing w:before="120" w:after="240"/>
        <w:ind w:firstLine="170"/>
        <w:jc w:val="left"/>
        <w:rPr>
          <w:szCs w:val="24"/>
          <w:lang w:val="fr-FR"/>
        </w:rPr>
      </w:pPr>
      <w:r w:rsidRPr="002F4658">
        <w:rPr>
          <w:i/>
          <w:sz w:val="18"/>
          <w:szCs w:val="24"/>
          <w:lang w:val="fr-FR"/>
        </w:rPr>
        <w:t>Source</w:t>
      </w:r>
      <w:r w:rsidR="00601DEE" w:rsidRPr="00871EF4">
        <w:rPr>
          <w:iCs/>
          <w:sz w:val="18"/>
          <w:szCs w:val="24"/>
          <w:lang w:val="fr-FR"/>
        </w:rPr>
        <w:t>:</w:t>
      </w:r>
      <w:r w:rsidR="00601DEE" w:rsidRPr="002F4658">
        <w:rPr>
          <w:i/>
          <w:sz w:val="18"/>
          <w:szCs w:val="24"/>
          <w:lang w:val="fr-FR"/>
        </w:rPr>
        <w:t xml:space="preserve"> </w:t>
      </w:r>
      <w:r w:rsidR="00A14C18" w:rsidRPr="002F4658">
        <w:rPr>
          <w:sz w:val="18"/>
          <w:szCs w:val="24"/>
          <w:lang w:val="fr-FR"/>
        </w:rPr>
        <w:t>Section des statistiques et de l</w:t>
      </w:r>
      <w:r w:rsidR="00381D56">
        <w:rPr>
          <w:rFonts w:hint="eastAsia"/>
          <w:sz w:val="18"/>
          <w:szCs w:val="24"/>
          <w:lang w:val="fr-FR"/>
        </w:rPr>
        <w:t>’</w:t>
      </w:r>
      <w:r w:rsidR="00A14C18" w:rsidRPr="002F4658">
        <w:rPr>
          <w:sz w:val="18"/>
          <w:szCs w:val="24"/>
          <w:lang w:val="fr-FR"/>
        </w:rPr>
        <w:t>épidémiologie, Ministère de la santé et du développement social</w:t>
      </w:r>
      <w:r w:rsidR="00155A1B" w:rsidRPr="002F4658">
        <w:rPr>
          <w:sz w:val="18"/>
          <w:szCs w:val="24"/>
          <w:lang w:val="fr-FR"/>
        </w:rPr>
        <w:t>.</w:t>
      </w:r>
    </w:p>
    <w:p w:rsidR="00394476" w:rsidRPr="002F4658" w:rsidRDefault="00394476" w:rsidP="00394476">
      <w:pPr>
        <w:pStyle w:val="SingleTxtG"/>
        <w:rPr>
          <w:lang w:val="fr-FR"/>
        </w:rPr>
      </w:pPr>
      <w:r w:rsidRPr="002F4658">
        <w:rPr>
          <w:lang w:val="fr-FR"/>
        </w:rPr>
        <w:t>478.</w:t>
      </w:r>
      <w:r w:rsidRPr="002F4658">
        <w:rPr>
          <w:lang w:val="fr-FR"/>
        </w:rPr>
        <w:tab/>
        <w:t>La politique de santé génésique prévoit de réduire le nombre des avortements, de prévenir les avortements non médicalisés et de mieux informer les femmes sur les différentes options existantes en cas de grossesse non désirée afin qu</w:t>
      </w:r>
      <w:r w:rsidR="00381D56">
        <w:rPr>
          <w:rFonts w:hint="eastAsia"/>
          <w:lang w:val="fr-FR"/>
        </w:rPr>
        <w:t>’</w:t>
      </w:r>
      <w:r w:rsidRPr="002F4658">
        <w:rPr>
          <w:lang w:val="fr-FR"/>
        </w:rPr>
        <w:t>elles puissent prendre leur décision en connaissance de cause. Les femmes qui envisageront d</w:t>
      </w:r>
      <w:r w:rsidR="00381D56">
        <w:rPr>
          <w:rFonts w:hint="eastAsia"/>
          <w:lang w:val="fr-FR"/>
        </w:rPr>
        <w:t>’</w:t>
      </w:r>
      <w:r w:rsidRPr="002F4658">
        <w:rPr>
          <w:lang w:val="fr-FR"/>
        </w:rPr>
        <w:t>interrompre leur grossesse recevront des informations complètes, fiables et objectives sur les options en question et sur l</w:t>
      </w:r>
      <w:r w:rsidR="00381D56">
        <w:rPr>
          <w:rFonts w:hint="eastAsia"/>
          <w:lang w:val="fr-FR"/>
        </w:rPr>
        <w:t>’</w:t>
      </w:r>
      <w:r w:rsidRPr="002F4658">
        <w:rPr>
          <w:lang w:val="fr-FR"/>
        </w:rPr>
        <w:t>intervention. Les médecins qui, pour des raisons éthiques, refusent de pratiquer des avortements en parleront sans tarder à un autre spécialiste et s</w:t>
      </w:r>
      <w:r w:rsidR="00381D56">
        <w:rPr>
          <w:rFonts w:hint="eastAsia"/>
          <w:lang w:val="fr-FR"/>
        </w:rPr>
        <w:t>’</w:t>
      </w:r>
      <w:r w:rsidRPr="002F4658">
        <w:rPr>
          <w:lang w:val="fr-FR"/>
        </w:rPr>
        <w:t>en remettront à sa guidance. Des directives appropriées relatives aux services d</w:t>
      </w:r>
      <w:r w:rsidR="00381D56">
        <w:rPr>
          <w:rFonts w:hint="eastAsia"/>
          <w:lang w:val="fr-FR"/>
        </w:rPr>
        <w:t>’</w:t>
      </w:r>
      <w:r w:rsidRPr="002F4658">
        <w:rPr>
          <w:lang w:val="fr-FR"/>
        </w:rPr>
        <w:t>interruption de grossesse seront élaborées pour le personnel et des formations seront mises en place pour appuyer la mise en œuvre. Les capacités du personnel soignant et des personnels assimilés doivent être renforcées dans le domaine de la prise en charge psychologique avant l</w:t>
      </w:r>
      <w:r w:rsidR="00381D56">
        <w:rPr>
          <w:rFonts w:hint="eastAsia"/>
          <w:lang w:val="fr-FR"/>
        </w:rPr>
        <w:t>’</w:t>
      </w:r>
      <w:r w:rsidRPr="002F4658">
        <w:rPr>
          <w:lang w:val="fr-FR"/>
        </w:rPr>
        <w:t>avortement, de l</w:t>
      </w:r>
      <w:r w:rsidR="00381D56">
        <w:rPr>
          <w:rFonts w:hint="eastAsia"/>
          <w:lang w:val="fr-FR"/>
        </w:rPr>
        <w:t>’</w:t>
      </w:r>
      <w:r w:rsidRPr="002F4658">
        <w:rPr>
          <w:lang w:val="fr-FR"/>
        </w:rPr>
        <w:t>appui psychologique global après l</w:t>
      </w:r>
      <w:r w:rsidR="00381D56">
        <w:rPr>
          <w:rFonts w:hint="eastAsia"/>
          <w:lang w:val="fr-FR"/>
        </w:rPr>
        <w:t>’</w:t>
      </w:r>
      <w:r w:rsidRPr="002F4658">
        <w:rPr>
          <w:lang w:val="fr-FR"/>
        </w:rPr>
        <w:t xml:space="preserve">avortement et de la prévention et de la gestion des complications liées aux avortements non médicalisés. </w:t>
      </w:r>
    </w:p>
    <w:p w:rsidR="00394476" w:rsidRPr="002F4658" w:rsidRDefault="00394476" w:rsidP="00394476">
      <w:pPr>
        <w:pStyle w:val="H23G"/>
        <w:rPr>
          <w:lang w:val="fr-FR"/>
        </w:rPr>
      </w:pPr>
      <w:r w:rsidRPr="002F4658">
        <w:rPr>
          <w:lang w:val="fr-FR"/>
        </w:rPr>
        <w:tab/>
      </w:r>
      <w:r w:rsidRPr="002F4658">
        <w:rPr>
          <w:lang w:val="fr-FR"/>
        </w:rPr>
        <w:tab/>
      </w:r>
      <w:r w:rsidR="006B3CBF">
        <w:rPr>
          <w:lang w:val="fr-FR"/>
        </w:rPr>
        <w:t>VIH/sida</w:t>
      </w:r>
      <w:r w:rsidRPr="002F4658">
        <w:rPr>
          <w:lang w:val="fr-FR"/>
        </w:rPr>
        <w:t xml:space="preserve"> et autres maladies sexuellement transmissibles </w:t>
      </w:r>
    </w:p>
    <w:p w:rsidR="00394476" w:rsidRPr="002F4658" w:rsidRDefault="00394476" w:rsidP="00394476">
      <w:pPr>
        <w:pStyle w:val="SingleTxtG"/>
        <w:rPr>
          <w:lang w:val="fr-FR"/>
        </w:rPr>
      </w:pPr>
      <w:r w:rsidRPr="002F4658">
        <w:rPr>
          <w:lang w:val="fr-FR"/>
        </w:rPr>
        <w:t>479.</w:t>
      </w:r>
      <w:r w:rsidRPr="002F4658">
        <w:rPr>
          <w:lang w:val="fr-FR"/>
        </w:rPr>
        <w:tab/>
        <w:t xml:space="preserve">Les Seychelles ont signé plusieurs déclarations et accords internationaux sur le </w:t>
      </w:r>
      <w:r w:rsidR="006B3CBF">
        <w:rPr>
          <w:lang w:val="fr-FR"/>
        </w:rPr>
        <w:t>VIH/sida</w:t>
      </w:r>
      <w:r w:rsidRPr="002F4658">
        <w:rPr>
          <w:lang w:val="fr-FR"/>
        </w:rPr>
        <w:t xml:space="preserve"> dont la Déclaration d</w:t>
      </w:r>
      <w:r w:rsidR="00381D56">
        <w:rPr>
          <w:rFonts w:hint="eastAsia"/>
          <w:lang w:val="fr-FR"/>
        </w:rPr>
        <w:t>’</w:t>
      </w:r>
      <w:r w:rsidRPr="002F4658">
        <w:rPr>
          <w:lang w:val="fr-FR"/>
        </w:rPr>
        <w:t>Abuja, la Déclaration d</w:t>
      </w:r>
      <w:r w:rsidR="00381D56">
        <w:rPr>
          <w:rFonts w:hint="eastAsia"/>
          <w:lang w:val="fr-FR"/>
        </w:rPr>
        <w:t>’</w:t>
      </w:r>
      <w:r w:rsidRPr="002F4658">
        <w:rPr>
          <w:lang w:val="fr-FR"/>
        </w:rPr>
        <w:t xml:space="preserve">engagement sur le </w:t>
      </w:r>
      <w:r w:rsidR="006B3CBF">
        <w:rPr>
          <w:lang w:val="fr-FR"/>
        </w:rPr>
        <w:t>VIH/sida</w:t>
      </w:r>
      <w:r w:rsidRPr="002F4658">
        <w:rPr>
          <w:lang w:val="fr-FR"/>
        </w:rPr>
        <w:t xml:space="preserve"> de la session extraordinaire de l</w:t>
      </w:r>
      <w:r w:rsidR="00381D56">
        <w:rPr>
          <w:rFonts w:hint="eastAsia"/>
          <w:lang w:val="fr-FR"/>
        </w:rPr>
        <w:t>’</w:t>
      </w:r>
      <w:r w:rsidRPr="002F4658">
        <w:rPr>
          <w:lang w:val="fr-FR"/>
        </w:rPr>
        <w:t xml:space="preserve">Assemblée générale des Nations Unies consacrée au </w:t>
      </w:r>
      <w:r w:rsidR="006B3CBF">
        <w:rPr>
          <w:lang w:val="fr-FR"/>
        </w:rPr>
        <w:t>VIH/sida</w:t>
      </w:r>
      <w:r w:rsidRPr="002F4658">
        <w:rPr>
          <w:lang w:val="fr-FR"/>
        </w:rPr>
        <w:t xml:space="preserve"> ainsi que d</w:t>
      </w:r>
      <w:r w:rsidR="00381D56">
        <w:rPr>
          <w:rFonts w:hint="eastAsia"/>
          <w:lang w:val="fr-FR"/>
        </w:rPr>
        <w:t>’</w:t>
      </w:r>
      <w:r w:rsidRPr="002F4658">
        <w:rPr>
          <w:lang w:val="fr-FR"/>
        </w:rPr>
        <w:t>autres textes émanant d</w:t>
      </w:r>
      <w:r w:rsidR="00381D56">
        <w:rPr>
          <w:rFonts w:hint="eastAsia"/>
          <w:lang w:val="fr-FR"/>
        </w:rPr>
        <w:t>’</w:t>
      </w:r>
      <w:r w:rsidRPr="002F4658">
        <w:rPr>
          <w:lang w:val="fr-FR"/>
        </w:rPr>
        <w:t>ONUSIDA. La République des Seychelles défend les droits des femmes à la santé sexuelle et génésique dans le cadre de ses engagements vis-à-vis du Programme d</w:t>
      </w:r>
      <w:r w:rsidR="00381D56">
        <w:rPr>
          <w:rFonts w:hint="eastAsia"/>
          <w:lang w:val="fr-FR"/>
        </w:rPr>
        <w:t>’</w:t>
      </w:r>
      <w:r w:rsidRPr="002F4658">
        <w:rPr>
          <w:lang w:val="fr-FR"/>
        </w:rPr>
        <w:t xml:space="preserve">action de Beijing et de la CIPD. </w:t>
      </w:r>
    </w:p>
    <w:p w:rsidR="00394476" w:rsidRPr="002F4658" w:rsidRDefault="00394476" w:rsidP="00394476">
      <w:pPr>
        <w:pStyle w:val="SingleTxtG"/>
        <w:rPr>
          <w:lang w:val="fr-FR"/>
        </w:rPr>
      </w:pPr>
      <w:r w:rsidRPr="002F4658">
        <w:rPr>
          <w:lang w:val="fr-FR"/>
        </w:rPr>
        <w:t>480.</w:t>
      </w:r>
      <w:r w:rsidRPr="002F4658">
        <w:rPr>
          <w:lang w:val="fr-FR"/>
        </w:rPr>
        <w:tab/>
        <w:t>Aux Seychelles, l</w:t>
      </w:r>
      <w:r w:rsidR="00381D56">
        <w:rPr>
          <w:rFonts w:hint="eastAsia"/>
          <w:lang w:val="fr-FR"/>
        </w:rPr>
        <w:t>’</w:t>
      </w:r>
      <w:r w:rsidRPr="002F4658">
        <w:rPr>
          <w:lang w:val="fr-FR"/>
        </w:rPr>
        <w:t xml:space="preserve">épidémie de VIH et de </w:t>
      </w:r>
      <w:r w:rsidR="00A35689">
        <w:rPr>
          <w:lang w:val="fr-FR"/>
        </w:rPr>
        <w:t>sida</w:t>
      </w:r>
      <w:r w:rsidRPr="002F4658">
        <w:rPr>
          <w:lang w:val="fr-FR"/>
        </w:rPr>
        <w:t xml:space="preserve"> est circonscrite. Elle constitue cependant une grande menace dans la mesure où la forte prévalence du VIH chez les 15-19 ans (2,5 %) qui est considérée communément comme un indicateu</w:t>
      </w:r>
      <w:r w:rsidRPr="00054E16">
        <w:rPr>
          <w:lang w:val="fr-FR"/>
        </w:rPr>
        <w:t>r d</w:t>
      </w:r>
      <w:r w:rsidR="00381D56">
        <w:rPr>
          <w:rFonts w:hint="eastAsia"/>
          <w:lang w:val="fr-FR"/>
        </w:rPr>
        <w:t>’</w:t>
      </w:r>
      <w:r w:rsidRPr="002F4658">
        <w:rPr>
          <w:lang w:val="fr-FR"/>
        </w:rPr>
        <w:t>incidence risque de porter atteinte au développement socioéconomique et à la stabilité du pays (Rapport de 2008 de la Session extraordinaire de l</w:t>
      </w:r>
      <w:r w:rsidR="00381D56">
        <w:rPr>
          <w:rFonts w:hint="eastAsia"/>
          <w:lang w:val="fr-FR"/>
        </w:rPr>
        <w:t>’</w:t>
      </w:r>
      <w:r w:rsidRPr="002F4658">
        <w:rPr>
          <w:lang w:val="fr-FR"/>
        </w:rPr>
        <w:t xml:space="preserve">Assemblée générale des Nations Unies consacrée au </w:t>
      </w:r>
      <w:r w:rsidR="006B3CBF">
        <w:rPr>
          <w:lang w:val="fr-FR"/>
        </w:rPr>
        <w:t>VIH/sida</w:t>
      </w:r>
      <w:r w:rsidRPr="002F4658">
        <w:rPr>
          <w:lang w:val="fr-FR"/>
        </w:rPr>
        <w:t>).</w:t>
      </w:r>
    </w:p>
    <w:p w:rsidR="00394476" w:rsidRPr="002F4658" w:rsidRDefault="00394476" w:rsidP="00394476">
      <w:pPr>
        <w:pStyle w:val="SingleTxtG"/>
        <w:rPr>
          <w:lang w:val="fr-FR"/>
        </w:rPr>
      </w:pPr>
      <w:r w:rsidRPr="002F4658">
        <w:rPr>
          <w:lang w:val="fr-FR"/>
        </w:rPr>
        <w:t>481.</w:t>
      </w:r>
      <w:r w:rsidRPr="002F4658">
        <w:rPr>
          <w:lang w:val="fr-FR"/>
        </w:rPr>
        <w:tab/>
        <w:t>Le premier cas de VIH a été diagnostiqué en 1987 et le premier cas de syndrome d</w:t>
      </w:r>
      <w:r w:rsidR="00381D56">
        <w:rPr>
          <w:rFonts w:hint="eastAsia"/>
          <w:lang w:val="fr-FR"/>
        </w:rPr>
        <w:t>’</w:t>
      </w:r>
      <w:r w:rsidRPr="002F4658">
        <w:rPr>
          <w:lang w:val="fr-FR"/>
        </w:rPr>
        <w:t>immunodéficience acquise (</w:t>
      </w:r>
      <w:r w:rsidR="00AC7C2A" w:rsidRPr="002F4658">
        <w:rPr>
          <w:lang w:val="fr-FR"/>
        </w:rPr>
        <w:t>sida</w:t>
      </w:r>
      <w:r w:rsidRPr="002F4658">
        <w:rPr>
          <w:lang w:val="fr-FR"/>
        </w:rPr>
        <w:t>) déclaré a été signalé en 1992. Depuis, ces chiffres n</w:t>
      </w:r>
      <w:r w:rsidR="00381D56">
        <w:rPr>
          <w:rFonts w:hint="eastAsia"/>
          <w:lang w:val="fr-FR"/>
        </w:rPr>
        <w:t>’</w:t>
      </w:r>
      <w:r w:rsidRPr="002F4658">
        <w:rPr>
          <w:lang w:val="fr-FR"/>
        </w:rPr>
        <w:t>ont cessé de progresser. Les facteurs de risque sont notamment l</w:t>
      </w:r>
      <w:r w:rsidR="00381D56">
        <w:rPr>
          <w:rFonts w:hint="eastAsia"/>
          <w:lang w:val="fr-FR"/>
        </w:rPr>
        <w:t>’</w:t>
      </w:r>
      <w:r w:rsidRPr="002F4658">
        <w:rPr>
          <w:lang w:val="fr-FR"/>
        </w:rPr>
        <w:t>usage de stupéfiants par injection, la pratique croissante de la prostitution et l</w:t>
      </w:r>
      <w:r w:rsidR="00381D56">
        <w:rPr>
          <w:rFonts w:hint="eastAsia"/>
          <w:lang w:val="fr-FR"/>
        </w:rPr>
        <w:t>’</w:t>
      </w:r>
      <w:r w:rsidRPr="002F4658">
        <w:rPr>
          <w:lang w:val="fr-FR"/>
        </w:rPr>
        <w:t>augmentation des rapports homosexuels masculins. Il n</w:t>
      </w:r>
      <w:r w:rsidR="00381D56">
        <w:rPr>
          <w:rFonts w:hint="eastAsia"/>
          <w:lang w:val="fr-FR"/>
        </w:rPr>
        <w:t>’</w:t>
      </w:r>
      <w:r w:rsidRPr="002F4658">
        <w:rPr>
          <w:lang w:val="fr-FR"/>
        </w:rPr>
        <w:t>existe actuellement aucune méthode permettant d</w:t>
      </w:r>
      <w:r w:rsidR="00381D56">
        <w:rPr>
          <w:rFonts w:hint="eastAsia"/>
          <w:lang w:val="fr-FR"/>
        </w:rPr>
        <w:t>’</w:t>
      </w:r>
      <w:r w:rsidRPr="002F4658">
        <w:rPr>
          <w:lang w:val="fr-FR"/>
        </w:rPr>
        <w:t>évaluer la prévalence et l</w:t>
      </w:r>
      <w:r w:rsidR="00381D56">
        <w:rPr>
          <w:rFonts w:hint="eastAsia"/>
          <w:lang w:val="fr-FR"/>
        </w:rPr>
        <w:t>’</w:t>
      </w:r>
      <w:r w:rsidRPr="002F4658">
        <w:rPr>
          <w:lang w:val="fr-FR"/>
        </w:rPr>
        <w:t xml:space="preserve">incidence du </w:t>
      </w:r>
      <w:r w:rsidR="006B3CBF">
        <w:rPr>
          <w:lang w:val="fr-FR"/>
        </w:rPr>
        <w:t>VIH/sida</w:t>
      </w:r>
      <w:r w:rsidRPr="002F4658">
        <w:rPr>
          <w:lang w:val="fr-FR"/>
        </w:rPr>
        <w:t>. Les statistiques relatives à l</w:t>
      </w:r>
      <w:r w:rsidR="00381D56">
        <w:rPr>
          <w:rFonts w:hint="eastAsia"/>
          <w:lang w:val="fr-FR"/>
        </w:rPr>
        <w:t>’</w:t>
      </w:r>
      <w:r w:rsidRPr="002F4658">
        <w:rPr>
          <w:lang w:val="fr-FR"/>
        </w:rPr>
        <w:t>épidémie sont obtenues sur la base des dossiers des patients conservés par l</w:t>
      </w:r>
      <w:r w:rsidR="00381D56">
        <w:rPr>
          <w:rFonts w:hint="eastAsia"/>
          <w:lang w:val="fr-FR"/>
        </w:rPr>
        <w:t>’</w:t>
      </w:r>
      <w:r w:rsidRPr="002F4658">
        <w:rPr>
          <w:lang w:val="fr-FR"/>
        </w:rPr>
        <w:t xml:space="preserve">Unité de contrôle des maladies transmissibles (CDCU), les maternités, les banques du sang et les centres de santé. </w:t>
      </w:r>
    </w:p>
    <w:p w:rsidR="00601DEE" w:rsidRPr="002F4658" w:rsidRDefault="00394476" w:rsidP="00394476">
      <w:pPr>
        <w:pStyle w:val="SingleTxtG"/>
        <w:spacing w:after="240"/>
        <w:rPr>
          <w:szCs w:val="24"/>
          <w:lang w:val="fr-FR"/>
        </w:rPr>
      </w:pPr>
      <w:r w:rsidRPr="002F4658">
        <w:rPr>
          <w:lang w:val="fr-FR"/>
        </w:rPr>
        <w:t>482.</w:t>
      </w:r>
      <w:r w:rsidRPr="002F4658">
        <w:rPr>
          <w:lang w:val="fr-FR"/>
        </w:rPr>
        <w:tab/>
        <w:t>Le tableau 25 présente de façon résumée la situation du pays au regard de l</w:t>
      </w:r>
      <w:r w:rsidR="00381D56">
        <w:rPr>
          <w:rFonts w:hint="eastAsia"/>
          <w:lang w:val="fr-FR"/>
        </w:rPr>
        <w:t>’</w:t>
      </w:r>
      <w:r w:rsidRPr="002F4658">
        <w:rPr>
          <w:lang w:val="fr-FR"/>
        </w:rPr>
        <w:t xml:space="preserve">épidémie de </w:t>
      </w:r>
      <w:r w:rsidR="00054E16">
        <w:rPr>
          <w:lang w:val="fr-FR"/>
        </w:rPr>
        <w:t>VIH/sida</w:t>
      </w:r>
      <w:r w:rsidRPr="002F4658">
        <w:rPr>
          <w:lang w:val="fr-FR"/>
        </w:rPr>
        <w:t xml:space="preserve"> entre 1987 et 2010 en se fondant sur des données obtenues auprès de l</w:t>
      </w:r>
      <w:r w:rsidR="00381D56">
        <w:rPr>
          <w:rFonts w:hint="eastAsia"/>
          <w:lang w:val="fr-FR"/>
        </w:rPr>
        <w:t>’</w:t>
      </w:r>
      <w:r w:rsidRPr="002F4658">
        <w:rPr>
          <w:lang w:val="fr-FR"/>
        </w:rPr>
        <w:t>Unité de contrôle des maladies transmissible du Département de la santé.</w:t>
      </w:r>
    </w:p>
    <w:p w:rsidR="00601DEE" w:rsidRPr="002F4658" w:rsidRDefault="00456C2A" w:rsidP="00A975BF">
      <w:pPr>
        <w:pStyle w:val="Heading1"/>
        <w:rPr>
          <w:lang w:val="fr-FR"/>
        </w:rPr>
      </w:pPr>
      <w:r w:rsidRPr="002F4658">
        <w:rPr>
          <w:b w:val="0"/>
          <w:bCs/>
          <w:lang w:val="fr-FR"/>
        </w:rPr>
        <w:t>Tableau</w:t>
      </w:r>
      <w:r w:rsidR="00601DEE" w:rsidRPr="002F4658">
        <w:rPr>
          <w:b w:val="0"/>
          <w:bCs/>
          <w:lang w:val="fr-FR"/>
        </w:rPr>
        <w:t xml:space="preserve"> 25</w:t>
      </w:r>
      <w:r w:rsidR="00394476" w:rsidRPr="002F4658">
        <w:rPr>
          <w:lang w:val="fr-FR"/>
        </w:rPr>
        <w:br/>
      </w:r>
      <w:r w:rsidR="00A975BF" w:rsidRPr="002F4658">
        <w:rPr>
          <w:lang w:val="fr-FR"/>
        </w:rPr>
        <w:t xml:space="preserve">Cas de </w:t>
      </w:r>
      <w:r w:rsidR="006B3CBF">
        <w:rPr>
          <w:lang w:val="fr-FR"/>
        </w:rPr>
        <w:t>VIH/sida</w:t>
      </w:r>
      <w:r w:rsidR="00A975BF" w:rsidRPr="002F4658">
        <w:rPr>
          <w:lang w:val="fr-FR"/>
        </w:rPr>
        <w:t xml:space="preserve"> et d</w:t>
      </w:r>
      <w:r w:rsidR="00381D56">
        <w:rPr>
          <w:rFonts w:hint="eastAsia"/>
          <w:lang w:val="fr-FR"/>
        </w:rPr>
        <w:t>’</w:t>
      </w:r>
      <w:r w:rsidR="00A975BF" w:rsidRPr="002F4658">
        <w:rPr>
          <w:lang w:val="fr-FR"/>
        </w:rPr>
        <w:t>hépatite C de 1987 à septembre 2009, par sexe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66"/>
        <w:gridCol w:w="1100"/>
        <w:gridCol w:w="1100"/>
        <w:gridCol w:w="1004"/>
      </w:tblGrid>
      <w:tr w:rsidR="00601DEE" w:rsidRPr="002F4658" w:rsidTr="00871EF4">
        <w:trPr>
          <w:trHeight w:val="240"/>
          <w:tblHeader/>
        </w:trPr>
        <w:tc>
          <w:tcPr>
            <w:tcW w:w="2826" w:type="pct"/>
            <w:tcBorders>
              <w:top w:val="single" w:sz="4" w:space="0" w:color="auto"/>
              <w:bottom w:val="single" w:sz="12" w:space="0" w:color="auto"/>
            </w:tcBorders>
            <w:shd w:val="clear" w:color="auto" w:fill="auto"/>
            <w:vAlign w:val="bottom"/>
          </w:tcPr>
          <w:p w:rsidR="00601DEE" w:rsidRPr="002F4658" w:rsidRDefault="00601DEE" w:rsidP="00155A1B">
            <w:pPr>
              <w:pStyle w:val="mpnumbering"/>
              <w:numPr>
                <w:ilvl w:val="0"/>
                <w:numId w:val="0"/>
              </w:numPr>
              <w:spacing w:before="80" w:after="80" w:line="200" w:lineRule="exact"/>
              <w:contextualSpacing/>
              <w:jc w:val="left"/>
              <w:rPr>
                <w:i/>
                <w:sz w:val="16"/>
                <w:szCs w:val="18"/>
                <w:lang w:val="fr-FR"/>
              </w:rPr>
            </w:pPr>
          </w:p>
        </w:tc>
        <w:tc>
          <w:tcPr>
            <w:tcW w:w="746" w:type="pct"/>
            <w:tcBorders>
              <w:top w:val="single" w:sz="4" w:space="0" w:color="auto"/>
              <w:bottom w:val="single" w:sz="12" w:space="0" w:color="auto"/>
            </w:tcBorders>
            <w:shd w:val="clear" w:color="auto" w:fill="auto"/>
            <w:vAlign w:val="bottom"/>
          </w:tcPr>
          <w:p w:rsidR="00601DEE" w:rsidRPr="002F4658" w:rsidRDefault="00047C11" w:rsidP="00155A1B">
            <w:pPr>
              <w:pStyle w:val="mpnumbering"/>
              <w:numPr>
                <w:ilvl w:val="0"/>
                <w:numId w:val="0"/>
              </w:numPr>
              <w:spacing w:before="80" w:after="80" w:line="200" w:lineRule="exact"/>
              <w:ind w:left="113"/>
              <w:jc w:val="right"/>
              <w:rPr>
                <w:rFonts w:ascii="MS Mincho" w:eastAsia="MS Mincho"/>
                <w:lang w:val="fr-FR"/>
              </w:rPr>
            </w:pPr>
            <w:r w:rsidRPr="002F4658">
              <w:rPr>
                <w:rFonts w:eastAsia="MS Mincho"/>
                <w:i/>
                <w:sz w:val="16"/>
                <w:lang w:val="fr-FR"/>
              </w:rPr>
              <w:t>Hommes</w:t>
            </w:r>
          </w:p>
        </w:tc>
        <w:tc>
          <w:tcPr>
            <w:tcW w:w="746" w:type="pct"/>
            <w:tcBorders>
              <w:top w:val="single" w:sz="4" w:space="0" w:color="auto"/>
              <w:bottom w:val="single" w:sz="12" w:space="0" w:color="auto"/>
            </w:tcBorders>
            <w:shd w:val="clear" w:color="auto" w:fill="auto"/>
            <w:vAlign w:val="bottom"/>
          </w:tcPr>
          <w:p w:rsidR="00601DEE" w:rsidRPr="002F4658" w:rsidRDefault="00047C11" w:rsidP="00155A1B">
            <w:pPr>
              <w:pStyle w:val="mpnumbering"/>
              <w:numPr>
                <w:ilvl w:val="0"/>
                <w:numId w:val="0"/>
              </w:numPr>
              <w:spacing w:before="80" w:after="80" w:line="200" w:lineRule="exact"/>
              <w:ind w:left="113"/>
              <w:jc w:val="right"/>
              <w:rPr>
                <w:rFonts w:ascii="MS Mincho" w:eastAsia="MS Mincho"/>
                <w:lang w:val="fr-FR"/>
              </w:rPr>
            </w:pPr>
            <w:r w:rsidRPr="002F4658">
              <w:rPr>
                <w:rFonts w:eastAsia="MS Mincho"/>
                <w:i/>
                <w:sz w:val="16"/>
                <w:lang w:val="fr-FR"/>
              </w:rPr>
              <w:t>Femmes</w:t>
            </w:r>
          </w:p>
        </w:tc>
        <w:tc>
          <w:tcPr>
            <w:tcW w:w="681" w:type="pct"/>
            <w:tcBorders>
              <w:top w:val="single" w:sz="4" w:space="0" w:color="auto"/>
              <w:bottom w:val="single" w:sz="12" w:space="0" w:color="auto"/>
            </w:tcBorders>
            <w:shd w:val="clear" w:color="auto" w:fill="auto"/>
            <w:vAlign w:val="bottom"/>
          </w:tcPr>
          <w:p w:rsidR="00601DEE" w:rsidRPr="002F4658" w:rsidRDefault="00601DEE" w:rsidP="00155A1B">
            <w:pPr>
              <w:pStyle w:val="mpnumbering"/>
              <w:numPr>
                <w:ilvl w:val="0"/>
                <w:numId w:val="0"/>
              </w:numPr>
              <w:spacing w:before="80" w:after="80" w:line="200" w:lineRule="exact"/>
              <w:ind w:left="113"/>
              <w:jc w:val="right"/>
              <w:rPr>
                <w:rFonts w:ascii="MS Mincho" w:eastAsia="MS Mincho"/>
                <w:b/>
                <w:lang w:val="fr-FR"/>
              </w:rPr>
            </w:pPr>
            <w:r w:rsidRPr="002F4658">
              <w:rPr>
                <w:rFonts w:eastAsia="MS Mincho"/>
                <w:b/>
                <w:i/>
                <w:sz w:val="16"/>
                <w:lang w:val="fr-FR"/>
              </w:rPr>
              <w:t>Total</w:t>
            </w:r>
          </w:p>
        </w:tc>
      </w:tr>
      <w:tr w:rsidR="00601DEE" w:rsidRPr="002F4658" w:rsidTr="00871EF4">
        <w:trPr>
          <w:trHeight w:val="240"/>
        </w:trPr>
        <w:tc>
          <w:tcPr>
            <w:tcW w:w="2826" w:type="pct"/>
            <w:tcBorders>
              <w:top w:val="single" w:sz="12" w:space="0" w:color="auto"/>
            </w:tcBorders>
            <w:shd w:val="clear" w:color="auto" w:fill="auto"/>
          </w:tcPr>
          <w:p w:rsidR="00601DEE" w:rsidRPr="002F4658" w:rsidRDefault="00A975BF" w:rsidP="00155A1B">
            <w:pPr>
              <w:pStyle w:val="mpnumbering"/>
              <w:numPr>
                <w:ilvl w:val="0"/>
                <w:numId w:val="0"/>
              </w:numPr>
              <w:spacing w:before="40" w:after="40" w:line="220" w:lineRule="exact"/>
              <w:jc w:val="left"/>
              <w:rPr>
                <w:rFonts w:ascii="MS Mincho" w:eastAsia="MS Mincho"/>
                <w:lang w:val="fr-FR"/>
              </w:rPr>
            </w:pPr>
            <w:r w:rsidRPr="002F4658">
              <w:rPr>
                <w:rFonts w:eastAsia="MS Mincho"/>
                <w:sz w:val="18"/>
                <w:lang w:val="fr-FR"/>
              </w:rPr>
              <w:t xml:space="preserve">Nombre de cas de </w:t>
            </w:r>
            <w:r w:rsidR="006B3CBF">
              <w:rPr>
                <w:rFonts w:eastAsia="MS Mincho"/>
                <w:sz w:val="18"/>
                <w:lang w:val="fr-FR"/>
              </w:rPr>
              <w:t>VIH/sida</w:t>
            </w:r>
          </w:p>
        </w:tc>
        <w:tc>
          <w:tcPr>
            <w:tcW w:w="746" w:type="pct"/>
            <w:tcBorders>
              <w:top w:val="single" w:sz="12" w:space="0" w:color="auto"/>
            </w:tcBorders>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240</w:t>
            </w:r>
          </w:p>
        </w:tc>
        <w:tc>
          <w:tcPr>
            <w:tcW w:w="746" w:type="pct"/>
            <w:tcBorders>
              <w:top w:val="single" w:sz="12" w:space="0" w:color="auto"/>
            </w:tcBorders>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172</w:t>
            </w:r>
          </w:p>
        </w:tc>
        <w:tc>
          <w:tcPr>
            <w:tcW w:w="681" w:type="pct"/>
            <w:tcBorders>
              <w:top w:val="single" w:sz="12" w:space="0" w:color="auto"/>
            </w:tcBorders>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412</w:t>
            </w:r>
          </w:p>
        </w:tc>
      </w:tr>
      <w:tr w:rsidR="00601DEE" w:rsidRPr="002F4658" w:rsidTr="00871EF4">
        <w:trPr>
          <w:trHeight w:val="240"/>
        </w:trPr>
        <w:tc>
          <w:tcPr>
            <w:tcW w:w="2826" w:type="pct"/>
            <w:shd w:val="clear" w:color="auto" w:fill="auto"/>
          </w:tcPr>
          <w:p w:rsidR="00601DEE" w:rsidRPr="002F4658" w:rsidRDefault="00AC7C2A" w:rsidP="00155A1B">
            <w:pPr>
              <w:pStyle w:val="mpnumbering"/>
              <w:numPr>
                <w:ilvl w:val="0"/>
                <w:numId w:val="0"/>
              </w:numPr>
              <w:spacing w:before="40" w:after="40" w:line="220" w:lineRule="exact"/>
              <w:jc w:val="left"/>
              <w:rPr>
                <w:rFonts w:ascii="MS Mincho" w:eastAsia="MS Mincho"/>
                <w:lang w:val="fr-FR"/>
              </w:rPr>
            </w:pPr>
            <w:r>
              <w:rPr>
                <w:rFonts w:eastAsia="MS Mincho"/>
                <w:sz w:val="18"/>
                <w:lang w:val="fr-FR"/>
              </w:rPr>
              <w:t>Nombre de cas de s</w:t>
            </w:r>
            <w:r w:rsidR="00A975BF" w:rsidRPr="002F4658">
              <w:rPr>
                <w:rFonts w:eastAsia="MS Mincho"/>
                <w:sz w:val="18"/>
                <w:lang w:val="fr-FR"/>
              </w:rPr>
              <w:t>ida</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125</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80</w:t>
            </w:r>
          </w:p>
        </w:tc>
        <w:tc>
          <w:tcPr>
            <w:tcW w:w="681"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205</w:t>
            </w:r>
            <w:r w:rsidRPr="002F4658">
              <w:rPr>
                <w:sz w:val="20"/>
                <w:szCs w:val="20"/>
                <w:lang w:val="fr-FR"/>
              </w:rPr>
              <w:t>*</w:t>
            </w:r>
          </w:p>
        </w:tc>
      </w:tr>
      <w:tr w:rsidR="00601DEE" w:rsidRPr="002F4658" w:rsidTr="00871EF4">
        <w:trPr>
          <w:trHeight w:val="240"/>
        </w:trPr>
        <w:tc>
          <w:tcPr>
            <w:tcW w:w="2826" w:type="pct"/>
            <w:shd w:val="clear" w:color="auto" w:fill="auto"/>
          </w:tcPr>
          <w:p w:rsidR="00601DEE" w:rsidRPr="002F4658" w:rsidRDefault="00A975BF" w:rsidP="00155A1B">
            <w:pPr>
              <w:pStyle w:val="mpnumbering"/>
              <w:numPr>
                <w:ilvl w:val="0"/>
                <w:numId w:val="0"/>
              </w:numPr>
              <w:spacing w:before="40" w:after="40" w:line="220" w:lineRule="exact"/>
              <w:jc w:val="left"/>
              <w:rPr>
                <w:rFonts w:ascii="MS Mincho" w:eastAsia="MS Mincho"/>
                <w:lang w:val="fr-FR"/>
              </w:rPr>
            </w:pPr>
            <w:r w:rsidRPr="002F4658">
              <w:rPr>
                <w:rFonts w:eastAsia="MS Mincho"/>
                <w:sz w:val="18"/>
                <w:lang w:val="fr-FR"/>
              </w:rPr>
              <w:t>No</w:t>
            </w:r>
            <w:r w:rsidR="00AC7C2A">
              <w:rPr>
                <w:rFonts w:eastAsia="MS Mincho"/>
                <w:sz w:val="18"/>
                <w:lang w:val="fr-FR"/>
              </w:rPr>
              <w:t>mbre de décès provoqués par le s</w:t>
            </w:r>
            <w:r w:rsidRPr="002F4658">
              <w:rPr>
                <w:rFonts w:eastAsia="MS Mincho"/>
                <w:sz w:val="18"/>
                <w:lang w:val="fr-FR"/>
              </w:rPr>
              <w:t>ida</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46</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35</w:t>
            </w:r>
          </w:p>
        </w:tc>
        <w:tc>
          <w:tcPr>
            <w:tcW w:w="681"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81</w:t>
            </w:r>
          </w:p>
        </w:tc>
      </w:tr>
      <w:tr w:rsidR="00601DEE" w:rsidRPr="002F4658" w:rsidTr="00871EF4">
        <w:trPr>
          <w:trHeight w:val="240"/>
        </w:trPr>
        <w:tc>
          <w:tcPr>
            <w:tcW w:w="2826" w:type="pct"/>
            <w:shd w:val="clear" w:color="auto" w:fill="auto"/>
          </w:tcPr>
          <w:p w:rsidR="00601DEE" w:rsidRPr="002F4658" w:rsidRDefault="00A975BF" w:rsidP="00155A1B">
            <w:pPr>
              <w:pStyle w:val="mpnumbering"/>
              <w:numPr>
                <w:ilvl w:val="0"/>
                <w:numId w:val="0"/>
              </w:numPr>
              <w:spacing w:before="40" w:after="40" w:line="220" w:lineRule="exact"/>
              <w:jc w:val="left"/>
              <w:rPr>
                <w:rFonts w:ascii="MS Mincho" w:eastAsia="MS Mincho"/>
                <w:lang w:val="fr-FR"/>
              </w:rPr>
            </w:pPr>
            <w:r w:rsidRPr="002F4658">
              <w:rPr>
                <w:rFonts w:eastAsia="MS Mincho"/>
                <w:sz w:val="18"/>
                <w:lang w:val="fr-FR"/>
              </w:rPr>
              <w:t>Nombre de femmes enceintes séropositives</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72</w:t>
            </w:r>
          </w:p>
        </w:tc>
        <w:tc>
          <w:tcPr>
            <w:tcW w:w="681"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72</w:t>
            </w:r>
          </w:p>
        </w:tc>
      </w:tr>
      <w:tr w:rsidR="00601DEE" w:rsidRPr="002F4658" w:rsidTr="00871EF4">
        <w:trPr>
          <w:trHeight w:val="240"/>
        </w:trPr>
        <w:tc>
          <w:tcPr>
            <w:tcW w:w="2826" w:type="pct"/>
            <w:shd w:val="clear" w:color="auto" w:fill="auto"/>
          </w:tcPr>
          <w:p w:rsidR="00601DEE" w:rsidRPr="002F4658" w:rsidRDefault="00A975BF" w:rsidP="00155A1B">
            <w:pPr>
              <w:pStyle w:val="mpnumbering"/>
              <w:numPr>
                <w:ilvl w:val="0"/>
                <w:numId w:val="0"/>
              </w:numPr>
              <w:spacing w:before="40" w:after="40" w:line="220" w:lineRule="exact"/>
              <w:jc w:val="left"/>
              <w:rPr>
                <w:rFonts w:ascii="MS Mincho" w:eastAsia="MS Mincho"/>
                <w:lang w:val="fr-FR"/>
              </w:rPr>
            </w:pPr>
            <w:r w:rsidRPr="002F4658">
              <w:rPr>
                <w:rFonts w:eastAsia="MS Mincho"/>
                <w:sz w:val="18"/>
                <w:lang w:val="fr-FR"/>
              </w:rPr>
              <w:t xml:space="preserve">Nombre de personnes vivant avec le </w:t>
            </w:r>
            <w:r w:rsidR="006B3CBF">
              <w:rPr>
                <w:rFonts w:eastAsia="MS Mincho"/>
                <w:sz w:val="18"/>
                <w:lang w:val="fr-FR"/>
              </w:rPr>
              <w:t>VIH/sida</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143</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116</w:t>
            </w:r>
          </w:p>
        </w:tc>
        <w:tc>
          <w:tcPr>
            <w:tcW w:w="681"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259</w:t>
            </w:r>
          </w:p>
        </w:tc>
      </w:tr>
      <w:tr w:rsidR="00601DEE" w:rsidRPr="002F4658" w:rsidTr="00871EF4">
        <w:trPr>
          <w:trHeight w:val="240"/>
        </w:trPr>
        <w:tc>
          <w:tcPr>
            <w:tcW w:w="2826" w:type="pct"/>
            <w:shd w:val="clear" w:color="auto" w:fill="auto"/>
          </w:tcPr>
          <w:p w:rsidR="00601DEE" w:rsidRPr="002F4658" w:rsidRDefault="00A975BF" w:rsidP="00155A1B">
            <w:pPr>
              <w:pStyle w:val="mpnumbering"/>
              <w:numPr>
                <w:ilvl w:val="0"/>
                <w:numId w:val="0"/>
              </w:numPr>
              <w:spacing w:before="40" w:after="40" w:line="220" w:lineRule="exact"/>
              <w:jc w:val="left"/>
              <w:rPr>
                <w:rFonts w:ascii="MS Mincho" w:eastAsia="MS Mincho"/>
                <w:lang w:val="fr-FR"/>
              </w:rPr>
            </w:pPr>
            <w:r w:rsidRPr="002F4658">
              <w:rPr>
                <w:rFonts w:eastAsia="MS Mincho"/>
                <w:sz w:val="18"/>
                <w:lang w:val="fr-FR"/>
              </w:rPr>
              <w:t>Nombre de personnes recevant un traitement antirétroviral hautement actif</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84</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63</w:t>
            </w:r>
          </w:p>
        </w:tc>
        <w:tc>
          <w:tcPr>
            <w:tcW w:w="681"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147</w:t>
            </w:r>
            <w:r w:rsidRPr="002F4658">
              <w:rPr>
                <w:sz w:val="20"/>
                <w:szCs w:val="20"/>
                <w:lang w:val="fr-FR"/>
              </w:rPr>
              <w:t>*</w:t>
            </w:r>
          </w:p>
        </w:tc>
      </w:tr>
      <w:tr w:rsidR="00601DEE" w:rsidRPr="002F4658" w:rsidTr="00871EF4">
        <w:trPr>
          <w:trHeight w:val="240"/>
        </w:trPr>
        <w:tc>
          <w:tcPr>
            <w:tcW w:w="2826" w:type="pct"/>
            <w:shd w:val="clear" w:color="auto" w:fill="auto"/>
          </w:tcPr>
          <w:p w:rsidR="00601DEE" w:rsidRPr="002F4658" w:rsidRDefault="00A975BF" w:rsidP="00155A1B">
            <w:pPr>
              <w:pStyle w:val="mpnumbering"/>
              <w:numPr>
                <w:ilvl w:val="0"/>
                <w:numId w:val="0"/>
              </w:numPr>
              <w:spacing w:before="40" w:after="40" w:line="220" w:lineRule="exact"/>
              <w:jc w:val="left"/>
              <w:rPr>
                <w:rFonts w:ascii="MS Mincho" w:eastAsia="MS Mincho"/>
                <w:lang w:val="fr-FR"/>
              </w:rPr>
            </w:pPr>
            <w:r w:rsidRPr="002F4658">
              <w:rPr>
                <w:rFonts w:eastAsia="MS Mincho"/>
                <w:sz w:val="18"/>
                <w:lang w:val="fr-FR"/>
              </w:rPr>
              <w:t>Ayant quitté les Seychelles</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43</w:t>
            </w:r>
          </w:p>
        </w:tc>
        <w:tc>
          <w:tcPr>
            <w:tcW w:w="746"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29</w:t>
            </w:r>
          </w:p>
        </w:tc>
        <w:tc>
          <w:tcPr>
            <w:tcW w:w="681" w:type="pct"/>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72</w:t>
            </w:r>
          </w:p>
        </w:tc>
      </w:tr>
      <w:tr w:rsidR="00601DEE" w:rsidRPr="002F4658" w:rsidTr="00871EF4">
        <w:trPr>
          <w:trHeight w:val="240"/>
        </w:trPr>
        <w:tc>
          <w:tcPr>
            <w:tcW w:w="2826" w:type="pct"/>
            <w:tcBorders>
              <w:bottom w:val="single" w:sz="12" w:space="0" w:color="auto"/>
            </w:tcBorders>
            <w:shd w:val="clear" w:color="auto" w:fill="auto"/>
          </w:tcPr>
          <w:p w:rsidR="00601DEE" w:rsidRPr="002F4658" w:rsidRDefault="00A975BF" w:rsidP="00155A1B">
            <w:pPr>
              <w:pStyle w:val="mpnumbering"/>
              <w:numPr>
                <w:ilvl w:val="0"/>
                <w:numId w:val="0"/>
              </w:numPr>
              <w:spacing w:before="40" w:after="40" w:line="220" w:lineRule="exact"/>
              <w:jc w:val="left"/>
              <w:rPr>
                <w:rFonts w:ascii="MS Mincho" w:eastAsia="MS Mincho"/>
                <w:lang w:val="fr-FR"/>
              </w:rPr>
            </w:pPr>
            <w:r w:rsidRPr="002F4658">
              <w:rPr>
                <w:rFonts w:eastAsia="MS Mincho"/>
                <w:sz w:val="18"/>
                <w:lang w:val="fr-FR"/>
              </w:rPr>
              <w:t>Nombre de cas d</w:t>
            </w:r>
            <w:r w:rsidR="00381D56">
              <w:rPr>
                <w:rFonts w:eastAsia="MS Mincho" w:hint="eastAsia"/>
                <w:sz w:val="18"/>
                <w:lang w:val="fr-FR"/>
              </w:rPr>
              <w:t>’</w:t>
            </w:r>
            <w:r w:rsidRPr="002F4658">
              <w:rPr>
                <w:rFonts w:eastAsia="MS Mincho"/>
                <w:sz w:val="18"/>
                <w:lang w:val="fr-FR"/>
              </w:rPr>
              <w:t>hépatite C</w:t>
            </w:r>
          </w:p>
        </w:tc>
        <w:tc>
          <w:tcPr>
            <w:tcW w:w="746" w:type="pct"/>
            <w:tcBorders>
              <w:bottom w:val="single" w:sz="12" w:space="0" w:color="auto"/>
            </w:tcBorders>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63</w:t>
            </w:r>
          </w:p>
        </w:tc>
        <w:tc>
          <w:tcPr>
            <w:tcW w:w="746" w:type="pct"/>
            <w:tcBorders>
              <w:bottom w:val="single" w:sz="12" w:space="0" w:color="auto"/>
            </w:tcBorders>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sz w:val="18"/>
                <w:szCs w:val="18"/>
                <w:lang w:val="fr-FR"/>
              </w:rPr>
            </w:pPr>
            <w:r w:rsidRPr="002F4658">
              <w:rPr>
                <w:sz w:val="18"/>
                <w:szCs w:val="18"/>
                <w:lang w:val="fr-FR"/>
              </w:rPr>
              <w:t>29</w:t>
            </w:r>
          </w:p>
        </w:tc>
        <w:tc>
          <w:tcPr>
            <w:tcW w:w="681" w:type="pct"/>
            <w:tcBorders>
              <w:bottom w:val="single" w:sz="12" w:space="0" w:color="auto"/>
            </w:tcBorders>
            <w:shd w:val="clear" w:color="auto" w:fill="auto"/>
            <w:vAlign w:val="bottom"/>
          </w:tcPr>
          <w:p w:rsidR="00601DEE" w:rsidRPr="002F4658" w:rsidRDefault="00601DEE" w:rsidP="00155A1B">
            <w:pPr>
              <w:pStyle w:val="mpnumbering"/>
              <w:numPr>
                <w:ilvl w:val="0"/>
                <w:numId w:val="0"/>
              </w:numPr>
              <w:spacing w:before="40" w:after="40" w:line="220" w:lineRule="exact"/>
              <w:ind w:left="113"/>
              <w:contextualSpacing/>
              <w:jc w:val="right"/>
              <w:rPr>
                <w:b/>
                <w:sz w:val="18"/>
                <w:szCs w:val="18"/>
                <w:lang w:val="fr-FR"/>
              </w:rPr>
            </w:pPr>
            <w:r w:rsidRPr="002F4658">
              <w:rPr>
                <w:b/>
                <w:sz w:val="18"/>
                <w:szCs w:val="18"/>
                <w:lang w:val="fr-FR"/>
              </w:rPr>
              <w:t>82</w:t>
            </w:r>
            <w:r w:rsidRPr="002F4658">
              <w:rPr>
                <w:sz w:val="20"/>
                <w:szCs w:val="20"/>
                <w:lang w:val="fr-FR"/>
              </w:rPr>
              <w:t>*</w:t>
            </w:r>
          </w:p>
        </w:tc>
      </w:tr>
    </w:tbl>
    <w:p w:rsidR="00D63CBA" w:rsidRPr="002F4658" w:rsidRDefault="00244B89" w:rsidP="006A74CE">
      <w:pPr>
        <w:pStyle w:val="SingleTxtG"/>
        <w:spacing w:before="120" w:after="0"/>
        <w:ind w:firstLine="170"/>
        <w:jc w:val="left"/>
        <w:rPr>
          <w:sz w:val="18"/>
          <w:szCs w:val="24"/>
          <w:lang w:val="fr-FR"/>
        </w:rPr>
      </w:pPr>
      <w:r w:rsidRPr="002F4658">
        <w:rPr>
          <w:i/>
          <w:sz w:val="18"/>
          <w:szCs w:val="24"/>
          <w:lang w:val="fr-FR"/>
        </w:rPr>
        <w:t>Source</w:t>
      </w:r>
      <w:r w:rsidR="00601DEE" w:rsidRPr="00173399">
        <w:rPr>
          <w:iCs/>
          <w:sz w:val="18"/>
          <w:szCs w:val="24"/>
          <w:lang w:val="fr-FR"/>
        </w:rPr>
        <w:t xml:space="preserve">: </w:t>
      </w:r>
      <w:r w:rsidR="006A74CE" w:rsidRPr="002F4658">
        <w:rPr>
          <w:sz w:val="18"/>
          <w:szCs w:val="24"/>
          <w:lang w:val="fr-FR"/>
        </w:rPr>
        <w:t>CDCU, Ministère de la santé 2010</w:t>
      </w:r>
      <w:r w:rsidR="00D63CBA" w:rsidRPr="002F4658">
        <w:rPr>
          <w:sz w:val="18"/>
          <w:szCs w:val="24"/>
          <w:lang w:val="fr-FR"/>
        </w:rPr>
        <w:t>.</w:t>
      </w:r>
    </w:p>
    <w:p w:rsidR="00601DEE" w:rsidRPr="002F4658" w:rsidRDefault="00601DEE" w:rsidP="006A74CE">
      <w:pPr>
        <w:pStyle w:val="SingleTxtG"/>
        <w:spacing w:after="240"/>
        <w:ind w:firstLine="170"/>
        <w:jc w:val="left"/>
        <w:rPr>
          <w:szCs w:val="24"/>
          <w:lang w:val="fr-FR"/>
        </w:rPr>
      </w:pPr>
      <w:r w:rsidRPr="002F4658">
        <w:rPr>
          <w:lang w:val="fr-FR"/>
        </w:rPr>
        <w:t>*</w:t>
      </w:r>
      <w:r w:rsidR="00F0109E">
        <w:rPr>
          <w:lang w:val="fr-FR"/>
        </w:rPr>
        <w:t xml:space="preserve"> </w:t>
      </w:r>
      <w:r w:rsidR="00173399">
        <w:rPr>
          <w:lang w:val="fr-FR"/>
        </w:rPr>
        <w:t xml:space="preserve"> </w:t>
      </w:r>
      <w:r w:rsidR="006A74CE" w:rsidRPr="002F4658">
        <w:rPr>
          <w:sz w:val="18"/>
          <w:szCs w:val="24"/>
          <w:lang w:val="fr-FR"/>
        </w:rPr>
        <w:t xml:space="preserve">Statistiques sur la situation en matière de </w:t>
      </w:r>
      <w:r w:rsidR="006B3CBF">
        <w:rPr>
          <w:sz w:val="18"/>
          <w:szCs w:val="24"/>
          <w:lang w:val="fr-FR"/>
        </w:rPr>
        <w:t>VIH/sida</w:t>
      </w:r>
      <w:r w:rsidR="006A74CE" w:rsidRPr="002F4658">
        <w:rPr>
          <w:sz w:val="18"/>
          <w:szCs w:val="24"/>
          <w:lang w:val="fr-FR"/>
        </w:rPr>
        <w:t xml:space="preserve"> de 1987 à 2010</w:t>
      </w:r>
      <w:r w:rsidR="00D63CBA" w:rsidRPr="002F4658">
        <w:rPr>
          <w:sz w:val="18"/>
          <w:szCs w:val="24"/>
          <w:lang w:val="fr-FR"/>
        </w:rPr>
        <w:t>.</w:t>
      </w:r>
    </w:p>
    <w:p w:rsidR="00A8084B" w:rsidRPr="002F4658" w:rsidRDefault="00A8084B" w:rsidP="00A8084B">
      <w:pPr>
        <w:pStyle w:val="SingleTxtG"/>
        <w:rPr>
          <w:lang w:val="fr-FR"/>
        </w:rPr>
      </w:pPr>
      <w:r w:rsidRPr="002F4658">
        <w:rPr>
          <w:lang w:val="fr-FR"/>
        </w:rPr>
        <w:t>483.</w:t>
      </w:r>
      <w:r w:rsidR="00D24F4D">
        <w:rPr>
          <w:lang w:val="fr-FR"/>
        </w:rPr>
        <w:tab/>
      </w:r>
      <w:r w:rsidRPr="002F4658">
        <w:rPr>
          <w:lang w:val="fr-FR"/>
        </w:rPr>
        <w:t>Davantage d</w:t>
      </w:r>
      <w:r w:rsidR="00381D56">
        <w:rPr>
          <w:rFonts w:hint="eastAsia"/>
          <w:lang w:val="fr-FR"/>
        </w:rPr>
        <w:t>’</w:t>
      </w:r>
      <w:r w:rsidRPr="002F4658">
        <w:rPr>
          <w:lang w:val="fr-FR"/>
        </w:rPr>
        <w:t xml:space="preserve">hommes (58.3 % des cas) que de femmes (41,7 % des cas) sont contaminés par le </w:t>
      </w:r>
      <w:r w:rsidR="006B3CBF">
        <w:rPr>
          <w:lang w:val="fr-FR"/>
        </w:rPr>
        <w:t>VIH/sida</w:t>
      </w:r>
      <w:r w:rsidRPr="002F4658">
        <w:rPr>
          <w:lang w:val="fr-FR"/>
        </w:rPr>
        <w:t xml:space="preserve"> et vivent avec le </w:t>
      </w:r>
      <w:r w:rsidR="006B3CBF">
        <w:rPr>
          <w:lang w:val="fr-FR"/>
        </w:rPr>
        <w:t>VIH/sida</w:t>
      </w:r>
      <w:r w:rsidRPr="002F4658">
        <w:rPr>
          <w:lang w:val="fr-FR"/>
        </w:rPr>
        <w:t>. De juin à</w:t>
      </w:r>
      <w:r w:rsidR="00A35689">
        <w:rPr>
          <w:lang w:val="fr-FR"/>
        </w:rPr>
        <w:t xml:space="preserve"> septembre 2008, 24 cas de VIH/sida</w:t>
      </w:r>
      <w:r w:rsidRPr="002F4658">
        <w:rPr>
          <w:lang w:val="fr-FR"/>
        </w:rPr>
        <w:t xml:space="preserve"> ont été diagnostiqués (12 hommes et 12 femmes). En 2009, l</w:t>
      </w:r>
      <w:r w:rsidR="00381D56">
        <w:rPr>
          <w:rFonts w:hint="eastAsia"/>
          <w:lang w:val="fr-FR"/>
        </w:rPr>
        <w:t>’</w:t>
      </w:r>
      <w:r w:rsidRPr="002F4658">
        <w:rPr>
          <w:lang w:val="fr-FR"/>
        </w:rPr>
        <w:t>incidence de la maladie a fortement augmenté chez les hommes (26 cas) et s</w:t>
      </w:r>
      <w:r w:rsidR="00381D56">
        <w:rPr>
          <w:rFonts w:hint="eastAsia"/>
          <w:lang w:val="fr-FR"/>
        </w:rPr>
        <w:t>’</w:t>
      </w:r>
      <w:r w:rsidRPr="002F4658">
        <w:rPr>
          <w:lang w:val="fr-FR"/>
        </w:rPr>
        <w:t>est stabilisée chez les femmes (11 cas). Les hommes étaient davantage contaminés que les femmes sauf dans le groupe d</w:t>
      </w:r>
      <w:r w:rsidR="00381D56">
        <w:rPr>
          <w:rFonts w:hint="eastAsia"/>
          <w:lang w:val="fr-FR"/>
        </w:rPr>
        <w:t>’</w:t>
      </w:r>
      <w:r w:rsidRPr="002F4658">
        <w:rPr>
          <w:lang w:val="fr-FR"/>
        </w:rPr>
        <w:t>âge des 0 à 19 ans.</w:t>
      </w:r>
    </w:p>
    <w:p w:rsidR="00A8084B" w:rsidRPr="002F4658" w:rsidRDefault="00A8084B" w:rsidP="00A8084B">
      <w:pPr>
        <w:pStyle w:val="SingleTxtG"/>
        <w:rPr>
          <w:lang w:val="fr-FR"/>
        </w:rPr>
      </w:pPr>
      <w:r w:rsidRPr="002F4658">
        <w:rPr>
          <w:lang w:val="fr-FR"/>
        </w:rPr>
        <w:t>484.</w:t>
      </w:r>
      <w:r w:rsidRPr="002F4658">
        <w:rPr>
          <w:lang w:val="fr-FR"/>
        </w:rPr>
        <w:tab/>
        <w:t>Depuis août 2002, tous les patients qui en ont besoin peuvent accéder gratuitement à des thérapies antirétrovirales. En septembre 2009, 122 personnes (52 femmes et 70 hommes) suivaient ces thérapies et recevaient des soins à l</w:t>
      </w:r>
      <w:r w:rsidR="00381D56">
        <w:rPr>
          <w:rFonts w:hint="eastAsia"/>
          <w:lang w:val="fr-FR"/>
        </w:rPr>
        <w:t>’</w:t>
      </w:r>
      <w:r w:rsidRPr="002F4658">
        <w:rPr>
          <w:lang w:val="fr-FR"/>
        </w:rPr>
        <w:t xml:space="preserve">Unité de contrôle des maladies transmissibles. Le Ministère de la santé et du développement social a élaboré des directives relatives à la gestion des patients contaminés par le </w:t>
      </w:r>
      <w:r w:rsidR="006B3CBF">
        <w:rPr>
          <w:lang w:val="fr-FR"/>
        </w:rPr>
        <w:t>VIH/sida</w:t>
      </w:r>
      <w:r w:rsidRPr="002F4658">
        <w:rPr>
          <w:lang w:val="fr-FR"/>
        </w:rPr>
        <w:t>.</w:t>
      </w:r>
    </w:p>
    <w:p w:rsidR="00A8084B" w:rsidRPr="002F4658" w:rsidRDefault="00A8084B" w:rsidP="00A8084B">
      <w:pPr>
        <w:pStyle w:val="SingleTxtG"/>
        <w:rPr>
          <w:lang w:val="fr-FR"/>
        </w:rPr>
      </w:pPr>
      <w:r w:rsidRPr="002F4658">
        <w:rPr>
          <w:lang w:val="fr-FR"/>
        </w:rPr>
        <w:t>485.</w:t>
      </w:r>
      <w:r w:rsidRPr="002F4658">
        <w:rPr>
          <w:lang w:val="fr-FR"/>
        </w:rPr>
        <w:tab/>
        <w:t>Toutes les femmes enceintes séropositives reçoivent un traitement antirétroviral pour réduire le risque de transmission du virus de la femme à l</w:t>
      </w:r>
      <w:r w:rsidR="00381D56">
        <w:rPr>
          <w:rFonts w:hint="eastAsia"/>
          <w:lang w:val="fr-FR"/>
        </w:rPr>
        <w:t>’</w:t>
      </w:r>
      <w:r w:rsidRPr="002F4658">
        <w:rPr>
          <w:lang w:val="fr-FR"/>
        </w:rPr>
        <w:t xml:space="preserve">enfant. Cette mesure est rendue possible par le fait que tous les accouchements ont lieu dans les maternités, lesquelles proposent des tests de dépistage aux futures mères pendant leur grossesse. En 2009, 16 femmes enceintes étaient atteintes du </w:t>
      </w:r>
      <w:r w:rsidR="006B3CBF">
        <w:rPr>
          <w:lang w:val="fr-FR"/>
        </w:rPr>
        <w:t>VIH/sida</w:t>
      </w:r>
      <w:r w:rsidRPr="002F4658">
        <w:rPr>
          <w:lang w:val="fr-FR"/>
        </w:rPr>
        <w:t>.</w:t>
      </w:r>
    </w:p>
    <w:p w:rsidR="00A8084B" w:rsidRPr="002F4658" w:rsidRDefault="00A8084B" w:rsidP="00A35689">
      <w:pPr>
        <w:pStyle w:val="SingleTxtG"/>
        <w:rPr>
          <w:lang w:val="fr-FR"/>
        </w:rPr>
      </w:pPr>
      <w:r w:rsidRPr="002F4658">
        <w:rPr>
          <w:lang w:val="fr-FR"/>
        </w:rPr>
        <w:t>486.</w:t>
      </w:r>
      <w:r w:rsidRPr="002F4658">
        <w:rPr>
          <w:lang w:val="fr-FR"/>
        </w:rPr>
        <w:tab/>
        <w:t>Aucun cas de transmission du VIH par transfusion sanguine n</w:t>
      </w:r>
      <w:r w:rsidR="00381D56">
        <w:rPr>
          <w:rFonts w:hint="eastAsia"/>
          <w:lang w:val="fr-FR"/>
        </w:rPr>
        <w:t>’</w:t>
      </w:r>
      <w:r w:rsidRPr="002F4658">
        <w:rPr>
          <w:lang w:val="fr-FR"/>
        </w:rPr>
        <w:t>a été signalé aux Seychelles. Depuis 1987, le sang des donneurs fait l</w:t>
      </w:r>
      <w:r w:rsidR="00381D56">
        <w:rPr>
          <w:rFonts w:hint="eastAsia"/>
          <w:lang w:val="fr-FR"/>
        </w:rPr>
        <w:t>’</w:t>
      </w:r>
      <w:r w:rsidRPr="002F4658">
        <w:rPr>
          <w:lang w:val="fr-FR"/>
        </w:rPr>
        <w:t>objet d</w:t>
      </w:r>
      <w:r w:rsidR="00381D56">
        <w:rPr>
          <w:rFonts w:hint="eastAsia"/>
          <w:lang w:val="fr-FR"/>
        </w:rPr>
        <w:t>’</w:t>
      </w:r>
      <w:r w:rsidRPr="002F4658">
        <w:rPr>
          <w:lang w:val="fr-FR"/>
        </w:rPr>
        <w:t xml:space="preserve">un dépistage systématique du </w:t>
      </w:r>
      <w:r w:rsidR="006B3CBF">
        <w:rPr>
          <w:lang w:val="fr-FR"/>
        </w:rPr>
        <w:t>VIH/sida</w:t>
      </w:r>
      <w:r w:rsidRPr="002F4658">
        <w:rPr>
          <w:lang w:val="fr-FR"/>
        </w:rPr>
        <w:t xml:space="preserve"> et depuis 2001, de l</w:t>
      </w:r>
      <w:r w:rsidR="00381D56">
        <w:rPr>
          <w:rFonts w:hint="eastAsia"/>
          <w:lang w:val="fr-FR"/>
        </w:rPr>
        <w:t>’</w:t>
      </w:r>
      <w:r w:rsidRPr="002F4658">
        <w:rPr>
          <w:lang w:val="fr-FR"/>
        </w:rPr>
        <w:t>hépatite C. De 2002 à 2009, 57 cas d</w:t>
      </w:r>
      <w:r w:rsidR="00381D56">
        <w:rPr>
          <w:rFonts w:hint="eastAsia"/>
          <w:lang w:val="fr-FR"/>
        </w:rPr>
        <w:t>’</w:t>
      </w:r>
      <w:r w:rsidR="00173399">
        <w:rPr>
          <w:lang w:val="fr-FR"/>
        </w:rPr>
        <w:t>hépatite</w:t>
      </w:r>
      <w:r w:rsidRPr="002F4658">
        <w:rPr>
          <w:lang w:val="fr-FR"/>
        </w:rPr>
        <w:t xml:space="preserve"> C (47 hommes et 10 femmes) ont été diagnostiqués. Quarante-six cas (38 hommes et </w:t>
      </w:r>
      <w:r w:rsidR="00A35689">
        <w:rPr>
          <w:lang w:val="fr-FR"/>
        </w:rPr>
        <w:t>8</w:t>
      </w:r>
      <w:r w:rsidRPr="002F4658">
        <w:rPr>
          <w:lang w:val="fr-FR"/>
        </w:rPr>
        <w:t xml:space="preserve"> femmes) ont été signalés en 2009. </w:t>
      </w:r>
    </w:p>
    <w:p w:rsidR="00A8084B" w:rsidRPr="002F4658" w:rsidRDefault="00A8084B" w:rsidP="00A8084B">
      <w:pPr>
        <w:pStyle w:val="SingleTxtG"/>
        <w:rPr>
          <w:lang w:val="fr-FR"/>
        </w:rPr>
      </w:pPr>
      <w:r w:rsidRPr="002F4658">
        <w:rPr>
          <w:lang w:val="fr-FR"/>
        </w:rPr>
        <w:t>487.</w:t>
      </w:r>
      <w:r w:rsidRPr="002F4658">
        <w:rPr>
          <w:lang w:val="fr-FR"/>
        </w:rPr>
        <w:tab/>
        <w:t xml:space="preserve">Une enquête sur les connaissances, attitudes et habitudes menée en 2003 concernant les personnes âgées de 16 à 65 ans a révélé que si la population était fortement sensibilisée aux questions du </w:t>
      </w:r>
      <w:r w:rsidR="006B3CBF">
        <w:rPr>
          <w:lang w:val="fr-FR"/>
        </w:rPr>
        <w:t>VIH/sida</w:t>
      </w:r>
      <w:r w:rsidRPr="002F4658">
        <w:rPr>
          <w:lang w:val="fr-FR"/>
        </w:rPr>
        <w:t xml:space="preserve">, certaines conceptions erronées avaient encore cours. Les femmes sont plus informées que les hommes sur un certain nombre de questions relatives à la transmission du virus. 66,9 % des femmes contre 63,4 % des hommes ont répondu correctement à des questions relatives à la prévention du </w:t>
      </w:r>
      <w:r w:rsidR="00A35689">
        <w:rPr>
          <w:lang w:val="fr-FR"/>
        </w:rPr>
        <w:t>sida</w:t>
      </w:r>
      <w:r w:rsidRPr="002F4658">
        <w:rPr>
          <w:lang w:val="fr-FR"/>
        </w:rPr>
        <w:t xml:space="preserve"> et aux idées fausses sur la maladie.</w:t>
      </w:r>
    </w:p>
    <w:p w:rsidR="00A8084B" w:rsidRPr="002F4658" w:rsidRDefault="00A8084B" w:rsidP="00A8084B">
      <w:pPr>
        <w:pStyle w:val="H23G"/>
        <w:rPr>
          <w:lang w:val="fr-FR"/>
        </w:rPr>
      </w:pPr>
      <w:r w:rsidRPr="002F4658">
        <w:rPr>
          <w:lang w:val="fr-FR"/>
        </w:rPr>
        <w:tab/>
      </w:r>
      <w:r w:rsidRPr="002F4658">
        <w:rPr>
          <w:lang w:val="fr-FR"/>
        </w:rPr>
        <w:tab/>
        <w:t>Politiques</w:t>
      </w:r>
    </w:p>
    <w:p w:rsidR="00A8084B" w:rsidRPr="002F4658" w:rsidRDefault="00A8084B" w:rsidP="00A35689">
      <w:pPr>
        <w:pStyle w:val="SingleTxtG"/>
        <w:rPr>
          <w:lang w:val="fr-FR"/>
        </w:rPr>
      </w:pPr>
      <w:r w:rsidRPr="002F4658">
        <w:rPr>
          <w:lang w:val="fr-FR"/>
        </w:rPr>
        <w:t>488.</w:t>
      </w:r>
      <w:r w:rsidRPr="002F4658">
        <w:rPr>
          <w:lang w:val="fr-FR"/>
        </w:rPr>
        <w:tab/>
      </w:r>
      <w:r w:rsidR="005338F2">
        <w:rPr>
          <w:lang w:val="fr-FR"/>
        </w:rPr>
        <w:t>À</w:t>
      </w:r>
      <w:r w:rsidRPr="002F4658">
        <w:rPr>
          <w:lang w:val="fr-FR"/>
        </w:rPr>
        <w:t xml:space="preserve"> partir de 1999, de nombreux efforts ont été déployés pour faire reculer l</w:t>
      </w:r>
      <w:r w:rsidR="00381D56">
        <w:rPr>
          <w:rFonts w:hint="eastAsia"/>
          <w:lang w:val="fr-FR"/>
        </w:rPr>
        <w:t>’</w:t>
      </w:r>
      <w:r w:rsidRPr="002F4658">
        <w:rPr>
          <w:lang w:val="fr-FR"/>
        </w:rPr>
        <w:t>épidémie avec la nomination au sein du Ministère de la santé d</w:t>
      </w:r>
      <w:r w:rsidR="00381D56">
        <w:rPr>
          <w:rFonts w:hint="eastAsia"/>
          <w:lang w:val="fr-FR"/>
        </w:rPr>
        <w:t>’</w:t>
      </w:r>
      <w:r w:rsidRPr="002F4658">
        <w:rPr>
          <w:lang w:val="fr-FR"/>
        </w:rPr>
        <w:t xml:space="preserve">un directeur des programmes de lutte contre le </w:t>
      </w:r>
      <w:r w:rsidR="00A35689">
        <w:rPr>
          <w:lang w:val="fr-FR"/>
        </w:rPr>
        <w:t>sida</w:t>
      </w:r>
      <w:r w:rsidRPr="002F4658">
        <w:rPr>
          <w:lang w:val="fr-FR"/>
        </w:rPr>
        <w:t xml:space="preserve"> chargé de mener des interventions de prévention et de sensibilisation dans la communauté. En 2002, un projet de politique nationale de lutte contre le VIH/</w:t>
      </w:r>
      <w:r w:rsidR="00A35689">
        <w:rPr>
          <w:lang w:val="fr-FR"/>
        </w:rPr>
        <w:t>sida</w:t>
      </w:r>
      <w:r w:rsidRPr="002F4658">
        <w:rPr>
          <w:lang w:val="fr-FR"/>
        </w:rPr>
        <w:t xml:space="preserve"> et les maladies sexuellement transmissibles a été mis au point et diffusé auprès de toutes les parties prenantes. Deux des 11 objectifs de cette politique s</w:t>
      </w:r>
      <w:r w:rsidR="00381D56">
        <w:rPr>
          <w:rFonts w:hint="eastAsia"/>
          <w:lang w:val="fr-FR"/>
        </w:rPr>
        <w:t>’</w:t>
      </w:r>
      <w:r w:rsidRPr="002F4658">
        <w:rPr>
          <w:lang w:val="fr-FR"/>
        </w:rPr>
        <w:t xml:space="preserve">adressent exclusivement aux femmes. Ils visent à aider ces dernières, en tant que groupe vulnérable, à mieux se protéger contre le </w:t>
      </w:r>
      <w:r w:rsidR="006B3CBF">
        <w:rPr>
          <w:lang w:val="fr-FR"/>
        </w:rPr>
        <w:t>VIH/sida</w:t>
      </w:r>
      <w:r w:rsidRPr="002F4658">
        <w:rPr>
          <w:lang w:val="fr-FR"/>
        </w:rPr>
        <w:t xml:space="preserve"> et les MST et à promouvoir des relations et des valeurs familiales stables favorables au contrôle de ces maladies. </w:t>
      </w:r>
    </w:p>
    <w:p w:rsidR="00A8084B" w:rsidRPr="002F4658" w:rsidRDefault="00A8084B" w:rsidP="00A8084B">
      <w:pPr>
        <w:pStyle w:val="SingleTxtG"/>
        <w:rPr>
          <w:lang w:val="fr-FR"/>
        </w:rPr>
      </w:pPr>
      <w:r w:rsidRPr="002F4658">
        <w:rPr>
          <w:lang w:val="fr-FR"/>
        </w:rPr>
        <w:t>489.</w:t>
      </w:r>
      <w:r w:rsidRPr="002F4658">
        <w:rPr>
          <w:lang w:val="fr-FR"/>
        </w:rPr>
        <w:tab/>
        <w:t xml:space="preserve">Avant 2001, le Ministère de la santé a mis en place plusieurs plans à court et à moyen terme de lutte contre le </w:t>
      </w:r>
      <w:r w:rsidR="00A35689">
        <w:rPr>
          <w:lang w:val="fr-FR"/>
        </w:rPr>
        <w:t>sida</w:t>
      </w:r>
      <w:r w:rsidRPr="002F4658">
        <w:rPr>
          <w:lang w:val="fr-FR"/>
        </w:rPr>
        <w:t xml:space="preserve"> dont il a pris la direction dans la plupart des cas. Du fait qu</w:t>
      </w:r>
      <w:r w:rsidR="00381D56">
        <w:rPr>
          <w:rFonts w:hint="eastAsia"/>
          <w:lang w:val="fr-FR"/>
        </w:rPr>
        <w:t>’</w:t>
      </w:r>
      <w:r w:rsidRPr="002F4658">
        <w:rPr>
          <w:lang w:val="fr-FR"/>
        </w:rPr>
        <w:t>une approche multisectorielle s</w:t>
      </w:r>
      <w:r w:rsidR="00381D56">
        <w:rPr>
          <w:rFonts w:hint="eastAsia"/>
          <w:lang w:val="fr-FR"/>
        </w:rPr>
        <w:t>’</w:t>
      </w:r>
      <w:r w:rsidRPr="002F4658">
        <w:rPr>
          <w:lang w:val="fr-FR"/>
        </w:rPr>
        <w:t>avérait de plus en plus nécessaire, le plan stratégique national (2005-2009) a été formulé sur la base de larges consultations avec les parties prenantes et après avoir obtenu l</w:t>
      </w:r>
      <w:r w:rsidR="00381D56">
        <w:rPr>
          <w:rFonts w:hint="eastAsia"/>
          <w:lang w:val="fr-FR"/>
        </w:rPr>
        <w:t>’</w:t>
      </w:r>
      <w:r w:rsidRPr="002F4658">
        <w:rPr>
          <w:lang w:val="fr-FR"/>
        </w:rPr>
        <w:t>appui technique et financier d</w:t>
      </w:r>
      <w:r w:rsidR="00381D56">
        <w:rPr>
          <w:rFonts w:hint="eastAsia"/>
          <w:lang w:val="fr-FR"/>
        </w:rPr>
        <w:t>’</w:t>
      </w:r>
      <w:r w:rsidRPr="002F4658">
        <w:rPr>
          <w:lang w:val="fr-FR"/>
        </w:rPr>
        <w:t>ONUSIDA, de l</w:t>
      </w:r>
      <w:r w:rsidR="00381D56">
        <w:rPr>
          <w:rFonts w:hint="eastAsia"/>
          <w:lang w:val="fr-FR"/>
        </w:rPr>
        <w:t>’</w:t>
      </w:r>
      <w:r w:rsidRPr="002F4658">
        <w:rPr>
          <w:lang w:val="fr-FR"/>
        </w:rPr>
        <w:t>OMS, du PNUD, du Gouvernement de Maurice et de l</w:t>
      </w:r>
      <w:r w:rsidR="00381D56">
        <w:rPr>
          <w:rFonts w:hint="eastAsia"/>
          <w:lang w:val="fr-FR"/>
        </w:rPr>
        <w:t>’</w:t>
      </w:r>
      <w:r w:rsidRPr="002F4658">
        <w:rPr>
          <w:lang w:val="fr-FR"/>
        </w:rPr>
        <w:t>Initiative de l</w:t>
      </w:r>
      <w:r w:rsidR="00381D56">
        <w:rPr>
          <w:rFonts w:hint="eastAsia"/>
          <w:lang w:val="fr-FR"/>
        </w:rPr>
        <w:t>’</w:t>
      </w:r>
      <w:r w:rsidRPr="002F4658">
        <w:rPr>
          <w:lang w:val="fr-FR"/>
        </w:rPr>
        <w:t xml:space="preserve">océan Indien contre le </w:t>
      </w:r>
      <w:r w:rsidR="006B3CBF">
        <w:rPr>
          <w:lang w:val="fr-FR"/>
        </w:rPr>
        <w:t>VIH/sida</w:t>
      </w:r>
      <w:r w:rsidRPr="002F4658">
        <w:rPr>
          <w:lang w:val="fr-FR"/>
        </w:rPr>
        <w:t>. Le plan traite spécifiquement des questions liées aux jeunes filles et aux femmes, de la problématique hommes-femmes, et de l</w:t>
      </w:r>
      <w:r w:rsidR="00381D56">
        <w:rPr>
          <w:rFonts w:hint="eastAsia"/>
          <w:lang w:val="fr-FR"/>
        </w:rPr>
        <w:t>’</w:t>
      </w:r>
      <w:r w:rsidRPr="002F4658">
        <w:rPr>
          <w:lang w:val="fr-FR"/>
        </w:rPr>
        <w:t>autonomisation et de l</w:t>
      </w:r>
      <w:r w:rsidR="00381D56">
        <w:rPr>
          <w:rFonts w:hint="eastAsia"/>
          <w:lang w:val="fr-FR"/>
        </w:rPr>
        <w:t>’</w:t>
      </w:r>
      <w:r w:rsidRPr="002F4658">
        <w:rPr>
          <w:lang w:val="fr-FR"/>
        </w:rPr>
        <w:t>égalité des femmes.</w:t>
      </w:r>
    </w:p>
    <w:p w:rsidR="00A8084B" w:rsidRPr="002F4658" w:rsidRDefault="00A8084B" w:rsidP="00A8084B">
      <w:pPr>
        <w:pStyle w:val="SingleTxtG"/>
        <w:rPr>
          <w:lang w:val="fr-FR"/>
        </w:rPr>
      </w:pPr>
      <w:r w:rsidRPr="002F4658">
        <w:rPr>
          <w:lang w:val="fr-FR"/>
        </w:rPr>
        <w:t>490.</w:t>
      </w:r>
      <w:r w:rsidRPr="002F4658">
        <w:rPr>
          <w:lang w:val="fr-FR"/>
        </w:rPr>
        <w:tab/>
        <w:t>De nombreuses structures ont été mises en place pour mettre en œuvre le plan et un répertoire planifiant toutes les interventions des différentes institutions et organisations a été créé. Ces institutions et organisations sont les suivantes</w:t>
      </w:r>
      <w:r w:rsidR="00963673">
        <w:rPr>
          <w:lang w:val="fr-FR"/>
        </w:rPr>
        <w:t>:</w:t>
      </w:r>
      <w:r w:rsidRPr="002F4658">
        <w:rPr>
          <w:lang w:val="fr-FR"/>
        </w:rPr>
        <w:t xml:space="preserve"> le Conseil national de lutte contre le </w:t>
      </w:r>
      <w:r w:rsidR="00A35689">
        <w:rPr>
          <w:lang w:val="fr-FR"/>
        </w:rPr>
        <w:t>sida</w:t>
      </w:r>
      <w:r w:rsidRPr="002F4658">
        <w:rPr>
          <w:lang w:val="fr-FR"/>
        </w:rPr>
        <w:t>, un organisme plurisectoriel créé en 2002 et présidé par le Président de la République</w:t>
      </w:r>
      <w:r w:rsidR="00963673">
        <w:rPr>
          <w:lang w:val="fr-FR"/>
        </w:rPr>
        <w:t>;</w:t>
      </w:r>
      <w:r w:rsidRPr="002F4658">
        <w:rPr>
          <w:lang w:val="fr-FR"/>
        </w:rPr>
        <w:t xml:space="preserve"> la Fondation nationale contre le </w:t>
      </w:r>
      <w:r w:rsidR="00A35689">
        <w:rPr>
          <w:lang w:val="fr-FR"/>
        </w:rPr>
        <w:t>sida</w:t>
      </w:r>
      <w:r w:rsidRPr="002F4658">
        <w:rPr>
          <w:lang w:val="fr-FR"/>
        </w:rPr>
        <w:t xml:space="preserve"> créée en 2002 pour mobiliser les ressources nécessaires à la prévention et au contrôle du </w:t>
      </w:r>
      <w:r w:rsidR="006B3CBF">
        <w:rPr>
          <w:lang w:val="fr-FR"/>
        </w:rPr>
        <w:t>VIH/sida</w:t>
      </w:r>
      <w:r w:rsidR="00963673">
        <w:rPr>
          <w:lang w:val="fr-FR"/>
        </w:rPr>
        <w:t>;</w:t>
      </w:r>
      <w:r w:rsidRPr="002F4658">
        <w:rPr>
          <w:lang w:val="fr-FR"/>
        </w:rPr>
        <w:t xml:space="preserve"> la Commission consultative technique, organisme qui relève du Ministère de la santé et qui se réunit régulièrement pour examiner les questions nouvelles; la société civile (y compris les ONG et les organisations confessionnelles) et le secteur privé qui participent aux mesures nationales d</w:t>
      </w:r>
      <w:r w:rsidR="00381D56">
        <w:rPr>
          <w:rFonts w:hint="eastAsia"/>
          <w:lang w:val="fr-FR"/>
        </w:rPr>
        <w:t>’</w:t>
      </w:r>
      <w:r w:rsidRPr="002F4658">
        <w:rPr>
          <w:lang w:val="fr-FR"/>
        </w:rPr>
        <w:t>intervention et sont représentés au sein de diverses structures</w:t>
      </w:r>
      <w:r w:rsidR="00963673">
        <w:rPr>
          <w:lang w:val="fr-FR"/>
        </w:rPr>
        <w:t>;</w:t>
      </w:r>
      <w:r w:rsidRPr="002F4658">
        <w:rPr>
          <w:lang w:val="fr-FR"/>
        </w:rPr>
        <w:t xml:space="preserve"> et enfin, la Commission des services sociaux qui traite des questions liées aux services sociaux, à savoir, notamment les allocations financières, les soins à domicile et l</w:t>
      </w:r>
      <w:r w:rsidR="00381D56">
        <w:rPr>
          <w:rFonts w:hint="eastAsia"/>
          <w:lang w:val="fr-FR"/>
        </w:rPr>
        <w:t>’</w:t>
      </w:r>
      <w:r w:rsidRPr="002F4658">
        <w:rPr>
          <w:lang w:val="fr-FR"/>
        </w:rPr>
        <w:t>emploi.</w:t>
      </w:r>
    </w:p>
    <w:p w:rsidR="00A8084B" w:rsidRPr="002F4658" w:rsidRDefault="00A8084B" w:rsidP="00A8084B">
      <w:pPr>
        <w:pStyle w:val="SingleTxtG"/>
        <w:rPr>
          <w:lang w:val="fr-FR"/>
        </w:rPr>
      </w:pPr>
      <w:r w:rsidRPr="002F4658">
        <w:rPr>
          <w:lang w:val="fr-FR"/>
        </w:rPr>
        <w:t>491.</w:t>
      </w:r>
      <w:r w:rsidRPr="002F4658">
        <w:rPr>
          <w:lang w:val="fr-FR"/>
        </w:rPr>
        <w:tab/>
        <w:t xml:space="preserve">Des politiques relatives au VIH et au </w:t>
      </w:r>
      <w:r w:rsidR="00A35689">
        <w:rPr>
          <w:lang w:val="fr-FR"/>
        </w:rPr>
        <w:t>sida</w:t>
      </w:r>
      <w:r w:rsidRPr="002F4658">
        <w:rPr>
          <w:lang w:val="fr-FR"/>
        </w:rPr>
        <w:t xml:space="preserve"> et au monde du travail ont été mises en œuvre pour lutter contre les pratiques inéquitables et discriminatoires dans les entreprises et réduire les risques de contamination sur le lieu de travail. La législation s</w:t>
      </w:r>
      <w:r w:rsidR="00381D56">
        <w:rPr>
          <w:rFonts w:hint="eastAsia"/>
          <w:lang w:val="fr-FR"/>
        </w:rPr>
        <w:t>’</w:t>
      </w:r>
      <w:r w:rsidRPr="002F4658">
        <w:rPr>
          <w:lang w:val="fr-FR"/>
        </w:rPr>
        <w:t xml:space="preserve">applique au secteur public et au secteur privé. Des normes minimales relatives aux programmes de lutte contre le </w:t>
      </w:r>
      <w:r w:rsidR="006B3CBF">
        <w:rPr>
          <w:lang w:val="fr-FR"/>
        </w:rPr>
        <w:t>VIH/sida</w:t>
      </w:r>
      <w:r w:rsidRPr="002F4658">
        <w:rPr>
          <w:lang w:val="fr-FR"/>
        </w:rPr>
        <w:t xml:space="preserve"> sur le lieu de travail ont également été établies.</w:t>
      </w:r>
    </w:p>
    <w:p w:rsidR="00A8084B" w:rsidRPr="002F4658" w:rsidRDefault="00A8084B" w:rsidP="00A8084B">
      <w:pPr>
        <w:pStyle w:val="SingleTxtG"/>
        <w:rPr>
          <w:lang w:val="fr-FR"/>
        </w:rPr>
      </w:pPr>
      <w:r w:rsidRPr="002F4658">
        <w:rPr>
          <w:lang w:val="fr-FR"/>
        </w:rPr>
        <w:t>492.</w:t>
      </w:r>
      <w:r w:rsidRPr="002F4658">
        <w:rPr>
          <w:lang w:val="fr-FR"/>
        </w:rPr>
        <w:tab/>
        <w:t>Des campagnes annuelles visant à promouvoir des notions de base en matière de pratiques sexuelles protégées ont été organisées à partir de 2001. D</w:t>
      </w:r>
      <w:r w:rsidR="00381D56">
        <w:rPr>
          <w:rFonts w:hint="eastAsia"/>
          <w:lang w:val="fr-FR"/>
        </w:rPr>
        <w:t>’</w:t>
      </w:r>
      <w:r w:rsidRPr="002F4658">
        <w:rPr>
          <w:lang w:val="fr-FR"/>
        </w:rPr>
        <w:t>autres initiatives ont également été lancées comme la Campagne d</w:t>
      </w:r>
      <w:r w:rsidR="00381D56">
        <w:rPr>
          <w:rFonts w:hint="eastAsia"/>
          <w:lang w:val="fr-FR"/>
        </w:rPr>
        <w:t>’</w:t>
      </w:r>
      <w:r w:rsidRPr="002F4658">
        <w:rPr>
          <w:lang w:val="fr-FR"/>
        </w:rPr>
        <w:t>information, d</w:t>
      </w:r>
      <w:r w:rsidR="00381D56">
        <w:rPr>
          <w:rFonts w:hint="eastAsia"/>
          <w:lang w:val="fr-FR"/>
        </w:rPr>
        <w:t>’</w:t>
      </w:r>
      <w:r w:rsidRPr="002F4658">
        <w:rPr>
          <w:lang w:val="fr-FR"/>
        </w:rPr>
        <w:t>éducation et de communication organisée dans le cadre des cours d</w:t>
      </w:r>
      <w:r w:rsidR="00381D56">
        <w:rPr>
          <w:rFonts w:hint="eastAsia"/>
          <w:lang w:val="fr-FR"/>
        </w:rPr>
        <w:t>’</w:t>
      </w:r>
      <w:r w:rsidRPr="002F4658">
        <w:rPr>
          <w:lang w:val="fr-FR"/>
        </w:rPr>
        <w:t>éducation personnelle et sociale dispensés dans les écoles et fournissant aux élèves des informations ventilées par groupe d</w:t>
      </w:r>
      <w:r w:rsidR="00381D56">
        <w:rPr>
          <w:rFonts w:hint="eastAsia"/>
          <w:lang w:val="fr-FR"/>
        </w:rPr>
        <w:t>’</w:t>
      </w:r>
      <w:r w:rsidRPr="002F4658">
        <w:rPr>
          <w:lang w:val="fr-FR"/>
        </w:rPr>
        <w:t>âge, ou la Campagne de distribution de préservatifs masculins et féminins dans tous les hôpitaux et centres de santé de districts visant à promouvoir leur utilisation. Des services gratuits de conseils et de dépistage volontaire s</w:t>
      </w:r>
      <w:r w:rsidR="00381D56">
        <w:rPr>
          <w:rFonts w:hint="eastAsia"/>
          <w:lang w:val="fr-FR"/>
        </w:rPr>
        <w:t>’</w:t>
      </w:r>
      <w:r w:rsidRPr="002F4658">
        <w:rPr>
          <w:lang w:val="fr-FR"/>
        </w:rPr>
        <w:t>adressant aux femmes enceintes ont été mis en place. Un accent particulier a également été placé sur le dépistage du VIH chez tous les immigrés cherchant du travail aux Seychelles.</w:t>
      </w:r>
    </w:p>
    <w:p w:rsidR="00A8084B" w:rsidRPr="002F4658" w:rsidRDefault="00A8084B" w:rsidP="00A8084B">
      <w:pPr>
        <w:pStyle w:val="SingleTxtG"/>
        <w:rPr>
          <w:lang w:val="fr-FR"/>
        </w:rPr>
      </w:pPr>
      <w:r w:rsidRPr="002F4658">
        <w:rPr>
          <w:lang w:val="fr-FR"/>
        </w:rPr>
        <w:t>493.</w:t>
      </w:r>
      <w:r w:rsidRPr="002F4658">
        <w:rPr>
          <w:lang w:val="fr-FR"/>
        </w:rPr>
        <w:tab/>
        <w:t>Diverses formes d</w:t>
      </w:r>
      <w:r w:rsidR="00381D56">
        <w:rPr>
          <w:rFonts w:hint="eastAsia"/>
          <w:lang w:val="fr-FR"/>
        </w:rPr>
        <w:t>’</w:t>
      </w:r>
      <w:r w:rsidRPr="002F4658">
        <w:rPr>
          <w:lang w:val="fr-FR"/>
        </w:rPr>
        <w:t>appui psychologique sont proposées aux personnes atteintes du VIH: accompagnement psychologique, aide spirituelle, appui aux personnes désireuses de dévoiler leur orientation sexuelle, d</w:t>
      </w:r>
      <w:r w:rsidR="00381D56">
        <w:rPr>
          <w:rFonts w:hint="eastAsia"/>
          <w:lang w:val="fr-FR"/>
        </w:rPr>
        <w:t>’</w:t>
      </w:r>
      <w:r w:rsidRPr="002F4658">
        <w:rPr>
          <w:lang w:val="fr-FR"/>
        </w:rPr>
        <w:t>adopter des pratiques sexuelles sans risques ou d</w:t>
      </w:r>
      <w:r w:rsidR="00381D56">
        <w:rPr>
          <w:rFonts w:hint="eastAsia"/>
          <w:lang w:val="fr-FR"/>
        </w:rPr>
        <w:t>’</w:t>
      </w:r>
      <w:r w:rsidRPr="002F4658">
        <w:rPr>
          <w:lang w:val="fr-FR"/>
        </w:rPr>
        <w:t>opter pour l</w:t>
      </w:r>
      <w:r w:rsidR="00381D56">
        <w:rPr>
          <w:rFonts w:hint="eastAsia"/>
          <w:lang w:val="fr-FR"/>
        </w:rPr>
        <w:t>’</w:t>
      </w:r>
      <w:r w:rsidRPr="002F4658">
        <w:rPr>
          <w:lang w:val="fr-FR"/>
        </w:rPr>
        <w:t>abstinence</w:t>
      </w:r>
      <w:r w:rsidR="00963673">
        <w:rPr>
          <w:lang w:val="fr-FR"/>
        </w:rPr>
        <w:t>;</w:t>
      </w:r>
      <w:r w:rsidRPr="002F4658">
        <w:rPr>
          <w:lang w:val="fr-FR"/>
        </w:rPr>
        <w:t xml:space="preserve"> aide au suivi du traitement, accompagnement des malades en phase terminale, soutien en cas de deuil, assistance économique et autres types d</w:t>
      </w:r>
      <w:r w:rsidR="00381D56">
        <w:rPr>
          <w:rFonts w:hint="eastAsia"/>
          <w:lang w:val="fr-FR"/>
        </w:rPr>
        <w:t>’</w:t>
      </w:r>
      <w:r w:rsidRPr="002F4658">
        <w:rPr>
          <w:lang w:val="fr-FR"/>
        </w:rPr>
        <w:t>appui. Les veuves, les orphelins et les patients en phase terminale bénéficient de la sécurité sociale.</w:t>
      </w:r>
    </w:p>
    <w:p w:rsidR="00A8084B" w:rsidRPr="002F4658" w:rsidRDefault="00A8084B" w:rsidP="00A8084B">
      <w:pPr>
        <w:pStyle w:val="SingleTxtG"/>
        <w:rPr>
          <w:lang w:val="fr-FR"/>
        </w:rPr>
      </w:pPr>
      <w:r w:rsidRPr="002F4658">
        <w:rPr>
          <w:lang w:val="fr-FR"/>
        </w:rPr>
        <w:t>494.</w:t>
      </w:r>
      <w:r w:rsidRPr="002F4658">
        <w:rPr>
          <w:lang w:val="fr-FR"/>
        </w:rPr>
        <w:tab/>
        <w:t>L</w:t>
      </w:r>
      <w:r w:rsidR="00381D56">
        <w:rPr>
          <w:rFonts w:hint="eastAsia"/>
          <w:lang w:val="fr-FR"/>
        </w:rPr>
        <w:t>’</w:t>
      </w:r>
      <w:r w:rsidRPr="002F4658">
        <w:rPr>
          <w:lang w:val="fr-FR"/>
        </w:rPr>
        <w:t>absence de plan opérationnel et de cadre de suivi et d</w:t>
      </w:r>
      <w:r w:rsidR="00381D56">
        <w:rPr>
          <w:rFonts w:hint="eastAsia"/>
          <w:lang w:val="fr-FR"/>
        </w:rPr>
        <w:t>’</w:t>
      </w:r>
      <w:r w:rsidRPr="002F4658">
        <w:rPr>
          <w:lang w:val="fr-FR"/>
        </w:rPr>
        <w:t>évaluation figure parmi les principaux défis à relever. Ces deux éléments sont en effet considérés comme essentiels dans la mesure où ils figurent parmi les indicateurs critiques pris en compte par la communauté internationale pour accorder son aide. Les Seychelles s</w:t>
      </w:r>
      <w:r w:rsidR="00381D56">
        <w:rPr>
          <w:rFonts w:hint="eastAsia"/>
          <w:lang w:val="fr-FR"/>
        </w:rPr>
        <w:t>’</w:t>
      </w:r>
      <w:r w:rsidRPr="002F4658">
        <w:rPr>
          <w:lang w:val="fr-FR"/>
        </w:rPr>
        <w:t>emploient actuellement à élaborer ce plan de contrôle et d</w:t>
      </w:r>
      <w:r w:rsidR="00381D56">
        <w:rPr>
          <w:rFonts w:hint="eastAsia"/>
          <w:lang w:val="fr-FR"/>
        </w:rPr>
        <w:t>’</w:t>
      </w:r>
      <w:r w:rsidRPr="002F4658">
        <w:rPr>
          <w:lang w:val="fr-FR"/>
        </w:rPr>
        <w:t>évaluation avec l</w:t>
      </w:r>
      <w:r w:rsidR="00381D56">
        <w:rPr>
          <w:rFonts w:hint="eastAsia"/>
          <w:lang w:val="fr-FR"/>
        </w:rPr>
        <w:t>’</w:t>
      </w:r>
      <w:r w:rsidRPr="002F4658">
        <w:rPr>
          <w:lang w:val="fr-FR"/>
        </w:rPr>
        <w:t>appui et les conseils d</w:t>
      </w:r>
      <w:r w:rsidR="00381D56">
        <w:rPr>
          <w:rFonts w:hint="eastAsia"/>
          <w:lang w:val="fr-FR"/>
        </w:rPr>
        <w:t>’</w:t>
      </w:r>
      <w:r w:rsidRPr="002F4658">
        <w:rPr>
          <w:lang w:val="fr-FR"/>
        </w:rPr>
        <w:t>un consultant de l</w:t>
      </w:r>
      <w:r w:rsidR="00381D56">
        <w:rPr>
          <w:rFonts w:hint="eastAsia"/>
          <w:lang w:val="fr-FR"/>
        </w:rPr>
        <w:t>’</w:t>
      </w:r>
      <w:r w:rsidRPr="002F4658">
        <w:rPr>
          <w:lang w:val="fr-FR"/>
        </w:rPr>
        <w:t>OMS.</w:t>
      </w:r>
    </w:p>
    <w:p w:rsidR="00A8084B" w:rsidRPr="002F4658" w:rsidRDefault="00A8084B" w:rsidP="00A8084B">
      <w:pPr>
        <w:pStyle w:val="SingleTxtG"/>
        <w:rPr>
          <w:lang w:val="fr-FR"/>
        </w:rPr>
      </w:pPr>
      <w:r w:rsidRPr="002F4658">
        <w:rPr>
          <w:lang w:val="fr-FR"/>
        </w:rPr>
        <w:t>495.</w:t>
      </w:r>
      <w:r w:rsidRPr="002F4658">
        <w:rPr>
          <w:lang w:val="fr-FR"/>
        </w:rPr>
        <w:tab/>
        <w:t xml:space="preserve">Bien que surmontable, le </w:t>
      </w:r>
      <w:r w:rsidR="006B3CBF">
        <w:rPr>
          <w:lang w:val="fr-FR"/>
        </w:rPr>
        <w:t>VIH/sida</w:t>
      </w:r>
      <w:r w:rsidRPr="002F4658">
        <w:rPr>
          <w:lang w:val="fr-FR"/>
        </w:rPr>
        <w:t xml:space="preserve"> est un défi de taille pour les Seychelles qui comptent peu d</w:t>
      </w:r>
      <w:r w:rsidR="00381D56">
        <w:rPr>
          <w:rFonts w:hint="eastAsia"/>
          <w:lang w:val="fr-FR"/>
        </w:rPr>
        <w:t>’</w:t>
      </w:r>
      <w:r w:rsidRPr="002F4658">
        <w:rPr>
          <w:lang w:val="fr-FR"/>
        </w:rPr>
        <w:t>habitants, disposent de ressources limitées et doivent faire face au comportement sexuel risqué de sa jeunesse. Si l</w:t>
      </w:r>
      <w:r w:rsidR="00381D56">
        <w:rPr>
          <w:rFonts w:hint="eastAsia"/>
          <w:lang w:val="fr-FR"/>
        </w:rPr>
        <w:t>’</w:t>
      </w:r>
      <w:r w:rsidRPr="002F4658">
        <w:rPr>
          <w:lang w:val="fr-FR"/>
        </w:rPr>
        <w:t>épidémie ne pouvait être contrôlée, la fourniture de traitements médicaux aux personnes contaminées constituerait lourd fardeau pour l</w:t>
      </w:r>
      <w:r w:rsidR="00381D56">
        <w:rPr>
          <w:rFonts w:hint="eastAsia"/>
          <w:lang w:val="fr-FR"/>
        </w:rPr>
        <w:t>’</w:t>
      </w:r>
      <w:r w:rsidRPr="002F4658">
        <w:rPr>
          <w:lang w:val="fr-FR"/>
        </w:rPr>
        <w:t>économie. Il est également im</w:t>
      </w:r>
      <w:r w:rsidR="00A35689">
        <w:rPr>
          <w:lang w:val="fr-FR"/>
        </w:rPr>
        <w:t>portant de rappeler que le VIH/sida</w:t>
      </w:r>
      <w:r w:rsidRPr="002F4658">
        <w:rPr>
          <w:lang w:val="fr-FR"/>
        </w:rPr>
        <w:t xml:space="preserve"> est une maladie pandémique. En tant que petit </w:t>
      </w:r>
      <w:r w:rsidR="00942E2D">
        <w:rPr>
          <w:lang w:val="fr-FR"/>
        </w:rPr>
        <w:t>État</w:t>
      </w:r>
      <w:r w:rsidRPr="002F4658">
        <w:rPr>
          <w:lang w:val="fr-FR"/>
        </w:rPr>
        <w:t xml:space="preserve"> insulaire en développement, les Seychelles doivent prendre la mesure des risques induits par le grand nombre d</w:t>
      </w:r>
      <w:r w:rsidR="00381D56">
        <w:rPr>
          <w:rFonts w:hint="eastAsia"/>
          <w:lang w:val="fr-FR"/>
        </w:rPr>
        <w:t>’</w:t>
      </w:r>
      <w:r w:rsidRPr="002F4658">
        <w:rPr>
          <w:lang w:val="fr-FR"/>
        </w:rPr>
        <w:t>immigrés et de touristes potentiellement séropositifs qui pénètrent dans le pays. L</w:t>
      </w:r>
      <w:r w:rsidR="00381D56">
        <w:rPr>
          <w:rFonts w:hint="eastAsia"/>
          <w:lang w:val="fr-FR"/>
        </w:rPr>
        <w:t>’</w:t>
      </w:r>
      <w:r w:rsidRPr="002F4658">
        <w:rPr>
          <w:lang w:val="fr-FR"/>
        </w:rPr>
        <w:t>augmentation de la prostitution et l</w:t>
      </w:r>
      <w:r w:rsidR="00381D56">
        <w:rPr>
          <w:rFonts w:hint="eastAsia"/>
          <w:lang w:val="fr-FR"/>
        </w:rPr>
        <w:t>’</w:t>
      </w:r>
      <w:r w:rsidRPr="002F4658">
        <w:rPr>
          <w:lang w:val="fr-FR"/>
        </w:rPr>
        <w:t>utilisation croissante de stupéfiants injectables par voie intraveineuse constituent une difficulté supplémentaire.</w:t>
      </w:r>
    </w:p>
    <w:p w:rsidR="00A8084B" w:rsidRPr="002F4658" w:rsidRDefault="00A8084B" w:rsidP="00A8084B">
      <w:pPr>
        <w:pStyle w:val="H23G"/>
        <w:rPr>
          <w:lang w:val="fr-FR"/>
        </w:rPr>
      </w:pPr>
      <w:r w:rsidRPr="002F4658">
        <w:rPr>
          <w:lang w:val="fr-FR"/>
        </w:rPr>
        <w:tab/>
      </w:r>
      <w:r w:rsidRPr="002F4658">
        <w:rPr>
          <w:lang w:val="fr-FR"/>
        </w:rPr>
        <w:tab/>
        <w:t>Santé mentale</w:t>
      </w:r>
    </w:p>
    <w:p w:rsidR="00A8084B" w:rsidRPr="002F4658" w:rsidRDefault="00A8084B" w:rsidP="00A8084B">
      <w:pPr>
        <w:pStyle w:val="SingleTxtG"/>
        <w:rPr>
          <w:lang w:val="fr-FR"/>
        </w:rPr>
      </w:pPr>
      <w:r w:rsidRPr="002F4658">
        <w:rPr>
          <w:lang w:val="fr-FR"/>
        </w:rPr>
        <w:t>496.</w:t>
      </w:r>
      <w:r w:rsidRPr="002F4658">
        <w:rPr>
          <w:lang w:val="fr-FR"/>
        </w:rPr>
        <w:tab/>
        <w:t>L</w:t>
      </w:r>
      <w:r w:rsidR="00381D56">
        <w:rPr>
          <w:rFonts w:hint="eastAsia"/>
          <w:lang w:val="fr-FR"/>
        </w:rPr>
        <w:t>’</w:t>
      </w:r>
      <w:r w:rsidRPr="002F4658">
        <w:rPr>
          <w:lang w:val="fr-FR"/>
        </w:rPr>
        <w:t>Unité de santé mentale dispense des soins en établissement et des soins ambulatoires dans le service de psychiatrie aiguë de l</w:t>
      </w:r>
      <w:r w:rsidR="00381D56">
        <w:rPr>
          <w:rFonts w:hint="eastAsia"/>
          <w:lang w:val="fr-FR"/>
        </w:rPr>
        <w:t>’</w:t>
      </w:r>
      <w:r w:rsidRPr="002F4658">
        <w:rPr>
          <w:lang w:val="fr-FR"/>
        </w:rPr>
        <w:t>hôpital de Victoria et à l</w:t>
      </w:r>
      <w:r w:rsidR="00381D56">
        <w:rPr>
          <w:rFonts w:hint="eastAsia"/>
          <w:lang w:val="fr-FR"/>
        </w:rPr>
        <w:t>’</w:t>
      </w:r>
      <w:r w:rsidRPr="002F4658">
        <w:rPr>
          <w:lang w:val="fr-FR"/>
        </w:rPr>
        <w:t>hôpital psychiatrique de North East Point. Le programme de santé mentale inclut également un service de santé mentale de proximité. L</w:t>
      </w:r>
      <w:r w:rsidR="00381D56">
        <w:rPr>
          <w:rFonts w:hint="eastAsia"/>
          <w:lang w:val="fr-FR"/>
        </w:rPr>
        <w:t>’</w:t>
      </w:r>
      <w:r w:rsidRPr="002F4658">
        <w:rPr>
          <w:lang w:val="fr-FR"/>
        </w:rPr>
        <w:t>hôpital de Victoria prend en charge les patients atteints de graves troubles mentaux alors que les maladies chroniques sont traitées à l</w:t>
      </w:r>
      <w:r w:rsidR="00381D56">
        <w:rPr>
          <w:rFonts w:hint="eastAsia"/>
          <w:lang w:val="fr-FR"/>
        </w:rPr>
        <w:t>’</w:t>
      </w:r>
      <w:r w:rsidRPr="002F4658">
        <w:rPr>
          <w:lang w:val="fr-FR"/>
        </w:rPr>
        <w:t>Hôpital de North East Point.</w:t>
      </w:r>
    </w:p>
    <w:p w:rsidR="00A8084B" w:rsidRPr="002F4658" w:rsidRDefault="00A8084B" w:rsidP="00A8084B">
      <w:pPr>
        <w:pStyle w:val="SingleTxtG"/>
        <w:rPr>
          <w:lang w:val="fr-FR"/>
        </w:rPr>
      </w:pPr>
      <w:r w:rsidRPr="002F4658">
        <w:rPr>
          <w:lang w:val="fr-FR"/>
        </w:rPr>
        <w:t>497.</w:t>
      </w:r>
      <w:r w:rsidR="00D24F4D">
        <w:rPr>
          <w:lang w:val="fr-FR"/>
        </w:rPr>
        <w:tab/>
      </w:r>
      <w:r w:rsidRPr="002F4658">
        <w:rPr>
          <w:lang w:val="fr-FR"/>
        </w:rPr>
        <w:t>Par rapport à 2007, on a enregistré en 2008 une chute des principaux diagnostics. Les sorties d</w:t>
      </w:r>
      <w:r w:rsidR="00381D56">
        <w:rPr>
          <w:rFonts w:hint="eastAsia"/>
          <w:lang w:val="fr-FR"/>
        </w:rPr>
        <w:t>’</w:t>
      </w:r>
      <w:r w:rsidRPr="002F4658">
        <w:rPr>
          <w:lang w:val="fr-FR"/>
        </w:rPr>
        <w:t>hôpital des hommes sont ainsi passées à 71,7</w:t>
      </w:r>
      <w:r w:rsidR="00F0109E">
        <w:rPr>
          <w:lang w:val="fr-FR"/>
        </w:rPr>
        <w:t xml:space="preserve"> </w:t>
      </w:r>
      <w:r w:rsidRPr="002F4658">
        <w:rPr>
          <w:lang w:val="fr-FR"/>
        </w:rPr>
        <w:t>% en 2008 contre 70,7</w:t>
      </w:r>
      <w:r w:rsidR="00F0109E">
        <w:rPr>
          <w:lang w:val="fr-FR"/>
        </w:rPr>
        <w:t xml:space="preserve"> </w:t>
      </w:r>
      <w:r w:rsidRPr="002F4658">
        <w:rPr>
          <w:lang w:val="fr-FR"/>
        </w:rPr>
        <w:t>% en 2007. Les principaux diagnostics de sortie, portant sur des troubles mentaux et du comportement dus à la consommation de substances psychotropes, qui représentent 29 % de la totalité des sorties, ont également constitué la principale cause de sortie chez les hommes (32,2 %). Chez les femmes, la schizophrénie et les troubles hallucinatoires sont demeurés les principaux diagnostics de sortie, représentant 30 % de la totalité des sorties des femmes en 2008. Il est intéressant de noter que les sorties à la suite de troubles mentaux et du comportement dus à la consommation de substances psychotropes ont enregistré une baisse entre 2007 et 2008, passant de 153 à 133, soit un recul de 13,1 %, et que les troubles mentaux et du comportement dus à l</w:t>
      </w:r>
      <w:r w:rsidR="00381D56">
        <w:rPr>
          <w:rFonts w:hint="eastAsia"/>
          <w:lang w:val="fr-FR"/>
        </w:rPr>
        <w:t>’</w:t>
      </w:r>
      <w:r w:rsidRPr="002F4658">
        <w:rPr>
          <w:lang w:val="fr-FR"/>
        </w:rPr>
        <w:t>alcoolisme ont chuté de 115 en 2007 à 67 en 2008.</w:t>
      </w:r>
    </w:p>
    <w:p w:rsidR="00A8084B" w:rsidRPr="002F4658" w:rsidRDefault="00A8084B" w:rsidP="00A8084B">
      <w:pPr>
        <w:pStyle w:val="SingleTxtG"/>
        <w:rPr>
          <w:lang w:val="fr-FR"/>
        </w:rPr>
      </w:pPr>
      <w:r w:rsidRPr="002F4658">
        <w:rPr>
          <w:lang w:val="fr-FR"/>
        </w:rPr>
        <w:t>498.</w:t>
      </w:r>
      <w:r w:rsidR="00D24F4D">
        <w:rPr>
          <w:lang w:val="fr-FR"/>
        </w:rPr>
        <w:tab/>
      </w:r>
      <w:r w:rsidRPr="002F4658">
        <w:rPr>
          <w:lang w:val="fr-FR"/>
        </w:rPr>
        <w:t>Les soins aux personnes âgées restent une priorité aux Seychelles. Selon les estimations, le pays comptait à la mi-2008 6</w:t>
      </w:r>
      <w:r w:rsidR="008C2AC0">
        <w:rPr>
          <w:lang w:val="fr-FR"/>
        </w:rPr>
        <w:t> </w:t>
      </w:r>
      <w:r w:rsidRPr="002F4658">
        <w:rPr>
          <w:lang w:val="fr-FR"/>
        </w:rPr>
        <w:t>856 personnes (2</w:t>
      </w:r>
      <w:r w:rsidR="008C2AC0">
        <w:rPr>
          <w:lang w:val="fr-FR"/>
        </w:rPr>
        <w:t> </w:t>
      </w:r>
      <w:r w:rsidRPr="002F4658">
        <w:rPr>
          <w:lang w:val="fr-FR"/>
        </w:rPr>
        <w:t>579 hommes et 4</w:t>
      </w:r>
      <w:r w:rsidR="008C2AC0">
        <w:rPr>
          <w:lang w:val="fr-FR"/>
        </w:rPr>
        <w:t> </w:t>
      </w:r>
      <w:r w:rsidRPr="002F4658">
        <w:rPr>
          <w:lang w:val="fr-FR"/>
        </w:rPr>
        <w:t>227 femmes) âgées de 65 ans et plus (normes internationales) qui représentaient 7,9 % de la population totale. L</w:t>
      </w:r>
      <w:r w:rsidR="00381D56">
        <w:rPr>
          <w:rFonts w:hint="eastAsia"/>
          <w:lang w:val="fr-FR"/>
        </w:rPr>
        <w:t>’</w:t>
      </w:r>
      <w:r w:rsidRPr="002F4658">
        <w:rPr>
          <w:lang w:val="fr-FR"/>
        </w:rPr>
        <w:t>augmentation de cette population a un impact sur le développement économique du pays, notamment en ce qui concerne les services sociaux et de santé.</w:t>
      </w:r>
    </w:p>
    <w:p w:rsidR="00A8084B" w:rsidRPr="002F4658" w:rsidRDefault="00A8084B" w:rsidP="00A8084B">
      <w:pPr>
        <w:pStyle w:val="H1G"/>
        <w:rPr>
          <w:lang w:val="fr-FR"/>
        </w:rPr>
      </w:pPr>
      <w:r w:rsidRPr="002F4658">
        <w:rPr>
          <w:lang w:val="fr-FR"/>
        </w:rPr>
        <w:tab/>
      </w:r>
      <w:r w:rsidRPr="002F4658">
        <w:rPr>
          <w:lang w:val="fr-FR"/>
        </w:rPr>
        <w:tab/>
        <w:t>Article 13</w:t>
      </w:r>
      <w:r w:rsidRPr="002F4658">
        <w:rPr>
          <w:lang w:val="fr-FR"/>
        </w:rPr>
        <w:br/>
        <w:t xml:space="preserve">Vie économique et sociale </w:t>
      </w:r>
    </w:p>
    <w:p w:rsidR="00A8084B" w:rsidRPr="002F4658" w:rsidRDefault="00A8084B" w:rsidP="00A8084B">
      <w:pPr>
        <w:pStyle w:val="H23G"/>
        <w:rPr>
          <w:lang w:val="fr-FR"/>
        </w:rPr>
      </w:pPr>
      <w:r w:rsidRPr="002F4658">
        <w:rPr>
          <w:lang w:val="fr-FR"/>
        </w:rPr>
        <w:tab/>
      </w:r>
      <w:r w:rsidRPr="002F4658">
        <w:rPr>
          <w:lang w:val="fr-FR"/>
        </w:rPr>
        <w:tab/>
        <w:t>Le droit aux prestations familiales</w:t>
      </w:r>
    </w:p>
    <w:p w:rsidR="00A8084B" w:rsidRPr="002F4658" w:rsidRDefault="00A8084B" w:rsidP="00A8084B">
      <w:pPr>
        <w:pStyle w:val="SingleTxtG"/>
        <w:rPr>
          <w:lang w:val="fr-FR"/>
        </w:rPr>
      </w:pPr>
      <w:r w:rsidRPr="002F4658">
        <w:rPr>
          <w:lang w:val="fr-FR"/>
        </w:rPr>
        <w:t>499.</w:t>
      </w:r>
      <w:r w:rsidRPr="002F4658">
        <w:rPr>
          <w:lang w:val="fr-FR"/>
        </w:rPr>
        <w:tab/>
        <w:t>L</w:t>
      </w:r>
      <w:r w:rsidR="00381D56">
        <w:rPr>
          <w:rFonts w:hint="eastAsia"/>
          <w:lang w:val="fr-FR"/>
        </w:rPr>
        <w:t>’</w:t>
      </w:r>
      <w:r w:rsidRPr="002F4658">
        <w:rPr>
          <w:lang w:val="fr-FR"/>
        </w:rPr>
        <w:t xml:space="preserve">article 32 de la Constitution sur la protection de la famille reconnaît que la famille est un élément fondamental de la société, qui a droit à la protection juridique, économique et sociale. </w:t>
      </w:r>
    </w:p>
    <w:p w:rsidR="00A8084B" w:rsidRPr="002F4658" w:rsidRDefault="005B0249" w:rsidP="00A8084B">
      <w:pPr>
        <w:pStyle w:val="SingleTxtG"/>
        <w:ind w:firstLine="567"/>
        <w:rPr>
          <w:lang w:val="fr-FR"/>
        </w:rPr>
      </w:pPr>
      <w:r>
        <w:rPr>
          <w:lang w:val="fr-FR"/>
        </w:rPr>
        <w:t>«</w:t>
      </w:r>
      <w:r w:rsidR="00A8084B" w:rsidRPr="002F4658">
        <w:rPr>
          <w:i/>
          <w:lang w:val="fr-FR"/>
        </w:rPr>
        <w:t>L</w:t>
      </w:r>
      <w:r w:rsidR="00381D56">
        <w:rPr>
          <w:rFonts w:hint="eastAsia"/>
          <w:i/>
          <w:lang w:val="fr-FR"/>
        </w:rPr>
        <w:t>’</w:t>
      </w:r>
      <w:r w:rsidR="00942E2D">
        <w:rPr>
          <w:i/>
          <w:lang w:val="fr-FR"/>
        </w:rPr>
        <w:t>État</w:t>
      </w:r>
      <w:r w:rsidR="00A8084B" w:rsidRPr="002F4658">
        <w:rPr>
          <w:i/>
          <w:lang w:val="fr-FR"/>
        </w:rPr>
        <w:t xml:space="preserve"> </w:t>
      </w:r>
      <w:r w:rsidR="00A8084B" w:rsidRPr="002F4658">
        <w:rPr>
          <w:i/>
          <w:szCs w:val="24"/>
          <w:lang w:val="fr-FR"/>
        </w:rPr>
        <w:t>reconnaît</w:t>
      </w:r>
      <w:r w:rsidR="00A8084B" w:rsidRPr="002F4658">
        <w:rPr>
          <w:i/>
          <w:lang w:val="fr-FR"/>
        </w:rPr>
        <w:t xml:space="preserve"> que la famille constitue la cellule naturelle et fondamentale de la société et que toute personne a le droit de former une famille. Il s</w:t>
      </w:r>
      <w:r w:rsidR="00381D56">
        <w:rPr>
          <w:rFonts w:hint="eastAsia"/>
          <w:i/>
          <w:lang w:val="fr-FR"/>
        </w:rPr>
        <w:t>’</w:t>
      </w:r>
      <w:r w:rsidR="00A8084B" w:rsidRPr="002F4658">
        <w:rPr>
          <w:i/>
          <w:lang w:val="fr-FR"/>
        </w:rPr>
        <w:t>engage à promouvoir la protection juridique, économique et sociale de la famille.</w:t>
      </w:r>
      <w:r>
        <w:rPr>
          <w:i/>
          <w:lang w:val="fr-FR"/>
        </w:rPr>
        <w:t>»</w:t>
      </w:r>
    </w:p>
    <w:p w:rsidR="00A8084B" w:rsidRPr="002F4658" w:rsidRDefault="00A8084B" w:rsidP="00A8084B">
      <w:pPr>
        <w:pStyle w:val="SingleTxtG"/>
        <w:rPr>
          <w:lang w:val="fr-FR"/>
        </w:rPr>
      </w:pPr>
      <w:r w:rsidRPr="002F4658">
        <w:rPr>
          <w:lang w:val="fr-FR"/>
        </w:rPr>
        <w:t>500.</w:t>
      </w:r>
      <w:r w:rsidRPr="002F4658">
        <w:rPr>
          <w:lang w:val="fr-FR"/>
        </w:rPr>
        <w:tab/>
        <w:t>Le système de protection sociale des Seychelles vise à assurer que tous les Seychellois jouissent d</w:t>
      </w:r>
      <w:r w:rsidR="00381D56">
        <w:rPr>
          <w:rFonts w:hint="eastAsia"/>
          <w:lang w:val="fr-FR"/>
        </w:rPr>
        <w:t>’</w:t>
      </w:r>
      <w:r w:rsidRPr="002F4658">
        <w:rPr>
          <w:lang w:val="fr-FR"/>
        </w:rPr>
        <w:t>un niveau de vie suffisant, en particulier ceux qui sont considérés comme les moins favorisés. L</w:t>
      </w:r>
      <w:r w:rsidR="00381D56">
        <w:rPr>
          <w:rFonts w:hint="eastAsia"/>
          <w:lang w:val="fr-FR"/>
        </w:rPr>
        <w:t>’</w:t>
      </w:r>
      <w:r w:rsidRPr="002F4658">
        <w:rPr>
          <w:lang w:val="fr-FR"/>
        </w:rPr>
        <w:t>article 37 de la Constitution garantit à toutes les personnes un système de sécurité sociale</w:t>
      </w:r>
      <w:r w:rsidR="00963673">
        <w:rPr>
          <w:lang w:val="fr-FR"/>
        </w:rPr>
        <w:t>:</w:t>
      </w:r>
    </w:p>
    <w:p w:rsidR="00A8084B" w:rsidRPr="002F4658" w:rsidRDefault="005B0249" w:rsidP="00A8084B">
      <w:pPr>
        <w:pStyle w:val="SingleTxtG"/>
        <w:ind w:firstLine="567"/>
        <w:rPr>
          <w:lang w:val="fr-FR"/>
        </w:rPr>
      </w:pPr>
      <w:r>
        <w:rPr>
          <w:lang w:val="fr-FR"/>
        </w:rPr>
        <w:t>«</w:t>
      </w:r>
      <w:r w:rsidR="00A8084B" w:rsidRPr="002F4658">
        <w:rPr>
          <w:i/>
          <w:lang w:val="fr-FR"/>
        </w:rPr>
        <w:t>L</w:t>
      </w:r>
      <w:r w:rsidR="00381D56">
        <w:rPr>
          <w:rFonts w:hint="eastAsia"/>
          <w:i/>
          <w:lang w:val="fr-FR"/>
        </w:rPr>
        <w:t>’</w:t>
      </w:r>
      <w:r w:rsidR="00A8084B" w:rsidRPr="002F4658">
        <w:rPr>
          <w:i/>
          <w:lang w:val="fr-FR"/>
        </w:rPr>
        <w:t xml:space="preserve">État </w:t>
      </w:r>
      <w:r w:rsidR="00A8084B" w:rsidRPr="002F4658">
        <w:rPr>
          <w:i/>
          <w:szCs w:val="24"/>
          <w:lang w:val="fr-FR"/>
        </w:rPr>
        <w:t>reconnaît</w:t>
      </w:r>
      <w:r w:rsidR="00A8084B" w:rsidRPr="002F4658">
        <w:rPr>
          <w:i/>
          <w:lang w:val="fr-FR"/>
        </w:rPr>
        <w:t xml:space="preserve"> le droit de chaque citoyen de vivre décemment et dignement, et, en vue d</w:t>
      </w:r>
      <w:r w:rsidR="00381D56">
        <w:rPr>
          <w:rFonts w:hint="eastAsia"/>
          <w:i/>
          <w:lang w:val="fr-FR"/>
        </w:rPr>
        <w:t>’</w:t>
      </w:r>
      <w:r w:rsidR="00A8084B" w:rsidRPr="002F4658">
        <w:rPr>
          <w:i/>
          <w:lang w:val="fr-FR"/>
        </w:rPr>
        <w:t>assurer que ses citoyens ne soient pas abandonnés s</w:t>
      </w:r>
      <w:r w:rsidR="00381D56">
        <w:rPr>
          <w:rFonts w:hint="eastAsia"/>
          <w:i/>
          <w:lang w:val="fr-FR"/>
        </w:rPr>
        <w:t>’</w:t>
      </w:r>
      <w:r w:rsidR="00A8084B" w:rsidRPr="002F4658">
        <w:rPr>
          <w:i/>
          <w:lang w:val="fr-FR"/>
        </w:rPr>
        <w:t>ils deviennent incapables de travailler ou s</w:t>
      </w:r>
      <w:r w:rsidR="00381D56">
        <w:rPr>
          <w:rFonts w:hint="eastAsia"/>
          <w:i/>
          <w:lang w:val="fr-FR"/>
        </w:rPr>
        <w:t>’</w:t>
      </w:r>
      <w:r w:rsidR="00A8084B" w:rsidRPr="002F4658">
        <w:rPr>
          <w:i/>
          <w:lang w:val="fr-FR"/>
        </w:rPr>
        <w:t>ils sont involontairement victimes du chômage, il s</w:t>
      </w:r>
      <w:r w:rsidR="00381D56">
        <w:rPr>
          <w:rFonts w:hint="eastAsia"/>
          <w:i/>
          <w:lang w:val="fr-FR"/>
        </w:rPr>
        <w:t>’</w:t>
      </w:r>
      <w:r w:rsidR="00A8084B" w:rsidRPr="002F4658">
        <w:rPr>
          <w:i/>
          <w:lang w:val="fr-FR"/>
        </w:rPr>
        <w:t>engage à maintenir en vigueur un système de sécurité sociale.</w:t>
      </w:r>
      <w:r>
        <w:rPr>
          <w:i/>
          <w:lang w:val="fr-FR"/>
        </w:rPr>
        <w:t>»</w:t>
      </w:r>
    </w:p>
    <w:p w:rsidR="00A8084B" w:rsidRPr="002F4658" w:rsidRDefault="00A8084B" w:rsidP="00A8084B">
      <w:pPr>
        <w:pStyle w:val="SingleTxtG"/>
        <w:rPr>
          <w:lang w:val="fr-FR"/>
        </w:rPr>
      </w:pPr>
      <w:r w:rsidRPr="002F4658">
        <w:rPr>
          <w:lang w:val="fr-FR"/>
        </w:rPr>
        <w:t>501.</w:t>
      </w:r>
      <w:r w:rsidRPr="002F4658">
        <w:rPr>
          <w:lang w:val="fr-FR"/>
        </w:rPr>
        <w:tab/>
        <w:t>Les services prévus par la loi sur la sécurité sociale sont énumérés ci-après. Les hommes et les femmes ont des droits égaux en ce qui concerne toutes les presta</w:t>
      </w:r>
      <w:r w:rsidR="008C2AC0">
        <w:rPr>
          <w:lang w:val="fr-FR"/>
        </w:rPr>
        <w:t>tions énoncées dans l</w:t>
      </w:r>
      <w:r w:rsidR="00381D56">
        <w:rPr>
          <w:rFonts w:hint="eastAsia"/>
          <w:lang w:val="fr-FR"/>
        </w:rPr>
        <w:t>’</w:t>
      </w:r>
      <w:r w:rsidR="008C2AC0">
        <w:rPr>
          <w:lang w:val="fr-FR"/>
        </w:rPr>
        <w:t xml:space="preserve">article 3 </w:t>
      </w:r>
      <w:r w:rsidRPr="002F4658">
        <w:rPr>
          <w:lang w:val="fr-FR"/>
        </w:rPr>
        <w:t>5) de la loi de 1988 sur la sécurité sociale – Personnes ayant droit à la sécurité sociale</w:t>
      </w:r>
      <w:r w:rsidR="00963673">
        <w:rPr>
          <w:lang w:val="fr-FR"/>
        </w:rPr>
        <w:t>:</w:t>
      </w:r>
    </w:p>
    <w:p w:rsidR="00A8084B" w:rsidRPr="002F4658" w:rsidRDefault="005B0249" w:rsidP="00A8084B">
      <w:pPr>
        <w:pStyle w:val="SingleTxtG"/>
        <w:ind w:firstLine="567"/>
        <w:rPr>
          <w:i/>
          <w:szCs w:val="24"/>
          <w:lang w:val="fr-FR"/>
        </w:rPr>
      </w:pPr>
      <w:r>
        <w:rPr>
          <w:i/>
          <w:szCs w:val="24"/>
          <w:lang w:val="fr-FR"/>
        </w:rPr>
        <w:t>«</w:t>
      </w:r>
      <w:r w:rsidR="00A8084B" w:rsidRPr="002F4658">
        <w:rPr>
          <w:i/>
          <w:szCs w:val="24"/>
          <w:lang w:val="fr-FR"/>
        </w:rPr>
        <w:t>Les prestations en vertu de cette loi sont les suivantes</w:t>
      </w:r>
      <w:r w:rsidR="00963673">
        <w:rPr>
          <w:i/>
          <w:szCs w:val="24"/>
          <w:lang w:val="fr-FR"/>
        </w:rPr>
        <w:t>:</w:t>
      </w:r>
    </w:p>
    <w:p w:rsidR="00A8084B" w:rsidRPr="002F4658" w:rsidRDefault="00A8084B" w:rsidP="00A8084B">
      <w:pPr>
        <w:pStyle w:val="SingleTxtG"/>
        <w:ind w:firstLine="567"/>
        <w:rPr>
          <w:i/>
          <w:szCs w:val="24"/>
          <w:lang w:val="fr-FR"/>
        </w:rPr>
      </w:pPr>
      <w:r w:rsidRPr="002F4658">
        <w:rPr>
          <w:i/>
          <w:szCs w:val="24"/>
          <w:lang w:val="fr-FR"/>
        </w:rPr>
        <w:t xml:space="preserve">b) </w:t>
      </w:r>
      <w:r w:rsidR="008C2AC0">
        <w:rPr>
          <w:i/>
          <w:szCs w:val="24"/>
          <w:lang w:val="fr-FR"/>
        </w:rPr>
        <w:tab/>
      </w:r>
      <w:r w:rsidR="008C2AC0" w:rsidRPr="002F4658">
        <w:rPr>
          <w:i/>
          <w:szCs w:val="24"/>
          <w:lang w:val="fr-FR"/>
        </w:rPr>
        <w:t xml:space="preserve">Allocation </w:t>
      </w:r>
      <w:r w:rsidRPr="002F4658">
        <w:rPr>
          <w:i/>
          <w:szCs w:val="24"/>
          <w:lang w:val="fr-FR"/>
        </w:rPr>
        <w:t>de maternité qui consiste en des versements réguliers à une femme bénéficiant d</w:t>
      </w:r>
      <w:r w:rsidR="00381D56">
        <w:rPr>
          <w:rFonts w:hint="eastAsia"/>
          <w:i/>
          <w:szCs w:val="24"/>
          <w:lang w:val="fr-FR"/>
        </w:rPr>
        <w:t>’</w:t>
      </w:r>
      <w:r w:rsidRPr="002F4658">
        <w:rPr>
          <w:i/>
          <w:szCs w:val="24"/>
          <w:lang w:val="fr-FR"/>
        </w:rPr>
        <w:t>une couverture en cas de grossesse ou d</w:t>
      </w:r>
      <w:r w:rsidR="00381D56">
        <w:rPr>
          <w:rFonts w:hint="eastAsia"/>
          <w:i/>
          <w:szCs w:val="24"/>
          <w:lang w:val="fr-FR"/>
        </w:rPr>
        <w:t>’</w:t>
      </w:r>
      <w:r w:rsidRPr="002F4658">
        <w:rPr>
          <w:i/>
          <w:szCs w:val="24"/>
          <w:lang w:val="fr-FR"/>
        </w:rPr>
        <w:t>accouchement;</w:t>
      </w:r>
    </w:p>
    <w:p w:rsidR="00A8084B" w:rsidRPr="002F4658" w:rsidRDefault="00A8084B" w:rsidP="00A8084B">
      <w:pPr>
        <w:pStyle w:val="SingleTxtG"/>
        <w:ind w:firstLine="567"/>
        <w:rPr>
          <w:i/>
          <w:szCs w:val="24"/>
          <w:lang w:val="fr-FR"/>
        </w:rPr>
      </w:pPr>
      <w:r w:rsidRPr="002F4658">
        <w:rPr>
          <w:i/>
          <w:szCs w:val="24"/>
          <w:lang w:val="fr-FR"/>
        </w:rPr>
        <w:t>c)</w:t>
      </w:r>
      <w:r w:rsidRPr="002F4658">
        <w:rPr>
          <w:i/>
          <w:szCs w:val="24"/>
          <w:lang w:val="fr-FR"/>
        </w:rPr>
        <w:tab/>
      </w:r>
      <w:r w:rsidR="008C2AC0" w:rsidRPr="002F4658">
        <w:rPr>
          <w:i/>
          <w:szCs w:val="24"/>
          <w:lang w:val="fr-FR"/>
        </w:rPr>
        <w:t xml:space="preserve">Prestation </w:t>
      </w:r>
      <w:r w:rsidRPr="002F4658">
        <w:rPr>
          <w:i/>
          <w:szCs w:val="24"/>
          <w:lang w:val="fr-FR"/>
        </w:rPr>
        <w:t>d</w:t>
      </w:r>
      <w:r w:rsidR="00381D56">
        <w:rPr>
          <w:rFonts w:hint="eastAsia"/>
          <w:i/>
          <w:szCs w:val="24"/>
          <w:lang w:val="fr-FR"/>
        </w:rPr>
        <w:t>’</w:t>
      </w:r>
      <w:r w:rsidRPr="002F4658">
        <w:rPr>
          <w:i/>
          <w:szCs w:val="24"/>
          <w:lang w:val="fr-FR"/>
        </w:rPr>
        <w:t>invalidité qui consiste en des versements réguliers à une personne bénéficiant d</w:t>
      </w:r>
      <w:r w:rsidR="00381D56">
        <w:rPr>
          <w:rFonts w:hint="eastAsia"/>
          <w:i/>
          <w:szCs w:val="24"/>
          <w:lang w:val="fr-FR"/>
        </w:rPr>
        <w:t>’</w:t>
      </w:r>
      <w:r w:rsidRPr="002F4658">
        <w:rPr>
          <w:i/>
          <w:szCs w:val="24"/>
          <w:lang w:val="fr-FR"/>
        </w:rPr>
        <w:t>une couverture qui est partiellement ou totalement dans l</w:t>
      </w:r>
      <w:r w:rsidR="00381D56">
        <w:rPr>
          <w:rFonts w:hint="eastAsia"/>
          <w:i/>
          <w:szCs w:val="24"/>
          <w:lang w:val="fr-FR"/>
        </w:rPr>
        <w:t>’</w:t>
      </w:r>
      <w:r w:rsidRPr="002F4658">
        <w:rPr>
          <w:i/>
          <w:szCs w:val="24"/>
          <w:lang w:val="fr-FR"/>
        </w:rPr>
        <w:t>incapacité de travailler</w:t>
      </w:r>
      <w:r w:rsidR="00963673">
        <w:rPr>
          <w:i/>
          <w:szCs w:val="24"/>
          <w:lang w:val="fr-FR"/>
        </w:rPr>
        <w:t>;</w:t>
      </w:r>
    </w:p>
    <w:p w:rsidR="00A8084B" w:rsidRPr="002F4658" w:rsidRDefault="00A8084B" w:rsidP="00A8084B">
      <w:pPr>
        <w:pStyle w:val="SingleTxtG"/>
        <w:ind w:firstLine="567"/>
        <w:rPr>
          <w:i/>
          <w:szCs w:val="24"/>
          <w:lang w:val="fr-FR"/>
        </w:rPr>
      </w:pPr>
      <w:r w:rsidRPr="002F4658">
        <w:rPr>
          <w:i/>
          <w:szCs w:val="24"/>
          <w:lang w:val="fr-FR"/>
        </w:rPr>
        <w:t>d)</w:t>
      </w:r>
      <w:r w:rsidRPr="002F4658">
        <w:rPr>
          <w:i/>
          <w:szCs w:val="24"/>
          <w:lang w:val="fr-FR"/>
        </w:rPr>
        <w:tab/>
      </w:r>
      <w:r w:rsidR="008C2AC0" w:rsidRPr="002F4658">
        <w:rPr>
          <w:i/>
          <w:szCs w:val="24"/>
          <w:lang w:val="fr-FR"/>
        </w:rPr>
        <w:t xml:space="preserve">Prestations </w:t>
      </w:r>
      <w:r w:rsidRPr="002F4658">
        <w:rPr>
          <w:i/>
          <w:szCs w:val="24"/>
          <w:lang w:val="fr-FR"/>
        </w:rPr>
        <w:t>de survivant qui consistent en des versements réguliers en cas de décès d</w:t>
      </w:r>
      <w:r w:rsidR="00381D56">
        <w:rPr>
          <w:rFonts w:hint="eastAsia"/>
          <w:i/>
          <w:szCs w:val="24"/>
          <w:lang w:val="fr-FR"/>
        </w:rPr>
        <w:t>’</w:t>
      </w:r>
      <w:r w:rsidRPr="002F4658">
        <w:rPr>
          <w:i/>
          <w:szCs w:val="24"/>
          <w:lang w:val="fr-FR"/>
        </w:rPr>
        <w:t>une personne bénéficiant d</w:t>
      </w:r>
      <w:r w:rsidR="00381D56">
        <w:rPr>
          <w:rFonts w:hint="eastAsia"/>
          <w:i/>
          <w:szCs w:val="24"/>
          <w:lang w:val="fr-FR"/>
        </w:rPr>
        <w:t>’</w:t>
      </w:r>
      <w:r w:rsidRPr="002F4658">
        <w:rPr>
          <w:i/>
          <w:szCs w:val="24"/>
          <w:lang w:val="fr-FR"/>
        </w:rPr>
        <w:t>une couverture, qui comprennent</w:t>
      </w:r>
      <w:r w:rsidR="00963673">
        <w:rPr>
          <w:i/>
          <w:szCs w:val="24"/>
          <w:lang w:val="fr-FR"/>
        </w:rPr>
        <w:t>:</w:t>
      </w:r>
      <w:r w:rsidRPr="002F4658">
        <w:rPr>
          <w:i/>
          <w:szCs w:val="24"/>
          <w:lang w:val="fr-FR"/>
        </w:rPr>
        <w:t> </w:t>
      </w:r>
    </w:p>
    <w:p w:rsidR="00A8084B" w:rsidRPr="002F4658" w:rsidRDefault="00A8084B" w:rsidP="00A8084B">
      <w:pPr>
        <w:pStyle w:val="SingleTxtG"/>
        <w:ind w:left="1701"/>
        <w:rPr>
          <w:i/>
          <w:szCs w:val="24"/>
          <w:lang w:val="fr-FR"/>
        </w:rPr>
      </w:pPr>
      <w:r w:rsidRPr="002F4658">
        <w:rPr>
          <w:i/>
          <w:szCs w:val="24"/>
          <w:lang w:val="fr-FR"/>
        </w:rPr>
        <w:t>i)</w:t>
      </w:r>
      <w:r w:rsidRPr="002F4658">
        <w:rPr>
          <w:i/>
          <w:szCs w:val="24"/>
          <w:lang w:val="fr-FR"/>
        </w:rPr>
        <w:tab/>
      </w:r>
      <w:r w:rsidR="008C2AC0" w:rsidRPr="002F4658">
        <w:rPr>
          <w:i/>
          <w:szCs w:val="24"/>
          <w:lang w:val="fr-FR"/>
        </w:rPr>
        <w:t xml:space="preserve">Prestations </w:t>
      </w:r>
      <w:r w:rsidRPr="002F4658">
        <w:rPr>
          <w:i/>
          <w:szCs w:val="24"/>
          <w:lang w:val="fr-FR"/>
        </w:rPr>
        <w:t>à la veuve</w:t>
      </w:r>
      <w:r w:rsidR="00963673">
        <w:rPr>
          <w:i/>
          <w:szCs w:val="24"/>
          <w:lang w:val="fr-FR"/>
        </w:rPr>
        <w:t>;</w:t>
      </w:r>
    </w:p>
    <w:p w:rsidR="00A8084B" w:rsidRPr="002F4658" w:rsidRDefault="00A8084B" w:rsidP="00A8084B">
      <w:pPr>
        <w:pStyle w:val="SingleTxtG"/>
        <w:ind w:left="1701"/>
        <w:rPr>
          <w:i/>
          <w:szCs w:val="24"/>
          <w:lang w:val="fr-FR"/>
        </w:rPr>
      </w:pPr>
      <w:r w:rsidRPr="002F4658">
        <w:rPr>
          <w:i/>
          <w:szCs w:val="24"/>
          <w:lang w:val="fr-FR"/>
        </w:rPr>
        <w:t>ii)</w:t>
      </w:r>
      <w:r w:rsidRPr="002F4658">
        <w:rPr>
          <w:i/>
          <w:szCs w:val="24"/>
          <w:lang w:val="fr-FR"/>
        </w:rPr>
        <w:tab/>
      </w:r>
      <w:r w:rsidR="008C2AC0" w:rsidRPr="002F4658">
        <w:rPr>
          <w:i/>
          <w:szCs w:val="24"/>
          <w:lang w:val="fr-FR"/>
        </w:rPr>
        <w:t xml:space="preserve">Pension </w:t>
      </w:r>
      <w:r w:rsidRPr="002F4658">
        <w:rPr>
          <w:i/>
          <w:szCs w:val="24"/>
          <w:lang w:val="fr-FR"/>
        </w:rPr>
        <w:t>de veuve</w:t>
      </w:r>
      <w:r w:rsidR="00963673">
        <w:rPr>
          <w:i/>
          <w:szCs w:val="24"/>
          <w:lang w:val="fr-FR"/>
        </w:rPr>
        <w:t>;</w:t>
      </w:r>
    </w:p>
    <w:p w:rsidR="00A8084B" w:rsidRPr="002F4658" w:rsidRDefault="00A8084B" w:rsidP="00A8084B">
      <w:pPr>
        <w:pStyle w:val="SingleTxtG"/>
        <w:ind w:left="1701"/>
        <w:rPr>
          <w:i/>
          <w:szCs w:val="24"/>
          <w:lang w:val="fr-FR"/>
        </w:rPr>
      </w:pPr>
      <w:r w:rsidRPr="002F4658">
        <w:rPr>
          <w:i/>
          <w:szCs w:val="24"/>
          <w:lang w:val="fr-FR"/>
        </w:rPr>
        <w:t>iii)</w:t>
      </w:r>
      <w:r w:rsidRPr="002F4658">
        <w:rPr>
          <w:i/>
          <w:szCs w:val="24"/>
          <w:lang w:val="fr-FR"/>
        </w:rPr>
        <w:tab/>
      </w:r>
      <w:r w:rsidR="008C2AC0" w:rsidRPr="002F4658">
        <w:rPr>
          <w:i/>
          <w:szCs w:val="24"/>
          <w:lang w:val="fr-FR"/>
        </w:rPr>
        <w:t xml:space="preserve">Prestations </w:t>
      </w:r>
      <w:r w:rsidRPr="002F4658">
        <w:rPr>
          <w:i/>
          <w:szCs w:val="24"/>
          <w:lang w:val="fr-FR"/>
        </w:rPr>
        <w:t>versées à des enfants au cas où leur mère serait veuve</w:t>
      </w:r>
      <w:r w:rsidR="00963673">
        <w:rPr>
          <w:i/>
          <w:szCs w:val="24"/>
          <w:lang w:val="fr-FR"/>
        </w:rPr>
        <w:t>;</w:t>
      </w:r>
    </w:p>
    <w:p w:rsidR="00A8084B" w:rsidRPr="002F4658" w:rsidRDefault="00A8084B" w:rsidP="00A8084B">
      <w:pPr>
        <w:pStyle w:val="SingleTxtG"/>
        <w:ind w:left="1701"/>
        <w:rPr>
          <w:i/>
          <w:szCs w:val="24"/>
          <w:lang w:val="fr-FR"/>
        </w:rPr>
      </w:pPr>
      <w:r w:rsidRPr="002F4658">
        <w:rPr>
          <w:i/>
          <w:szCs w:val="24"/>
          <w:lang w:val="fr-FR"/>
        </w:rPr>
        <w:t>v)</w:t>
      </w:r>
      <w:r w:rsidRPr="002F4658">
        <w:rPr>
          <w:i/>
          <w:szCs w:val="24"/>
          <w:lang w:val="fr-FR"/>
        </w:rPr>
        <w:tab/>
      </w:r>
      <w:r w:rsidR="008C2AC0" w:rsidRPr="002F4658">
        <w:rPr>
          <w:i/>
          <w:szCs w:val="24"/>
          <w:lang w:val="fr-FR"/>
        </w:rPr>
        <w:t xml:space="preserve">Pension </w:t>
      </w:r>
      <w:r w:rsidRPr="002F4658">
        <w:rPr>
          <w:i/>
          <w:szCs w:val="24"/>
          <w:lang w:val="fr-FR"/>
        </w:rPr>
        <w:t>de réversion à la suite d</w:t>
      </w:r>
      <w:r w:rsidR="00381D56">
        <w:rPr>
          <w:rFonts w:hint="eastAsia"/>
          <w:i/>
          <w:szCs w:val="24"/>
          <w:lang w:val="fr-FR"/>
        </w:rPr>
        <w:t>’</w:t>
      </w:r>
      <w:r w:rsidRPr="002F4658">
        <w:rPr>
          <w:i/>
          <w:szCs w:val="24"/>
          <w:lang w:val="fr-FR"/>
        </w:rPr>
        <w:t>un décès provoqué par un accident du travail</w:t>
      </w:r>
      <w:r w:rsidR="00963673">
        <w:rPr>
          <w:i/>
          <w:szCs w:val="24"/>
          <w:lang w:val="fr-FR"/>
        </w:rPr>
        <w:t>;</w:t>
      </w:r>
    </w:p>
    <w:p w:rsidR="00601DEE" w:rsidRPr="002F4658" w:rsidRDefault="00A8084B" w:rsidP="00A8084B">
      <w:pPr>
        <w:pStyle w:val="SingleTxtG"/>
        <w:spacing w:after="240"/>
        <w:ind w:left="1701"/>
        <w:rPr>
          <w:i/>
          <w:szCs w:val="24"/>
          <w:lang w:val="fr-FR"/>
        </w:rPr>
      </w:pPr>
      <w:r w:rsidRPr="002F4658">
        <w:rPr>
          <w:i/>
          <w:szCs w:val="24"/>
          <w:lang w:val="fr-FR"/>
        </w:rPr>
        <w:t>v</w:t>
      </w:r>
      <w:r w:rsidR="00084473">
        <w:rPr>
          <w:i/>
          <w:szCs w:val="24"/>
          <w:lang w:val="fr-FR"/>
        </w:rPr>
        <w:t>i</w:t>
      </w:r>
      <w:r w:rsidRPr="002F4658">
        <w:rPr>
          <w:i/>
          <w:szCs w:val="24"/>
          <w:lang w:val="fr-FR"/>
        </w:rPr>
        <w:t>)</w:t>
      </w:r>
      <w:r w:rsidRPr="002F4658">
        <w:rPr>
          <w:i/>
          <w:szCs w:val="24"/>
          <w:lang w:val="fr-FR"/>
        </w:rPr>
        <w:tab/>
      </w:r>
      <w:r w:rsidR="008C2AC0" w:rsidRPr="002F4658">
        <w:rPr>
          <w:i/>
          <w:szCs w:val="24"/>
          <w:lang w:val="fr-FR"/>
        </w:rPr>
        <w:t xml:space="preserve">Prestations </w:t>
      </w:r>
      <w:r w:rsidRPr="002F4658">
        <w:rPr>
          <w:i/>
          <w:szCs w:val="24"/>
          <w:lang w:val="fr-FR"/>
        </w:rPr>
        <w:t>pour personnes à la charge du bénéficiaire qui consistent en une augmentation des prestations individuelles qui sont régulièrement versées à ce dernier.</w:t>
      </w:r>
      <w:r w:rsidR="008C2AC0">
        <w:rPr>
          <w:i/>
          <w:szCs w:val="24"/>
          <w:lang w:val="fr-FR"/>
        </w:rPr>
        <w:t>»</w:t>
      </w:r>
    </w:p>
    <w:p w:rsidR="00601DEE" w:rsidRPr="002F4658" w:rsidRDefault="00456C2A" w:rsidP="008266EE">
      <w:pPr>
        <w:pStyle w:val="Heading1"/>
        <w:rPr>
          <w:lang w:val="fr-FR"/>
        </w:rPr>
      </w:pPr>
      <w:r w:rsidRPr="002F4658">
        <w:rPr>
          <w:b w:val="0"/>
          <w:bCs/>
          <w:lang w:val="fr-FR"/>
        </w:rPr>
        <w:t>Tableau</w:t>
      </w:r>
      <w:r w:rsidR="00601DEE" w:rsidRPr="002F4658">
        <w:rPr>
          <w:b w:val="0"/>
          <w:bCs/>
          <w:lang w:val="fr-FR"/>
        </w:rPr>
        <w:t xml:space="preserve"> 26</w:t>
      </w:r>
      <w:r w:rsidR="008266EE" w:rsidRPr="002F4658">
        <w:rPr>
          <w:lang w:val="fr-FR"/>
        </w:rPr>
        <w:br/>
        <w:t>Types de prestations et barèmes en novembre 2008</w:t>
      </w:r>
      <w:r w:rsidR="00601DEE" w:rsidRPr="002F4658">
        <w:rPr>
          <w:lang w:val="fr-FR"/>
        </w:rPr>
        <w:t xml:space="preserve"> </w:t>
      </w:r>
    </w:p>
    <w:tbl>
      <w:tblPr>
        <w:tblW w:w="9662" w:type="dxa"/>
        <w:jc w:val="center"/>
        <w:tblInd w:w="25" w:type="dxa"/>
        <w:tblBorders>
          <w:top w:val="single" w:sz="4" w:space="0" w:color="auto"/>
        </w:tblBorders>
        <w:tblCellMar>
          <w:left w:w="0" w:type="dxa"/>
          <w:right w:w="0" w:type="dxa"/>
        </w:tblCellMar>
        <w:tblLook w:val="04A0" w:firstRow="1" w:lastRow="0" w:firstColumn="1" w:lastColumn="0" w:noHBand="0" w:noVBand="1"/>
      </w:tblPr>
      <w:tblGrid>
        <w:gridCol w:w="1713"/>
        <w:gridCol w:w="1510"/>
        <w:gridCol w:w="1633"/>
        <w:gridCol w:w="1665"/>
        <w:gridCol w:w="1713"/>
        <w:gridCol w:w="1428"/>
      </w:tblGrid>
      <w:tr w:rsidR="00601DEE" w:rsidRPr="002F4658" w:rsidTr="00CF0A6B">
        <w:trPr>
          <w:cantSplit/>
          <w:trHeight w:val="240"/>
          <w:tblHeader/>
          <w:jc w:val="center"/>
        </w:trPr>
        <w:tc>
          <w:tcPr>
            <w:tcW w:w="1713" w:type="dxa"/>
            <w:tcBorders>
              <w:top w:val="single" w:sz="4" w:space="0" w:color="auto"/>
              <w:bottom w:val="single" w:sz="12" w:space="0" w:color="auto"/>
            </w:tcBorders>
            <w:shd w:val="clear" w:color="auto" w:fill="auto"/>
            <w:vAlign w:val="bottom"/>
          </w:tcPr>
          <w:p w:rsidR="00601DEE" w:rsidRPr="002F4658" w:rsidRDefault="0061530D" w:rsidP="00461364">
            <w:pPr>
              <w:keepNext/>
              <w:keepLines/>
              <w:spacing w:before="80" w:after="80" w:line="200" w:lineRule="exact"/>
              <w:ind w:right="113"/>
              <w:rPr>
                <w:szCs w:val="24"/>
                <w:lang w:val="fr-FR"/>
              </w:rPr>
            </w:pPr>
            <w:r w:rsidRPr="002F4658">
              <w:rPr>
                <w:i/>
                <w:sz w:val="16"/>
                <w:szCs w:val="24"/>
                <w:lang w:val="fr-FR"/>
              </w:rPr>
              <w:t>Types de prestations</w:t>
            </w:r>
          </w:p>
        </w:tc>
        <w:tc>
          <w:tcPr>
            <w:tcW w:w="1510" w:type="dxa"/>
            <w:tcBorders>
              <w:top w:val="single" w:sz="4" w:space="0" w:color="auto"/>
              <w:bottom w:val="single" w:sz="12" w:space="0" w:color="auto"/>
            </w:tcBorders>
            <w:shd w:val="clear" w:color="auto" w:fill="auto"/>
            <w:vAlign w:val="bottom"/>
          </w:tcPr>
          <w:p w:rsidR="00601DEE" w:rsidRPr="002F4658" w:rsidRDefault="0061530D" w:rsidP="00461364">
            <w:pPr>
              <w:keepNext/>
              <w:keepLines/>
              <w:spacing w:before="80" w:after="80" w:line="200" w:lineRule="exact"/>
              <w:ind w:right="113"/>
              <w:rPr>
                <w:szCs w:val="24"/>
                <w:lang w:val="fr-FR"/>
              </w:rPr>
            </w:pPr>
            <w:r w:rsidRPr="002F4658">
              <w:rPr>
                <w:i/>
                <w:sz w:val="16"/>
                <w:szCs w:val="24"/>
                <w:lang w:val="fr-FR"/>
              </w:rPr>
              <w:t>Conditions pour en bénéficier</w:t>
            </w:r>
          </w:p>
        </w:tc>
        <w:tc>
          <w:tcPr>
            <w:tcW w:w="1633" w:type="dxa"/>
            <w:tcBorders>
              <w:top w:val="single" w:sz="4" w:space="0" w:color="auto"/>
              <w:bottom w:val="single" w:sz="12" w:space="0" w:color="auto"/>
            </w:tcBorders>
            <w:shd w:val="clear" w:color="auto" w:fill="auto"/>
            <w:vAlign w:val="bottom"/>
          </w:tcPr>
          <w:p w:rsidR="00601DEE" w:rsidRPr="002F4658" w:rsidRDefault="0061530D" w:rsidP="00461364">
            <w:pPr>
              <w:keepNext/>
              <w:keepLines/>
              <w:spacing w:before="80" w:after="80" w:line="200" w:lineRule="exact"/>
              <w:ind w:right="113"/>
              <w:rPr>
                <w:szCs w:val="24"/>
                <w:lang w:val="fr-FR"/>
              </w:rPr>
            </w:pPr>
            <w:r w:rsidRPr="002F4658">
              <w:rPr>
                <w:i/>
                <w:sz w:val="16"/>
                <w:szCs w:val="24"/>
                <w:lang w:val="fr-FR"/>
              </w:rPr>
              <w:t>Calcul</w:t>
            </w:r>
          </w:p>
        </w:tc>
        <w:tc>
          <w:tcPr>
            <w:tcW w:w="1665" w:type="dxa"/>
            <w:tcBorders>
              <w:top w:val="single" w:sz="4" w:space="0" w:color="auto"/>
              <w:bottom w:val="single" w:sz="12" w:space="0" w:color="auto"/>
            </w:tcBorders>
            <w:shd w:val="clear" w:color="auto" w:fill="auto"/>
            <w:vAlign w:val="bottom"/>
          </w:tcPr>
          <w:p w:rsidR="00601DEE" w:rsidRPr="002F4658" w:rsidRDefault="0061530D" w:rsidP="00461364">
            <w:pPr>
              <w:keepNext/>
              <w:keepLines/>
              <w:spacing w:before="80" w:after="80" w:line="200" w:lineRule="exact"/>
              <w:ind w:right="113"/>
              <w:rPr>
                <w:szCs w:val="24"/>
                <w:lang w:val="fr-FR"/>
              </w:rPr>
            </w:pPr>
            <w:r w:rsidRPr="002F4658">
              <w:rPr>
                <w:i/>
                <w:sz w:val="16"/>
                <w:szCs w:val="24"/>
                <w:lang w:val="fr-FR"/>
              </w:rPr>
              <w:t>Barème 2008</w:t>
            </w:r>
          </w:p>
        </w:tc>
        <w:tc>
          <w:tcPr>
            <w:tcW w:w="1713" w:type="dxa"/>
            <w:tcBorders>
              <w:top w:val="single" w:sz="4" w:space="0" w:color="auto"/>
              <w:bottom w:val="single" w:sz="12" w:space="0" w:color="auto"/>
            </w:tcBorders>
            <w:shd w:val="clear" w:color="auto" w:fill="auto"/>
            <w:vAlign w:val="bottom"/>
          </w:tcPr>
          <w:p w:rsidR="00601DEE" w:rsidRPr="002F4658" w:rsidRDefault="0061530D" w:rsidP="0061530D">
            <w:pPr>
              <w:keepNext/>
              <w:keepLines/>
              <w:spacing w:before="80" w:after="80" w:line="200" w:lineRule="exact"/>
              <w:ind w:right="113"/>
              <w:rPr>
                <w:szCs w:val="24"/>
                <w:lang w:val="fr-FR"/>
              </w:rPr>
            </w:pPr>
            <w:r w:rsidRPr="002F4658">
              <w:rPr>
                <w:i/>
                <w:sz w:val="16"/>
                <w:szCs w:val="24"/>
                <w:lang w:val="fr-FR"/>
              </w:rPr>
              <w:t>Montant pour personnes à charge 2008</w:t>
            </w:r>
          </w:p>
        </w:tc>
        <w:tc>
          <w:tcPr>
            <w:tcW w:w="1428" w:type="dxa"/>
            <w:tcBorders>
              <w:top w:val="single" w:sz="4" w:space="0" w:color="auto"/>
              <w:bottom w:val="single" w:sz="12" w:space="0" w:color="auto"/>
            </w:tcBorders>
            <w:shd w:val="clear" w:color="auto" w:fill="auto"/>
            <w:vAlign w:val="bottom"/>
          </w:tcPr>
          <w:p w:rsidR="00601DEE" w:rsidRPr="002F4658" w:rsidRDefault="0061530D" w:rsidP="00461364">
            <w:pPr>
              <w:keepNext/>
              <w:keepLines/>
              <w:spacing w:before="80" w:after="80" w:line="200" w:lineRule="exact"/>
              <w:ind w:right="113"/>
              <w:rPr>
                <w:szCs w:val="24"/>
                <w:lang w:val="fr-FR"/>
              </w:rPr>
            </w:pPr>
            <w:r w:rsidRPr="002F4658">
              <w:rPr>
                <w:i/>
                <w:sz w:val="16"/>
                <w:szCs w:val="24"/>
                <w:lang w:val="fr-FR"/>
              </w:rPr>
              <w:t>Durée</w:t>
            </w:r>
          </w:p>
        </w:tc>
      </w:tr>
      <w:tr w:rsidR="00155A1B" w:rsidRPr="002F4658" w:rsidTr="00CF0A6B">
        <w:trPr>
          <w:cantSplit/>
          <w:trHeight w:hRule="exact" w:val="113"/>
          <w:tblHeader/>
          <w:jc w:val="center"/>
        </w:trPr>
        <w:tc>
          <w:tcPr>
            <w:tcW w:w="1713" w:type="dxa"/>
            <w:tcBorders>
              <w:top w:val="single" w:sz="12" w:space="0" w:color="auto"/>
              <w:bottom w:val="nil"/>
            </w:tcBorders>
            <w:shd w:val="clear" w:color="auto" w:fill="auto"/>
          </w:tcPr>
          <w:p w:rsidR="00155A1B" w:rsidRPr="002F4658" w:rsidRDefault="00155A1B" w:rsidP="00155A1B">
            <w:pPr>
              <w:keepNext/>
              <w:keepLines/>
              <w:spacing w:before="40" w:after="40" w:line="220" w:lineRule="exact"/>
              <w:ind w:right="113"/>
              <w:rPr>
                <w:lang w:val="fr-FR"/>
              </w:rPr>
            </w:pPr>
          </w:p>
        </w:tc>
        <w:tc>
          <w:tcPr>
            <w:tcW w:w="1510" w:type="dxa"/>
            <w:tcBorders>
              <w:top w:val="single" w:sz="12" w:space="0" w:color="auto"/>
              <w:bottom w:val="nil"/>
            </w:tcBorders>
            <w:shd w:val="clear" w:color="auto" w:fill="auto"/>
            <w:vAlign w:val="bottom"/>
          </w:tcPr>
          <w:p w:rsidR="00155A1B" w:rsidRPr="002F4658" w:rsidRDefault="00155A1B" w:rsidP="00155A1B">
            <w:pPr>
              <w:keepNext/>
              <w:keepLines/>
              <w:spacing w:before="40" w:after="40" w:line="220" w:lineRule="exact"/>
              <w:ind w:right="113"/>
              <w:jc w:val="right"/>
              <w:rPr>
                <w:lang w:val="fr-FR"/>
              </w:rPr>
            </w:pPr>
          </w:p>
        </w:tc>
        <w:tc>
          <w:tcPr>
            <w:tcW w:w="1633" w:type="dxa"/>
            <w:tcBorders>
              <w:top w:val="single" w:sz="12" w:space="0" w:color="auto"/>
              <w:bottom w:val="nil"/>
            </w:tcBorders>
            <w:shd w:val="clear" w:color="auto" w:fill="auto"/>
            <w:vAlign w:val="bottom"/>
          </w:tcPr>
          <w:p w:rsidR="00155A1B" w:rsidRPr="002F4658" w:rsidRDefault="00155A1B" w:rsidP="00155A1B">
            <w:pPr>
              <w:keepNext/>
              <w:keepLines/>
              <w:spacing w:before="40" w:after="40" w:line="220" w:lineRule="exact"/>
              <w:ind w:right="113"/>
              <w:jc w:val="right"/>
              <w:rPr>
                <w:lang w:val="fr-FR"/>
              </w:rPr>
            </w:pPr>
          </w:p>
        </w:tc>
        <w:tc>
          <w:tcPr>
            <w:tcW w:w="1665" w:type="dxa"/>
            <w:tcBorders>
              <w:top w:val="single" w:sz="12" w:space="0" w:color="auto"/>
              <w:bottom w:val="nil"/>
            </w:tcBorders>
            <w:shd w:val="clear" w:color="auto" w:fill="auto"/>
            <w:vAlign w:val="bottom"/>
          </w:tcPr>
          <w:p w:rsidR="00155A1B" w:rsidRPr="002F4658" w:rsidRDefault="00155A1B" w:rsidP="00155A1B">
            <w:pPr>
              <w:keepNext/>
              <w:keepLines/>
              <w:spacing w:before="40" w:after="40" w:line="220" w:lineRule="exact"/>
              <w:ind w:right="113"/>
              <w:jc w:val="right"/>
              <w:rPr>
                <w:lang w:val="fr-FR"/>
              </w:rPr>
            </w:pPr>
          </w:p>
        </w:tc>
        <w:tc>
          <w:tcPr>
            <w:tcW w:w="1713" w:type="dxa"/>
            <w:tcBorders>
              <w:top w:val="single" w:sz="12" w:space="0" w:color="auto"/>
              <w:bottom w:val="nil"/>
            </w:tcBorders>
            <w:shd w:val="clear" w:color="auto" w:fill="auto"/>
            <w:vAlign w:val="bottom"/>
          </w:tcPr>
          <w:p w:rsidR="00155A1B" w:rsidRPr="002F4658" w:rsidRDefault="00155A1B" w:rsidP="00155A1B">
            <w:pPr>
              <w:keepNext/>
              <w:keepLines/>
              <w:spacing w:before="40" w:after="40" w:line="220" w:lineRule="exact"/>
              <w:ind w:right="113"/>
              <w:jc w:val="right"/>
              <w:rPr>
                <w:lang w:val="fr-FR"/>
              </w:rPr>
            </w:pPr>
          </w:p>
        </w:tc>
        <w:tc>
          <w:tcPr>
            <w:tcW w:w="1428" w:type="dxa"/>
            <w:tcBorders>
              <w:top w:val="single" w:sz="12" w:space="0" w:color="auto"/>
              <w:bottom w:val="nil"/>
            </w:tcBorders>
            <w:shd w:val="clear" w:color="auto" w:fill="auto"/>
            <w:vAlign w:val="bottom"/>
          </w:tcPr>
          <w:p w:rsidR="00155A1B" w:rsidRPr="002F4658" w:rsidRDefault="00155A1B" w:rsidP="00155A1B">
            <w:pPr>
              <w:keepNext/>
              <w:keepLines/>
              <w:spacing w:before="40" w:after="40" w:line="220" w:lineRule="exact"/>
              <w:ind w:right="113"/>
              <w:jc w:val="right"/>
              <w:rPr>
                <w:lang w:val="fr-FR"/>
              </w:rPr>
            </w:pPr>
          </w:p>
        </w:tc>
      </w:tr>
      <w:tr w:rsidR="00601DEE" w:rsidRPr="002F4658" w:rsidTr="00CF0A6B">
        <w:trPr>
          <w:cantSplit/>
          <w:trHeight w:val="240"/>
          <w:jc w:val="center"/>
        </w:trPr>
        <w:tc>
          <w:tcPr>
            <w:tcW w:w="1713" w:type="dxa"/>
            <w:tcBorders>
              <w:top w:val="nil"/>
            </w:tcBorders>
            <w:shd w:val="clear" w:color="auto" w:fill="auto"/>
          </w:tcPr>
          <w:p w:rsidR="00601DEE" w:rsidRPr="002F4658" w:rsidRDefault="008E063A" w:rsidP="00210B5A">
            <w:pPr>
              <w:keepNext/>
              <w:keepLines/>
              <w:spacing w:before="40" w:after="120" w:line="220" w:lineRule="exact"/>
              <w:ind w:right="113"/>
              <w:rPr>
                <w:lang w:val="fr-FR"/>
              </w:rPr>
            </w:pPr>
            <w:r w:rsidRPr="002F4658">
              <w:rPr>
                <w:lang w:val="fr-FR"/>
              </w:rPr>
              <w:t>Pension de vieillesse</w:t>
            </w:r>
          </w:p>
        </w:tc>
        <w:tc>
          <w:tcPr>
            <w:tcW w:w="1510" w:type="dxa"/>
            <w:tcBorders>
              <w:top w:val="nil"/>
            </w:tcBorders>
            <w:shd w:val="clear" w:color="auto" w:fill="auto"/>
          </w:tcPr>
          <w:p w:rsidR="00601DEE" w:rsidRPr="002F4658" w:rsidRDefault="00944857" w:rsidP="00210B5A">
            <w:pPr>
              <w:keepNext/>
              <w:keepLines/>
              <w:spacing w:before="40" w:after="120" w:line="220" w:lineRule="exact"/>
              <w:ind w:right="113"/>
              <w:rPr>
                <w:lang w:val="fr-FR"/>
              </w:rPr>
            </w:pPr>
            <w:r w:rsidRPr="002F4658">
              <w:rPr>
                <w:lang w:val="fr-FR"/>
              </w:rPr>
              <w:t>Universalité</w:t>
            </w:r>
          </w:p>
        </w:tc>
        <w:tc>
          <w:tcPr>
            <w:tcW w:w="1633" w:type="dxa"/>
            <w:tcBorders>
              <w:top w:val="nil"/>
            </w:tcBorders>
            <w:shd w:val="clear" w:color="auto" w:fill="auto"/>
          </w:tcPr>
          <w:p w:rsidR="00601DEE" w:rsidRPr="002F4658" w:rsidRDefault="008F4432" w:rsidP="00210B5A">
            <w:pPr>
              <w:keepNext/>
              <w:keepLines/>
              <w:spacing w:before="40" w:after="120" w:line="220" w:lineRule="exact"/>
              <w:ind w:right="113"/>
              <w:rPr>
                <w:lang w:val="fr-FR"/>
              </w:rPr>
            </w:pPr>
            <w:r w:rsidRPr="002F4658">
              <w:rPr>
                <w:lang w:val="fr-FR"/>
              </w:rPr>
              <w:t xml:space="preserve">À partir de </w:t>
            </w:r>
            <w:r w:rsidR="00FD17F3" w:rsidRPr="002F4658">
              <w:rPr>
                <w:lang w:val="fr-FR"/>
              </w:rPr>
              <w:br/>
            </w:r>
            <w:r w:rsidRPr="002F4658">
              <w:rPr>
                <w:lang w:val="fr-FR"/>
              </w:rPr>
              <w:t>63 ans</w:t>
            </w:r>
          </w:p>
        </w:tc>
        <w:tc>
          <w:tcPr>
            <w:tcW w:w="1665" w:type="dxa"/>
            <w:tcBorders>
              <w:top w:val="nil"/>
            </w:tcBorders>
            <w:shd w:val="clear" w:color="auto" w:fill="auto"/>
          </w:tcPr>
          <w:p w:rsidR="00601DEE" w:rsidRPr="002F4658" w:rsidRDefault="00B74FE0" w:rsidP="00210B5A">
            <w:pPr>
              <w:keepNext/>
              <w:keepLines/>
              <w:spacing w:before="40" w:after="120" w:line="220" w:lineRule="exact"/>
              <w:ind w:right="113"/>
              <w:rPr>
                <w:lang w:val="fr-FR"/>
              </w:rPr>
            </w:pPr>
            <w:r w:rsidRPr="002F4658">
              <w:rPr>
                <w:lang w:val="fr-FR"/>
              </w:rPr>
              <w:t>2 200 SR</w:t>
            </w:r>
          </w:p>
        </w:tc>
        <w:tc>
          <w:tcPr>
            <w:tcW w:w="1713" w:type="dxa"/>
            <w:tcBorders>
              <w:top w:val="nil"/>
            </w:tcBorders>
            <w:shd w:val="clear" w:color="auto" w:fill="auto"/>
          </w:tcPr>
          <w:p w:rsidR="00601DEE" w:rsidRPr="002F4658" w:rsidRDefault="00EE01E7" w:rsidP="00210B5A">
            <w:pPr>
              <w:keepNext/>
              <w:keepLines/>
              <w:spacing w:before="40" w:after="120" w:line="220" w:lineRule="exact"/>
              <w:ind w:right="113"/>
              <w:rPr>
                <w:lang w:val="fr-FR"/>
              </w:rPr>
            </w:pPr>
            <w:r w:rsidRPr="002F4658">
              <w:rPr>
                <w:lang w:val="fr-FR"/>
              </w:rPr>
              <w:t>s. o.</w:t>
            </w:r>
          </w:p>
        </w:tc>
        <w:tc>
          <w:tcPr>
            <w:tcW w:w="1428" w:type="dxa"/>
            <w:tcBorders>
              <w:top w:val="nil"/>
            </w:tcBorders>
            <w:shd w:val="clear" w:color="auto" w:fill="auto"/>
          </w:tcPr>
          <w:p w:rsidR="00601DEE" w:rsidRPr="002F4658" w:rsidRDefault="00CF0A6B" w:rsidP="00210B5A">
            <w:pPr>
              <w:keepNext/>
              <w:keepLines/>
              <w:spacing w:before="40" w:after="120" w:line="220" w:lineRule="exact"/>
              <w:ind w:right="113"/>
              <w:rPr>
                <w:lang w:val="fr-FR"/>
              </w:rPr>
            </w:pPr>
            <w:r w:rsidRPr="002F4658">
              <w:rPr>
                <w:lang w:val="fr-FR"/>
              </w:rPr>
              <w:t>Illimitée</w:t>
            </w:r>
          </w:p>
        </w:tc>
      </w:tr>
      <w:tr w:rsidR="00601DEE" w:rsidRPr="002F4658" w:rsidTr="00CF0A6B">
        <w:trPr>
          <w:cantSplit/>
          <w:trHeight w:val="240"/>
          <w:jc w:val="center"/>
        </w:trPr>
        <w:tc>
          <w:tcPr>
            <w:tcW w:w="1713" w:type="dxa"/>
            <w:shd w:val="clear" w:color="auto" w:fill="auto"/>
          </w:tcPr>
          <w:p w:rsidR="00601DEE" w:rsidRPr="002F4658" w:rsidRDefault="008E063A" w:rsidP="00210B5A">
            <w:pPr>
              <w:keepNext/>
              <w:keepLines/>
              <w:spacing w:before="40" w:after="120" w:line="220" w:lineRule="exact"/>
              <w:ind w:right="113"/>
              <w:rPr>
                <w:lang w:val="fr-FR"/>
              </w:rPr>
            </w:pPr>
            <w:r w:rsidRPr="002F4658">
              <w:rPr>
                <w:lang w:val="fr-FR"/>
              </w:rPr>
              <w:t xml:space="preserve">Pension de </w:t>
            </w:r>
            <w:r w:rsidRPr="002F4658">
              <w:rPr>
                <w:lang w:val="fr-FR"/>
              </w:rPr>
              <w:br/>
              <w:t>retraite</w:t>
            </w:r>
          </w:p>
        </w:tc>
        <w:tc>
          <w:tcPr>
            <w:tcW w:w="1510" w:type="dxa"/>
            <w:shd w:val="clear" w:color="auto" w:fill="auto"/>
          </w:tcPr>
          <w:p w:rsidR="00601DEE" w:rsidRPr="002F4658" w:rsidRDefault="00944857" w:rsidP="00210B5A">
            <w:pPr>
              <w:keepNext/>
              <w:keepLines/>
              <w:spacing w:before="40" w:after="120" w:line="220" w:lineRule="exact"/>
              <w:ind w:right="113"/>
              <w:rPr>
                <w:lang w:val="fr-FR"/>
              </w:rPr>
            </w:pPr>
            <w:r w:rsidRPr="002F4658">
              <w:rPr>
                <w:lang w:val="fr-FR"/>
              </w:rPr>
              <w:t>Contribution à un fonds de pension</w:t>
            </w:r>
          </w:p>
        </w:tc>
        <w:tc>
          <w:tcPr>
            <w:tcW w:w="1633" w:type="dxa"/>
            <w:shd w:val="clear" w:color="auto" w:fill="auto"/>
          </w:tcPr>
          <w:p w:rsidR="00601DEE" w:rsidRPr="002F4658" w:rsidRDefault="008F4432" w:rsidP="00210B5A">
            <w:pPr>
              <w:keepNext/>
              <w:keepLines/>
              <w:spacing w:before="40" w:after="120" w:line="220" w:lineRule="exact"/>
              <w:ind w:right="113"/>
              <w:rPr>
                <w:lang w:val="fr-FR"/>
              </w:rPr>
            </w:pPr>
            <w:r w:rsidRPr="002F4658">
              <w:rPr>
                <w:lang w:val="fr-FR"/>
              </w:rPr>
              <w:t>Retraite</w:t>
            </w:r>
          </w:p>
        </w:tc>
        <w:tc>
          <w:tcPr>
            <w:tcW w:w="1665" w:type="dxa"/>
            <w:shd w:val="clear" w:color="auto" w:fill="auto"/>
          </w:tcPr>
          <w:p w:rsidR="00601DEE" w:rsidRPr="002F4658" w:rsidRDefault="00B74FE0" w:rsidP="00210B5A">
            <w:pPr>
              <w:keepNext/>
              <w:keepLines/>
              <w:spacing w:before="40" w:after="120" w:line="220" w:lineRule="exact"/>
              <w:ind w:right="113"/>
              <w:rPr>
                <w:lang w:val="fr-FR"/>
              </w:rPr>
            </w:pPr>
            <w:r w:rsidRPr="002F4658">
              <w:rPr>
                <w:lang w:val="fr-FR"/>
              </w:rPr>
              <w:t xml:space="preserve">En fonction de </w:t>
            </w:r>
            <w:r w:rsidRPr="002F4658">
              <w:rPr>
                <w:lang w:val="fr-FR"/>
              </w:rPr>
              <w:br/>
              <w:t>la contribution</w:t>
            </w:r>
          </w:p>
        </w:tc>
        <w:tc>
          <w:tcPr>
            <w:tcW w:w="1713" w:type="dxa"/>
            <w:shd w:val="clear" w:color="auto" w:fill="auto"/>
          </w:tcPr>
          <w:p w:rsidR="00601DEE" w:rsidRPr="002F4658" w:rsidRDefault="00EE01E7" w:rsidP="00210B5A">
            <w:pPr>
              <w:keepNext/>
              <w:keepLines/>
              <w:spacing w:before="40" w:after="120" w:line="220" w:lineRule="exact"/>
              <w:ind w:right="113"/>
              <w:rPr>
                <w:lang w:val="fr-FR"/>
              </w:rPr>
            </w:pPr>
            <w:r w:rsidRPr="002F4658">
              <w:rPr>
                <w:lang w:val="fr-FR"/>
              </w:rPr>
              <w:t>s. o.</w:t>
            </w:r>
          </w:p>
        </w:tc>
        <w:tc>
          <w:tcPr>
            <w:tcW w:w="1428" w:type="dxa"/>
            <w:shd w:val="clear" w:color="auto" w:fill="auto"/>
          </w:tcPr>
          <w:p w:rsidR="00601DEE" w:rsidRPr="002F4658" w:rsidRDefault="00CF0A6B" w:rsidP="00210B5A">
            <w:pPr>
              <w:keepNext/>
              <w:keepLines/>
              <w:spacing w:before="40" w:after="120" w:line="220" w:lineRule="exact"/>
              <w:ind w:right="113"/>
              <w:rPr>
                <w:lang w:val="fr-FR"/>
              </w:rPr>
            </w:pPr>
            <w:r w:rsidRPr="002F4658">
              <w:rPr>
                <w:lang w:val="fr-FR"/>
              </w:rPr>
              <w:t>Illimitée</w:t>
            </w:r>
          </w:p>
        </w:tc>
      </w:tr>
      <w:tr w:rsidR="00601DEE" w:rsidRPr="002F4658" w:rsidTr="00CF0A6B">
        <w:trPr>
          <w:cantSplit/>
          <w:trHeight w:val="240"/>
          <w:jc w:val="center"/>
        </w:trPr>
        <w:tc>
          <w:tcPr>
            <w:tcW w:w="1713" w:type="dxa"/>
            <w:shd w:val="clear" w:color="auto" w:fill="auto"/>
          </w:tcPr>
          <w:p w:rsidR="00601DEE" w:rsidRPr="002F4658" w:rsidRDefault="008E063A" w:rsidP="00210B5A">
            <w:pPr>
              <w:spacing w:before="40" w:after="120" w:line="220" w:lineRule="exact"/>
              <w:ind w:right="113"/>
              <w:rPr>
                <w:lang w:val="fr-FR"/>
              </w:rPr>
            </w:pPr>
            <w:r w:rsidRPr="002F4658">
              <w:rPr>
                <w:lang w:val="fr-FR"/>
              </w:rPr>
              <w:t>Prestation d</w:t>
            </w:r>
            <w:r w:rsidR="00381D56">
              <w:rPr>
                <w:rFonts w:hint="eastAsia"/>
                <w:lang w:val="fr-FR"/>
              </w:rPr>
              <w:t>’</w:t>
            </w:r>
            <w:r w:rsidRPr="002F4658">
              <w:rPr>
                <w:lang w:val="fr-FR"/>
              </w:rPr>
              <w:t>invalidité</w:t>
            </w:r>
          </w:p>
        </w:tc>
        <w:tc>
          <w:tcPr>
            <w:tcW w:w="1510" w:type="dxa"/>
            <w:shd w:val="clear" w:color="auto" w:fill="auto"/>
          </w:tcPr>
          <w:p w:rsidR="00601DEE" w:rsidRPr="002F4658" w:rsidRDefault="00944857" w:rsidP="00210B5A">
            <w:pPr>
              <w:spacing w:before="40" w:after="120" w:line="220" w:lineRule="exact"/>
              <w:ind w:right="113"/>
              <w:rPr>
                <w:lang w:val="fr-FR"/>
              </w:rPr>
            </w:pPr>
            <w:r w:rsidRPr="002F4658">
              <w:rPr>
                <w:lang w:val="fr-FR"/>
              </w:rPr>
              <w:t>Perte de 75</w:t>
            </w:r>
            <w:r w:rsidR="00210B5A" w:rsidRPr="002F4658">
              <w:rPr>
                <w:lang w:val="fr-FR"/>
              </w:rPr>
              <w:t> </w:t>
            </w:r>
            <w:r w:rsidRPr="002F4658">
              <w:rPr>
                <w:lang w:val="fr-FR"/>
              </w:rPr>
              <w:t xml:space="preserve">% </w:t>
            </w:r>
            <w:r w:rsidR="008F4432" w:rsidRPr="002F4658">
              <w:rPr>
                <w:lang w:val="fr-FR"/>
              </w:rPr>
              <w:br/>
            </w:r>
            <w:r w:rsidRPr="002F4658">
              <w:rPr>
                <w:lang w:val="fr-FR"/>
              </w:rPr>
              <w:t xml:space="preserve">de la capacité </w:t>
            </w:r>
            <w:r w:rsidR="008F4432" w:rsidRPr="002F4658">
              <w:rPr>
                <w:lang w:val="fr-FR"/>
              </w:rPr>
              <w:br/>
            </w:r>
            <w:r w:rsidRPr="002F4658">
              <w:rPr>
                <w:lang w:val="fr-FR"/>
              </w:rPr>
              <w:t>de gain</w:t>
            </w:r>
          </w:p>
        </w:tc>
        <w:tc>
          <w:tcPr>
            <w:tcW w:w="1633" w:type="dxa"/>
            <w:shd w:val="clear" w:color="auto" w:fill="auto"/>
          </w:tcPr>
          <w:p w:rsidR="00601DEE" w:rsidRPr="002F4658" w:rsidRDefault="00601DEE" w:rsidP="00FD17F3">
            <w:pPr>
              <w:spacing w:before="40" w:after="120" w:line="220" w:lineRule="exact"/>
              <w:ind w:right="113"/>
              <w:rPr>
                <w:lang w:val="fr-FR"/>
              </w:rPr>
            </w:pPr>
            <w:r w:rsidRPr="002F4658">
              <w:rPr>
                <w:lang w:val="fr-FR"/>
              </w:rPr>
              <w:t>Fi</w:t>
            </w:r>
            <w:r w:rsidR="00FD17F3" w:rsidRPr="002F4658">
              <w:rPr>
                <w:lang w:val="fr-FR"/>
              </w:rPr>
              <w:t>xe</w:t>
            </w:r>
          </w:p>
        </w:tc>
        <w:tc>
          <w:tcPr>
            <w:tcW w:w="1665" w:type="dxa"/>
            <w:shd w:val="clear" w:color="auto" w:fill="auto"/>
          </w:tcPr>
          <w:p w:rsidR="00601DEE" w:rsidRPr="002F4658" w:rsidRDefault="00B74FE0" w:rsidP="00210B5A">
            <w:pPr>
              <w:spacing w:before="40" w:after="120" w:line="220" w:lineRule="exact"/>
              <w:ind w:right="113"/>
              <w:rPr>
                <w:lang w:val="fr-FR"/>
              </w:rPr>
            </w:pPr>
            <w:r w:rsidRPr="002F4658">
              <w:rPr>
                <w:lang w:val="fr-FR"/>
              </w:rPr>
              <w:t>2 100 SR</w:t>
            </w:r>
          </w:p>
        </w:tc>
        <w:tc>
          <w:tcPr>
            <w:tcW w:w="1713" w:type="dxa"/>
            <w:shd w:val="clear" w:color="auto" w:fill="auto"/>
          </w:tcPr>
          <w:p w:rsidR="00EE01E7" w:rsidRPr="002F4658" w:rsidRDefault="00EE01E7" w:rsidP="00EE01E7">
            <w:pPr>
              <w:spacing w:before="40" w:after="120" w:line="220" w:lineRule="exact"/>
              <w:ind w:right="113"/>
              <w:rPr>
                <w:lang w:val="fr-FR"/>
              </w:rPr>
            </w:pPr>
            <w:r w:rsidRPr="002F4658">
              <w:rPr>
                <w:lang w:val="fr-FR"/>
              </w:rPr>
              <w:t>900 SR adulte</w:t>
            </w:r>
          </w:p>
          <w:p w:rsidR="00601DEE" w:rsidRPr="002F4658" w:rsidRDefault="00EE01E7" w:rsidP="00EE01E7">
            <w:pPr>
              <w:spacing w:before="40" w:after="120" w:line="220" w:lineRule="exact"/>
              <w:ind w:right="113"/>
              <w:rPr>
                <w:lang w:val="fr-FR"/>
              </w:rPr>
            </w:pPr>
            <w:r w:rsidRPr="002F4658">
              <w:rPr>
                <w:lang w:val="fr-FR"/>
              </w:rPr>
              <w:t>800 SR enfant</w:t>
            </w:r>
          </w:p>
        </w:tc>
        <w:tc>
          <w:tcPr>
            <w:tcW w:w="1428" w:type="dxa"/>
            <w:shd w:val="clear" w:color="auto" w:fill="auto"/>
          </w:tcPr>
          <w:p w:rsidR="00601DEE" w:rsidRPr="002F4658" w:rsidRDefault="00CF0A6B" w:rsidP="00210B5A">
            <w:pPr>
              <w:spacing w:before="40" w:after="120" w:line="220" w:lineRule="exact"/>
              <w:ind w:right="113"/>
              <w:rPr>
                <w:lang w:val="fr-FR"/>
              </w:rPr>
            </w:pPr>
            <w:r w:rsidRPr="002F4658">
              <w:rPr>
                <w:lang w:val="fr-FR"/>
              </w:rPr>
              <w:t>Illimitée pour le bénéficiaire jusqu</w:t>
            </w:r>
            <w:r w:rsidR="00381D56">
              <w:rPr>
                <w:rFonts w:hint="eastAsia"/>
                <w:lang w:val="fr-FR"/>
              </w:rPr>
              <w:t>’</w:t>
            </w:r>
            <w:r w:rsidRPr="002F4658">
              <w:rPr>
                <w:lang w:val="fr-FR"/>
              </w:rPr>
              <w:t>à 18 ans pour l</w:t>
            </w:r>
            <w:r w:rsidR="00381D56">
              <w:rPr>
                <w:rFonts w:hint="eastAsia"/>
                <w:lang w:val="fr-FR"/>
              </w:rPr>
              <w:t>’</w:t>
            </w:r>
            <w:r w:rsidRPr="002F4658">
              <w:rPr>
                <w:lang w:val="fr-FR"/>
              </w:rPr>
              <w:t>enfant</w:t>
            </w:r>
          </w:p>
        </w:tc>
      </w:tr>
      <w:tr w:rsidR="00601DEE" w:rsidRPr="002F4658" w:rsidTr="00CF0A6B">
        <w:trPr>
          <w:cantSplit/>
          <w:trHeight w:val="240"/>
          <w:jc w:val="center"/>
        </w:trPr>
        <w:tc>
          <w:tcPr>
            <w:tcW w:w="1713" w:type="dxa"/>
            <w:shd w:val="clear" w:color="auto" w:fill="auto"/>
          </w:tcPr>
          <w:p w:rsidR="00601DEE" w:rsidRPr="002F4658" w:rsidRDefault="008E063A" w:rsidP="00210B5A">
            <w:pPr>
              <w:spacing w:before="40" w:after="120" w:line="220" w:lineRule="exact"/>
              <w:ind w:right="113"/>
              <w:rPr>
                <w:lang w:val="fr-FR"/>
              </w:rPr>
            </w:pPr>
            <w:r w:rsidRPr="002F4658">
              <w:rPr>
                <w:lang w:val="fr-FR"/>
              </w:rPr>
              <w:t xml:space="preserve">Invalidité </w:t>
            </w:r>
            <w:r w:rsidRPr="002F4658">
              <w:rPr>
                <w:lang w:val="fr-FR"/>
              </w:rPr>
              <w:br/>
              <w:t>partielle</w:t>
            </w:r>
          </w:p>
        </w:tc>
        <w:tc>
          <w:tcPr>
            <w:tcW w:w="1510" w:type="dxa"/>
            <w:shd w:val="clear" w:color="auto" w:fill="auto"/>
          </w:tcPr>
          <w:p w:rsidR="00601DEE" w:rsidRPr="002F4658" w:rsidRDefault="00210B5A" w:rsidP="00210B5A">
            <w:pPr>
              <w:spacing w:before="40" w:after="120" w:line="220" w:lineRule="exact"/>
              <w:ind w:right="113"/>
              <w:rPr>
                <w:lang w:val="fr-FR"/>
              </w:rPr>
            </w:pPr>
            <w:r w:rsidRPr="002F4658">
              <w:rPr>
                <w:lang w:val="fr-FR"/>
              </w:rPr>
              <w:t>Perte de 50 à 74 % de la capacité de gain</w:t>
            </w:r>
          </w:p>
        </w:tc>
        <w:tc>
          <w:tcPr>
            <w:tcW w:w="1633" w:type="dxa"/>
            <w:shd w:val="clear" w:color="auto" w:fill="auto"/>
          </w:tcPr>
          <w:p w:rsidR="00601DEE" w:rsidRPr="002F4658" w:rsidRDefault="00FD17F3" w:rsidP="00210B5A">
            <w:pPr>
              <w:spacing w:before="40" w:after="120" w:line="220" w:lineRule="exact"/>
              <w:ind w:right="113"/>
              <w:rPr>
                <w:lang w:val="fr-FR"/>
              </w:rPr>
            </w:pPr>
            <w:r w:rsidRPr="002F4658">
              <w:rPr>
                <w:lang w:val="fr-FR"/>
              </w:rPr>
              <w:t xml:space="preserve">Selon le niveau </w:t>
            </w:r>
            <w:r w:rsidRPr="002F4658">
              <w:rPr>
                <w:lang w:val="fr-FR"/>
              </w:rPr>
              <w:br/>
              <w:t>de ressources</w:t>
            </w:r>
          </w:p>
        </w:tc>
        <w:tc>
          <w:tcPr>
            <w:tcW w:w="1665" w:type="dxa"/>
            <w:shd w:val="clear" w:color="auto" w:fill="auto"/>
          </w:tcPr>
          <w:p w:rsidR="00601DEE" w:rsidRPr="002F4658" w:rsidRDefault="00601DEE" w:rsidP="00B74FE0">
            <w:pPr>
              <w:spacing w:before="40" w:after="120" w:line="220" w:lineRule="exact"/>
              <w:ind w:right="113"/>
              <w:rPr>
                <w:lang w:val="fr-FR"/>
              </w:rPr>
            </w:pPr>
            <w:r w:rsidRPr="002F4658">
              <w:rPr>
                <w:lang w:val="fr-FR"/>
              </w:rPr>
              <w:t>1</w:t>
            </w:r>
            <w:r w:rsidR="007A34E4" w:rsidRPr="002F4658">
              <w:rPr>
                <w:lang w:val="fr-FR"/>
              </w:rPr>
              <w:t xml:space="preserve"> </w:t>
            </w:r>
            <w:r w:rsidRPr="002F4658">
              <w:rPr>
                <w:lang w:val="fr-FR"/>
              </w:rPr>
              <w:t xml:space="preserve">800 </w:t>
            </w:r>
            <w:r w:rsidR="00B74FE0" w:rsidRPr="002F4658">
              <w:rPr>
                <w:lang w:val="fr-FR"/>
              </w:rPr>
              <w:t>SR</w:t>
            </w:r>
          </w:p>
        </w:tc>
        <w:tc>
          <w:tcPr>
            <w:tcW w:w="1713" w:type="dxa"/>
            <w:shd w:val="clear" w:color="auto" w:fill="auto"/>
          </w:tcPr>
          <w:p w:rsidR="00601DEE" w:rsidRPr="002F4658" w:rsidRDefault="00EE01E7" w:rsidP="00210B5A">
            <w:pPr>
              <w:spacing w:before="40" w:after="120" w:line="220" w:lineRule="exact"/>
              <w:ind w:right="113"/>
              <w:rPr>
                <w:lang w:val="fr-FR"/>
              </w:rPr>
            </w:pPr>
            <w:r w:rsidRPr="002F4658">
              <w:rPr>
                <w:lang w:val="fr-FR"/>
              </w:rPr>
              <w:t>s. o.</w:t>
            </w:r>
          </w:p>
        </w:tc>
        <w:tc>
          <w:tcPr>
            <w:tcW w:w="1428" w:type="dxa"/>
            <w:shd w:val="clear" w:color="auto" w:fill="auto"/>
          </w:tcPr>
          <w:p w:rsidR="00601DEE" w:rsidRPr="002F4658" w:rsidRDefault="00CF0A6B" w:rsidP="00210B5A">
            <w:pPr>
              <w:spacing w:before="40" w:after="120" w:line="220" w:lineRule="exact"/>
              <w:ind w:right="113"/>
              <w:rPr>
                <w:lang w:val="fr-FR"/>
              </w:rPr>
            </w:pPr>
            <w:r w:rsidRPr="002F4658">
              <w:rPr>
                <w:lang w:val="fr-FR"/>
              </w:rPr>
              <w:t>6 mois</w:t>
            </w:r>
          </w:p>
        </w:tc>
      </w:tr>
      <w:tr w:rsidR="00601DEE" w:rsidRPr="002F4658" w:rsidTr="00CF0A6B">
        <w:trPr>
          <w:cantSplit/>
          <w:trHeight w:val="240"/>
          <w:jc w:val="center"/>
        </w:trPr>
        <w:tc>
          <w:tcPr>
            <w:tcW w:w="1713" w:type="dxa"/>
            <w:shd w:val="clear" w:color="auto" w:fill="auto"/>
          </w:tcPr>
          <w:p w:rsidR="00601DEE" w:rsidRPr="002F4658" w:rsidRDefault="008E063A" w:rsidP="00210B5A">
            <w:pPr>
              <w:spacing w:before="40" w:after="120" w:line="220" w:lineRule="exact"/>
              <w:ind w:right="113"/>
              <w:rPr>
                <w:lang w:val="fr-FR"/>
              </w:rPr>
            </w:pPr>
            <w:r w:rsidRPr="002F4658">
              <w:rPr>
                <w:lang w:val="fr-FR"/>
              </w:rPr>
              <w:t>Prestations de survivant</w:t>
            </w:r>
          </w:p>
        </w:tc>
        <w:tc>
          <w:tcPr>
            <w:tcW w:w="1510" w:type="dxa"/>
            <w:shd w:val="clear" w:color="auto" w:fill="auto"/>
          </w:tcPr>
          <w:p w:rsidR="00210B5A" w:rsidRPr="002F4658" w:rsidRDefault="00210B5A" w:rsidP="00210B5A">
            <w:pPr>
              <w:spacing w:before="40" w:after="120" w:line="220" w:lineRule="exact"/>
              <w:ind w:right="113"/>
              <w:rPr>
                <w:lang w:val="fr-FR"/>
              </w:rPr>
            </w:pPr>
            <w:r w:rsidRPr="002F4658">
              <w:rPr>
                <w:lang w:val="fr-FR"/>
              </w:rPr>
              <w:t>À partir de 45 ans pour le (la) veuf(ve)</w:t>
            </w:r>
          </w:p>
          <w:p w:rsidR="00601DEE" w:rsidRPr="002F4658" w:rsidRDefault="00210B5A" w:rsidP="00210B5A">
            <w:pPr>
              <w:spacing w:before="40" w:after="120" w:line="220" w:lineRule="exact"/>
              <w:ind w:right="113"/>
              <w:rPr>
                <w:lang w:val="fr-FR"/>
              </w:rPr>
            </w:pPr>
            <w:r w:rsidRPr="002F4658">
              <w:rPr>
                <w:lang w:val="fr-FR"/>
              </w:rPr>
              <w:t>16 ans ou moins pour l</w:t>
            </w:r>
            <w:r w:rsidR="00381D56">
              <w:rPr>
                <w:rFonts w:hint="eastAsia"/>
                <w:lang w:val="fr-FR"/>
              </w:rPr>
              <w:t>’</w:t>
            </w:r>
            <w:r w:rsidRPr="002F4658">
              <w:rPr>
                <w:lang w:val="fr-FR"/>
              </w:rPr>
              <w:t>enfant</w:t>
            </w:r>
          </w:p>
        </w:tc>
        <w:tc>
          <w:tcPr>
            <w:tcW w:w="1633" w:type="dxa"/>
            <w:shd w:val="clear" w:color="auto" w:fill="auto"/>
          </w:tcPr>
          <w:p w:rsidR="00601DEE" w:rsidRPr="002F4658" w:rsidRDefault="00FD17F3" w:rsidP="00210B5A">
            <w:pPr>
              <w:spacing w:before="40" w:after="120" w:line="220" w:lineRule="exact"/>
              <w:ind w:right="113"/>
              <w:rPr>
                <w:lang w:val="fr-FR"/>
              </w:rPr>
            </w:pPr>
            <w:r w:rsidRPr="002F4658">
              <w:rPr>
                <w:lang w:val="fr-FR"/>
              </w:rPr>
              <w:t>Fixe</w:t>
            </w:r>
          </w:p>
        </w:tc>
        <w:tc>
          <w:tcPr>
            <w:tcW w:w="1665" w:type="dxa"/>
            <w:shd w:val="clear" w:color="auto" w:fill="auto"/>
          </w:tcPr>
          <w:p w:rsidR="00601DEE" w:rsidRPr="002F4658" w:rsidRDefault="00601DEE" w:rsidP="00B74FE0">
            <w:pPr>
              <w:spacing w:before="40" w:after="120" w:line="220" w:lineRule="exact"/>
              <w:ind w:right="113"/>
              <w:rPr>
                <w:lang w:val="fr-FR"/>
              </w:rPr>
            </w:pPr>
            <w:r w:rsidRPr="002F4658">
              <w:rPr>
                <w:lang w:val="fr-FR"/>
              </w:rPr>
              <w:t>1</w:t>
            </w:r>
            <w:r w:rsidR="007A34E4" w:rsidRPr="002F4658">
              <w:rPr>
                <w:lang w:val="fr-FR"/>
              </w:rPr>
              <w:t xml:space="preserve"> </w:t>
            </w:r>
            <w:r w:rsidRPr="002F4658">
              <w:rPr>
                <w:lang w:val="fr-FR"/>
              </w:rPr>
              <w:t xml:space="preserve">800 </w:t>
            </w:r>
            <w:r w:rsidR="00B74FE0" w:rsidRPr="002F4658">
              <w:rPr>
                <w:lang w:val="fr-FR"/>
              </w:rPr>
              <w:t>SR</w:t>
            </w:r>
          </w:p>
        </w:tc>
        <w:tc>
          <w:tcPr>
            <w:tcW w:w="1713" w:type="dxa"/>
            <w:shd w:val="clear" w:color="auto" w:fill="auto"/>
          </w:tcPr>
          <w:p w:rsidR="00601DEE" w:rsidRPr="002F4658" w:rsidRDefault="00601DEE" w:rsidP="00210B5A">
            <w:pPr>
              <w:spacing w:before="40" w:after="120" w:line="220" w:lineRule="exact"/>
              <w:ind w:right="113"/>
              <w:rPr>
                <w:lang w:val="fr-FR"/>
              </w:rPr>
            </w:pPr>
          </w:p>
        </w:tc>
        <w:tc>
          <w:tcPr>
            <w:tcW w:w="1428" w:type="dxa"/>
            <w:shd w:val="clear" w:color="auto" w:fill="auto"/>
          </w:tcPr>
          <w:p w:rsidR="00601DEE" w:rsidRPr="002F4658" w:rsidRDefault="00CF0A6B" w:rsidP="00210B5A">
            <w:pPr>
              <w:spacing w:before="40" w:after="120" w:line="220" w:lineRule="exact"/>
              <w:ind w:right="113"/>
              <w:rPr>
                <w:lang w:val="fr-FR"/>
              </w:rPr>
            </w:pPr>
            <w:r w:rsidRPr="002F4658">
              <w:rPr>
                <w:lang w:val="fr-FR"/>
              </w:rPr>
              <w:t>Illimitée</w:t>
            </w:r>
          </w:p>
        </w:tc>
      </w:tr>
      <w:tr w:rsidR="00601DEE" w:rsidRPr="002F4658" w:rsidTr="00CF0A6B">
        <w:trPr>
          <w:cantSplit/>
          <w:trHeight w:val="240"/>
          <w:jc w:val="center"/>
        </w:trPr>
        <w:tc>
          <w:tcPr>
            <w:tcW w:w="1713" w:type="dxa"/>
            <w:shd w:val="clear" w:color="auto" w:fill="auto"/>
          </w:tcPr>
          <w:p w:rsidR="00601DEE" w:rsidRPr="002F4658" w:rsidRDefault="008E063A" w:rsidP="00210B5A">
            <w:pPr>
              <w:spacing w:before="40" w:after="120" w:line="220" w:lineRule="exact"/>
              <w:ind w:right="113"/>
              <w:rPr>
                <w:lang w:val="fr-FR"/>
              </w:rPr>
            </w:pPr>
            <w:r w:rsidRPr="002F4658">
              <w:rPr>
                <w:lang w:val="fr-FR"/>
              </w:rPr>
              <w:t>Orphelin</w:t>
            </w:r>
          </w:p>
        </w:tc>
        <w:tc>
          <w:tcPr>
            <w:tcW w:w="1510" w:type="dxa"/>
            <w:shd w:val="clear" w:color="auto" w:fill="auto"/>
          </w:tcPr>
          <w:p w:rsidR="00601DEE" w:rsidRPr="002F4658" w:rsidRDefault="00210B5A" w:rsidP="00210B5A">
            <w:pPr>
              <w:spacing w:before="40" w:after="120" w:line="220" w:lineRule="exact"/>
              <w:ind w:right="113"/>
              <w:rPr>
                <w:lang w:val="fr-FR"/>
              </w:rPr>
            </w:pPr>
            <w:r w:rsidRPr="002F4658">
              <w:rPr>
                <w:lang w:val="fr-FR"/>
              </w:rPr>
              <w:t>Aucun parent survivant</w:t>
            </w:r>
            <w:r w:rsidR="005723E4" w:rsidRPr="002F4658">
              <w:rPr>
                <w:lang w:val="fr-FR"/>
              </w:rPr>
              <w:t xml:space="preserve"> </w:t>
            </w:r>
          </w:p>
        </w:tc>
        <w:tc>
          <w:tcPr>
            <w:tcW w:w="1633" w:type="dxa"/>
            <w:shd w:val="clear" w:color="auto" w:fill="auto"/>
          </w:tcPr>
          <w:p w:rsidR="00601DEE" w:rsidRPr="002F4658" w:rsidRDefault="00FD17F3" w:rsidP="00210B5A">
            <w:pPr>
              <w:spacing w:before="40" w:after="120" w:line="220" w:lineRule="exact"/>
              <w:ind w:right="113"/>
              <w:rPr>
                <w:lang w:val="fr-FR"/>
              </w:rPr>
            </w:pPr>
            <w:r w:rsidRPr="002F4658">
              <w:rPr>
                <w:lang w:val="fr-FR"/>
              </w:rPr>
              <w:t>Fixe</w:t>
            </w:r>
          </w:p>
        </w:tc>
        <w:tc>
          <w:tcPr>
            <w:tcW w:w="1665" w:type="dxa"/>
            <w:shd w:val="clear" w:color="auto" w:fill="auto"/>
          </w:tcPr>
          <w:p w:rsidR="00601DEE" w:rsidRPr="002F4658" w:rsidRDefault="00601DEE" w:rsidP="00B74FE0">
            <w:pPr>
              <w:spacing w:before="40" w:after="120" w:line="220" w:lineRule="exact"/>
              <w:ind w:right="113"/>
              <w:rPr>
                <w:lang w:val="fr-FR"/>
              </w:rPr>
            </w:pPr>
            <w:r w:rsidRPr="002F4658">
              <w:rPr>
                <w:lang w:val="fr-FR"/>
              </w:rPr>
              <w:t>1</w:t>
            </w:r>
            <w:r w:rsidR="007A34E4" w:rsidRPr="002F4658">
              <w:rPr>
                <w:lang w:val="fr-FR"/>
              </w:rPr>
              <w:t xml:space="preserve"> </w:t>
            </w:r>
            <w:r w:rsidRPr="002F4658">
              <w:rPr>
                <w:lang w:val="fr-FR"/>
              </w:rPr>
              <w:t xml:space="preserve">050 </w:t>
            </w:r>
            <w:r w:rsidR="00B74FE0" w:rsidRPr="002F4658">
              <w:rPr>
                <w:lang w:val="fr-FR"/>
              </w:rPr>
              <w:t>SR</w:t>
            </w:r>
          </w:p>
        </w:tc>
        <w:tc>
          <w:tcPr>
            <w:tcW w:w="1713" w:type="dxa"/>
            <w:shd w:val="clear" w:color="auto" w:fill="auto"/>
          </w:tcPr>
          <w:p w:rsidR="00601DEE" w:rsidRPr="002F4658" w:rsidRDefault="00EE01E7" w:rsidP="00210B5A">
            <w:pPr>
              <w:spacing w:before="40" w:after="120" w:line="220" w:lineRule="exact"/>
              <w:ind w:right="113"/>
              <w:rPr>
                <w:lang w:val="fr-FR"/>
              </w:rPr>
            </w:pPr>
            <w:r w:rsidRPr="002F4658">
              <w:rPr>
                <w:lang w:val="fr-FR"/>
              </w:rPr>
              <w:t>s. o.</w:t>
            </w:r>
          </w:p>
        </w:tc>
        <w:tc>
          <w:tcPr>
            <w:tcW w:w="1428" w:type="dxa"/>
            <w:shd w:val="clear" w:color="auto" w:fill="auto"/>
          </w:tcPr>
          <w:p w:rsidR="00601DEE" w:rsidRPr="002F4658" w:rsidRDefault="00CF0A6B" w:rsidP="00CF0A6B">
            <w:pPr>
              <w:spacing w:before="40" w:after="120" w:line="220" w:lineRule="exact"/>
              <w:ind w:right="113"/>
              <w:rPr>
                <w:lang w:val="fr-FR"/>
              </w:rPr>
            </w:pPr>
            <w:r w:rsidRPr="002F4658">
              <w:rPr>
                <w:lang w:val="fr-FR"/>
              </w:rPr>
              <w:t>Plafond 18 ans</w:t>
            </w:r>
          </w:p>
        </w:tc>
      </w:tr>
      <w:tr w:rsidR="00601DEE" w:rsidRPr="002F4658" w:rsidTr="00CF0A6B">
        <w:trPr>
          <w:cantSplit/>
          <w:trHeight w:val="240"/>
          <w:jc w:val="center"/>
        </w:trPr>
        <w:tc>
          <w:tcPr>
            <w:tcW w:w="1713" w:type="dxa"/>
            <w:shd w:val="clear" w:color="auto" w:fill="auto"/>
          </w:tcPr>
          <w:p w:rsidR="00601DEE" w:rsidRPr="002F4658" w:rsidRDefault="008E063A" w:rsidP="00210B5A">
            <w:pPr>
              <w:spacing w:before="40" w:after="120" w:line="220" w:lineRule="exact"/>
              <w:ind w:right="113"/>
              <w:rPr>
                <w:lang w:val="fr-FR"/>
              </w:rPr>
            </w:pPr>
            <w:r w:rsidRPr="002F4658">
              <w:rPr>
                <w:lang w:val="fr-FR"/>
              </w:rPr>
              <w:t>Obsèques</w:t>
            </w:r>
          </w:p>
        </w:tc>
        <w:tc>
          <w:tcPr>
            <w:tcW w:w="1510" w:type="dxa"/>
            <w:shd w:val="clear" w:color="auto" w:fill="auto"/>
          </w:tcPr>
          <w:p w:rsidR="00601DEE" w:rsidRPr="002F4658" w:rsidRDefault="00210B5A" w:rsidP="00210B5A">
            <w:pPr>
              <w:spacing w:before="40" w:after="120" w:line="220" w:lineRule="exact"/>
              <w:ind w:right="113"/>
              <w:rPr>
                <w:lang w:val="fr-FR"/>
              </w:rPr>
            </w:pPr>
            <w:r w:rsidRPr="002F4658">
              <w:rPr>
                <w:lang w:val="fr-FR"/>
              </w:rPr>
              <w:t>Universalité</w:t>
            </w:r>
          </w:p>
        </w:tc>
        <w:tc>
          <w:tcPr>
            <w:tcW w:w="1633" w:type="dxa"/>
            <w:shd w:val="clear" w:color="auto" w:fill="auto"/>
          </w:tcPr>
          <w:p w:rsidR="00601DEE" w:rsidRPr="002F4658" w:rsidRDefault="00FD17F3" w:rsidP="00210B5A">
            <w:pPr>
              <w:spacing w:before="40" w:after="120" w:line="220" w:lineRule="exact"/>
              <w:ind w:right="113"/>
              <w:rPr>
                <w:lang w:val="fr-FR"/>
              </w:rPr>
            </w:pPr>
            <w:r w:rsidRPr="002F4658">
              <w:rPr>
                <w:lang w:val="fr-FR"/>
              </w:rPr>
              <w:t xml:space="preserve">Somme </w:t>
            </w:r>
            <w:r w:rsidRPr="002F4658">
              <w:rPr>
                <w:lang w:val="fr-FR"/>
              </w:rPr>
              <w:br/>
              <w:t>forfaitaire</w:t>
            </w:r>
          </w:p>
        </w:tc>
        <w:tc>
          <w:tcPr>
            <w:tcW w:w="1665" w:type="dxa"/>
            <w:shd w:val="clear" w:color="auto" w:fill="auto"/>
          </w:tcPr>
          <w:p w:rsidR="00601DEE" w:rsidRPr="002F4658" w:rsidRDefault="00601DEE" w:rsidP="00B74FE0">
            <w:pPr>
              <w:spacing w:before="40" w:after="120" w:line="220" w:lineRule="exact"/>
              <w:ind w:right="113"/>
              <w:rPr>
                <w:lang w:val="fr-FR"/>
              </w:rPr>
            </w:pPr>
            <w:r w:rsidRPr="002F4658">
              <w:rPr>
                <w:lang w:val="fr-FR"/>
              </w:rPr>
              <w:t>1</w:t>
            </w:r>
            <w:r w:rsidR="007A34E4" w:rsidRPr="002F4658">
              <w:rPr>
                <w:lang w:val="fr-FR"/>
              </w:rPr>
              <w:t xml:space="preserve"> </w:t>
            </w:r>
            <w:r w:rsidRPr="002F4658">
              <w:rPr>
                <w:lang w:val="fr-FR"/>
              </w:rPr>
              <w:t xml:space="preserve">500 </w:t>
            </w:r>
            <w:r w:rsidR="00B74FE0" w:rsidRPr="002F4658">
              <w:rPr>
                <w:lang w:val="fr-FR"/>
              </w:rPr>
              <w:t>SR</w:t>
            </w:r>
          </w:p>
        </w:tc>
        <w:tc>
          <w:tcPr>
            <w:tcW w:w="1713" w:type="dxa"/>
            <w:shd w:val="clear" w:color="auto" w:fill="auto"/>
          </w:tcPr>
          <w:p w:rsidR="00601DEE" w:rsidRPr="002F4658" w:rsidRDefault="00EE01E7" w:rsidP="00210B5A">
            <w:pPr>
              <w:spacing w:before="40" w:after="120" w:line="220" w:lineRule="exact"/>
              <w:ind w:right="113"/>
              <w:rPr>
                <w:lang w:val="fr-FR"/>
              </w:rPr>
            </w:pPr>
            <w:r w:rsidRPr="002F4658">
              <w:rPr>
                <w:lang w:val="fr-FR"/>
              </w:rPr>
              <w:t>s. o.</w:t>
            </w:r>
          </w:p>
        </w:tc>
        <w:tc>
          <w:tcPr>
            <w:tcW w:w="1428" w:type="dxa"/>
            <w:shd w:val="clear" w:color="auto" w:fill="auto"/>
          </w:tcPr>
          <w:p w:rsidR="00601DEE" w:rsidRPr="002F4658" w:rsidRDefault="00CF0A6B" w:rsidP="00210B5A">
            <w:pPr>
              <w:spacing w:before="40" w:after="120" w:line="220" w:lineRule="exact"/>
              <w:ind w:right="113"/>
              <w:rPr>
                <w:lang w:val="fr-FR"/>
              </w:rPr>
            </w:pPr>
            <w:r w:rsidRPr="002F4658">
              <w:rPr>
                <w:lang w:val="fr-FR"/>
              </w:rPr>
              <w:t>s. o.</w:t>
            </w:r>
          </w:p>
        </w:tc>
      </w:tr>
      <w:tr w:rsidR="00601DEE" w:rsidRPr="002F4658" w:rsidTr="00CF0A6B">
        <w:trPr>
          <w:cantSplit/>
          <w:trHeight w:val="240"/>
          <w:jc w:val="center"/>
        </w:trPr>
        <w:tc>
          <w:tcPr>
            <w:tcW w:w="1713" w:type="dxa"/>
            <w:shd w:val="clear" w:color="auto" w:fill="auto"/>
          </w:tcPr>
          <w:p w:rsidR="00601DEE" w:rsidRPr="002F4658" w:rsidRDefault="008E063A" w:rsidP="00210B5A">
            <w:pPr>
              <w:spacing w:before="40" w:after="120" w:line="220" w:lineRule="exact"/>
              <w:ind w:right="113"/>
              <w:rPr>
                <w:lang w:val="fr-FR"/>
              </w:rPr>
            </w:pPr>
            <w:r w:rsidRPr="002F4658">
              <w:rPr>
                <w:lang w:val="fr-FR"/>
              </w:rPr>
              <w:t>Maladie</w:t>
            </w:r>
          </w:p>
        </w:tc>
        <w:tc>
          <w:tcPr>
            <w:tcW w:w="1510" w:type="dxa"/>
            <w:shd w:val="clear" w:color="auto" w:fill="auto"/>
          </w:tcPr>
          <w:p w:rsidR="00601DEE" w:rsidRPr="002F4658" w:rsidRDefault="00210B5A" w:rsidP="00210B5A">
            <w:pPr>
              <w:spacing w:before="40" w:after="120" w:line="220" w:lineRule="exact"/>
              <w:ind w:right="113"/>
              <w:rPr>
                <w:lang w:val="fr-FR"/>
              </w:rPr>
            </w:pPr>
            <w:r w:rsidRPr="002F4658">
              <w:rPr>
                <w:lang w:val="fr-FR"/>
              </w:rPr>
              <w:t>Universalité</w:t>
            </w:r>
          </w:p>
        </w:tc>
        <w:tc>
          <w:tcPr>
            <w:tcW w:w="1633" w:type="dxa"/>
            <w:shd w:val="clear" w:color="auto" w:fill="auto"/>
          </w:tcPr>
          <w:p w:rsidR="00601DEE" w:rsidRPr="002F4658" w:rsidRDefault="00FD17F3" w:rsidP="00210B5A">
            <w:pPr>
              <w:spacing w:before="40" w:after="120" w:line="220" w:lineRule="exact"/>
              <w:ind w:right="113"/>
              <w:rPr>
                <w:lang w:val="fr-FR"/>
              </w:rPr>
            </w:pPr>
            <w:r w:rsidRPr="002F4658">
              <w:rPr>
                <w:lang w:val="fr-FR"/>
              </w:rPr>
              <w:t xml:space="preserve">Selon le niveau </w:t>
            </w:r>
            <w:r w:rsidRPr="002F4658">
              <w:rPr>
                <w:lang w:val="fr-FR"/>
              </w:rPr>
              <w:br/>
              <w:t>de ressources</w:t>
            </w:r>
          </w:p>
        </w:tc>
        <w:tc>
          <w:tcPr>
            <w:tcW w:w="1665" w:type="dxa"/>
            <w:shd w:val="clear" w:color="auto" w:fill="auto"/>
          </w:tcPr>
          <w:p w:rsidR="00601DEE" w:rsidRPr="002F4658" w:rsidRDefault="00DF5DB3" w:rsidP="00DF5DB3">
            <w:pPr>
              <w:spacing w:before="40" w:after="120" w:line="220" w:lineRule="exact"/>
              <w:ind w:right="113"/>
              <w:rPr>
                <w:lang w:val="fr-FR"/>
              </w:rPr>
            </w:pPr>
            <w:r w:rsidRPr="002F4658">
              <w:rPr>
                <w:lang w:val="fr-FR"/>
              </w:rPr>
              <w:t xml:space="preserve">2 mois de salaire intégral ensuite, 1 800 SR pour </w:t>
            </w:r>
            <w:r w:rsidRPr="002F4658">
              <w:rPr>
                <w:lang w:val="fr-FR"/>
              </w:rPr>
              <w:br/>
              <w:t xml:space="preserve">120 jours de </w:t>
            </w:r>
            <w:r w:rsidR="00EE01E7" w:rsidRPr="002F4658">
              <w:rPr>
                <w:lang w:val="fr-FR"/>
              </w:rPr>
              <w:br/>
            </w:r>
            <w:r w:rsidRPr="002F4658">
              <w:rPr>
                <w:lang w:val="fr-FR"/>
              </w:rPr>
              <w:t>travail</w:t>
            </w:r>
            <w:r w:rsidR="00601DEE" w:rsidRPr="002F4658">
              <w:rPr>
                <w:lang w:val="fr-FR"/>
              </w:rPr>
              <w:t xml:space="preserve"> </w:t>
            </w:r>
          </w:p>
        </w:tc>
        <w:tc>
          <w:tcPr>
            <w:tcW w:w="1713" w:type="dxa"/>
            <w:shd w:val="clear" w:color="auto" w:fill="auto"/>
          </w:tcPr>
          <w:p w:rsidR="00601DEE" w:rsidRPr="002F4658" w:rsidRDefault="00601DEE" w:rsidP="00210B5A">
            <w:pPr>
              <w:spacing w:before="40" w:after="120" w:line="220" w:lineRule="exact"/>
              <w:ind w:right="113"/>
              <w:rPr>
                <w:lang w:val="fr-FR"/>
              </w:rPr>
            </w:pPr>
            <w:r w:rsidRPr="002F4658">
              <w:rPr>
                <w:lang w:val="fr-FR"/>
              </w:rPr>
              <w:t>800</w:t>
            </w:r>
            <w:r w:rsidR="00CF0A6B" w:rsidRPr="002F4658">
              <w:rPr>
                <w:lang w:val="fr-FR"/>
              </w:rPr>
              <w:t xml:space="preserve"> SR</w:t>
            </w:r>
          </w:p>
        </w:tc>
        <w:tc>
          <w:tcPr>
            <w:tcW w:w="1428" w:type="dxa"/>
            <w:shd w:val="clear" w:color="auto" w:fill="auto"/>
          </w:tcPr>
          <w:p w:rsidR="009A36FC" w:rsidRPr="002F4658" w:rsidRDefault="009A36FC" w:rsidP="009A36FC">
            <w:pPr>
              <w:spacing w:before="40" w:after="120" w:line="220" w:lineRule="exact"/>
              <w:ind w:right="113"/>
              <w:rPr>
                <w:lang w:val="fr-FR"/>
              </w:rPr>
            </w:pPr>
            <w:r w:rsidRPr="002F4658">
              <w:rPr>
                <w:lang w:val="fr-FR"/>
              </w:rPr>
              <w:t>2 mois</w:t>
            </w:r>
          </w:p>
          <w:p w:rsidR="00601DEE" w:rsidRPr="002F4658" w:rsidRDefault="009A36FC" w:rsidP="003257D9">
            <w:pPr>
              <w:spacing w:before="40" w:after="120" w:line="220" w:lineRule="exact"/>
              <w:ind w:right="113"/>
              <w:rPr>
                <w:lang w:val="fr-FR"/>
              </w:rPr>
            </w:pPr>
            <w:r w:rsidRPr="002F4658">
              <w:rPr>
                <w:lang w:val="fr-FR"/>
              </w:rPr>
              <w:t>120 jours</w:t>
            </w:r>
            <w:r w:rsidR="003257D9" w:rsidRPr="002F4658">
              <w:rPr>
                <w:lang w:val="fr-FR"/>
              </w:rPr>
              <w:t xml:space="preserve"> </w:t>
            </w:r>
            <w:r w:rsidRPr="002F4658">
              <w:rPr>
                <w:lang w:val="fr-FR"/>
              </w:rPr>
              <w:t>par la suite</w:t>
            </w:r>
          </w:p>
        </w:tc>
      </w:tr>
      <w:tr w:rsidR="00601DEE" w:rsidRPr="002F4658" w:rsidTr="00CF0A6B">
        <w:trPr>
          <w:cantSplit/>
          <w:trHeight w:val="240"/>
          <w:jc w:val="center"/>
        </w:trPr>
        <w:tc>
          <w:tcPr>
            <w:tcW w:w="1713" w:type="dxa"/>
            <w:tcBorders>
              <w:bottom w:val="single" w:sz="12" w:space="0" w:color="auto"/>
            </w:tcBorders>
            <w:shd w:val="clear" w:color="auto" w:fill="auto"/>
          </w:tcPr>
          <w:p w:rsidR="00601DEE" w:rsidRPr="002F4658" w:rsidRDefault="008E063A" w:rsidP="00210B5A">
            <w:pPr>
              <w:spacing w:before="40" w:after="120" w:line="220" w:lineRule="exact"/>
              <w:ind w:right="113"/>
              <w:rPr>
                <w:lang w:val="fr-FR"/>
              </w:rPr>
            </w:pPr>
            <w:r w:rsidRPr="002F4658">
              <w:rPr>
                <w:lang w:val="fr-FR"/>
              </w:rPr>
              <w:t>Maternité</w:t>
            </w:r>
          </w:p>
        </w:tc>
        <w:tc>
          <w:tcPr>
            <w:tcW w:w="1510" w:type="dxa"/>
            <w:tcBorders>
              <w:bottom w:val="single" w:sz="12" w:space="0" w:color="auto"/>
            </w:tcBorders>
            <w:shd w:val="clear" w:color="auto" w:fill="auto"/>
          </w:tcPr>
          <w:p w:rsidR="00601DEE" w:rsidRPr="002F4658" w:rsidRDefault="00210B5A" w:rsidP="00210B5A">
            <w:pPr>
              <w:spacing w:before="40" w:after="120" w:line="220" w:lineRule="exact"/>
              <w:ind w:right="113"/>
              <w:rPr>
                <w:lang w:val="fr-FR"/>
              </w:rPr>
            </w:pPr>
            <w:r w:rsidRPr="002F4658">
              <w:rPr>
                <w:lang w:val="fr-FR"/>
              </w:rPr>
              <w:t>Universalité</w:t>
            </w:r>
          </w:p>
        </w:tc>
        <w:tc>
          <w:tcPr>
            <w:tcW w:w="1633" w:type="dxa"/>
            <w:tcBorders>
              <w:bottom w:val="single" w:sz="12" w:space="0" w:color="auto"/>
            </w:tcBorders>
            <w:shd w:val="clear" w:color="auto" w:fill="auto"/>
          </w:tcPr>
          <w:p w:rsidR="00601DEE" w:rsidRPr="002F4658" w:rsidRDefault="00FD17F3" w:rsidP="00210B5A">
            <w:pPr>
              <w:spacing w:before="40" w:after="120" w:line="220" w:lineRule="exact"/>
              <w:ind w:right="113"/>
              <w:rPr>
                <w:lang w:val="fr-FR"/>
              </w:rPr>
            </w:pPr>
            <w:r w:rsidRPr="002F4658">
              <w:rPr>
                <w:lang w:val="fr-FR"/>
              </w:rPr>
              <w:t>Fixe/selon le niveau de ressources</w:t>
            </w:r>
          </w:p>
        </w:tc>
        <w:tc>
          <w:tcPr>
            <w:tcW w:w="1665" w:type="dxa"/>
            <w:tcBorders>
              <w:bottom w:val="single" w:sz="12" w:space="0" w:color="auto"/>
            </w:tcBorders>
            <w:shd w:val="clear" w:color="auto" w:fill="auto"/>
          </w:tcPr>
          <w:p w:rsidR="00601DEE" w:rsidRPr="002F4658" w:rsidRDefault="00EE01E7" w:rsidP="00EE01E7">
            <w:pPr>
              <w:spacing w:before="40" w:after="120" w:line="220" w:lineRule="exact"/>
              <w:ind w:right="113"/>
              <w:rPr>
                <w:lang w:val="fr-FR"/>
              </w:rPr>
            </w:pPr>
            <w:r w:rsidRPr="002F4658">
              <w:rPr>
                <w:lang w:val="fr-FR"/>
              </w:rPr>
              <w:t xml:space="preserve">2 mois de salaire intégral ensuite, 1 800 SR pour </w:t>
            </w:r>
            <w:r w:rsidRPr="002F4658">
              <w:rPr>
                <w:lang w:val="fr-FR"/>
              </w:rPr>
              <w:br/>
              <w:t>120 jours de travail</w:t>
            </w:r>
          </w:p>
        </w:tc>
        <w:tc>
          <w:tcPr>
            <w:tcW w:w="1713" w:type="dxa"/>
            <w:tcBorders>
              <w:bottom w:val="single" w:sz="12" w:space="0" w:color="auto"/>
            </w:tcBorders>
            <w:shd w:val="clear" w:color="auto" w:fill="auto"/>
          </w:tcPr>
          <w:p w:rsidR="00601DEE" w:rsidRPr="002F4658" w:rsidRDefault="00601DEE" w:rsidP="00210B5A">
            <w:pPr>
              <w:spacing w:before="40" w:after="120" w:line="220" w:lineRule="exact"/>
              <w:ind w:right="113"/>
              <w:rPr>
                <w:lang w:val="fr-FR"/>
              </w:rPr>
            </w:pPr>
            <w:r w:rsidRPr="002F4658">
              <w:rPr>
                <w:lang w:val="fr-FR"/>
              </w:rPr>
              <w:t>800</w:t>
            </w:r>
            <w:r w:rsidR="00CF0A6B" w:rsidRPr="002F4658">
              <w:rPr>
                <w:lang w:val="fr-FR"/>
              </w:rPr>
              <w:t xml:space="preserve"> SR</w:t>
            </w:r>
          </w:p>
        </w:tc>
        <w:tc>
          <w:tcPr>
            <w:tcW w:w="1428" w:type="dxa"/>
            <w:tcBorders>
              <w:bottom w:val="single" w:sz="12" w:space="0" w:color="auto"/>
            </w:tcBorders>
            <w:shd w:val="clear" w:color="auto" w:fill="auto"/>
          </w:tcPr>
          <w:p w:rsidR="003257D9" w:rsidRPr="002F4658" w:rsidRDefault="003257D9" w:rsidP="003257D9">
            <w:pPr>
              <w:spacing w:before="40" w:after="120" w:line="220" w:lineRule="exact"/>
              <w:ind w:right="113"/>
              <w:rPr>
                <w:lang w:val="fr-FR"/>
              </w:rPr>
            </w:pPr>
            <w:r w:rsidRPr="002F4658">
              <w:rPr>
                <w:lang w:val="fr-FR"/>
              </w:rPr>
              <w:t xml:space="preserve">2 mois </w:t>
            </w:r>
          </w:p>
          <w:p w:rsidR="00601DEE" w:rsidRPr="002F4658" w:rsidRDefault="003257D9" w:rsidP="003257D9">
            <w:pPr>
              <w:spacing w:before="40" w:after="120" w:line="220" w:lineRule="exact"/>
              <w:ind w:right="113"/>
              <w:rPr>
                <w:lang w:val="fr-FR"/>
              </w:rPr>
            </w:pPr>
            <w:r w:rsidRPr="002F4658">
              <w:rPr>
                <w:lang w:val="fr-FR"/>
              </w:rPr>
              <w:t>120 jours par la suite</w:t>
            </w:r>
          </w:p>
        </w:tc>
      </w:tr>
    </w:tbl>
    <w:p w:rsidR="00601DEE" w:rsidRPr="002F4658" w:rsidRDefault="00244B89" w:rsidP="00A8084B">
      <w:pPr>
        <w:pStyle w:val="SingleTxtG"/>
        <w:spacing w:before="120" w:after="240"/>
        <w:ind w:left="170"/>
        <w:rPr>
          <w:szCs w:val="24"/>
          <w:lang w:val="fr-FR"/>
        </w:rPr>
      </w:pPr>
      <w:r w:rsidRPr="002F4658">
        <w:rPr>
          <w:i/>
          <w:sz w:val="18"/>
          <w:szCs w:val="24"/>
          <w:lang w:val="fr-FR"/>
        </w:rPr>
        <w:t>Source</w:t>
      </w:r>
      <w:r w:rsidR="00601DEE" w:rsidRPr="002F4658">
        <w:rPr>
          <w:sz w:val="18"/>
          <w:szCs w:val="24"/>
          <w:lang w:val="fr-FR"/>
        </w:rPr>
        <w:t xml:space="preserve">: </w:t>
      </w:r>
      <w:r w:rsidR="00A8084B" w:rsidRPr="002F4658">
        <w:rPr>
          <w:sz w:val="18"/>
          <w:szCs w:val="24"/>
          <w:lang w:val="fr-FR"/>
        </w:rPr>
        <w:t>Fonds de sécurité sociale (Rapport de pays CIPD+15)</w:t>
      </w:r>
      <w:r w:rsidR="007A34E4" w:rsidRPr="002F4658">
        <w:rPr>
          <w:sz w:val="18"/>
          <w:szCs w:val="24"/>
          <w:lang w:val="fr-FR"/>
        </w:rPr>
        <w:t>.</w:t>
      </w:r>
    </w:p>
    <w:p w:rsidR="00A8084B" w:rsidRPr="002F4658" w:rsidRDefault="00A8084B" w:rsidP="00310598">
      <w:pPr>
        <w:pStyle w:val="SingleTxtG"/>
        <w:rPr>
          <w:lang w:val="fr-FR"/>
        </w:rPr>
      </w:pPr>
      <w:r w:rsidRPr="002F4658">
        <w:rPr>
          <w:lang w:val="fr-FR"/>
        </w:rPr>
        <w:t>502.</w:t>
      </w:r>
      <w:r w:rsidRPr="002F4658">
        <w:rPr>
          <w:lang w:val="fr-FR"/>
        </w:rPr>
        <w:tab/>
        <w:t>L</w:t>
      </w:r>
      <w:r w:rsidR="00381D56">
        <w:rPr>
          <w:rFonts w:hint="eastAsia"/>
          <w:lang w:val="fr-FR"/>
        </w:rPr>
        <w:t>’</w:t>
      </w:r>
      <w:r w:rsidRPr="002F4658">
        <w:rPr>
          <w:lang w:val="fr-FR"/>
        </w:rPr>
        <w:t xml:space="preserve">Agence de protection sociale, récemment créée, est un organisme réglementaire autonome établi en vertu de la loi </w:t>
      </w:r>
      <w:r w:rsidR="00310598" w:rsidRPr="00310598">
        <w:rPr>
          <w:lang w:val="fr-FR"/>
        </w:rPr>
        <w:t>n</w:t>
      </w:r>
      <w:r w:rsidR="00310598" w:rsidRPr="00310598">
        <w:rPr>
          <w:vertAlign w:val="superscript"/>
          <w:lang w:val="fr-FR"/>
        </w:rPr>
        <w:t>o</w:t>
      </w:r>
      <w:r w:rsidR="00310598" w:rsidRPr="00310598">
        <w:rPr>
          <w:lang w:val="fr-FR"/>
        </w:rPr>
        <w:t> </w:t>
      </w:r>
      <w:r w:rsidRPr="002F4658">
        <w:rPr>
          <w:lang w:val="fr-FR"/>
        </w:rPr>
        <w:t>22 de 2008 sur l</w:t>
      </w:r>
      <w:r w:rsidR="00381D56">
        <w:rPr>
          <w:rFonts w:hint="eastAsia"/>
          <w:lang w:val="fr-FR"/>
        </w:rPr>
        <w:t>’</w:t>
      </w:r>
      <w:r w:rsidRPr="002F4658">
        <w:rPr>
          <w:lang w:val="fr-FR"/>
        </w:rPr>
        <w:t>Agence de protection sociale. Cette Agence est chargée de gérer et de fournir une aide sociale sous forme de prestations supplémentaires, conformément à la politique du Gouvernement, aux personnes considérées comme plus vulnérables et dont les revenus du ménage sont en dessous du seuil fixé. Elle a été établie dans le cadre du Programme de réforme macroéconomique lancé à la fin de 2008, qui vise à créer un filet de sécurité pour ceux qui sont le plus touchés par les effets de la réforme économique en faisant en sorte de donner aux individus capables de travailler les moyens d</w:t>
      </w:r>
      <w:r w:rsidR="00381D56">
        <w:rPr>
          <w:rFonts w:hint="eastAsia"/>
          <w:lang w:val="fr-FR"/>
        </w:rPr>
        <w:t>’</w:t>
      </w:r>
      <w:r w:rsidRPr="002F4658">
        <w:rPr>
          <w:lang w:val="fr-FR"/>
        </w:rPr>
        <w:t>assumer leur responsabilité sociale, à savoir devenir actifs sur le plan économique, et de diminuer la dépendance à l</w:t>
      </w:r>
      <w:r w:rsidR="00381D56">
        <w:rPr>
          <w:rFonts w:hint="eastAsia"/>
          <w:lang w:val="fr-FR"/>
        </w:rPr>
        <w:t>’</w:t>
      </w:r>
      <w:r w:rsidRPr="002F4658">
        <w:rPr>
          <w:lang w:val="fr-FR"/>
        </w:rPr>
        <w:t>aide sociale. L</w:t>
      </w:r>
      <w:r w:rsidR="00381D56">
        <w:rPr>
          <w:rFonts w:hint="eastAsia"/>
          <w:lang w:val="fr-FR"/>
        </w:rPr>
        <w:t>’</w:t>
      </w:r>
      <w:r w:rsidRPr="002F4658">
        <w:rPr>
          <w:lang w:val="fr-FR"/>
        </w:rPr>
        <w:t>Agence remplace le Secrétariat de contrôle des ressources créé par la loi de 1999 sur la Commission de contrôle des ressources. On ne dispose pas actuellement de données ventilées par sexe provenant de cette agence.</w:t>
      </w:r>
    </w:p>
    <w:p w:rsidR="00A8084B" w:rsidRPr="002F4658" w:rsidRDefault="00A8084B" w:rsidP="00A8084B">
      <w:pPr>
        <w:pStyle w:val="H23G"/>
        <w:rPr>
          <w:lang w:val="fr-FR"/>
        </w:rPr>
      </w:pPr>
      <w:r w:rsidRPr="002F4658">
        <w:rPr>
          <w:lang w:val="fr-FR"/>
        </w:rPr>
        <w:tab/>
      </w:r>
      <w:r w:rsidRPr="002F4658">
        <w:rPr>
          <w:lang w:val="fr-FR"/>
        </w:rPr>
        <w:tab/>
        <w:t>Le droit aux prêts bancaires, prêts hypothécaires et autres formes de crédit financier</w:t>
      </w:r>
    </w:p>
    <w:p w:rsidR="00A8084B" w:rsidRPr="002F4658" w:rsidRDefault="00A8084B" w:rsidP="00A8084B">
      <w:pPr>
        <w:pStyle w:val="SingleTxtG"/>
        <w:rPr>
          <w:lang w:val="fr-FR"/>
        </w:rPr>
      </w:pPr>
      <w:r w:rsidRPr="002F4658">
        <w:rPr>
          <w:lang w:val="fr-FR"/>
        </w:rPr>
        <w:t>503.</w:t>
      </w:r>
      <w:r w:rsidRPr="002F4658">
        <w:rPr>
          <w:lang w:val="fr-FR"/>
        </w:rPr>
        <w:tab/>
        <w:t>La capacité des femmes à participer aux activités économiques est essentielle pour diminuer la pauvreté et améliorer le niveau et la qualité de vie. Le fait qu</w:t>
      </w:r>
      <w:r w:rsidR="00381D56">
        <w:rPr>
          <w:rFonts w:hint="eastAsia"/>
          <w:lang w:val="fr-FR"/>
        </w:rPr>
        <w:t>’</w:t>
      </w:r>
      <w:r w:rsidRPr="002F4658">
        <w:rPr>
          <w:lang w:val="fr-FR"/>
        </w:rPr>
        <w:t>une femme puisse accéder à un crédit lui permettant d</w:t>
      </w:r>
      <w:r w:rsidR="00381D56">
        <w:rPr>
          <w:rFonts w:hint="eastAsia"/>
          <w:lang w:val="fr-FR"/>
        </w:rPr>
        <w:t>’</w:t>
      </w:r>
      <w:r w:rsidRPr="002F4658">
        <w:rPr>
          <w:lang w:val="fr-FR"/>
        </w:rPr>
        <w:t>assurer son développement personnel et social indique clairement qu</w:t>
      </w:r>
      <w:r w:rsidR="00381D56">
        <w:rPr>
          <w:rFonts w:hint="eastAsia"/>
          <w:lang w:val="fr-FR"/>
        </w:rPr>
        <w:t>’</w:t>
      </w:r>
      <w:r w:rsidRPr="002F4658">
        <w:rPr>
          <w:lang w:val="fr-FR"/>
        </w:rPr>
        <w:t>elle est capable de prendre son destin en main. En raison du manque de données ventilées par sexe provenant d</w:t>
      </w:r>
      <w:r w:rsidR="00381D56">
        <w:rPr>
          <w:rFonts w:hint="eastAsia"/>
          <w:lang w:val="fr-FR"/>
        </w:rPr>
        <w:t>’</w:t>
      </w:r>
      <w:r w:rsidRPr="002F4658">
        <w:rPr>
          <w:lang w:val="fr-FR"/>
        </w:rPr>
        <w:t>établissements de crédit privés et publics, il a été difficile de déterminer avec précision dans quelle mesure les femmes accédaient à leurs services. L</w:t>
      </w:r>
      <w:r w:rsidR="00381D56">
        <w:rPr>
          <w:rFonts w:hint="eastAsia"/>
          <w:lang w:val="fr-FR"/>
        </w:rPr>
        <w:t>’</w:t>
      </w:r>
      <w:r w:rsidRPr="002F4658">
        <w:rPr>
          <w:lang w:val="fr-FR"/>
        </w:rPr>
        <w:t>obtention d</w:t>
      </w:r>
      <w:r w:rsidR="00381D56">
        <w:rPr>
          <w:rFonts w:hint="eastAsia"/>
          <w:lang w:val="fr-FR"/>
        </w:rPr>
        <w:t>’</w:t>
      </w:r>
      <w:r w:rsidRPr="002F4658">
        <w:rPr>
          <w:lang w:val="fr-FR"/>
        </w:rPr>
        <w:t>informations ventilées par sexe dans ce secteur est un problème persistant depuis 1993.</w:t>
      </w:r>
    </w:p>
    <w:p w:rsidR="00A8084B" w:rsidRPr="002F4658" w:rsidRDefault="00A8084B" w:rsidP="00A8084B">
      <w:pPr>
        <w:pStyle w:val="SingleTxtG"/>
        <w:rPr>
          <w:lang w:val="fr-FR"/>
        </w:rPr>
      </w:pPr>
      <w:r w:rsidRPr="002F4658">
        <w:rPr>
          <w:lang w:val="fr-FR"/>
        </w:rPr>
        <w:t>504.</w:t>
      </w:r>
      <w:r w:rsidRPr="002F4658">
        <w:rPr>
          <w:lang w:val="fr-FR"/>
        </w:rPr>
        <w:tab/>
        <w:t>Il a néanmoins été demandé à quatre différents types d</w:t>
      </w:r>
      <w:r w:rsidR="00381D56">
        <w:rPr>
          <w:rFonts w:hint="eastAsia"/>
          <w:lang w:val="fr-FR"/>
        </w:rPr>
        <w:t>’</w:t>
      </w:r>
      <w:r w:rsidRPr="002F4658">
        <w:rPr>
          <w:lang w:val="fr-FR"/>
        </w:rPr>
        <w:t>organismes de prêt de fournir des données ventilées par sexe pour le rapport soumis au titre de la Convention. Ce sont</w:t>
      </w:r>
      <w:r w:rsidR="00963673">
        <w:rPr>
          <w:lang w:val="fr-FR"/>
        </w:rPr>
        <w:t>:</w:t>
      </w:r>
      <w:r w:rsidR="00310598">
        <w:rPr>
          <w:lang w:val="fr-FR"/>
        </w:rPr>
        <w:t xml:space="preserve"> a) </w:t>
      </w:r>
      <w:r w:rsidRPr="002F4658">
        <w:rPr>
          <w:lang w:val="fr-FR"/>
        </w:rPr>
        <w:t>l</w:t>
      </w:r>
      <w:r w:rsidR="00381D56">
        <w:rPr>
          <w:rFonts w:hint="eastAsia"/>
          <w:lang w:val="fr-FR"/>
        </w:rPr>
        <w:t>’</w:t>
      </w:r>
      <w:r w:rsidRPr="002F4658">
        <w:rPr>
          <w:lang w:val="fr-FR"/>
        </w:rPr>
        <w:t>Agence publique de crédit (</w:t>
      </w:r>
      <w:r w:rsidRPr="002F4658">
        <w:rPr>
          <w:i/>
          <w:lang w:val="fr-FR"/>
        </w:rPr>
        <w:t>Concessionary Credit Agency</w:t>
      </w:r>
      <w:r w:rsidRPr="002F4658">
        <w:rPr>
          <w:lang w:val="fr-FR"/>
        </w:rPr>
        <w:t xml:space="preserve"> – CCA</w:t>
      </w:r>
      <w:r w:rsidRPr="002F4658">
        <w:rPr>
          <w:i/>
          <w:lang w:val="fr-FR"/>
        </w:rPr>
        <w:t>)</w:t>
      </w:r>
      <w:r w:rsidRPr="002F4658">
        <w:rPr>
          <w:lang w:val="fr-FR"/>
        </w:rPr>
        <w:t xml:space="preserve"> du Département des finances, qui fait office de guichet unique pour les dispositifs de crédit préférentiel</w:t>
      </w:r>
      <w:r w:rsidR="00963673">
        <w:rPr>
          <w:lang w:val="fr-FR"/>
        </w:rPr>
        <w:t>;</w:t>
      </w:r>
      <w:r w:rsidRPr="002F4658">
        <w:rPr>
          <w:lang w:val="fr-FR"/>
        </w:rPr>
        <w:t xml:space="preserve"> b) la Mutuelle de crédit des Seychelles (</w:t>
      </w:r>
      <w:r w:rsidRPr="002F4658">
        <w:rPr>
          <w:i/>
          <w:lang w:val="fr-FR"/>
        </w:rPr>
        <w:t>Seychelles Credit Union</w:t>
      </w:r>
      <w:r w:rsidRPr="002F4658">
        <w:rPr>
          <w:lang w:val="fr-FR"/>
        </w:rPr>
        <w:t xml:space="preserve"> – SCU), une mutuelle d</w:t>
      </w:r>
      <w:r w:rsidR="00381D56">
        <w:rPr>
          <w:rFonts w:hint="eastAsia"/>
          <w:lang w:val="fr-FR"/>
        </w:rPr>
        <w:t>’</w:t>
      </w:r>
      <w:r w:rsidRPr="002F4658">
        <w:rPr>
          <w:lang w:val="fr-FR"/>
        </w:rPr>
        <w:t>épargne et de crédit fondée sur le principe de l</w:t>
      </w:r>
      <w:r w:rsidR="00381D56">
        <w:rPr>
          <w:rFonts w:hint="eastAsia"/>
          <w:lang w:val="fr-FR"/>
        </w:rPr>
        <w:t>’</w:t>
      </w:r>
      <w:r w:rsidRPr="002F4658">
        <w:rPr>
          <w:lang w:val="fr-FR"/>
        </w:rPr>
        <w:t>assistance mutuelle</w:t>
      </w:r>
      <w:r w:rsidR="00963673">
        <w:rPr>
          <w:lang w:val="fr-FR"/>
        </w:rPr>
        <w:t>;</w:t>
      </w:r>
      <w:r w:rsidRPr="002F4658">
        <w:rPr>
          <w:lang w:val="fr-FR"/>
        </w:rPr>
        <w:t xml:space="preserve"> c) la Banque de développement des Seychelles (DBS</w:t>
      </w:r>
      <w:r w:rsidRPr="002F4658">
        <w:rPr>
          <w:i/>
          <w:lang w:val="fr-FR"/>
        </w:rPr>
        <w:t>)</w:t>
      </w:r>
      <w:r w:rsidRPr="002F4658">
        <w:rPr>
          <w:lang w:val="fr-FR"/>
        </w:rPr>
        <w:t>, qui soutient les activités de développement des petits entrepreneurs</w:t>
      </w:r>
      <w:r w:rsidR="00963673">
        <w:rPr>
          <w:lang w:val="fr-FR"/>
        </w:rPr>
        <w:t>;</w:t>
      </w:r>
      <w:r w:rsidRPr="002F4658">
        <w:rPr>
          <w:lang w:val="fr-FR"/>
        </w:rPr>
        <w:t xml:space="preserve"> et d) la Nouvobanq, une banque commerciale dont le Gouvernement est le principal actionnaire.</w:t>
      </w:r>
    </w:p>
    <w:p w:rsidR="00A8084B" w:rsidRPr="002F4658" w:rsidRDefault="00A8084B" w:rsidP="00A8084B">
      <w:pPr>
        <w:pStyle w:val="SingleTxtG"/>
        <w:rPr>
          <w:lang w:val="fr-FR"/>
        </w:rPr>
      </w:pPr>
      <w:r w:rsidRPr="002F4658">
        <w:rPr>
          <w:lang w:val="fr-FR"/>
        </w:rPr>
        <w:t>505.</w:t>
      </w:r>
      <w:r w:rsidRPr="002F4658">
        <w:rPr>
          <w:lang w:val="fr-FR"/>
        </w:rPr>
        <w:tab/>
        <w:t>Ces quatre organismes affirment que leurs pratiques en matière de prêts ne sont pas discriminatoires, sont fondées sur la politique interne de l</w:t>
      </w:r>
      <w:r w:rsidR="00381D56">
        <w:rPr>
          <w:rFonts w:hint="eastAsia"/>
          <w:lang w:val="fr-FR"/>
        </w:rPr>
        <w:t>’</w:t>
      </w:r>
      <w:r w:rsidRPr="002F4658">
        <w:rPr>
          <w:lang w:val="fr-FR"/>
        </w:rPr>
        <w:t>entreprise, et ne prennent pas en considération la situation matrimoniale ou le sexe des demandeurs. Les brèves études de cas présentées ci-après illustrent les modèles et les tendances en matière de prêt.</w:t>
      </w:r>
    </w:p>
    <w:p w:rsidR="00A8084B" w:rsidRPr="002F4658" w:rsidRDefault="002B766F" w:rsidP="002B766F">
      <w:pPr>
        <w:pStyle w:val="H23G"/>
        <w:rPr>
          <w:lang w:val="fr-FR"/>
        </w:rPr>
      </w:pPr>
      <w:r>
        <w:rPr>
          <w:lang w:val="fr-FR"/>
        </w:rPr>
        <w:tab/>
      </w:r>
      <w:r>
        <w:rPr>
          <w:lang w:val="fr-FR"/>
        </w:rPr>
        <w:tab/>
      </w:r>
      <w:r w:rsidR="00A8084B" w:rsidRPr="002F4658">
        <w:rPr>
          <w:lang w:val="fr-FR"/>
        </w:rPr>
        <w:t>C</w:t>
      </w:r>
      <w:r w:rsidRPr="002F4658">
        <w:rPr>
          <w:lang w:val="fr-FR"/>
        </w:rPr>
        <w:t>as</w:t>
      </w:r>
      <w:r w:rsidR="00A8084B" w:rsidRPr="002F4658">
        <w:rPr>
          <w:lang w:val="fr-FR"/>
        </w:rPr>
        <w:t xml:space="preserve"> 1</w:t>
      </w:r>
    </w:p>
    <w:p w:rsidR="00A8084B" w:rsidRPr="002F4658" w:rsidRDefault="00A8084B" w:rsidP="00A8084B">
      <w:pPr>
        <w:pStyle w:val="SingleTxtG"/>
        <w:rPr>
          <w:lang w:val="fr-FR"/>
        </w:rPr>
      </w:pPr>
      <w:r w:rsidRPr="002F4658">
        <w:rPr>
          <w:lang w:val="fr-FR"/>
        </w:rPr>
        <w:t>506.</w:t>
      </w:r>
      <w:r w:rsidRPr="002F4658">
        <w:rPr>
          <w:lang w:val="fr-FR"/>
        </w:rPr>
        <w:tab/>
        <w:t>L</w:t>
      </w:r>
      <w:r w:rsidR="00381D56">
        <w:rPr>
          <w:rFonts w:hint="eastAsia"/>
          <w:lang w:val="fr-FR"/>
        </w:rPr>
        <w:t>’</w:t>
      </w:r>
      <w:r w:rsidRPr="002F4658">
        <w:rPr>
          <w:lang w:val="fr-FR"/>
        </w:rPr>
        <w:t>Agence publique de crédit, créée en novembre 2005 dans le cadre du Ministère des finances, fait office de guichet unique pour tous les systèmes de prêts assortis de conditions préférentielles. Elle a pour but d</w:t>
      </w:r>
      <w:r w:rsidR="00381D56">
        <w:rPr>
          <w:rFonts w:hint="eastAsia"/>
          <w:lang w:val="fr-FR"/>
        </w:rPr>
        <w:t>’</w:t>
      </w:r>
      <w:r w:rsidRPr="002F4658">
        <w:rPr>
          <w:lang w:val="fr-FR"/>
        </w:rPr>
        <w:t>aider les petits entrepreneurs à monter une entreprise ou à développer une entreprise existante en leur accordant des prêts à des conditions plus favorables que d</w:t>
      </w:r>
      <w:r w:rsidR="00381D56">
        <w:rPr>
          <w:rFonts w:hint="eastAsia"/>
          <w:lang w:val="fr-FR"/>
        </w:rPr>
        <w:t>’</w:t>
      </w:r>
      <w:r w:rsidRPr="002F4658">
        <w:rPr>
          <w:lang w:val="fr-FR"/>
        </w:rPr>
        <w:t>autres établissements de crédit, telles que des faibles taux d</w:t>
      </w:r>
      <w:r w:rsidR="00381D56">
        <w:rPr>
          <w:rFonts w:hint="eastAsia"/>
          <w:lang w:val="fr-FR"/>
        </w:rPr>
        <w:t>’</w:t>
      </w:r>
      <w:r w:rsidRPr="002F4658">
        <w:rPr>
          <w:lang w:val="fr-FR"/>
        </w:rPr>
        <w:t>intérêt de 0 à 4</w:t>
      </w:r>
      <w:r w:rsidR="00310598">
        <w:rPr>
          <w:lang w:val="fr-FR"/>
        </w:rPr>
        <w:t> </w:t>
      </w:r>
      <w:r w:rsidRPr="002F4658">
        <w:rPr>
          <w:lang w:val="fr-FR"/>
        </w:rPr>
        <w:t>%, des cautionnements réduits et des délais de grâce pour le remboursement des prêts. Les prêts permettent de financer une grande variété de petites activités commerciales dans des secteurs aussi divers que l</w:t>
      </w:r>
      <w:r w:rsidR="00381D56">
        <w:rPr>
          <w:rFonts w:hint="eastAsia"/>
          <w:lang w:val="fr-FR"/>
        </w:rPr>
        <w:t>’</w:t>
      </w:r>
      <w:r w:rsidRPr="002F4658">
        <w:rPr>
          <w:lang w:val="fr-FR"/>
        </w:rPr>
        <w:t>art et l</w:t>
      </w:r>
      <w:r w:rsidR="00381D56">
        <w:rPr>
          <w:rFonts w:hint="eastAsia"/>
          <w:lang w:val="fr-FR"/>
        </w:rPr>
        <w:t>’</w:t>
      </w:r>
      <w:r w:rsidRPr="002F4658">
        <w:rPr>
          <w:lang w:val="fr-FR"/>
        </w:rPr>
        <w:t>artisanat, l</w:t>
      </w:r>
      <w:r w:rsidR="00381D56">
        <w:rPr>
          <w:rFonts w:hint="eastAsia"/>
          <w:lang w:val="fr-FR"/>
        </w:rPr>
        <w:t>’</w:t>
      </w:r>
      <w:r w:rsidRPr="002F4658">
        <w:rPr>
          <w:lang w:val="fr-FR"/>
        </w:rPr>
        <w:t>agriculture, la pêche, la confection et le travail à domicile, et aident les entrepreneurs à participer à des foires et à des expositions à des fins de promotion. Il s</w:t>
      </w:r>
      <w:r w:rsidR="00381D56">
        <w:rPr>
          <w:rFonts w:hint="eastAsia"/>
          <w:lang w:val="fr-FR"/>
        </w:rPr>
        <w:t>’</w:t>
      </w:r>
      <w:r w:rsidRPr="002F4658">
        <w:rPr>
          <w:lang w:val="fr-FR"/>
        </w:rPr>
        <w:t>est avéré que ces dispositifs de prêt sont très appréciés des petits entrepreneurs. L</w:t>
      </w:r>
      <w:r w:rsidR="00381D56">
        <w:rPr>
          <w:rFonts w:hint="eastAsia"/>
          <w:lang w:val="fr-FR"/>
        </w:rPr>
        <w:t>’</w:t>
      </w:r>
      <w:r w:rsidRPr="002F4658">
        <w:rPr>
          <w:lang w:val="fr-FR"/>
        </w:rPr>
        <w:t>Agence gère les dispositifs suivants</w:t>
      </w:r>
      <w:r w:rsidR="00963673">
        <w:rPr>
          <w:lang w:val="fr-FR"/>
        </w:rPr>
        <w:t>:</w:t>
      </w:r>
    </w:p>
    <w:p w:rsidR="00A8084B" w:rsidRPr="002F4658" w:rsidRDefault="00A8084B" w:rsidP="00A8084B">
      <w:pPr>
        <w:pStyle w:val="SingleTxtG"/>
        <w:rPr>
          <w:lang w:val="fr-FR"/>
        </w:rPr>
      </w:pPr>
      <w:r w:rsidRPr="002F4658">
        <w:rPr>
          <w:lang w:val="fr-FR"/>
        </w:rPr>
        <w:tab/>
        <w:t>a)</w:t>
      </w:r>
      <w:r w:rsidRPr="002F4658">
        <w:rPr>
          <w:lang w:val="fr-FR"/>
        </w:rPr>
        <w:tab/>
        <w:t>Programme pour l</w:t>
      </w:r>
      <w:r w:rsidR="00381D56">
        <w:rPr>
          <w:rFonts w:hint="eastAsia"/>
          <w:lang w:val="fr-FR"/>
        </w:rPr>
        <w:t>’</w:t>
      </w:r>
      <w:r w:rsidRPr="002F4658">
        <w:rPr>
          <w:lang w:val="fr-FR"/>
        </w:rPr>
        <w:t>emploi des jeunes</w:t>
      </w:r>
      <w:r w:rsidR="00963673">
        <w:rPr>
          <w:lang w:val="fr-FR"/>
        </w:rPr>
        <w:t>;</w:t>
      </w:r>
    </w:p>
    <w:p w:rsidR="00A8084B" w:rsidRPr="002F4658" w:rsidRDefault="00A8084B" w:rsidP="00A8084B">
      <w:pPr>
        <w:pStyle w:val="SingleTxtG"/>
        <w:rPr>
          <w:lang w:val="fr-FR"/>
        </w:rPr>
      </w:pPr>
      <w:r w:rsidRPr="002F4658">
        <w:rPr>
          <w:lang w:val="fr-FR"/>
        </w:rPr>
        <w:tab/>
        <w:t>b)</w:t>
      </w:r>
      <w:r w:rsidRPr="002F4658">
        <w:rPr>
          <w:lang w:val="fr-FR"/>
        </w:rPr>
        <w:tab/>
        <w:t>Mécanismes de financement pour les petites entreprises</w:t>
      </w:r>
      <w:r w:rsidR="00963673">
        <w:rPr>
          <w:lang w:val="fr-FR"/>
        </w:rPr>
        <w:t>;</w:t>
      </w:r>
    </w:p>
    <w:p w:rsidR="00A8084B" w:rsidRPr="002F4658" w:rsidRDefault="00A8084B" w:rsidP="00A8084B">
      <w:pPr>
        <w:pStyle w:val="SingleTxtG"/>
        <w:rPr>
          <w:lang w:val="fr-FR"/>
        </w:rPr>
      </w:pPr>
      <w:r w:rsidRPr="002F4658">
        <w:rPr>
          <w:lang w:val="fr-FR"/>
        </w:rPr>
        <w:tab/>
        <w:t>c)</w:t>
      </w:r>
      <w:r w:rsidRPr="002F4658">
        <w:rPr>
          <w:lang w:val="fr-FR"/>
        </w:rPr>
        <w:tab/>
        <w:t>Fonds de développement agricole</w:t>
      </w:r>
      <w:r w:rsidR="00963673">
        <w:rPr>
          <w:lang w:val="fr-FR"/>
        </w:rPr>
        <w:t>;</w:t>
      </w:r>
      <w:r w:rsidRPr="002F4658">
        <w:rPr>
          <w:lang w:val="fr-FR"/>
        </w:rPr>
        <w:t xml:space="preserve"> </w:t>
      </w:r>
    </w:p>
    <w:p w:rsidR="00A8084B" w:rsidRPr="002F4658" w:rsidRDefault="00A8084B" w:rsidP="00A8084B">
      <w:pPr>
        <w:pStyle w:val="SingleTxtG"/>
        <w:rPr>
          <w:lang w:val="fr-FR"/>
        </w:rPr>
      </w:pPr>
      <w:r w:rsidRPr="002F4658">
        <w:rPr>
          <w:lang w:val="fr-FR"/>
        </w:rPr>
        <w:tab/>
        <w:t>d)</w:t>
      </w:r>
      <w:r w:rsidRPr="002F4658">
        <w:rPr>
          <w:lang w:val="fr-FR"/>
        </w:rPr>
        <w:tab/>
        <w:t>Système de commercialisation des exportations</w:t>
      </w:r>
      <w:r w:rsidR="00963673">
        <w:rPr>
          <w:lang w:val="fr-FR"/>
        </w:rPr>
        <w:t>;</w:t>
      </w:r>
    </w:p>
    <w:p w:rsidR="00A8084B" w:rsidRPr="002F4658" w:rsidRDefault="00A8084B" w:rsidP="00A8084B">
      <w:pPr>
        <w:pStyle w:val="SingleTxtG"/>
        <w:rPr>
          <w:lang w:val="fr-FR"/>
        </w:rPr>
      </w:pPr>
      <w:r w:rsidRPr="002F4658">
        <w:rPr>
          <w:lang w:val="fr-FR"/>
        </w:rPr>
        <w:tab/>
        <w:t>e)</w:t>
      </w:r>
      <w:r w:rsidRPr="002F4658">
        <w:rPr>
          <w:lang w:val="fr-FR"/>
        </w:rPr>
        <w:tab/>
        <w:t>Travail à domicile. </w:t>
      </w:r>
    </w:p>
    <w:p w:rsidR="00A8084B" w:rsidRPr="002F4658" w:rsidRDefault="00A8084B" w:rsidP="00A8084B">
      <w:pPr>
        <w:pStyle w:val="SingleTxtG"/>
        <w:rPr>
          <w:lang w:val="fr-FR"/>
        </w:rPr>
      </w:pPr>
      <w:r w:rsidRPr="002F4658">
        <w:rPr>
          <w:lang w:val="fr-FR"/>
        </w:rPr>
        <w:t>507.</w:t>
      </w:r>
      <w:r w:rsidRPr="002F4658">
        <w:rPr>
          <w:lang w:val="fr-FR"/>
        </w:rPr>
        <w:tab/>
        <w:t>Le montant maximal des prêts est de 20 000/25 000 roupies lorsqu</w:t>
      </w:r>
      <w:r w:rsidR="00381D56">
        <w:rPr>
          <w:rFonts w:hint="eastAsia"/>
          <w:lang w:val="fr-FR"/>
        </w:rPr>
        <w:t>’</w:t>
      </w:r>
      <w:r w:rsidRPr="002F4658">
        <w:rPr>
          <w:lang w:val="fr-FR"/>
        </w:rPr>
        <w:t>ils sont destinés à financer les systèmes de commercialisation des exportations et le travail à domicile et de 200 000 roupies pour des projets concernant l</w:t>
      </w:r>
      <w:r w:rsidR="00381D56">
        <w:rPr>
          <w:rFonts w:hint="eastAsia"/>
          <w:lang w:val="fr-FR"/>
        </w:rPr>
        <w:t>’</w:t>
      </w:r>
      <w:r w:rsidRPr="002F4658">
        <w:rPr>
          <w:lang w:val="fr-FR"/>
        </w:rPr>
        <w:t>agriculture et les petites entreprises. Selon l</w:t>
      </w:r>
      <w:r w:rsidR="00381D56">
        <w:rPr>
          <w:rFonts w:hint="eastAsia"/>
          <w:lang w:val="fr-FR"/>
        </w:rPr>
        <w:t>’</w:t>
      </w:r>
      <w:r w:rsidRPr="002F4658">
        <w:rPr>
          <w:lang w:val="fr-FR"/>
        </w:rPr>
        <w:t>Agence publique de crédit, 325 prêts au total ont été approuvés en 2006, dont 187 (57,5</w:t>
      </w:r>
      <w:r w:rsidR="00310598">
        <w:rPr>
          <w:lang w:val="fr-FR"/>
        </w:rPr>
        <w:t> </w:t>
      </w:r>
      <w:r w:rsidRPr="002F4658">
        <w:rPr>
          <w:lang w:val="fr-FR"/>
        </w:rPr>
        <w:t>%) ont été accordés à des femmes. En 2008, 305 prêts ont été approuvés, dont 138 (45</w:t>
      </w:r>
      <w:r w:rsidR="00F0109E">
        <w:rPr>
          <w:lang w:val="fr-FR"/>
        </w:rPr>
        <w:t xml:space="preserve"> </w:t>
      </w:r>
      <w:r w:rsidRPr="002F4658">
        <w:rPr>
          <w:lang w:val="fr-FR"/>
        </w:rPr>
        <w:t>%) ont été consentis à des femmes. La plupart des prêts sollicités par les femmes l</w:t>
      </w:r>
      <w:r w:rsidR="00381D56">
        <w:rPr>
          <w:rFonts w:hint="eastAsia"/>
          <w:lang w:val="fr-FR"/>
        </w:rPr>
        <w:t>’</w:t>
      </w:r>
      <w:r w:rsidRPr="002F4658">
        <w:rPr>
          <w:lang w:val="fr-FR"/>
        </w:rPr>
        <w:t>ont été dans le cadre du Programme pour l</w:t>
      </w:r>
      <w:r w:rsidR="00381D56">
        <w:rPr>
          <w:rFonts w:hint="eastAsia"/>
          <w:lang w:val="fr-FR"/>
        </w:rPr>
        <w:t>’</w:t>
      </w:r>
      <w:r w:rsidRPr="002F4658">
        <w:rPr>
          <w:lang w:val="fr-FR"/>
        </w:rPr>
        <w:t>emploi des jeunes et des dispositifs concernant le travail à domicile. Ils ont servi à financer des activités telles que la confection, la petite restauration, la garde d</w:t>
      </w:r>
      <w:r w:rsidR="00381D56">
        <w:rPr>
          <w:rFonts w:hint="eastAsia"/>
          <w:lang w:val="fr-FR"/>
        </w:rPr>
        <w:t>’</w:t>
      </w:r>
      <w:r w:rsidRPr="002F4658">
        <w:rPr>
          <w:lang w:val="fr-FR"/>
        </w:rPr>
        <w:t>enfants, l</w:t>
      </w:r>
      <w:r w:rsidR="00381D56">
        <w:rPr>
          <w:rFonts w:hint="eastAsia"/>
          <w:lang w:val="fr-FR"/>
        </w:rPr>
        <w:t>’</w:t>
      </w:r>
      <w:r w:rsidRPr="002F4658">
        <w:rPr>
          <w:lang w:val="fr-FR"/>
        </w:rPr>
        <w:t>artisanat et l</w:t>
      </w:r>
      <w:r w:rsidR="00381D56">
        <w:rPr>
          <w:rFonts w:hint="eastAsia"/>
          <w:lang w:val="fr-FR"/>
        </w:rPr>
        <w:t>’</w:t>
      </w:r>
      <w:r w:rsidRPr="002F4658">
        <w:rPr>
          <w:lang w:val="fr-FR"/>
        </w:rPr>
        <w:t>agriculture d</w:t>
      </w:r>
      <w:r w:rsidR="00381D56">
        <w:rPr>
          <w:rFonts w:hint="eastAsia"/>
          <w:lang w:val="fr-FR"/>
        </w:rPr>
        <w:t>’</w:t>
      </w:r>
      <w:r w:rsidRPr="002F4658">
        <w:rPr>
          <w:lang w:val="fr-FR"/>
        </w:rPr>
        <w:t>appoint. Les hommes ont emprunté pour monter des entreprises agricoles, d</w:t>
      </w:r>
      <w:r w:rsidR="00381D56">
        <w:rPr>
          <w:rFonts w:hint="eastAsia"/>
          <w:lang w:val="fr-FR"/>
        </w:rPr>
        <w:t>’</w:t>
      </w:r>
      <w:r w:rsidRPr="002F4658">
        <w:rPr>
          <w:lang w:val="fr-FR"/>
        </w:rPr>
        <w:t>entretien, de menuiserie, de plats à emporter et de nettoyage, principalement dans le cadre du Programme pour l</w:t>
      </w:r>
      <w:r w:rsidR="00381D56">
        <w:rPr>
          <w:rFonts w:hint="eastAsia"/>
          <w:lang w:val="fr-FR"/>
        </w:rPr>
        <w:t>’</w:t>
      </w:r>
      <w:r w:rsidRPr="002F4658">
        <w:rPr>
          <w:lang w:val="fr-FR"/>
        </w:rPr>
        <w:t>emploi des jeunes, des Mécanismes de financement pour les petites entreprises et du Fonds de développement agricole. On ne dispose pas de données sur le montant total des prêts accordés. Cependant, d</w:t>
      </w:r>
      <w:r w:rsidR="00381D56">
        <w:rPr>
          <w:rFonts w:hint="eastAsia"/>
          <w:lang w:val="fr-FR"/>
        </w:rPr>
        <w:t>’</w:t>
      </w:r>
      <w:r w:rsidRPr="002F4658">
        <w:rPr>
          <w:lang w:val="fr-FR"/>
        </w:rPr>
        <w:t>après les dossiers, les hommes empruntent dans le cadre de dispositifs plus importants avec des plafonds de prêts plus élevés.</w:t>
      </w:r>
    </w:p>
    <w:p w:rsidR="00A8084B" w:rsidRPr="002F4658" w:rsidRDefault="00A8084B" w:rsidP="00A8084B">
      <w:pPr>
        <w:pStyle w:val="SingleTxtG"/>
        <w:rPr>
          <w:lang w:val="fr-FR"/>
        </w:rPr>
      </w:pPr>
      <w:r w:rsidRPr="002F4658">
        <w:rPr>
          <w:lang w:val="fr-FR"/>
        </w:rPr>
        <w:t>508.</w:t>
      </w:r>
      <w:r w:rsidRPr="002F4658">
        <w:rPr>
          <w:lang w:val="fr-FR"/>
        </w:rPr>
        <w:tab/>
        <w:t>Les données qui permettraient d</w:t>
      </w:r>
      <w:r w:rsidR="00381D56">
        <w:rPr>
          <w:rFonts w:hint="eastAsia"/>
          <w:lang w:val="fr-FR"/>
        </w:rPr>
        <w:t>’</w:t>
      </w:r>
      <w:r w:rsidRPr="002F4658">
        <w:rPr>
          <w:lang w:val="fr-FR"/>
        </w:rPr>
        <w:t>établir des comparaisons depuis 1993 sont difficilement accessibles. En 1996 et 1997, le Programme pour l</w:t>
      </w:r>
      <w:r w:rsidR="00381D56">
        <w:rPr>
          <w:rFonts w:hint="eastAsia"/>
          <w:lang w:val="fr-FR"/>
        </w:rPr>
        <w:t>’</w:t>
      </w:r>
      <w:r w:rsidRPr="002F4658">
        <w:rPr>
          <w:lang w:val="fr-FR"/>
        </w:rPr>
        <w:t>emploi des jeunes était dirigé par la Société pour le développement industriel des Seychelles (</w:t>
      </w:r>
      <w:r w:rsidRPr="002F4658">
        <w:rPr>
          <w:i/>
          <w:lang w:val="fr-FR"/>
        </w:rPr>
        <w:t>Industrial Development Corporation</w:t>
      </w:r>
      <w:r w:rsidR="00173399">
        <w:rPr>
          <w:lang w:val="fr-FR"/>
        </w:rPr>
        <w:t xml:space="preserve"> – SIDEC</w:t>
      </w:r>
      <w:r w:rsidRPr="002F4658">
        <w:rPr>
          <w:lang w:val="fr-FR"/>
        </w:rPr>
        <w:t>)</w:t>
      </w:r>
      <w:r w:rsidR="00173399">
        <w:rPr>
          <w:lang w:val="fr-FR"/>
        </w:rPr>
        <w:t>.</w:t>
      </w:r>
      <w:r w:rsidRPr="002F4658">
        <w:rPr>
          <w:lang w:val="fr-FR"/>
        </w:rPr>
        <w:t xml:space="preserve"> Le rapport de 1994 sur la situation des femmes indique que cette société a approuvé en 1996 430 prêts sur 1769 (24,3</w:t>
      </w:r>
      <w:r w:rsidR="00310598">
        <w:rPr>
          <w:lang w:val="fr-FR"/>
        </w:rPr>
        <w:t> </w:t>
      </w:r>
      <w:r w:rsidRPr="002F4658">
        <w:rPr>
          <w:lang w:val="fr-FR"/>
        </w:rPr>
        <w:t>%) demandés par des femmes et 174 sur 669 (26</w:t>
      </w:r>
      <w:r w:rsidR="00310598">
        <w:rPr>
          <w:lang w:val="fr-FR"/>
        </w:rPr>
        <w:t> </w:t>
      </w:r>
      <w:r w:rsidRPr="002F4658">
        <w:rPr>
          <w:lang w:val="fr-FR"/>
        </w:rPr>
        <w:t>%) en 1997. Bien qu</w:t>
      </w:r>
      <w:r w:rsidR="00381D56">
        <w:rPr>
          <w:rFonts w:hint="eastAsia"/>
          <w:lang w:val="fr-FR"/>
        </w:rPr>
        <w:t>’</w:t>
      </w:r>
      <w:r w:rsidRPr="002F4658">
        <w:rPr>
          <w:lang w:val="fr-FR"/>
        </w:rPr>
        <w:t>il ne soit pas possible d</w:t>
      </w:r>
      <w:r w:rsidR="00381D56">
        <w:rPr>
          <w:rFonts w:hint="eastAsia"/>
          <w:lang w:val="fr-FR"/>
        </w:rPr>
        <w:t>’</w:t>
      </w:r>
      <w:r w:rsidRPr="002F4658">
        <w:rPr>
          <w:lang w:val="fr-FR"/>
        </w:rPr>
        <w:t>établir une comparaison rigoureuse, du fait que les chiffres donnés par l</w:t>
      </w:r>
      <w:r w:rsidR="00381D56">
        <w:rPr>
          <w:rFonts w:hint="eastAsia"/>
          <w:lang w:val="fr-FR"/>
        </w:rPr>
        <w:t>’</w:t>
      </w:r>
      <w:r w:rsidRPr="002F4658">
        <w:rPr>
          <w:lang w:val="fr-FR"/>
        </w:rPr>
        <w:t>Agence publique de crédit concernent des prêts combinés recourant aux cinq dispositifs, le nombre de femmes qui empruntent de l</w:t>
      </w:r>
      <w:r w:rsidR="00381D56">
        <w:rPr>
          <w:rFonts w:hint="eastAsia"/>
          <w:lang w:val="fr-FR"/>
        </w:rPr>
        <w:t>’</w:t>
      </w:r>
      <w:r w:rsidRPr="002F4658">
        <w:rPr>
          <w:lang w:val="fr-FR"/>
        </w:rPr>
        <w:t>argent pour l</w:t>
      </w:r>
      <w:r w:rsidR="00381D56">
        <w:rPr>
          <w:rFonts w:hint="eastAsia"/>
          <w:lang w:val="fr-FR"/>
        </w:rPr>
        <w:t>’</w:t>
      </w:r>
      <w:r w:rsidRPr="002F4658">
        <w:rPr>
          <w:lang w:val="fr-FR"/>
        </w:rPr>
        <w:t>investir dans de petites entreprises semble avoir doublé au cours des 17 dernières années.</w:t>
      </w:r>
    </w:p>
    <w:p w:rsidR="00A8084B" w:rsidRPr="002F4658" w:rsidRDefault="00A8084B" w:rsidP="00A8084B">
      <w:pPr>
        <w:pStyle w:val="H23G"/>
        <w:rPr>
          <w:lang w:val="fr-FR"/>
        </w:rPr>
      </w:pPr>
      <w:r w:rsidRPr="002F4658">
        <w:rPr>
          <w:lang w:val="fr-FR"/>
        </w:rPr>
        <w:tab/>
      </w:r>
      <w:r w:rsidRPr="002F4658">
        <w:rPr>
          <w:lang w:val="fr-FR"/>
        </w:rPr>
        <w:tab/>
        <w:t>Cas 2</w:t>
      </w:r>
    </w:p>
    <w:p w:rsidR="00A8084B" w:rsidRPr="002F4658" w:rsidRDefault="00A8084B" w:rsidP="00AC0E2E">
      <w:pPr>
        <w:pStyle w:val="SingleTxtG"/>
        <w:rPr>
          <w:lang w:val="fr-FR"/>
        </w:rPr>
      </w:pPr>
      <w:r w:rsidRPr="002F4658">
        <w:rPr>
          <w:lang w:val="fr-FR"/>
        </w:rPr>
        <w:t>509.</w:t>
      </w:r>
      <w:r w:rsidRPr="002F4658">
        <w:rPr>
          <w:lang w:val="fr-FR"/>
        </w:rPr>
        <w:tab/>
        <w:t>La seule banque commerciale qui a répondu à une demande d</w:t>
      </w:r>
      <w:r w:rsidR="00381D56">
        <w:rPr>
          <w:rFonts w:hint="eastAsia"/>
          <w:lang w:val="fr-FR"/>
        </w:rPr>
        <w:t>’</w:t>
      </w:r>
      <w:r w:rsidRPr="002F4658">
        <w:rPr>
          <w:lang w:val="fr-FR"/>
        </w:rPr>
        <w:t>information est la Nouvobanq, créée en juillet 1991. Le Gouvernement, qui est le principal actionnaire de la banque, détient 78</w:t>
      </w:r>
      <w:r w:rsidR="00AC0E2E">
        <w:rPr>
          <w:lang w:val="fr-FR"/>
        </w:rPr>
        <w:t> </w:t>
      </w:r>
      <w:r w:rsidRPr="002F4658">
        <w:rPr>
          <w:lang w:val="fr-FR"/>
        </w:rPr>
        <w:t>% de ses parts et Standard Chartered PLC, Londres, 22</w:t>
      </w:r>
      <w:r w:rsidR="0047036E">
        <w:rPr>
          <w:lang w:val="fr-FR"/>
        </w:rPr>
        <w:t> </w:t>
      </w:r>
      <w:r w:rsidRPr="002F4658">
        <w:rPr>
          <w:lang w:val="fr-FR"/>
        </w:rPr>
        <w:t>%. La banque possède une agence principale à Victoria (Mahé) et deux agences sur les îles de Praslin et de La Digue. Elle est régie par la Banque centrale des Seychelles et dirigée par un Conseil d</w:t>
      </w:r>
      <w:r w:rsidR="00381D56">
        <w:rPr>
          <w:rFonts w:hint="eastAsia"/>
          <w:lang w:val="fr-FR"/>
        </w:rPr>
        <w:t>’</w:t>
      </w:r>
      <w:r w:rsidRPr="002F4658">
        <w:rPr>
          <w:lang w:val="fr-FR"/>
        </w:rPr>
        <w:t>administration. Sept hommes siègent au Conseil d</w:t>
      </w:r>
      <w:r w:rsidR="00381D56">
        <w:rPr>
          <w:rFonts w:hint="eastAsia"/>
          <w:lang w:val="fr-FR"/>
        </w:rPr>
        <w:t>’</w:t>
      </w:r>
      <w:r w:rsidRPr="002F4658">
        <w:rPr>
          <w:lang w:val="fr-FR"/>
        </w:rPr>
        <w:t xml:space="preserve">administration (une femme a été directrice de 2005 à 2008). La banque emploie 77 femmes et 17 hommes. La Commission de crédit et la Commission des actifs et des passifs comptent chacune </w:t>
      </w:r>
      <w:r w:rsidR="00AC0E2E">
        <w:rPr>
          <w:lang w:val="fr-FR"/>
        </w:rPr>
        <w:t>5</w:t>
      </w:r>
      <w:r w:rsidRPr="002F4658">
        <w:rPr>
          <w:lang w:val="fr-FR"/>
        </w:rPr>
        <w:t xml:space="preserve"> membres dont </w:t>
      </w:r>
      <w:r w:rsidR="00AC0E2E">
        <w:rPr>
          <w:lang w:val="fr-FR"/>
        </w:rPr>
        <w:t>2 </w:t>
      </w:r>
      <w:r w:rsidRPr="002F4658">
        <w:rPr>
          <w:lang w:val="fr-FR"/>
        </w:rPr>
        <w:t>sont des femmes. D</w:t>
      </w:r>
      <w:r w:rsidR="00381D56">
        <w:rPr>
          <w:rFonts w:hint="eastAsia"/>
          <w:lang w:val="fr-FR"/>
        </w:rPr>
        <w:t>’</w:t>
      </w:r>
      <w:r w:rsidRPr="002F4658">
        <w:rPr>
          <w:lang w:val="fr-FR"/>
        </w:rPr>
        <w:t>après la banque, 15 femmes occupent des postes à responsabilité.</w:t>
      </w:r>
    </w:p>
    <w:p w:rsidR="00A8084B" w:rsidRPr="002F4658" w:rsidRDefault="00A8084B" w:rsidP="00A8084B">
      <w:pPr>
        <w:pStyle w:val="SingleTxtG"/>
        <w:rPr>
          <w:lang w:val="fr-FR"/>
        </w:rPr>
      </w:pPr>
      <w:r w:rsidRPr="002F4658">
        <w:rPr>
          <w:lang w:val="fr-FR"/>
        </w:rPr>
        <w:t>510.</w:t>
      </w:r>
      <w:r w:rsidRPr="002F4658">
        <w:rPr>
          <w:lang w:val="fr-FR"/>
        </w:rPr>
        <w:tab/>
        <w:t>La banque n</w:t>
      </w:r>
      <w:r w:rsidR="00381D56">
        <w:rPr>
          <w:rFonts w:hint="eastAsia"/>
          <w:lang w:val="fr-FR"/>
        </w:rPr>
        <w:t>’</w:t>
      </w:r>
      <w:r w:rsidRPr="002F4658">
        <w:rPr>
          <w:lang w:val="fr-FR"/>
        </w:rPr>
        <w:t>a pas pu fournir de statistiques sur le nombre précis de prêts attribués à des femmes ni sur leur montant. Elle a déclaré, d</w:t>
      </w:r>
      <w:r w:rsidR="00381D56">
        <w:rPr>
          <w:rFonts w:hint="eastAsia"/>
          <w:lang w:val="fr-FR"/>
        </w:rPr>
        <w:t>’</w:t>
      </w:r>
      <w:r w:rsidRPr="002F4658">
        <w:rPr>
          <w:lang w:val="fr-FR"/>
        </w:rPr>
        <w:t>une manière générale, que 70</w:t>
      </w:r>
      <w:r w:rsidR="00F0109E">
        <w:rPr>
          <w:lang w:val="fr-FR"/>
        </w:rPr>
        <w:t xml:space="preserve"> </w:t>
      </w:r>
      <w:r w:rsidRPr="002F4658">
        <w:rPr>
          <w:lang w:val="fr-FR"/>
        </w:rPr>
        <w:t>% des prêts consentis ces 10-15 dernières années avaient été attribués à des femmes qui possédaient un compte dans l</w:t>
      </w:r>
      <w:r w:rsidR="00381D56">
        <w:rPr>
          <w:rFonts w:hint="eastAsia"/>
          <w:lang w:val="fr-FR"/>
        </w:rPr>
        <w:t>’</w:t>
      </w:r>
      <w:r w:rsidRPr="002F4658">
        <w:rPr>
          <w:lang w:val="fr-FR"/>
        </w:rPr>
        <w:t>établissement. Les femmes sollicitent généralement des prêts pour développer une activité, acquérir, rénover ou entretenir logement et acheter des appareils ménagers. Les hommes recourent au crédit pour acheter des véhicules, des bateaux, des appa</w:t>
      </w:r>
      <w:r w:rsidR="00AC0E2E">
        <w:rPr>
          <w:lang w:val="fr-FR"/>
        </w:rPr>
        <w:t>reils électriques, du matériel h</w:t>
      </w:r>
      <w:r w:rsidRPr="002F4658">
        <w:rPr>
          <w:lang w:val="fr-FR"/>
        </w:rPr>
        <w:t>ifi et seul un petit pourcentage pour financer l</w:t>
      </w:r>
      <w:r w:rsidR="00381D56">
        <w:rPr>
          <w:rFonts w:hint="eastAsia"/>
          <w:lang w:val="fr-FR"/>
        </w:rPr>
        <w:t>’</w:t>
      </w:r>
      <w:r w:rsidRPr="002F4658">
        <w:rPr>
          <w:lang w:val="fr-FR"/>
        </w:rPr>
        <w:t>acquisition d</w:t>
      </w:r>
      <w:r w:rsidR="00381D56">
        <w:rPr>
          <w:rFonts w:hint="eastAsia"/>
          <w:lang w:val="fr-FR"/>
        </w:rPr>
        <w:t>’</w:t>
      </w:r>
      <w:r w:rsidRPr="002F4658">
        <w:rPr>
          <w:lang w:val="fr-FR"/>
        </w:rPr>
        <w:t>un logement. Lorsque les hommes demandent un crédit immobilier, ils le font conjointement avec leur femme.</w:t>
      </w:r>
    </w:p>
    <w:p w:rsidR="00A8084B" w:rsidRPr="002F4658" w:rsidRDefault="00A8084B" w:rsidP="00A8084B">
      <w:pPr>
        <w:pStyle w:val="H23G"/>
        <w:rPr>
          <w:lang w:val="fr-FR"/>
        </w:rPr>
      </w:pPr>
      <w:r w:rsidRPr="002F4658">
        <w:rPr>
          <w:lang w:val="fr-FR"/>
        </w:rPr>
        <w:tab/>
      </w:r>
      <w:r w:rsidRPr="002F4658">
        <w:rPr>
          <w:lang w:val="fr-FR"/>
        </w:rPr>
        <w:tab/>
        <w:t>Cas 3</w:t>
      </w:r>
    </w:p>
    <w:p w:rsidR="00A8084B" w:rsidRPr="002F4658" w:rsidRDefault="00A8084B" w:rsidP="00AC0E2E">
      <w:pPr>
        <w:pStyle w:val="SingleTxtG"/>
        <w:rPr>
          <w:lang w:val="fr-FR"/>
        </w:rPr>
      </w:pPr>
      <w:r w:rsidRPr="002F4658">
        <w:rPr>
          <w:lang w:val="fr-FR"/>
        </w:rPr>
        <w:t>511.</w:t>
      </w:r>
      <w:r w:rsidRPr="002F4658">
        <w:rPr>
          <w:lang w:val="fr-FR"/>
        </w:rPr>
        <w:tab/>
        <w:t xml:space="preserve">La Banque de développement des Seychelles a été créée en 1978 par le décret </w:t>
      </w:r>
      <w:r w:rsidR="00AC0E2E" w:rsidRPr="00AC0E2E">
        <w:rPr>
          <w:lang w:val="fr-FR"/>
        </w:rPr>
        <w:t>n</w:t>
      </w:r>
      <w:r w:rsidR="00AC0E2E" w:rsidRPr="00AC0E2E">
        <w:rPr>
          <w:vertAlign w:val="superscript"/>
          <w:lang w:val="fr-FR"/>
        </w:rPr>
        <w:t>o</w:t>
      </w:r>
      <w:r w:rsidR="00AC0E2E" w:rsidRPr="00AC0E2E">
        <w:rPr>
          <w:lang w:val="fr-FR"/>
        </w:rPr>
        <w:t> </w:t>
      </w:r>
      <w:r w:rsidRPr="002F4658">
        <w:rPr>
          <w:lang w:val="fr-FR"/>
        </w:rPr>
        <w:t>21. L</w:t>
      </w:r>
      <w:r w:rsidR="00381D56">
        <w:rPr>
          <w:rFonts w:hint="eastAsia"/>
          <w:lang w:val="fr-FR"/>
        </w:rPr>
        <w:t>’</w:t>
      </w:r>
      <w:r w:rsidRPr="002F4658">
        <w:rPr>
          <w:lang w:val="fr-FR"/>
        </w:rPr>
        <w:t>objectif de la Banque est de contribuer au développement économique en fournissant une aide financière pour des projets solides, économiquement et techniquement viables, dans les secteurs de l</w:t>
      </w:r>
      <w:r w:rsidR="00381D56">
        <w:rPr>
          <w:rFonts w:hint="eastAsia"/>
          <w:lang w:val="fr-FR"/>
        </w:rPr>
        <w:t>’</w:t>
      </w:r>
      <w:r w:rsidRPr="002F4658">
        <w:rPr>
          <w:lang w:val="fr-FR"/>
        </w:rPr>
        <w:t>agriculture, de la pêche, de l</w:t>
      </w:r>
      <w:r w:rsidR="00381D56">
        <w:rPr>
          <w:rFonts w:hint="eastAsia"/>
          <w:lang w:val="fr-FR"/>
        </w:rPr>
        <w:t>’</w:t>
      </w:r>
      <w:r w:rsidRPr="002F4658">
        <w:rPr>
          <w:lang w:val="fr-FR"/>
        </w:rPr>
        <w:t>industrie, des services, du tourisme et autres projets liés au tourisme. La Banque finance principalement des petites et moyennes entreprises, notamment des startups. Son rôle est considéré comme essentiel dans la mesure où il contribue au soutien de l</w:t>
      </w:r>
      <w:r w:rsidR="00381D56">
        <w:rPr>
          <w:rFonts w:hint="eastAsia"/>
          <w:lang w:val="fr-FR"/>
        </w:rPr>
        <w:t>’</w:t>
      </w:r>
      <w:r w:rsidRPr="002F4658">
        <w:rPr>
          <w:lang w:val="fr-FR"/>
        </w:rPr>
        <w:t>un des principaux piliers de l</w:t>
      </w:r>
      <w:r w:rsidR="00381D56">
        <w:rPr>
          <w:rFonts w:hint="eastAsia"/>
          <w:lang w:val="fr-FR"/>
        </w:rPr>
        <w:t>’</w:t>
      </w:r>
      <w:r w:rsidRPr="002F4658">
        <w:rPr>
          <w:lang w:val="fr-FR"/>
        </w:rPr>
        <w:t>économie.</w:t>
      </w:r>
    </w:p>
    <w:p w:rsidR="00A8084B" w:rsidRPr="002F4658" w:rsidRDefault="00A8084B" w:rsidP="00A8084B">
      <w:pPr>
        <w:pStyle w:val="SingleTxtG"/>
        <w:rPr>
          <w:lang w:val="fr-FR"/>
        </w:rPr>
      </w:pPr>
      <w:r w:rsidRPr="002F4658">
        <w:rPr>
          <w:lang w:val="fr-FR"/>
        </w:rPr>
        <w:t>512.</w:t>
      </w:r>
      <w:r w:rsidRPr="002F4658">
        <w:rPr>
          <w:lang w:val="fr-FR"/>
        </w:rPr>
        <w:tab/>
        <w:t>La Banque de développement des Seychelles est très appréciée des petits et des moyens entrepreneurs en raison des conditions d</w:t>
      </w:r>
      <w:r w:rsidR="00381D56">
        <w:rPr>
          <w:rFonts w:hint="eastAsia"/>
          <w:lang w:val="fr-FR"/>
        </w:rPr>
        <w:t>’</w:t>
      </w:r>
      <w:r w:rsidRPr="002F4658">
        <w:rPr>
          <w:lang w:val="fr-FR"/>
        </w:rPr>
        <w:t>emprunt favorables qu</w:t>
      </w:r>
      <w:r w:rsidR="00381D56">
        <w:rPr>
          <w:rFonts w:hint="eastAsia"/>
          <w:lang w:val="fr-FR"/>
        </w:rPr>
        <w:t>’</w:t>
      </w:r>
      <w:r w:rsidRPr="002F4658">
        <w:rPr>
          <w:lang w:val="fr-FR"/>
        </w:rPr>
        <w:t>elle propose. Les prêts sont consentis à des conditions préférentielles. Ils prévoient des délais de grâce et sont de longue durée (jusqu</w:t>
      </w:r>
      <w:r w:rsidR="00381D56">
        <w:rPr>
          <w:rFonts w:hint="eastAsia"/>
          <w:lang w:val="fr-FR"/>
        </w:rPr>
        <w:t>’</w:t>
      </w:r>
      <w:r w:rsidRPr="002F4658">
        <w:rPr>
          <w:lang w:val="fr-FR"/>
        </w:rPr>
        <w:t>à 15 ans, selon les projets). La Banque s</w:t>
      </w:r>
      <w:r w:rsidR="00381D56">
        <w:rPr>
          <w:rFonts w:hint="eastAsia"/>
          <w:lang w:val="fr-FR"/>
        </w:rPr>
        <w:t>’</w:t>
      </w:r>
      <w:r w:rsidRPr="002F4658">
        <w:rPr>
          <w:lang w:val="fr-FR"/>
        </w:rPr>
        <w:t>efforcée de maintenir un faible taux d</w:t>
      </w:r>
      <w:r w:rsidR="00381D56">
        <w:rPr>
          <w:rFonts w:hint="eastAsia"/>
          <w:lang w:val="fr-FR"/>
        </w:rPr>
        <w:t>’</w:t>
      </w:r>
      <w:r w:rsidRPr="002F4658">
        <w:rPr>
          <w:lang w:val="fr-FR"/>
        </w:rPr>
        <w:t>intérêt pour les emprunteurs. Tous les citoyens seychellois ont des droits égaux en matière d</w:t>
      </w:r>
      <w:r w:rsidR="00381D56">
        <w:rPr>
          <w:rFonts w:hint="eastAsia"/>
          <w:lang w:val="fr-FR"/>
        </w:rPr>
        <w:t>’</w:t>
      </w:r>
      <w:r w:rsidRPr="002F4658">
        <w:rPr>
          <w:lang w:val="fr-FR"/>
        </w:rPr>
        <w:t>accès aux prêts proposés par la Banque sous réserve que leur demande de prêt réponde aux critères fixés par la Banque et qu</w:t>
      </w:r>
      <w:r w:rsidR="00381D56">
        <w:rPr>
          <w:rFonts w:hint="eastAsia"/>
          <w:lang w:val="fr-FR"/>
        </w:rPr>
        <w:t>’</w:t>
      </w:r>
      <w:r w:rsidRPr="002F4658">
        <w:rPr>
          <w:lang w:val="fr-FR"/>
        </w:rPr>
        <w:t>elle soit destinée à un projet de développement (Les critères applicables aux demandes de prêts sont énoncés à l</w:t>
      </w:r>
      <w:r w:rsidR="00381D56">
        <w:rPr>
          <w:rFonts w:hint="eastAsia"/>
          <w:lang w:val="fr-FR"/>
        </w:rPr>
        <w:t>’</w:t>
      </w:r>
      <w:r w:rsidRPr="002F4658">
        <w:rPr>
          <w:lang w:val="fr-FR"/>
        </w:rPr>
        <w:t>annexe 8).</w:t>
      </w:r>
    </w:p>
    <w:p w:rsidR="00A8084B" w:rsidRPr="002F4658" w:rsidRDefault="00A8084B" w:rsidP="00AC0E2E">
      <w:pPr>
        <w:pStyle w:val="SingleTxtG"/>
        <w:rPr>
          <w:lang w:val="fr-FR"/>
        </w:rPr>
      </w:pPr>
      <w:r w:rsidRPr="002F4658">
        <w:rPr>
          <w:lang w:val="fr-FR"/>
        </w:rPr>
        <w:t>513.</w:t>
      </w:r>
      <w:r w:rsidRPr="002F4658">
        <w:rPr>
          <w:lang w:val="fr-FR"/>
        </w:rPr>
        <w:tab/>
        <w:t xml:space="preserve">La Banque compte 36 personnes parmi son personnel, dont </w:t>
      </w:r>
      <w:r w:rsidR="00AC0E2E">
        <w:rPr>
          <w:lang w:val="fr-FR"/>
        </w:rPr>
        <w:t>7</w:t>
      </w:r>
      <w:r w:rsidRPr="002F4658">
        <w:rPr>
          <w:lang w:val="fr-FR"/>
        </w:rPr>
        <w:t xml:space="preserve"> hommes et 29 femmes. Trois hommes et </w:t>
      </w:r>
      <w:r w:rsidR="00AC0E2E">
        <w:rPr>
          <w:lang w:val="fr-FR"/>
        </w:rPr>
        <w:t>5</w:t>
      </w:r>
      <w:r w:rsidRPr="002F4658">
        <w:rPr>
          <w:lang w:val="fr-FR"/>
        </w:rPr>
        <w:t xml:space="preserve"> femmes occupent des postes de dirigeants. Le Conseil d</w:t>
      </w:r>
      <w:r w:rsidR="00381D56">
        <w:rPr>
          <w:rFonts w:hint="eastAsia"/>
          <w:lang w:val="fr-FR"/>
        </w:rPr>
        <w:t>’</w:t>
      </w:r>
      <w:r w:rsidRPr="002F4658">
        <w:rPr>
          <w:lang w:val="fr-FR"/>
        </w:rPr>
        <w:t xml:space="preserve">administration est quant à lui composé de </w:t>
      </w:r>
      <w:r w:rsidR="00AC0E2E">
        <w:rPr>
          <w:lang w:val="fr-FR"/>
        </w:rPr>
        <w:t>5</w:t>
      </w:r>
      <w:r w:rsidRPr="002F4658">
        <w:rPr>
          <w:lang w:val="fr-FR"/>
        </w:rPr>
        <w:t xml:space="preserve"> hommes et </w:t>
      </w:r>
      <w:r w:rsidR="00AC0E2E">
        <w:rPr>
          <w:lang w:val="fr-FR"/>
        </w:rPr>
        <w:t>3</w:t>
      </w:r>
      <w:r w:rsidRPr="002F4658">
        <w:rPr>
          <w:lang w:val="fr-FR"/>
        </w:rPr>
        <w:t xml:space="preserve"> femmes. La présidence et la vice-présidence sont assurées par des hommes. La précédente présidence était assumée par une femme. </w:t>
      </w:r>
    </w:p>
    <w:p w:rsidR="007A34E4" w:rsidRPr="002F4658" w:rsidRDefault="00A8084B" w:rsidP="00A8084B">
      <w:pPr>
        <w:pStyle w:val="SingleTxtG"/>
        <w:spacing w:after="240"/>
        <w:rPr>
          <w:szCs w:val="24"/>
          <w:lang w:val="fr-FR"/>
        </w:rPr>
      </w:pPr>
      <w:r w:rsidRPr="002F4658">
        <w:rPr>
          <w:lang w:val="fr-FR"/>
        </w:rPr>
        <w:t>514.</w:t>
      </w:r>
      <w:r w:rsidRPr="002F4658">
        <w:rPr>
          <w:lang w:val="fr-FR"/>
        </w:rPr>
        <w:tab/>
        <w:t>Les figures 8 et 9 fournissent des indications ventilées par sexe sur le nombre et le montant des prêts approuvés à partir de 1993. Les analyses et explications de la Banque sont fournies ci-dessous à titre d</w:t>
      </w:r>
      <w:r w:rsidR="00381D56">
        <w:rPr>
          <w:rFonts w:hint="eastAsia"/>
          <w:lang w:val="fr-FR"/>
        </w:rPr>
        <w:t>’</w:t>
      </w:r>
      <w:r w:rsidRPr="002F4658">
        <w:rPr>
          <w:lang w:val="fr-FR"/>
        </w:rPr>
        <w:t>exemple.</w:t>
      </w:r>
    </w:p>
    <w:p w:rsidR="007A34E4" w:rsidRPr="002F4658" w:rsidRDefault="00ED4064" w:rsidP="00A8084B">
      <w:pPr>
        <w:pStyle w:val="Heading1"/>
        <w:rPr>
          <w:lang w:val="fr-FR"/>
        </w:rPr>
      </w:pPr>
      <w:r w:rsidRPr="002F4658">
        <w:rPr>
          <w:b w:val="0"/>
          <w:bCs/>
          <w:lang w:val="fr-FR"/>
        </w:rPr>
        <w:t>Graphique</w:t>
      </w:r>
      <w:r w:rsidR="007A34E4" w:rsidRPr="002F4658">
        <w:rPr>
          <w:b w:val="0"/>
          <w:bCs/>
          <w:lang w:val="fr-FR"/>
        </w:rPr>
        <w:t xml:space="preserve"> 8</w:t>
      </w:r>
      <w:r w:rsidR="00A8084B" w:rsidRPr="002F4658">
        <w:rPr>
          <w:b w:val="0"/>
          <w:bCs/>
          <w:lang w:val="fr-FR"/>
        </w:rPr>
        <w:br/>
      </w:r>
      <w:r w:rsidR="00A8084B" w:rsidRPr="002F4658">
        <w:rPr>
          <w:lang w:val="fr-FR"/>
        </w:rPr>
        <w:t>Prêts approuvés, par année et par sexe</w:t>
      </w:r>
    </w:p>
    <w:p w:rsidR="007A34E4" w:rsidRPr="002F4658" w:rsidRDefault="00500A1D" w:rsidP="007A34E4">
      <w:pPr>
        <w:pStyle w:val="SingleTxtG"/>
        <w:keepNext/>
        <w:keepLines/>
        <w:rPr>
          <w:lang w:val="fr-FR"/>
        </w:rPr>
      </w:pPr>
      <w:r w:rsidRPr="002F4658">
        <w:rPr>
          <w:noProof/>
          <w:lang w:val="fr-FR" w:eastAsia="zh-CN"/>
        </w:rPr>
        <w:pict>
          <v:shape id="_x0000_s1119" type="#_x0000_t202" style="position:absolute;left:0;text-align:left;margin-left:78.8pt;margin-top:1.75pt;width:338.4pt;height:23.55pt;z-index:33" stroked="f">
            <v:textbox style="mso-next-textbox:#_x0000_s1119">
              <w:txbxContent>
                <w:p w:rsidR="00173399" w:rsidRPr="00AC0E2E" w:rsidRDefault="00173399" w:rsidP="007A34E4">
                  <w:pPr>
                    <w:jc w:val="center"/>
                    <w:rPr>
                      <w:lang w:val="fr-FR"/>
                    </w:rPr>
                  </w:pPr>
                  <w:r w:rsidRPr="00AC0E2E">
                    <w:rPr>
                      <w:lang w:val="fr-FR"/>
                    </w:rPr>
                    <w:t>Prêts approuvés, par année et par sexe</w:t>
                  </w:r>
                </w:p>
              </w:txbxContent>
            </v:textbox>
          </v:shape>
        </w:pict>
      </w:r>
      <w:r w:rsidR="007A34E4" w:rsidRPr="002F4658">
        <w:rPr>
          <w:lang w:val="fr-FR"/>
        </w:rPr>
      </w:r>
      <w:r w:rsidR="000C735C" w:rsidRPr="002F4658">
        <w:rPr>
          <w:lang w:val="fr-FR"/>
        </w:rPr>
        <w:pict>
          <v:group id="_x0000_s1065" editas="canvas" style="width:377.95pt;height:239.55pt;mso-position-horizontal-relative:char;mso-position-vertical-relative:line" coordorigin=",271" coordsize="7559,4791">
            <o:lock v:ext="edit" aspectratio="t"/>
            <v:shape id="_x0000_s1066" type="#_x0000_t75" style="position:absolute;top:271;width:7559;height:4791" o:preferrelative="f" stroked="t">
              <v:fill o:detectmouseclick="t"/>
              <v:path o:extrusionok="t" o:connecttype="none"/>
              <o:lock v:ext="edit" text="t"/>
            </v:shape>
            <v:rect id="_x0000_s1067" style="position:absolute;left:1044;top:954;width:4853;height:3184" fillcolor="silver" stroked="f"/>
            <v:line id="_x0000_s1068" style="position:absolute" from="1010,3759" to="5863,3760" strokeweight="0"/>
            <v:line id="_x0000_s1069" style="position:absolute" from="1010,3352" to="5863,3353" strokeweight="0"/>
            <v:line id="_x0000_s1070" style="position:absolute" from="1010,2960" to="5863,2961" strokeweight="0"/>
            <v:line id="_x0000_s1071" style="position:absolute" from="1010,2567" to="5863,2568" strokeweight="0"/>
            <v:line id="_x0000_s1072" style="position:absolute" from="1010,2160" to="5863,2161" strokeweight="0"/>
            <v:line id="_x0000_s1073" style="position:absolute" from="1010,1767" to="5863,1768" strokeweight="0"/>
            <v:line id="_x0000_s1074" style="position:absolute" from="1010,1361" to="5863,1362" strokeweight="0"/>
            <v:line id="_x0000_s1075" style="position:absolute" from="1010,968" to="5863,969" strokeweight="0"/>
            <v:rect id="_x0000_s1076" style="position:absolute;left:1010;top:968;width:4853;height:3184" filled="f" strokecolor="gray" strokeweight="39e-5mm"/>
            <v:line id="_x0000_s1077" style="position:absolute" from="1010,968" to="1011,4152" strokeweight="0"/>
            <v:line id="_x0000_s1078" style="position:absolute" from="954,4152" to="1010,4153" strokeweight="0"/>
            <v:line id="_x0000_s1079" style="position:absolute" from="954,3759" to="1010,3760" strokeweight="0"/>
            <v:line id="_x0000_s1080" style="position:absolute" from="954,3352" to="1010,3353" strokeweight="0"/>
            <v:line id="_x0000_s1081" style="position:absolute" from="954,2960" to="1010,2961" strokeweight="0"/>
            <v:line id="_x0000_s1082" style="position:absolute" from="954,2567" to="1010,2568" strokeweight="0"/>
            <v:line id="_x0000_s1083" style="position:absolute" from="954,2160" to="1010,2161" strokeweight="0"/>
            <v:line id="_x0000_s1084" style="position:absolute" from="954,1767" to="1010,1768" strokeweight="0"/>
            <v:line id="_x0000_s1085" style="position:absolute" from="954,1361" to="1010,1362" strokeweight="0"/>
            <v:line id="_x0000_s1086" style="position:absolute" from="954,968" to="1010,969" strokeweight="0"/>
            <v:line id="_x0000_s1087" style="position:absolute" from="1010,4152" to="5863,4153" strokeweight="0"/>
            <v:line id="_x0000_s1088" style="position:absolute;flip:y" from="1010,4152" to="1011,4208" strokeweight="0"/>
            <v:line id="_x0000_s1089" style="position:absolute;flip:y" from="1823,4152" to="1824,4208" strokeweight="0"/>
            <v:line id="_x0000_s1090" style="position:absolute;flip:y" from="2623,4152" to="2624,4208" strokeweight="0"/>
            <v:line id="_x0000_s1091" style="position:absolute;flip:y" from="3436,4152" to="3437,4208" strokeweight="0"/>
            <v:line id="_x0000_s1092" style="position:absolute;flip:y" from="4250,4152" to="4251,4208" strokeweight="0"/>
            <v:line id="_x0000_s1093" style="position:absolute;flip:y" from="5049,4152" to="5050,4208" strokeweight="0"/>
            <v:line id="_x0000_s1094" style="position:absolute;flip:y" from="5863,4152" to="5864,4208" strokeweight="0"/>
            <v:shape id="_x0000_s1095" style="position:absolute;left:1417;top:1248;width:4039;height:2722" coordsize="288,194" path="m,193r58,1l115,145,173,25,231,r57,30e" filled="f" strokecolor="navy" strokeweight="39e-5mm">
              <v:path arrowok="t"/>
            </v:shape>
            <v:shape id="_x0000_s1096" style="position:absolute;left:1417;top:3044;width:4039;height:1094" coordsize="288,78" path="m,76r58,2l115,66,173,34,231,r57,32e" filled="f" strokecolor="fuchsia" strokeweight="39e-5mm">
              <v:path arrowok="t"/>
            </v:shape>
            <v:shape id="_x0000_s1097" style="position:absolute;left:1417;top:3928;width:4039;height:210" coordsize="288,15" path="m,15r58,l115,13,173,9,231,r57,6e" filled="f" strokecolor="yellow" strokeweight="39e-5mm">
              <v:path arrowok="t"/>
            </v:shape>
            <v:rect id="_x0000_s1098" style="position:absolute;left:1417;top:271;width:3901;height:480;mso-wrap-style:none" filled="f" stroked="f">
              <v:textbox style="mso-next-textbox:#_x0000_s1098;mso-fit-shape-to-text:t" inset="0,0,0,0">
                <w:txbxContent>
                  <w:p w:rsidR="00173399" w:rsidRPr="007A34E4" w:rsidRDefault="00173399" w:rsidP="007A34E4">
                    <w:pPr>
                      <w:rPr>
                        <w:lang w:val="en-GB"/>
                      </w:rPr>
                    </w:pPr>
                    <w:r>
                      <w:rPr>
                        <w:rFonts w:ascii="Arial" w:hAnsi="Arial" w:cs="Arial"/>
                        <w:b/>
                        <w:bCs/>
                        <w:color w:val="000000"/>
                        <w:lang w:val="en-US"/>
                      </w:rPr>
                      <w:t>Loans Approved for the Years by Gender</w:t>
                    </w:r>
                  </w:p>
                </w:txbxContent>
              </v:textbox>
            </v:rect>
            <v:rect id="_x0000_s1099" style="position:absolute;left:771;top:4040;width:101;height:240;mso-wrap-style:none" filled="f" stroked="f">
              <v:textbox style="mso-next-textbox:#_x0000_s1099;mso-fit-shape-to-text:t" inset="0,0,0,0">
                <w:txbxContent>
                  <w:p w:rsidR="00173399" w:rsidRDefault="00173399" w:rsidP="007A34E4">
                    <w:r>
                      <w:rPr>
                        <w:rFonts w:ascii="Arial" w:hAnsi="Arial" w:cs="Arial"/>
                        <w:color w:val="000000"/>
                        <w:sz w:val="18"/>
                        <w:szCs w:val="18"/>
                        <w:lang w:val="en-US"/>
                      </w:rPr>
                      <w:t>0</w:t>
                    </w:r>
                  </w:p>
                </w:txbxContent>
              </v:textbox>
            </v:rect>
            <v:rect id="_x0000_s1100" style="position:absolute;left:673;top:3647;width:201;height:480;mso-wrap-style:none" filled="f" stroked="f">
              <v:textbox style="mso-next-textbox:#_x0000_s1100;mso-fit-shape-to-text:t" inset="0,0,0,0">
                <w:txbxContent>
                  <w:p w:rsidR="00173399" w:rsidRDefault="00173399" w:rsidP="007A34E4">
                    <w:r>
                      <w:rPr>
                        <w:rFonts w:ascii="Arial" w:hAnsi="Arial" w:cs="Arial"/>
                        <w:color w:val="000000"/>
                        <w:sz w:val="18"/>
                        <w:szCs w:val="18"/>
                        <w:lang w:val="en-US"/>
                      </w:rPr>
                      <w:t>20</w:t>
                    </w:r>
                  </w:p>
                </w:txbxContent>
              </v:textbox>
            </v:rect>
            <v:rect id="_x0000_s1101" style="position:absolute;left:673;top:3240;width:201;height:480;mso-wrap-style:none" filled="f" stroked="f">
              <v:textbox style="mso-next-textbox:#_x0000_s1101;mso-fit-shape-to-text:t" inset="0,0,0,0">
                <w:txbxContent>
                  <w:p w:rsidR="00173399" w:rsidRDefault="00173399" w:rsidP="007A34E4">
                    <w:r>
                      <w:rPr>
                        <w:rFonts w:ascii="Arial" w:hAnsi="Arial" w:cs="Arial"/>
                        <w:color w:val="000000"/>
                        <w:sz w:val="18"/>
                        <w:szCs w:val="18"/>
                        <w:lang w:val="en-US"/>
                      </w:rPr>
                      <w:t>40</w:t>
                    </w:r>
                  </w:p>
                </w:txbxContent>
              </v:textbox>
            </v:rect>
            <v:rect id="_x0000_s1102" style="position:absolute;left:673;top:2848;width:201;height:480;mso-wrap-style:none" filled="f" stroked="f">
              <v:textbox style="mso-next-textbox:#_x0000_s1102;mso-fit-shape-to-text:t" inset="0,0,0,0">
                <w:txbxContent>
                  <w:p w:rsidR="00173399" w:rsidRDefault="00173399" w:rsidP="007A34E4">
                    <w:r>
                      <w:rPr>
                        <w:rFonts w:ascii="Arial" w:hAnsi="Arial" w:cs="Arial"/>
                        <w:color w:val="000000"/>
                        <w:sz w:val="18"/>
                        <w:szCs w:val="18"/>
                        <w:lang w:val="en-US"/>
                      </w:rPr>
                      <w:t>60</w:t>
                    </w:r>
                  </w:p>
                </w:txbxContent>
              </v:textbox>
            </v:rect>
            <v:rect id="_x0000_s1103" style="position:absolute;left:673;top:2455;width:201;height:480;mso-wrap-style:none" filled="f" stroked="f">
              <v:textbox style="mso-next-textbox:#_x0000_s1103;mso-fit-shape-to-text:t" inset="0,0,0,0">
                <w:txbxContent>
                  <w:p w:rsidR="00173399" w:rsidRDefault="00173399" w:rsidP="007A34E4">
                    <w:r>
                      <w:rPr>
                        <w:rFonts w:ascii="Arial" w:hAnsi="Arial" w:cs="Arial"/>
                        <w:color w:val="000000"/>
                        <w:sz w:val="18"/>
                        <w:szCs w:val="18"/>
                        <w:lang w:val="en-US"/>
                      </w:rPr>
                      <w:t>80</w:t>
                    </w:r>
                  </w:p>
                </w:txbxContent>
              </v:textbox>
            </v:rect>
            <v:rect id="_x0000_s1104" style="position:absolute;left:575;top:2048;width:301;height:480;mso-wrap-style:none" filled="f" stroked="f">
              <v:textbox style="mso-next-textbox:#_x0000_s1104;mso-fit-shape-to-text:t" inset="0,0,0,0">
                <w:txbxContent>
                  <w:p w:rsidR="00173399" w:rsidRDefault="00173399" w:rsidP="007A34E4">
                    <w:r>
                      <w:rPr>
                        <w:rFonts w:ascii="Arial" w:hAnsi="Arial" w:cs="Arial"/>
                        <w:color w:val="000000"/>
                        <w:sz w:val="18"/>
                        <w:szCs w:val="18"/>
                        <w:lang w:val="en-US"/>
                      </w:rPr>
                      <w:t>100</w:t>
                    </w:r>
                  </w:p>
                </w:txbxContent>
              </v:textbox>
            </v:rect>
            <v:rect id="_x0000_s1105" style="position:absolute;left:575;top:1655;width:301;height:480;mso-wrap-style:none" filled="f" stroked="f">
              <v:textbox style="mso-next-textbox:#_x0000_s1105;mso-fit-shape-to-text:t" inset="0,0,0,0">
                <w:txbxContent>
                  <w:p w:rsidR="00173399" w:rsidRDefault="00173399" w:rsidP="007A34E4">
                    <w:r>
                      <w:rPr>
                        <w:rFonts w:ascii="Arial" w:hAnsi="Arial" w:cs="Arial"/>
                        <w:color w:val="000000"/>
                        <w:sz w:val="18"/>
                        <w:szCs w:val="18"/>
                        <w:lang w:val="en-US"/>
                      </w:rPr>
                      <w:t>120</w:t>
                    </w:r>
                  </w:p>
                </w:txbxContent>
              </v:textbox>
            </v:rect>
            <v:rect id="_x0000_s1106" style="position:absolute;left:575;top:1248;width:301;height:480;mso-wrap-style:none" filled="f" stroked="f">
              <v:textbox style="mso-next-textbox:#_x0000_s1106;mso-fit-shape-to-text:t" inset="0,0,0,0">
                <w:txbxContent>
                  <w:p w:rsidR="00173399" w:rsidRDefault="00173399" w:rsidP="007A34E4">
                    <w:r>
                      <w:rPr>
                        <w:rFonts w:ascii="Arial" w:hAnsi="Arial" w:cs="Arial"/>
                        <w:color w:val="000000"/>
                        <w:sz w:val="18"/>
                        <w:szCs w:val="18"/>
                        <w:lang w:val="en-US"/>
                      </w:rPr>
                      <w:t>140</w:t>
                    </w:r>
                  </w:p>
                </w:txbxContent>
              </v:textbox>
            </v:rect>
            <v:rect id="_x0000_s1107" style="position:absolute;left:575;top:856;width:301;height:480;mso-wrap-style:none" filled="f" stroked="f">
              <v:textbox style="mso-next-textbox:#_x0000_s1107;mso-fit-shape-to-text:t" inset="0,0,0,0">
                <w:txbxContent>
                  <w:p w:rsidR="00173399" w:rsidRDefault="00173399" w:rsidP="007A34E4">
                    <w:r>
                      <w:rPr>
                        <w:rFonts w:ascii="Arial" w:hAnsi="Arial" w:cs="Arial"/>
                        <w:color w:val="000000"/>
                        <w:sz w:val="18"/>
                        <w:szCs w:val="18"/>
                        <w:lang w:val="en-US"/>
                      </w:rPr>
                      <w:t>160</w:t>
                    </w:r>
                  </w:p>
                </w:txbxContent>
              </v:textbox>
            </v:rect>
            <v:rect id="_x0000_s1108" style="position:absolute;left:1220;top:4306;width:401;height:480;mso-wrap-style:none" filled="f" stroked="f">
              <v:textbox style="mso-next-textbox:#_x0000_s1108;mso-fit-shape-to-text:t" inset="0,0,0,0">
                <w:txbxContent>
                  <w:p w:rsidR="00173399" w:rsidRDefault="00173399" w:rsidP="007A34E4">
                    <w:r>
                      <w:rPr>
                        <w:rFonts w:ascii="Arial" w:hAnsi="Arial" w:cs="Arial"/>
                        <w:color w:val="000000"/>
                        <w:sz w:val="18"/>
                        <w:szCs w:val="18"/>
                        <w:lang w:val="en-US"/>
                      </w:rPr>
                      <w:t>1993</w:t>
                    </w:r>
                  </w:p>
                </w:txbxContent>
              </v:textbox>
            </v:rect>
            <v:rect id="_x0000_s1109" style="position:absolute;left:2034;top:4306;width:401;height:480;mso-wrap-style:none" filled="f" stroked="f">
              <v:textbox style="mso-next-textbox:#_x0000_s1109;mso-fit-shape-to-text:t" inset="0,0,0,0">
                <w:txbxContent>
                  <w:p w:rsidR="00173399" w:rsidRDefault="00173399" w:rsidP="007A34E4">
                    <w:r>
                      <w:rPr>
                        <w:rFonts w:ascii="Arial" w:hAnsi="Arial" w:cs="Arial"/>
                        <w:color w:val="000000"/>
                        <w:sz w:val="18"/>
                        <w:szCs w:val="18"/>
                        <w:lang w:val="en-US"/>
                      </w:rPr>
                      <w:t>1997</w:t>
                    </w:r>
                  </w:p>
                </w:txbxContent>
              </v:textbox>
            </v:rect>
            <v:rect id="_x0000_s1110" style="position:absolute;left:2833;top:4306;width:401;height:480;mso-wrap-style:none" filled="f" stroked="f">
              <v:textbox style="mso-next-textbox:#_x0000_s1110;mso-fit-shape-to-text:t" inset="0,0,0,0">
                <w:txbxContent>
                  <w:p w:rsidR="00173399" w:rsidRDefault="00173399" w:rsidP="007A34E4">
                    <w:r>
                      <w:rPr>
                        <w:rFonts w:ascii="Arial" w:hAnsi="Arial" w:cs="Arial"/>
                        <w:color w:val="000000"/>
                        <w:sz w:val="18"/>
                        <w:szCs w:val="18"/>
                        <w:lang w:val="en-US"/>
                      </w:rPr>
                      <w:t>2001</w:t>
                    </w:r>
                  </w:p>
                </w:txbxContent>
              </v:textbox>
            </v:rect>
            <v:rect id="_x0000_s1111" style="position:absolute;left:3647;top:4306;width:401;height:480;mso-wrap-style:none" filled="f" stroked="f">
              <v:textbox style="mso-next-textbox:#_x0000_s1111;mso-fit-shape-to-text:t" inset="0,0,0,0">
                <w:txbxContent>
                  <w:p w:rsidR="00173399" w:rsidRDefault="00173399" w:rsidP="007A34E4">
                    <w:r>
                      <w:rPr>
                        <w:rFonts w:ascii="Arial" w:hAnsi="Arial" w:cs="Arial"/>
                        <w:color w:val="000000"/>
                        <w:sz w:val="18"/>
                        <w:szCs w:val="18"/>
                        <w:lang w:val="en-US"/>
                      </w:rPr>
                      <w:t>2005</w:t>
                    </w:r>
                  </w:p>
                </w:txbxContent>
              </v:textbox>
            </v:rect>
            <v:rect id="_x0000_s1112" style="position:absolute;left:4460;top:4306;width:401;height:480;mso-wrap-style:none" filled="f" stroked="f">
              <v:textbox style="mso-next-textbox:#_x0000_s1112;mso-fit-shape-to-text:t" inset="0,0,0,0">
                <w:txbxContent>
                  <w:p w:rsidR="00173399" w:rsidRDefault="00173399" w:rsidP="007A34E4">
                    <w:r>
                      <w:rPr>
                        <w:rFonts w:ascii="Arial" w:hAnsi="Arial" w:cs="Arial"/>
                        <w:color w:val="000000"/>
                        <w:sz w:val="18"/>
                        <w:szCs w:val="18"/>
                        <w:lang w:val="en-US"/>
                      </w:rPr>
                      <w:t>2008</w:t>
                    </w:r>
                  </w:p>
                </w:txbxContent>
              </v:textbox>
            </v:rect>
            <v:rect id="_x0000_s1113" style="position:absolute;left:5260;top:4306;width:401;height:480;mso-wrap-style:none" filled="f" stroked="f">
              <v:textbox style="mso-next-textbox:#_x0000_s1113;mso-fit-shape-to-text:t" inset="0,0,0,0">
                <w:txbxContent>
                  <w:p w:rsidR="00173399" w:rsidRDefault="00173399" w:rsidP="007A34E4">
                    <w:r>
                      <w:rPr>
                        <w:rFonts w:ascii="Arial" w:hAnsi="Arial" w:cs="Arial"/>
                        <w:color w:val="000000"/>
                        <w:sz w:val="18"/>
                        <w:szCs w:val="18"/>
                        <w:lang w:val="en-US"/>
                      </w:rPr>
                      <w:t>2009</w:t>
                    </w:r>
                  </w:p>
                </w:txbxContent>
              </v:textbox>
            </v:rect>
            <v:rect id="_x0000_s1114" style="position:absolute;left:3199;top:4582;width:561;height:480;mso-wrap-style:none" filled="f" stroked="f">
              <v:textbox style="mso-next-textbox:#_x0000_s1114;mso-fit-shape-to-text:t" inset="0,0,0,0">
                <w:txbxContent>
                  <w:p w:rsidR="00173399" w:rsidRPr="00EB58E1" w:rsidRDefault="00173399" w:rsidP="003F563D">
                    <w:pPr>
                      <w:rPr>
                        <w:lang w:val="fr-FR"/>
                      </w:rPr>
                    </w:pPr>
                    <w:r w:rsidRPr="00EB58E1">
                      <w:rPr>
                        <w:b/>
                        <w:bCs/>
                        <w:color w:val="000000"/>
                        <w:sz w:val="18"/>
                        <w:szCs w:val="18"/>
                        <w:lang w:val="fr-FR"/>
                      </w:rPr>
                      <w:t>Années</w:t>
                    </w:r>
                  </w:p>
                </w:txbxContent>
              </v:textbox>
            </v:rect>
            <v:rect id="_x0000_s1116" style="position:absolute;left:5456;top:3390;width:361;height:302;mso-wrap-style:none" filled="f" stroked="f">
              <v:textbox style="mso-next-textbox:#_x0000_s1116" inset="0,0,0,0">
                <w:txbxContent>
                  <w:p w:rsidR="00173399" w:rsidRDefault="00173399" w:rsidP="007A34E4">
                    <w:r>
                      <w:rPr>
                        <w:rFonts w:ascii="Arial" w:hAnsi="Arial" w:cs="Arial"/>
                        <w:color w:val="000000"/>
                        <w:sz w:val="18"/>
                        <w:szCs w:val="18"/>
                        <w:lang w:val="en-US"/>
                      </w:rPr>
                      <w:t>Fem</w:t>
                    </w:r>
                  </w:p>
                </w:txbxContent>
              </v:textbox>
            </v:rect>
            <v:rect id="_x0000_s1118" style="position:absolute;left:-508;top:2344;width:1775;height:369;rotation:270" filled="f" stroked="f">
              <v:textbox style="layout-flow:vertical;mso-layout-flow-alt:bottom-to-top;mso-next-textbox:#_x0000_s1118" inset="0,0,0,0">
                <w:txbxContent>
                  <w:p w:rsidR="00173399" w:rsidRDefault="00173399" w:rsidP="007A34E4">
                    <w:r>
                      <w:rPr>
                        <w:rFonts w:ascii="Arial" w:hAnsi="Arial" w:cs="Arial"/>
                        <w:b/>
                        <w:bCs/>
                        <w:color w:val="000000"/>
                        <w:sz w:val="18"/>
                        <w:szCs w:val="18"/>
                        <w:lang w:val="en-US"/>
                      </w:rPr>
                      <w:t>Number of Loans</w:t>
                    </w:r>
                  </w:p>
                </w:txbxContent>
              </v:textbox>
            </v:rect>
            <v:shape id="_x0000_s1170" type="#_x0000_t202" style="position:absolute;left:178;top:1768;width:252;height:1830" stroked="f">
              <v:textbox style="layout-flow:vertical;mso-layout-flow-alt:bottom-to-top;mso-next-textbox:#_x0000_s1170" inset="0,0,0,0">
                <w:txbxContent>
                  <w:p w:rsidR="00173399" w:rsidRPr="00EB58E1" w:rsidRDefault="00173399" w:rsidP="007A34E4">
                    <w:pPr>
                      <w:pStyle w:val="SingleTxtG"/>
                      <w:spacing w:after="0" w:line="240" w:lineRule="auto"/>
                      <w:ind w:left="0" w:right="0"/>
                      <w:jc w:val="center"/>
                      <w:rPr>
                        <w:iCs/>
                        <w:sz w:val="16"/>
                        <w:szCs w:val="16"/>
                        <w:lang w:val="fr-FR"/>
                      </w:rPr>
                    </w:pPr>
                    <w:r w:rsidRPr="00EB58E1">
                      <w:rPr>
                        <w:iCs/>
                        <w:sz w:val="16"/>
                        <w:szCs w:val="16"/>
                        <w:lang w:val="fr-FR"/>
                      </w:rPr>
                      <w:t>Nombre de prêts</w:t>
                    </w:r>
                  </w:p>
                </w:txbxContent>
              </v:textbox>
            </v:shape>
            <v:shape id="_x0000_s1171" type="#_x0000_t202" style="position:absolute;left:5200;top:1589;width:697;height:178" fillcolor="silver" stroked="f">
              <v:textbox style="mso-next-textbox:#_x0000_s1171" inset="0,0,0,0">
                <w:txbxContent>
                  <w:p w:rsidR="00173399" w:rsidRPr="00EB58E1" w:rsidRDefault="00173399" w:rsidP="007A34E4">
                    <w:pPr>
                      <w:pStyle w:val="SingleTxtG"/>
                      <w:spacing w:after="0" w:line="240" w:lineRule="auto"/>
                      <w:ind w:left="0" w:right="0"/>
                      <w:rPr>
                        <w:iCs/>
                        <w:sz w:val="16"/>
                        <w:szCs w:val="16"/>
                        <w:lang w:val="fr-FR"/>
                      </w:rPr>
                    </w:pPr>
                    <w:r w:rsidRPr="00EB58E1">
                      <w:rPr>
                        <w:iCs/>
                        <w:sz w:val="16"/>
                        <w:szCs w:val="16"/>
                        <w:lang w:val="fr-FR"/>
                      </w:rPr>
                      <w:t>Hommes</w:t>
                    </w:r>
                  </w:p>
                </w:txbxContent>
              </v:textbox>
            </v:shape>
            <v:shape id="_x0000_s1172" type="#_x0000_t202" style="position:absolute;left:5260;top:3393;width:637;height:203" fillcolor="silver" stroked="f">
              <v:textbox style="mso-next-textbox:#_x0000_s1172" inset="0,0,0,0">
                <w:txbxContent>
                  <w:p w:rsidR="00173399" w:rsidRPr="00EB58E1" w:rsidRDefault="00173399" w:rsidP="00A95EBB">
                    <w:pPr>
                      <w:pStyle w:val="SingleTxtG"/>
                      <w:spacing w:after="0" w:line="240" w:lineRule="auto"/>
                      <w:ind w:left="0" w:right="0"/>
                      <w:rPr>
                        <w:iCs/>
                        <w:sz w:val="16"/>
                        <w:szCs w:val="16"/>
                        <w:lang w:val="fr-FR"/>
                      </w:rPr>
                    </w:pPr>
                    <w:r w:rsidRPr="00EB58E1">
                      <w:rPr>
                        <w:iCs/>
                        <w:sz w:val="16"/>
                        <w:szCs w:val="16"/>
                        <w:lang w:val="fr-FR"/>
                      </w:rPr>
                      <w:t>Femmes</w:t>
                    </w:r>
                  </w:p>
                </w:txbxContent>
              </v:textbox>
            </v:shape>
            <v:rect id="_x0000_s1117" style="position:absolute;left:5404;top:3836;width:1638;height:444" filled="f" stroked="f">
              <v:textbox style="mso-next-textbox:#_x0000_s1117" inset="0,0,0,0">
                <w:txbxContent>
                  <w:p w:rsidR="00173399" w:rsidRPr="00EB58E1" w:rsidRDefault="00173399" w:rsidP="003F563D">
                    <w:pPr>
                      <w:spacing w:line="200" w:lineRule="atLeast"/>
                      <w:rPr>
                        <w:sz w:val="16"/>
                        <w:szCs w:val="16"/>
                        <w:lang w:val="fr-FR"/>
                      </w:rPr>
                    </w:pPr>
                    <w:r w:rsidRPr="00EB58E1">
                      <w:rPr>
                        <w:color w:val="000000"/>
                        <w:sz w:val="16"/>
                        <w:szCs w:val="16"/>
                        <w:lang w:val="fr-FR"/>
                      </w:rPr>
                      <w:t>Hommes/Femmes</w:t>
                    </w:r>
                    <w:r w:rsidRPr="00EB58E1">
                      <w:rPr>
                        <w:color w:val="000000"/>
                        <w:sz w:val="16"/>
                        <w:szCs w:val="16"/>
                      </w:rPr>
                      <w:t xml:space="preserve"> </w:t>
                    </w:r>
                    <w:r w:rsidRPr="00EB58E1">
                      <w:rPr>
                        <w:color w:val="000000"/>
                        <w:sz w:val="16"/>
                        <w:szCs w:val="16"/>
                        <w:lang w:val="fr-FR"/>
                      </w:rPr>
                      <w:t>(en partenariat)</w:t>
                    </w:r>
                  </w:p>
                </w:txbxContent>
              </v:textbox>
            </v:rect>
            <w10:anchorlock/>
          </v:group>
        </w:pict>
      </w:r>
    </w:p>
    <w:p w:rsidR="007A34E4" w:rsidRPr="002F4658" w:rsidRDefault="00244B89" w:rsidP="00D602F5">
      <w:pPr>
        <w:pStyle w:val="SingleTxtG"/>
        <w:spacing w:before="120" w:after="240"/>
        <w:ind w:left="1304"/>
        <w:rPr>
          <w:sz w:val="18"/>
          <w:szCs w:val="18"/>
          <w:lang w:val="fr-FR"/>
        </w:rPr>
      </w:pPr>
      <w:r w:rsidRPr="002F4658">
        <w:rPr>
          <w:i/>
          <w:sz w:val="18"/>
          <w:szCs w:val="18"/>
          <w:lang w:val="fr-FR"/>
        </w:rPr>
        <w:t>Source</w:t>
      </w:r>
      <w:r w:rsidR="007A34E4" w:rsidRPr="002F4658">
        <w:rPr>
          <w:sz w:val="18"/>
          <w:szCs w:val="18"/>
          <w:lang w:val="fr-FR"/>
        </w:rPr>
        <w:t xml:space="preserve">: </w:t>
      </w:r>
      <w:r w:rsidR="00D602F5" w:rsidRPr="002F4658">
        <w:rPr>
          <w:sz w:val="18"/>
          <w:szCs w:val="18"/>
          <w:lang w:val="fr-FR"/>
        </w:rPr>
        <w:t>Banque de développement des Seychelles</w:t>
      </w:r>
      <w:r w:rsidR="00C10F9F" w:rsidRPr="002F4658">
        <w:rPr>
          <w:sz w:val="18"/>
          <w:szCs w:val="18"/>
          <w:lang w:val="fr-FR"/>
        </w:rPr>
        <w:t>.</w:t>
      </w:r>
    </w:p>
    <w:p w:rsidR="007A34E4" w:rsidRPr="002F4658" w:rsidRDefault="00ED4064" w:rsidP="009F798A">
      <w:pPr>
        <w:pStyle w:val="Heading1"/>
        <w:rPr>
          <w:b w:val="0"/>
          <w:lang w:val="fr-FR"/>
        </w:rPr>
      </w:pPr>
      <w:r w:rsidRPr="002F4658">
        <w:rPr>
          <w:b w:val="0"/>
          <w:bCs/>
          <w:lang w:val="fr-FR"/>
        </w:rPr>
        <w:t>Graphique</w:t>
      </w:r>
      <w:r w:rsidR="007A34E4" w:rsidRPr="002F4658">
        <w:rPr>
          <w:b w:val="0"/>
          <w:bCs/>
          <w:lang w:val="fr-FR"/>
        </w:rPr>
        <w:t xml:space="preserve"> 9</w:t>
      </w:r>
      <w:r w:rsidR="00D602F5" w:rsidRPr="002F4658">
        <w:rPr>
          <w:lang w:val="fr-FR"/>
        </w:rPr>
        <w:br/>
      </w:r>
      <w:r w:rsidR="009F798A" w:rsidRPr="002F4658">
        <w:rPr>
          <w:bCs/>
          <w:lang w:val="fr-FR"/>
        </w:rPr>
        <w:t>Montant des prêts approuvés, par année et par sexe</w:t>
      </w:r>
    </w:p>
    <w:p w:rsidR="007A34E4" w:rsidRPr="002F4658" w:rsidRDefault="007A34E4" w:rsidP="00500A1D">
      <w:pPr>
        <w:pStyle w:val="SingleTxtG"/>
        <w:keepLines/>
        <w:rPr>
          <w:lang w:val="fr-FR"/>
        </w:rPr>
      </w:pPr>
      <w:r w:rsidRPr="002F4658">
        <w:rPr>
          <w:lang w:val="fr-FR"/>
        </w:rPr>
      </w:r>
      <w:r w:rsidR="000C735C" w:rsidRPr="002F4658">
        <w:rPr>
          <w:lang w:val="fr-FR"/>
        </w:rPr>
        <w:pict>
          <v:group id="_x0000_s1120" editas="canvas" style="width:736.95pt;height:260.15pt;mso-position-horizontal-relative:char;mso-position-vertical-relative:line" coordorigin=",88" coordsize="14739,5203">
            <o:lock v:ext="edit" aspectratio="t"/>
            <v:shape id="_x0000_s1121" type="#_x0000_t75" style="position:absolute;top:88;width:14739;height:5203" o:preferrelative="f">
              <v:fill o:detectmouseclick="t"/>
              <v:path o:extrusionok="t" o:connecttype="none"/>
              <o:lock v:ext="edit" text="t"/>
            </v:shape>
            <v:rect id="_x0000_s1122" style="position:absolute;left:960;top:900;width:4788;height:3305" fillcolor="silver" stroked="f"/>
            <v:line id="_x0000_s1123" style="position:absolute" from="952,3758" to="5740,3759" strokeweight="0"/>
            <v:line id="_x0000_s1124" style="position:absolute" from="952,3217" to="5740,3218" strokeweight="0"/>
            <v:line id="_x0000_s1125" style="position:absolute" from="952,2661" to="5740,2662" strokeweight="0"/>
            <v:line id="_x0000_s1126" style="position:absolute" from="952,2106" to="5740,2107" strokeweight="0"/>
            <v:line id="_x0000_s1127" style="position:absolute" from="952,1565" to="5740,1566" strokeweight="0"/>
            <v:line id="_x0000_s1128" style="position:absolute" from="952,1009" to="5740,1010" strokeweight="0"/>
            <v:rect id="_x0000_s1129" style="position:absolute;left:952;top:1009;width:4788;height:3305" filled="f" strokecolor="gray" strokeweight="42e-5mm"/>
            <v:line id="_x0000_s1130" style="position:absolute" from="952,1009" to="953,4314" strokeweight="0"/>
            <v:line id="_x0000_s1131" style="position:absolute" from="893,4314" to="952,4315" strokeweight="0"/>
            <v:line id="_x0000_s1132" style="position:absolute" from="893,3758" to="952,3759" strokeweight="0"/>
            <v:line id="_x0000_s1133" style="position:absolute" from="893,3217" to="952,3218" strokeweight="0"/>
            <v:line id="_x0000_s1134" style="position:absolute" from="893,2661" to="952,2662" strokeweight="0"/>
            <v:line id="_x0000_s1135" style="position:absolute" from="893,2106" to="952,2107" strokeweight="0"/>
            <v:line id="_x0000_s1136" style="position:absolute" from="893,1565" to="952,1566" strokeweight="0"/>
            <v:line id="_x0000_s1137" style="position:absolute" from="893,1009" to="952,1010" strokeweight="0"/>
            <v:line id="_x0000_s1138" style="position:absolute" from="952,4314" to="5740,4315" strokeweight="0"/>
            <v:line id="_x0000_s1139" style="position:absolute;flip:y" from="952,4314" to="953,4372" strokeweight="0"/>
            <v:line id="_x0000_s1140" style="position:absolute;flip:y" from="1757,4314" to="1758,4372" strokeweight="0"/>
            <v:line id="_x0000_s1141" style="position:absolute;flip:y" from="2548,4314" to="2549,4372" strokeweight="0"/>
            <v:line id="_x0000_s1142" style="position:absolute;flip:y" from="3353,4314" to="3354,4372" strokeweight="0"/>
            <v:line id="_x0000_s1143" style="position:absolute;flip:y" from="4144,4314" to="4145,4372" strokeweight="0"/>
            <v:line id="_x0000_s1144" style="position:absolute;flip:y" from="4950,4314" to="4951,4372" strokeweight="0"/>
            <v:line id="_x0000_s1145" style="position:absolute;flip:y" from="5740,4314" to="5741,4372" strokeweight="0"/>
            <v:shape id="_x0000_s1146" style="position:absolute;left:1347;top:1506;width:3998;height:2691" coordsize="273,184" path="m,184l55,169r54,-37l164,56,218,r55,e" filled="f" strokecolor="navy" strokeweight="42e-5mm">
              <v:path arrowok="t"/>
            </v:shape>
            <v:shape id="_x0000_s1147" style="position:absolute;left:1347;top:3758;width:3998;height:556" coordsize="273,38" path="m,37r55,1l109,35,164,23,218,12,273,e" filled="f" strokecolor="fuchsia" strokeweight="42e-5mm">
              <v:path arrowok="t"/>
            </v:shape>
            <v:shape id="_x0000_s1148" style="position:absolute;left:1347;top:3597;width:3998;height:687" coordsize="273,47" path="m,38r55,9l109,41,164,23,218,r55,23e" filled="f" strokecolor="yellow" strokeweight="42e-5mm">
              <v:path arrowok="t"/>
            </v:shape>
            <v:rect id="_x0000_s1149" style="position:absolute;left:2299;top:249;width:4148;height:552;mso-wrap-style:none" filled="f" stroked="f">
              <v:textbox style="mso-next-textbox:#_x0000_s1149;mso-fit-shape-to-text:t" inset="0,0,0,0">
                <w:txbxContent>
                  <w:p w:rsidR="00173399" w:rsidRPr="007A34E4" w:rsidRDefault="00173399" w:rsidP="007A34E4">
                    <w:pPr>
                      <w:rPr>
                        <w:lang w:val="en-GB"/>
                      </w:rPr>
                    </w:pPr>
                    <w:r>
                      <w:rPr>
                        <w:rFonts w:ascii="Arial" w:hAnsi="Arial" w:cs="Arial"/>
                        <w:b/>
                        <w:bCs/>
                        <w:color w:val="000000"/>
                        <w:sz w:val="24"/>
                        <w:szCs w:val="24"/>
                        <w:lang w:val="en-US"/>
                      </w:rPr>
                      <w:t>Value of Loans Approved by Gender</w:t>
                    </w:r>
                  </w:p>
                </w:txbxContent>
              </v:textbox>
            </v:rect>
            <v:rect id="_x0000_s1150" style="position:absolute;left:703;top:4197;width:112;height:240;mso-wrap-style:none" filled="f" stroked="f">
              <v:textbox style="mso-next-textbox:#_x0000_s1150;mso-fit-shape-to-text:t" inset="0,0,0,0">
                <w:txbxContent>
                  <w:p w:rsidR="00173399" w:rsidRDefault="00173399" w:rsidP="007A34E4">
                    <w:r>
                      <w:rPr>
                        <w:rFonts w:ascii="Arial" w:hAnsi="Arial" w:cs="Arial"/>
                        <w:color w:val="000000"/>
                        <w:lang w:val="en-US"/>
                      </w:rPr>
                      <w:t>0</w:t>
                    </w:r>
                  </w:p>
                </w:txbxContent>
              </v:textbox>
            </v:rect>
            <v:rect id="_x0000_s1151" style="position:absolute;left:600;top:3641;width:223;height:480;mso-wrap-style:none" filled="f" stroked="f">
              <v:textbox style="mso-next-textbox:#_x0000_s1151;mso-fit-shape-to-text:t" inset="0,0,0,0">
                <w:txbxContent>
                  <w:p w:rsidR="00173399" w:rsidRDefault="00173399" w:rsidP="007A34E4">
                    <w:r>
                      <w:rPr>
                        <w:rFonts w:ascii="Arial" w:hAnsi="Arial" w:cs="Arial"/>
                        <w:color w:val="000000"/>
                        <w:lang w:val="en-US"/>
                      </w:rPr>
                      <w:t>10</w:t>
                    </w:r>
                  </w:p>
                </w:txbxContent>
              </v:textbox>
            </v:rect>
            <v:rect id="_x0000_s1152" style="position:absolute;left:600;top:3100;width:223;height:480;mso-wrap-style:none" filled="f" stroked="f">
              <v:textbox style="mso-next-textbox:#_x0000_s1152;mso-fit-shape-to-text:t" inset="0,0,0,0">
                <w:txbxContent>
                  <w:p w:rsidR="00173399" w:rsidRDefault="00173399" w:rsidP="007A34E4">
                    <w:r>
                      <w:rPr>
                        <w:rFonts w:ascii="Arial" w:hAnsi="Arial" w:cs="Arial"/>
                        <w:color w:val="000000"/>
                        <w:lang w:val="en-US"/>
                      </w:rPr>
                      <w:t>20</w:t>
                    </w:r>
                  </w:p>
                </w:txbxContent>
              </v:textbox>
            </v:rect>
            <v:rect id="_x0000_s1153" style="position:absolute;left:600;top:2544;width:223;height:480;mso-wrap-style:none" filled="f" stroked="f">
              <v:textbox style="mso-next-textbox:#_x0000_s1153;mso-fit-shape-to-text:t" inset="0,0,0,0">
                <w:txbxContent>
                  <w:p w:rsidR="00173399" w:rsidRDefault="00173399" w:rsidP="007A34E4">
                    <w:r>
                      <w:rPr>
                        <w:rFonts w:ascii="Arial" w:hAnsi="Arial" w:cs="Arial"/>
                        <w:color w:val="000000"/>
                        <w:lang w:val="en-US"/>
                      </w:rPr>
                      <w:t>30</w:t>
                    </w:r>
                  </w:p>
                </w:txbxContent>
              </v:textbox>
            </v:rect>
            <v:rect id="_x0000_s1154" style="position:absolute;left:600;top:1989;width:223;height:480;mso-wrap-style:none" filled="f" stroked="f">
              <v:textbox style="mso-next-textbox:#_x0000_s1154;mso-fit-shape-to-text:t" inset="0,0,0,0">
                <w:txbxContent>
                  <w:p w:rsidR="00173399" w:rsidRDefault="00173399" w:rsidP="007A34E4">
                    <w:r>
                      <w:rPr>
                        <w:rFonts w:ascii="Arial" w:hAnsi="Arial" w:cs="Arial"/>
                        <w:color w:val="000000"/>
                        <w:lang w:val="en-US"/>
                      </w:rPr>
                      <w:t>40</w:t>
                    </w:r>
                  </w:p>
                </w:txbxContent>
              </v:textbox>
            </v:rect>
            <v:rect id="_x0000_s1155" style="position:absolute;left:600;top:1448;width:223;height:480;mso-wrap-style:none" filled="f" stroked="f">
              <v:textbox style="mso-next-textbox:#_x0000_s1155;mso-fit-shape-to-text:t" inset="0,0,0,0">
                <w:txbxContent>
                  <w:p w:rsidR="00173399" w:rsidRDefault="00173399" w:rsidP="007A34E4">
                    <w:r>
                      <w:rPr>
                        <w:rFonts w:ascii="Arial" w:hAnsi="Arial" w:cs="Arial"/>
                        <w:color w:val="000000"/>
                        <w:lang w:val="en-US"/>
                      </w:rPr>
                      <w:t>50</w:t>
                    </w:r>
                  </w:p>
                </w:txbxContent>
              </v:textbox>
            </v:rect>
            <v:rect id="_x0000_s1156" style="position:absolute;left:600;top:892;width:223;height:480;mso-wrap-style:none" filled="f" stroked="f">
              <v:textbox style="mso-next-textbox:#_x0000_s1156;mso-fit-shape-to-text:t" inset="0,0,0,0">
                <w:txbxContent>
                  <w:p w:rsidR="00173399" w:rsidRDefault="00173399" w:rsidP="007A34E4">
                    <w:r>
                      <w:rPr>
                        <w:rFonts w:ascii="Arial" w:hAnsi="Arial" w:cs="Arial"/>
                        <w:color w:val="000000"/>
                        <w:lang w:val="en-US"/>
                      </w:rPr>
                      <w:t>60</w:t>
                    </w:r>
                  </w:p>
                </w:txbxContent>
              </v:textbox>
            </v:rect>
            <v:rect id="_x0000_s1157" style="position:absolute;left:1142;top:4474;width:445;height:480;mso-wrap-style:none" filled="f" stroked="f">
              <v:textbox style="mso-next-textbox:#_x0000_s1157;mso-fit-shape-to-text:t" inset="0,0,0,0">
                <w:txbxContent>
                  <w:p w:rsidR="00173399" w:rsidRDefault="00173399" w:rsidP="007A34E4">
                    <w:r>
                      <w:rPr>
                        <w:rFonts w:ascii="Arial" w:hAnsi="Arial" w:cs="Arial"/>
                        <w:color w:val="000000"/>
                        <w:lang w:val="en-US"/>
                      </w:rPr>
                      <w:t>1993</w:t>
                    </w:r>
                  </w:p>
                </w:txbxContent>
              </v:textbox>
            </v:rect>
            <v:rect id="_x0000_s1158" style="position:absolute;left:1948;top:4474;width:445;height:480;mso-wrap-style:none" filled="f" stroked="f">
              <v:textbox style="mso-next-textbox:#_x0000_s1158;mso-fit-shape-to-text:t" inset="0,0,0,0">
                <w:txbxContent>
                  <w:p w:rsidR="00173399" w:rsidRDefault="00173399" w:rsidP="007A34E4">
                    <w:r>
                      <w:rPr>
                        <w:rFonts w:ascii="Arial" w:hAnsi="Arial" w:cs="Arial"/>
                        <w:color w:val="000000"/>
                        <w:lang w:val="en-US"/>
                      </w:rPr>
                      <w:t>1997</w:t>
                    </w:r>
                  </w:p>
                </w:txbxContent>
              </v:textbox>
            </v:rect>
            <v:rect id="_x0000_s1159" style="position:absolute;left:2738;top:4474;width:445;height:480;mso-wrap-style:none" filled="f" stroked="f">
              <v:textbox style="mso-next-textbox:#_x0000_s1159;mso-fit-shape-to-text:t" inset="0,0,0,0">
                <w:txbxContent>
                  <w:p w:rsidR="00173399" w:rsidRDefault="00173399" w:rsidP="007A34E4">
                    <w:r>
                      <w:rPr>
                        <w:rFonts w:ascii="Arial" w:hAnsi="Arial" w:cs="Arial"/>
                        <w:color w:val="000000"/>
                        <w:lang w:val="en-US"/>
                      </w:rPr>
                      <w:t>2001</w:t>
                    </w:r>
                  </w:p>
                </w:txbxContent>
              </v:textbox>
            </v:rect>
            <v:rect id="_x0000_s1160" style="position:absolute;left:3544;top:4474;width:445;height:480;mso-wrap-style:none" filled="f" stroked="f">
              <v:textbox style="mso-next-textbox:#_x0000_s1160;mso-fit-shape-to-text:t" inset="0,0,0,0">
                <w:txbxContent>
                  <w:p w:rsidR="00173399" w:rsidRDefault="00173399" w:rsidP="007A34E4">
                    <w:r>
                      <w:rPr>
                        <w:rFonts w:ascii="Arial" w:hAnsi="Arial" w:cs="Arial"/>
                        <w:color w:val="000000"/>
                        <w:lang w:val="en-US"/>
                      </w:rPr>
                      <w:t>2005</w:t>
                    </w:r>
                  </w:p>
                </w:txbxContent>
              </v:textbox>
            </v:rect>
            <v:rect id="_x0000_s1161" style="position:absolute;left:4335;top:4474;width:445;height:480;mso-wrap-style:none" filled="f" stroked="f">
              <v:textbox style="mso-next-textbox:#_x0000_s1161;mso-fit-shape-to-text:t" inset="0,0,0,0">
                <w:txbxContent>
                  <w:p w:rsidR="00173399" w:rsidRDefault="00173399" w:rsidP="007A34E4">
                    <w:r>
                      <w:rPr>
                        <w:rFonts w:ascii="Arial" w:hAnsi="Arial" w:cs="Arial"/>
                        <w:color w:val="000000"/>
                        <w:lang w:val="en-US"/>
                      </w:rPr>
                      <w:t>2008</w:t>
                    </w:r>
                  </w:p>
                </w:txbxContent>
              </v:textbox>
            </v:rect>
            <v:rect id="_x0000_s1162" style="position:absolute;left:5140;top:4474;width:445;height:480;mso-wrap-style:none" filled="f" stroked="f">
              <v:textbox style="mso-next-textbox:#_x0000_s1162;mso-fit-shape-to-text:t" inset="0,0,0,0">
                <w:txbxContent>
                  <w:p w:rsidR="00173399" w:rsidRDefault="00173399" w:rsidP="007A34E4">
                    <w:r>
                      <w:rPr>
                        <w:rFonts w:ascii="Arial" w:hAnsi="Arial" w:cs="Arial"/>
                        <w:color w:val="000000"/>
                        <w:lang w:val="en-US"/>
                      </w:rPr>
                      <w:t>2009</w:t>
                    </w:r>
                  </w:p>
                </w:txbxContent>
              </v:textbox>
            </v:rect>
            <v:rect id="_x0000_s1163" style="position:absolute;left:3090;top:4811;width:561;height:480;mso-wrap-style:none" filled="f" stroked="f">
              <v:textbox style="mso-next-textbox:#_x0000_s1163;mso-fit-shape-to-text:t" inset="0,0,0,0">
                <w:txbxContent>
                  <w:p w:rsidR="00173399" w:rsidRPr="00EB58E1" w:rsidRDefault="00173399" w:rsidP="00935921">
                    <w:pPr>
                      <w:rPr>
                        <w:sz w:val="18"/>
                        <w:szCs w:val="18"/>
                        <w:lang w:val="fr-FR"/>
                      </w:rPr>
                    </w:pPr>
                    <w:r w:rsidRPr="00EB58E1">
                      <w:rPr>
                        <w:b/>
                        <w:bCs/>
                        <w:color w:val="000000"/>
                        <w:sz w:val="18"/>
                        <w:szCs w:val="18"/>
                        <w:lang w:val="fr-FR"/>
                      </w:rPr>
                      <w:t>Années</w:t>
                    </w:r>
                  </w:p>
                </w:txbxContent>
              </v:textbox>
            </v:rect>
            <v:rect id="_x0000_s1164" style="position:absolute;left:-1297;top:2397;width:3425;height:426;rotation:270" filled="f" stroked="f">
              <v:textbox style="layout-flow:vertical;mso-layout-flow-alt:bottom-to-top;mso-next-textbox:#_x0000_s1164" inset="0,0,0,0">
                <w:txbxContent>
                  <w:p w:rsidR="00173399" w:rsidRPr="00EB58E1" w:rsidRDefault="00173399" w:rsidP="00935921">
                    <w:pPr>
                      <w:jc w:val="center"/>
                      <w:rPr>
                        <w:szCs w:val="18"/>
                        <w:lang w:val="fr-FR"/>
                      </w:rPr>
                    </w:pPr>
                    <w:r w:rsidRPr="00EB58E1">
                      <w:rPr>
                        <w:iCs/>
                        <w:color w:val="000000"/>
                        <w:sz w:val="18"/>
                        <w:szCs w:val="18"/>
                        <w:lang w:val="fr-FR"/>
                      </w:rPr>
                      <w:t>Montant (en millions de SR)</w:t>
                    </w:r>
                  </w:p>
                </w:txbxContent>
              </v:textbox>
            </v:rect>
            <v:rect id="_x0000_s1165" style="position:absolute;left:5345;top:1290;width:578;height:480;mso-wrap-style:none" filled="f" stroked="f">
              <v:textbox style="mso-next-textbox:#_x0000_s1165;mso-fit-shape-to-text:t" inset="0,0,0,0">
                <w:txbxContent>
                  <w:p w:rsidR="00173399" w:rsidRPr="00EB58E1" w:rsidRDefault="00173399" w:rsidP="007A34E4">
                    <w:pPr>
                      <w:rPr>
                        <w:sz w:val="16"/>
                        <w:szCs w:val="16"/>
                        <w:lang w:val="fr-FR"/>
                      </w:rPr>
                    </w:pPr>
                    <w:r w:rsidRPr="00EB58E1">
                      <w:rPr>
                        <w:color w:val="000000"/>
                        <w:sz w:val="16"/>
                        <w:szCs w:val="16"/>
                        <w:lang w:val="fr-FR"/>
                      </w:rPr>
                      <w:t>Hommes</w:t>
                    </w:r>
                  </w:p>
                </w:txbxContent>
              </v:textbox>
            </v:rect>
            <v:rect id="_x0000_s1166" style="position:absolute;left:5306;top:3549;width:543;height:480;mso-wrap-style:none" filled="f" stroked="f">
              <v:textbox style="mso-next-textbox:#_x0000_s1166;mso-fit-shape-to-text:t" inset="0,0,0,0">
                <w:txbxContent>
                  <w:p w:rsidR="00173399" w:rsidRPr="00EB58E1" w:rsidRDefault="00173399" w:rsidP="007A34E4">
                    <w:pPr>
                      <w:rPr>
                        <w:sz w:val="16"/>
                        <w:szCs w:val="16"/>
                        <w:lang w:val="fr-FR"/>
                      </w:rPr>
                    </w:pPr>
                    <w:r w:rsidRPr="00EB58E1">
                      <w:rPr>
                        <w:color w:val="000000"/>
                        <w:sz w:val="16"/>
                        <w:szCs w:val="16"/>
                        <w:lang w:val="fr-FR"/>
                      </w:rPr>
                      <w:t>Femmes</w:t>
                    </w:r>
                  </w:p>
                </w:txbxContent>
              </v:textbox>
            </v:rect>
            <v:rect id="_x0000_s1167" style="position:absolute;left:5306;top:3851;width:2403;height:521" filled="f" stroked="f">
              <v:textbox style="mso-next-textbox:#_x0000_s1167" inset="0,0,0,0">
                <w:txbxContent>
                  <w:p w:rsidR="00173399" w:rsidRPr="00EB58E1" w:rsidRDefault="00173399" w:rsidP="00935921">
                    <w:pPr>
                      <w:rPr>
                        <w:sz w:val="16"/>
                        <w:szCs w:val="16"/>
                        <w:lang w:val="fr-FR"/>
                      </w:rPr>
                    </w:pPr>
                    <w:r w:rsidRPr="00EB58E1">
                      <w:rPr>
                        <w:color w:val="000000"/>
                        <w:sz w:val="16"/>
                        <w:szCs w:val="16"/>
                        <w:lang w:val="fr-FR"/>
                      </w:rPr>
                      <w:t>Hommes/Femmes (partenariat)</w:t>
                    </w:r>
                  </w:p>
                </w:txbxContent>
              </v:textbox>
            </v:rect>
            <v:rect id="_x0000_s1168" style="position:absolute;left:24;top:88;width:7547;height:5038" filled="f" strokeweight="42e-5mm"/>
            <v:shape id="_x0000_s1169" type="#_x0000_t202" style="position:absolute;left:432;top:189;width:6006;height:540" stroked="f">
              <v:textbox style="mso-next-textbox:#_x0000_s1169">
                <w:txbxContent>
                  <w:p w:rsidR="00173399" w:rsidRPr="00CF5DE3" w:rsidRDefault="00173399" w:rsidP="007A34E4">
                    <w:pPr>
                      <w:jc w:val="center"/>
                      <w:rPr>
                        <w:lang w:val="fr-FR"/>
                      </w:rPr>
                    </w:pPr>
                    <w:r w:rsidRPr="00CF5DE3">
                      <w:rPr>
                        <w:lang w:val="fr-FR"/>
                      </w:rPr>
                      <w:t>Montant des prêts approuvés, par année et par sexe</w:t>
                    </w:r>
                  </w:p>
                </w:txbxContent>
              </v:textbox>
            </v:shape>
            <w10:anchorlock/>
          </v:group>
        </w:pict>
      </w:r>
    </w:p>
    <w:p w:rsidR="007A34E4" w:rsidRPr="002F4658" w:rsidRDefault="00244B89" w:rsidP="00935921">
      <w:pPr>
        <w:pStyle w:val="SingleTxtG"/>
        <w:keepLines/>
        <w:spacing w:before="120" w:after="240"/>
        <w:ind w:left="1304"/>
        <w:rPr>
          <w:sz w:val="18"/>
          <w:szCs w:val="18"/>
          <w:lang w:val="fr-FR"/>
        </w:rPr>
      </w:pPr>
      <w:r w:rsidRPr="002F4658">
        <w:rPr>
          <w:i/>
          <w:sz w:val="18"/>
          <w:szCs w:val="18"/>
          <w:lang w:val="fr-FR"/>
        </w:rPr>
        <w:t>Source</w:t>
      </w:r>
      <w:r w:rsidR="007A34E4" w:rsidRPr="00871EF4">
        <w:rPr>
          <w:iCs/>
          <w:sz w:val="18"/>
          <w:szCs w:val="18"/>
          <w:lang w:val="fr-FR"/>
        </w:rPr>
        <w:t>:</w:t>
      </w:r>
      <w:r w:rsidR="007A34E4" w:rsidRPr="002F4658">
        <w:rPr>
          <w:i/>
          <w:sz w:val="18"/>
          <w:szCs w:val="18"/>
          <w:lang w:val="fr-FR"/>
        </w:rPr>
        <w:t xml:space="preserve"> </w:t>
      </w:r>
      <w:r w:rsidR="00935921" w:rsidRPr="002F4658">
        <w:rPr>
          <w:sz w:val="18"/>
          <w:szCs w:val="18"/>
          <w:lang w:val="fr-FR"/>
        </w:rPr>
        <w:t>Banque de développement des Seychelles</w:t>
      </w:r>
      <w:r w:rsidR="007A34E4" w:rsidRPr="002F4658">
        <w:rPr>
          <w:sz w:val="18"/>
          <w:szCs w:val="18"/>
          <w:lang w:val="fr-FR"/>
        </w:rPr>
        <w:t>.</w:t>
      </w:r>
    </w:p>
    <w:p w:rsidR="002C3232" w:rsidRPr="002F4658" w:rsidRDefault="002C3232" w:rsidP="002C3232">
      <w:pPr>
        <w:pStyle w:val="SingleTxtG"/>
        <w:rPr>
          <w:lang w:val="fr-FR"/>
        </w:rPr>
      </w:pPr>
      <w:r w:rsidRPr="002F4658">
        <w:rPr>
          <w:lang w:val="fr-FR"/>
        </w:rPr>
        <w:t>515.</w:t>
      </w:r>
      <w:r w:rsidRPr="002F4658">
        <w:rPr>
          <w:lang w:val="fr-FR"/>
        </w:rPr>
        <w:tab/>
        <w:t>Les hommes sont de loin les emprunteurs les plus importants pour ce qui est du nombre et du montant des prêts, bien que les prêts accordés aux femmes augmentent régulièrement depuis 1993. Le nombre de prêts consentis conjointement à un homme et à une femme a augmenté au fil des années. La légère baisse que l</w:t>
      </w:r>
      <w:r w:rsidR="00381D56">
        <w:rPr>
          <w:rFonts w:hint="eastAsia"/>
          <w:lang w:val="fr-FR"/>
        </w:rPr>
        <w:t>’</w:t>
      </w:r>
      <w:r w:rsidRPr="002F4658">
        <w:rPr>
          <w:lang w:val="fr-FR"/>
        </w:rPr>
        <w:t>on constate en 2009 est imputable la restructuration économique du pays qui date de novembre 2008. Trois raisons sont invoquées par la Banque. 1) Les hommes sont les principaux emprunteurs lorsqu</w:t>
      </w:r>
      <w:r w:rsidR="00381D56">
        <w:rPr>
          <w:rFonts w:hint="eastAsia"/>
          <w:lang w:val="fr-FR"/>
        </w:rPr>
        <w:t>’</w:t>
      </w:r>
      <w:r w:rsidRPr="002F4658">
        <w:rPr>
          <w:lang w:val="fr-FR"/>
        </w:rPr>
        <w:t>il s</w:t>
      </w:r>
      <w:r w:rsidR="00381D56">
        <w:rPr>
          <w:rFonts w:hint="eastAsia"/>
          <w:lang w:val="fr-FR"/>
        </w:rPr>
        <w:t>’</w:t>
      </w:r>
      <w:r w:rsidRPr="002F4658">
        <w:rPr>
          <w:lang w:val="fr-FR"/>
        </w:rPr>
        <w:t>agit d</w:t>
      </w:r>
      <w:r w:rsidR="00381D56">
        <w:rPr>
          <w:rFonts w:hint="eastAsia"/>
          <w:lang w:val="fr-FR"/>
        </w:rPr>
        <w:t>’</w:t>
      </w:r>
      <w:r w:rsidRPr="002F4658">
        <w:rPr>
          <w:lang w:val="fr-FR"/>
        </w:rPr>
        <w:t>investir dans la pêche et l</w:t>
      </w:r>
      <w:r w:rsidR="00381D56">
        <w:rPr>
          <w:rFonts w:hint="eastAsia"/>
          <w:lang w:val="fr-FR"/>
        </w:rPr>
        <w:t>’</w:t>
      </w:r>
      <w:r w:rsidRPr="002F4658">
        <w:rPr>
          <w:lang w:val="fr-FR"/>
        </w:rPr>
        <w:t>agriculture, tandis que les femmes sollicitent des prêts visant à financer de petits projets dans l</w:t>
      </w:r>
      <w:r w:rsidR="00381D56">
        <w:rPr>
          <w:rFonts w:hint="eastAsia"/>
          <w:lang w:val="fr-FR"/>
        </w:rPr>
        <w:t>’</w:t>
      </w:r>
      <w:r w:rsidRPr="002F4658">
        <w:rPr>
          <w:lang w:val="fr-FR"/>
        </w:rPr>
        <w:t>artisanat, la confection, la coiffure et les industries artisanales. Ces emprunts représentent déjà une bonne partie du portefeuille de prêts. 2) Les demandes de prêts pour des bâtiments commerciaux émanent de partenariats constitués d</w:t>
      </w:r>
      <w:r w:rsidR="00381D56">
        <w:rPr>
          <w:rFonts w:hint="eastAsia"/>
          <w:lang w:val="fr-FR"/>
        </w:rPr>
        <w:t>’</w:t>
      </w:r>
      <w:r w:rsidRPr="002F4658">
        <w:rPr>
          <w:lang w:val="fr-FR"/>
        </w:rPr>
        <w:t>hommes et de femmes ou d</w:t>
      </w:r>
      <w:r w:rsidR="00381D56">
        <w:rPr>
          <w:rFonts w:hint="eastAsia"/>
          <w:lang w:val="fr-FR"/>
        </w:rPr>
        <w:t>’</w:t>
      </w:r>
      <w:r w:rsidRPr="002F4658">
        <w:rPr>
          <w:lang w:val="fr-FR"/>
        </w:rPr>
        <w:t>hommes uniquement. 3) Dans d</w:t>
      </w:r>
      <w:r w:rsidR="00381D56">
        <w:rPr>
          <w:rFonts w:hint="eastAsia"/>
          <w:lang w:val="fr-FR"/>
        </w:rPr>
        <w:t>’</w:t>
      </w:r>
      <w:r w:rsidRPr="002F4658">
        <w:rPr>
          <w:lang w:val="fr-FR"/>
        </w:rPr>
        <w:t>autres sous-secteurs, comme les taxis, la location de camionnettes et l</w:t>
      </w:r>
      <w:r w:rsidR="00381D56">
        <w:rPr>
          <w:rFonts w:hint="eastAsia"/>
          <w:lang w:val="fr-FR"/>
        </w:rPr>
        <w:t>’</w:t>
      </w:r>
      <w:r w:rsidRPr="002F4658">
        <w:rPr>
          <w:lang w:val="fr-FR"/>
        </w:rPr>
        <w:t>affrètement de navires, les prêts sont principalement sollicités par des hommes. Les femmes demandent très rarement des prêts dans ces secteurs. Seule une femme a sollicité un prêt pour acheter un taxi.</w:t>
      </w:r>
    </w:p>
    <w:p w:rsidR="007A34E4" w:rsidRPr="002F4658" w:rsidRDefault="002C3232" w:rsidP="002C3232">
      <w:pPr>
        <w:pStyle w:val="SingleTxtG"/>
        <w:spacing w:after="240"/>
        <w:rPr>
          <w:szCs w:val="24"/>
          <w:lang w:val="fr-FR"/>
        </w:rPr>
      </w:pPr>
      <w:r w:rsidRPr="002F4658">
        <w:rPr>
          <w:lang w:val="fr-FR"/>
        </w:rPr>
        <w:t>516.</w:t>
      </w:r>
      <w:r w:rsidRPr="002F4658">
        <w:rPr>
          <w:lang w:val="fr-FR"/>
        </w:rPr>
        <w:tab/>
        <w:t>En termes de valeur, on peut observer que les prêts les plus importants consentis par la Banque sont accordés à des hommes. En 2009, le montant global des prêts octroyés à des femmes s</w:t>
      </w:r>
      <w:r w:rsidR="00381D56">
        <w:rPr>
          <w:rFonts w:hint="eastAsia"/>
          <w:lang w:val="fr-FR"/>
        </w:rPr>
        <w:t>’</w:t>
      </w:r>
      <w:r w:rsidRPr="002F4658">
        <w:rPr>
          <w:lang w:val="fr-FR"/>
        </w:rPr>
        <w:t>est élevé à 10 millions de roupies tandis que les hommes ont reçu plus de 50 millions de roupies. Aucune étude n</w:t>
      </w:r>
      <w:r w:rsidR="00381D56">
        <w:rPr>
          <w:rFonts w:hint="eastAsia"/>
          <w:lang w:val="fr-FR"/>
        </w:rPr>
        <w:t>’</w:t>
      </w:r>
      <w:r w:rsidRPr="002F4658">
        <w:rPr>
          <w:lang w:val="fr-FR"/>
        </w:rPr>
        <w:t>a été réalisée par la Banque, mais celle-ci a observé que les femmes sont plus prudentes et peu disposées à prendre des risques lorsqu</w:t>
      </w:r>
      <w:r w:rsidR="00381D56">
        <w:rPr>
          <w:rFonts w:hint="eastAsia"/>
          <w:lang w:val="fr-FR"/>
        </w:rPr>
        <w:t>’</w:t>
      </w:r>
      <w:r w:rsidRPr="002F4658">
        <w:rPr>
          <w:lang w:val="fr-FR"/>
        </w:rPr>
        <w:t>il s</w:t>
      </w:r>
      <w:r w:rsidR="00381D56">
        <w:rPr>
          <w:rFonts w:hint="eastAsia"/>
          <w:lang w:val="fr-FR"/>
        </w:rPr>
        <w:t>’</w:t>
      </w:r>
      <w:r w:rsidRPr="002F4658">
        <w:rPr>
          <w:lang w:val="fr-FR"/>
        </w:rPr>
        <w:t>agit d</w:t>
      </w:r>
      <w:r w:rsidR="00381D56">
        <w:rPr>
          <w:rFonts w:hint="eastAsia"/>
          <w:lang w:val="fr-FR"/>
        </w:rPr>
        <w:t>’</w:t>
      </w:r>
      <w:r w:rsidRPr="002F4658">
        <w:rPr>
          <w:lang w:val="fr-FR"/>
        </w:rPr>
        <w:t>investir.</w:t>
      </w:r>
    </w:p>
    <w:p w:rsidR="007A34E4" w:rsidRPr="002F4658" w:rsidRDefault="00456C2A" w:rsidP="002C3232">
      <w:pPr>
        <w:pStyle w:val="Heading1"/>
        <w:rPr>
          <w:lang w:val="fr-FR"/>
        </w:rPr>
      </w:pPr>
      <w:r w:rsidRPr="002F4658">
        <w:rPr>
          <w:b w:val="0"/>
          <w:bCs/>
          <w:lang w:val="fr-FR"/>
        </w:rPr>
        <w:t>Tableau</w:t>
      </w:r>
      <w:r w:rsidR="007A34E4" w:rsidRPr="002F4658">
        <w:rPr>
          <w:b w:val="0"/>
          <w:bCs/>
          <w:lang w:val="fr-FR"/>
        </w:rPr>
        <w:t xml:space="preserve"> 27</w:t>
      </w:r>
      <w:r w:rsidR="002C3232" w:rsidRPr="002F4658">
        <w:rPr>
          <w:lang w:val="fr-FR"/>
        </w:rPr>
        <w:br/>
        <w:t>Secteurs dans lesquels les prêts sont majoritairement souscrits par des femmes, par année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29"/>
        <w:gridCol w:w="922"/>
        <w:gridCol w:w="950"/>
        <w:gridCol w:w="950"/>
        <w:gridCol w:w="937"/>
        <w:gridCol w:w="937"/>
        <w:gridCol w:w="945"/>
      </w:tblGrid>
      <w:tr w:rsidR="007A34E4" w:rsidRPr="002F4658">
        <w:trPr>
          <w:trHeight w:val="240"/>
          <w:tblHeader/>
        </w:trPr>
        <w:tc>
          <w:tcPr>
            <w:tcW w:w="1729" w:type="dxa"/>
            <w:tcBorders>
              <w:top w:val="single" w:sz="4" w:space="0" w:color="auto"/>
              <w:bottom w:val="single" w:sz="12" w:space="0" w:color="auto"/>
            </w:tcBorders>
            <w:shd w:val="clear" w:color="auto" w:fill="auto"/>
            <w:vAlign w:val="bottom"/>
          </w:tcPr>
          <w:p w:rsidR="007A34E4" w:rsidRPr="002F4658" w:rsidRDefault="007A34E4" w:rsidP="00C10F9F">
            <w:pPr>
              <w:keepNext/>
              <w:keepLines/>
              <w:spacing w:before="80" w:after="80" w:line="200" w:lineRule="exact"/>
              <w:rPr>
                <w:szCs w:val="24"/>
                <w:lang w:val="fr-FR"/>
              </w:rPr>
            </w:pPr>
            <w:r w:rsidRPr="002F4658">
              <w:rPr>
                <w:i/>
                <w:sz w:val="16"/>
                <w:szCs w:val="24"/>
                <w:lang w:val="fr-FR"/>
              </w:rPr>
              <w:t>A</w:t>
            </w:r>
            <w:r w:rsidR="002C3232" w:rsidRPr="002F4658">
              <w:rPr>
                <w:i/>
                <w:sz w:val="16"/>
                <w:szCs w:val="24"/>
                <w:lang w:val="fr-FR"/>
              </w:rPr>
              <w:t>nnées</w:t>
            </w:r>
          </w:p>
        </w:tc>
        <w:tc>
          <w:tcPr>
            <w:tcW w:w="922" w:type="dxa"/>
            <w:tcBorders>
              <w:top w:val="single" w:sz="4" w:space="0" w:color="auto"/>
              <w:bottom w:val="single" w:sz="12" w:space="0" w:color="auto"/>
            </w:tcBorders>
            <w:shd w:val="clear" w:color="auto" w:fill="auto"/>
            <w:vAlign w:val="bottom"/>
          </w:tcPr>
          <w:p w:rsidR="007A34E4" w:rsidRPr="002F4658" w:rsidRDefault="007A34E4" w:rsidP="00C10F9F">
            <w:pPr>
              <w:keepNext/>
              <w:keepLines/>
              <w:spacing w:before="80" w:after="80" w:line="200" w:lineRule="exact"/>
              <w:ind w:left="113"/>
              <w:jc w:val="right"/>
              <w:rPr>
                <w:i/>
                <w:sz w:val="16"/>
                <w:szCs w:val="18"/>
                <w:lang w:val="fr-FR"/>
              </w:rPr>
            </w:pPr>
            <w:r w:rsidRPr="002F4658">
              <w:rPr>
                <w:i/>
                <w:sz w:val="16"/>
                <w:szCs w:val="18"/>
                <w:lang w:val="fr-FR"/>
              </w:rPr>
              <w:t>1993</w:t>
            </w:r>
          </w:p>
        </w:tc>
        <w:tc>
          <w:tcPr>
            <w:tcW w:w="950" w:type="dxa"/>
            <w:tcBorders>
              <w:top w:val="single" w:sz="4" w:space="0" w:color="auto"/>
              <w:bottom w:val="single" w:sz="12" w:space="0" w:color="auto"/>
            </w:tcBorders>
            <w:shd w:val="clear" w:color="auto" w:fill="auto"/>
            <w:vAlign w:val="bottom"/>
          </w:tcPr>
          <w:p w:rsidR="007A34E4" w:rsidRPr="002F4658" w:rsidRDefault="007A34E4" w:rsidP="00C10F9F">
            <w:pPr>
              <w:keepNext/>
              <w:keepLines/>
              <w:spacing w:before="80" w:after="80" w:line="200" w:lineRule="exact"/>
              <w:ind w:left="113"/>
              <w:jc w:val="right"/>
              <w:rPr>
                <w:i/>
                <w:sz w:val="16"/>
                <w:szCs w:val="18"/>
                <w:lang w:val="fr-FR"/>
              </w:rPr>
            </w:pPr>
            <w:r w:rsidRPr="002F4658">
              <w:rPr>
                <w:i/>
                <w:sz w:val="16"/>
                <w:szCs w:val="18"/>
                <w:lang w:val="fr-FR"/>
              </w:rPr>
              <w:t>1997</w:t>
            </w:r>
          </w:p>
        </w:tc>
        <w:tc>
          <w:tcPr>
            <w:tcW w:w="950" w:type="dxa"/>
            <w:tcBorders>
              <w:top w:val="single" w:sz="4" w:space="0" w:color="auto"/>
              <w:bottom w:val="single" w:sz="12" w:space="0" w:color="auto"/>
            </w:tcBorders>
            <w:shd w:val="clear" w:color="auto" w:fill="auto"/>
            <w:vAlign w:val="bottom"/>
          </w:tcPr>
          <w:p w:rsidR="007A34E4" w:rsidRPr="002F4658" w:rsidRDefault="007A34E4" w:rsidP="00C10F9F">
            <w:pPr>
              <w:keepNext/>
              <w:keepLines/>
              <w:spacing w:before="80" w:after="80" w:line="200" w:lineRule="exact"/>
              <w:ind w:left="113"/>
              <w:jc w:val="right"/>
              <w:rPr>
                <w:i/>
                <w:sz w:val="16"/>
                <w:szCs w:val="18"/>
                <w:lang w:val="fr-FR"/>
              </w:rPr>
            </w:pPr>
            <w:r w:rsidRPr="002F4658">
              <w:rPr>
                <w:i/>
                <w:sz w:val="16"/>
                <w:szCs w:val="18"/>
                <w:lang w:val="fr-FR"/>
              </w:rPr>
              <w:t>2001</w:t>
            </w:r>
          </w:p>
        </w:tc>
        <w:tc>
          <w:tcPr>
            <w:tcW w:w="937" w:type="dxa"/>
            <w:tcBorders>
              <w:top w:val="single" w:sz="4" w:space="0" w:color="auto"/>
              <w:bottom w:val="single" w:sz="12" w:space="0" w:color="auto"/>
            </w:tcBorders>
            <w:shd w:val="clear" w:color="auto" w:fill="auto"/>
            <w:vAlign w:val="bottom"/>
          </w:tcPr>
          <w:p w:rsidR="007A34E4" w:rsidRPr="002F4658" w:rsidRDefault="007A34E4" w:rsidP="00C10F9F">
            <w:pPr>
              <w:keepNext/>
              <w:keepLines/>
              <w:spacing w:before="80" w:after="80" w:line="200" w:lineRule="exact"/>
              <w:ind w:left="113"/>
              <w:jc w:val="right"/>
              <w:rPr>
                <w:i/>
                <w:sz w:val="16"/>
                <w:szCs w:val="18"/>
                <w:lang w:val="fr-FR"/>
              </w:rPr>
            </w:pPr>
            <w:r w:rsidRPr="002F4658">
              <w:rPr>
                <w:i/>
                <w:sz w:val="16"/>
                <w:szCs w:val="18"/>
                <w:lang w:val="fr-FR"/>
              </w:rPr>
              <w:t>2005</w:t>
            </w:r>
          </w:p>
        </w:tc>
        <w:tc>
          <w:tcPr>
            <w:tcW w:w="937" w:type="dxa"/>
            <w:tcBorders>
              <w:top w:val="single" w:sz="4" w:space="0" w:color="auto"/>
              <w:bottom w:val="single" w:sz="12" w:space="0" w:color="auto"/>
            </w:tcBorders>
            <w:shd w:val="clear" w:color="auto" w:fill="auto"/>
            <w:vAlign w:val="bottom"/>
          </w:tcPr>
          <w:p w:rsidR="007A34E4" w:rsidRPr="002F4658" w:rsidRDefault="007A34E4" w:rsidP="00C10F9F">
            <w:pPr>
              <w:keepNext/>
              <w:keepLines/>
              <w:spacing w:before="80" w:after="80" w:line="200" w:lineRule="exact"/>
              <w:ind w:left="113"/>
              <w:jc w:val="right"/>
              <w:rPr>
                <w:i/>
                <w:sz w:val="16"/>
                <w:szCs w:val="18"/>
                <w:lang w:val="fr-FR"/>
              </w:rPr>
            </w:pPr>
            <w:r w:rsidRPr="002F4658">
              <w:rPr>
                <w:i/>
                <w:sz w:val="16"/>
                <w:szCs w:val="18"/>
                <w:lang w:val="fr-FR"/>
              </w:rPr>
              <w:t>2008</w:t>
            </w:r>
          </w:p>
        </w:tc>
        <w:tc>
          <w:tcPr>
            <w:tcW w:w="945" w:type="dxa"/>
            <w:tcBorders>
              <w:top w:val="single" w:sz="4" w:space="0" w:color="auto"/>
              <w:bottom w:val="single" w:sz="12" w:space="0" w:color="auto"/>
            </w:tcBorders>
            <w:shd w:val="clear" w:color="auto" w:fill="auto"/>
            <w:vAlign w:val="bottom"/>
          </w:tcPr>
          <w:p w:rsidR="007A34E4" w:rsidRPr="002F4658" w:rsidRDefault="007A34E4" w:rsidP="00C10F9F">
            <w:pPr>
              <w:keepNext/>
              <w:keepLines/>
              <w:spacing w:before="80" w:after="80" w:line="200" w:lineRule="exact"/>
              <w:ind w:left="113"/>
              <w:jc w:val="right"/>
              <w:rPr>
                <w:i/>
                <w:sz w:val="16"/>
                <w:szCs w:val="18"/>
                <w:lang w:val="fr-FR"/>
              </w:rPr>
            </w:pPr>
            <w:r w:rsidRPr="002F4658">
              <w:rPr>
                <w:i/>
                <w:sz w:val="16"/>
                <w:szCs w:val="18"/>
                <w:lang w:val="fr-FR"/>
              </w:rPr>
              <w:t>2009</w:t>
            </w:r>
          </w:p>
        </w:tc>
      </w:tr>
      <w:tr w:rsidR="007A34E4" w:rsidRPr="002F4658">
        <w:trPr>
          <w:trHeight w:val="240"/>
        </w:trPr>
        <w:tc>
          <w:tcPr>
            <w:tcW w:w="1729" w:type="dxa"/>
            <w:tcBorders>
              <w:top w:val="single" w:sz="12" w:space="0" w:color="auto"/>
            </w:tcBorders>
            <w:shd w:val="clear" w:color="auto" w:fill="auto"/>
          </w:tcPr>
          <w:p w:rsidR="007A34E4" w:rsidRPr="002F4658" w:rsidRDefault="002C3232" w:rsidP="00C10F9F">
            <w:pPr>
              <w:keepNext/>
              <w:keepLines/>
              <w:spacing w:before="40" w:after="40" w:line="220" w:lineRule="exact"/>
              <w:rPr>
                <w:szCs w:val="24"/>
                <w:lang w:val="fr-FR"/>
              </w:rPr>
            </w:pPr>
            <w:r w:rsidRPr="002F4658">
              <w:rPr>
                <w:sz w:val="18"/>
                <w:szCs w:val="24"/>
                <w:lang w:val="fr-FR"/>
              </w:rPr>
              <w:t>Secteur</w:t>
            </w:r>
          </w:p>
        </w:tc>
        <w:tc>
          <w:tcPr>
            <w:tcW w:w="922" w:type="dxa"/>
            <w:tcBorders>
              <w:top w:val="single" w:sz="12" w:space="0" w:color="auto"/>
            </w:tcBorders>
            <w:shd w:val="clear" w:color="auto" w:fill="auto"/>
            <w:vAlign w:val="bottom"/>
          </w:tcPr>
          <w:p w:rsidR="007A34E4" w:rsidRPr="002F4658" w:rsidRDefault="002C3232" w:rsidP="00C10F9F">
            <w:pPr>
              <w:keepNext/>
              <w:keepLines/>
              <w:spacing w:before="40" w:after="40" w:line="220" w:lineRule="exact"/>
              <w:ind w:left="113"/>
              <w:jc w:val="right"/>
              <w:rPr>
                <w:szCs w:val="24"/>
                <w:lang w:val="fr-FR"/>
              </w:rPr>
            </w:pPr>
            <w:r w:rsidRPr="002F4658">
              <w:rPr>
                <w:sz w:val="18"/>
                <w:szCs w:val="24"/>
                <w:lang w:val="fr-FR"/>
              </w:rPr>
              <w:t>Industrie</w:t>
            </w:r>
          </w:p>
        </w:tc>
        <w:tc>
          <w:tcPr>
            <w:tcW w:w="950" w:type="dxa"/>
            <w:tcBorders>
              <w:top w:val="single" w:sz="12" w:space="0" w:color="auto"/>
            </w:tcBorders>
            <w:shd w:val="clear" w:color="auto" w:fill="auto"/>
            <w:vAlign w:val="bottom"/>
          </w:tcPr>
          <w:p w:rsidR="007A34E4" w:rsidRPr="002F4658" w:rsidRDefault="007A34E4" w:rsidP="002C3232">
            <w:pPr>
              <w:keepNext/>
              <w:keepLines/>
              <w:spacing w:before="40" w:after="40" w:line="220" w:lineRule="exact"/>
              <w:ind w:left="113"/>
              <w:jc w:val="right"/>
              <w:rPr>
                <w:szCs w:val="24"/>
                <w:lang w:val="fr-FR"/>
              </w:rPr>
            </w:pPr>
            <w:r w:rsidRPr="002F4658">
              <w:rPr>
                <w:sz w:val="18"/>
                <w:szCs w:val="24"/>
                <w:lang w:val="fr-FR"/>
              </w:rPr>
              <w:t>Servic</w:t>
            </w:r>
            <w:r w:rsidR="002C3232" w:rsidRPr="002F4658">
              <w:rPr>
                <w:sz w:val="18"/>
                <w:szCs w:val="24"/>
                <w:lang w:val="fr-FR"/>
              </w:rPr>
              <w:t>e</w:t>
            </w:r>
            <w:r w:rsidRPr="002F4658">
              <w:rPr>
                <w:sz w:val="18"/>
                <w:szCs w:val="24"/>
                <w:lang w:val="fr-FR"/>
              </w:rPr>
              <w:t>s</w:t>
            </w:r>
          </w:p>
        </w:tc>
        <w:tc>
          <w:tcPr>
            <w:tcW w:w="950" w:type="dxa"/>
            <w:tcBorders>
              <w:top w:val="single" w:sz="12" w:space="0" w:color="auto"/>
            </w:tcBorders>
            <w:shd w:val="clear" w:color="auto" w:fill="auto"/>
            <w:vAlign w:val="bottom"/>
          </w:tcPr>
          <w:p w:rsidR="007A34E4" w:rsidRPr="002F4658" w:rsidRDefault="007A34E4" w:rsidP="002C3232">
            <w:pPr>
              <w:keepNext/>
              <w:keepLines/>
              <w:spacing w:before="40" w:after="40" w:line="220" w:lineRule="exact"/>
              <w:ind w:left="113"/>
              <w:jc w:val="right"/>
              <w:rPr>
                <w:szCs w:val="24"/>
                <w:lang w:val="fr-FR"/>
              </w:rPr>
            </w:pPr>
            <w:r w:rsidRPr="002F4658">
              <w:rPr>
                <w:sz w:val="18"/>
                <w:szCs w:val="24"/>
                <w:lang w:val="fr-FR"/>
              </w:rPr>
              <w:t>Servic</w:t>
            </w:r>
            <w:r w:rsidR="002C3232" w:rsidRPr="002F4658">
              <w:rPr>
                <w:sz w:val="18"/>
                <w:szCs w:val="24"/>
                <w:lang w:val="fr-FR"/>
              </w:rPr>
              <w:t>e</w:t>
            </w:r>
            <w:r w:rsidRPr="002F4658">
              <w:rPr>
                <w:sz w:val="18"/>
                <w:szCs w:val="24"/>
                <w:lang w:val="fr-FR"/>
              </w:rPr>
              <w:t>s</w:t>
            </w:r>
          </w:p>
        </w:tc>
        <w:tc>
          <w:tcPr>
            <w:tcW w:w="937" w:type="dxa"/>
            <w:tcBorders>
              <w:top w:val="single" w:sz="12" w:space="0" w:color="auto"/>
            </w:tcBorders>
            <w:shd w:val="clear" w:color="auto" w:fill="auto"/>
            <w:vAlign w:val="bottom"/>
          </w:tcPr>
          <w:p w:rsidR="007A34E4" w:rsidRPr="002F4658" w:rsidRDefault="007A34E4" w:rsidP="002C3232">
            <w:pPr>
              <w:keepNext/>
              <w:keepLines/>
              <w:spacing w:before="40" w:after="40" w:line="220" w:lineRule="exact"/>
              <w:ind w:left="113"/>
              <w:jc w:val="right"/>
              <w:rPr>
                <w:szCs w:val="24"/>
                <w:lang w:val="fr-FR"/>
              </w:rPr>
            </w:pPr>
            <w:r w:rsidRPr="002F4658">
              <w:rPr>
                <w:sz w:val="18"/>
                <w:szCs w:val="24"/>
                <w:lang w:val="fr-FR"/>
              </w:rPr>
              <w:t>Servic</w:t>
            </w:r>
            <w:r w:rsidR="002C3232" w:rsidRPr="002F4658">
              <w:rPr>
                <w:sz w:val="18"/>
                <w:szCs w:val="24"/>
                <w:lang w:val="fr-FR"/>
              </w:rPr>
              <w:t>e</w:t>
            </w:r>
            <w:r w:rsidRPr="002F4658">
              <w:rPr>
                <w:sz w:val="18"/>
                <w:szCs w:val="24"/>
                <w:lang w:val="fr-FR"/>
              </w:rPr>
              <w:t>s</w:t>
            </w:r>
          </w:p>
        </w:tc>
        <w:tc>
          <w:tcPr>
            <w:tcW w:w="937" w:type="dxa"/>
            <w:tcBorders>
              <w:top w:val="single" w:sz="12" w:space="0" w:color="auto"/>
            </w:tcBorders>
            <w:shd w:val="clear" w:color="auto" w:fill="auto"/>
            <w:vAlign w:val="bottom"/>
          </w:tcPr>
          <w:p w:rsidR="007A34E4" w:rsidRPr="002F4658" w:rsidRDefault="007A34E4" w:rsidP="002C3232">
            <w:pPr>
              <w:keepNext/>
              <w:keepLines/>
              <w:spacing w:before="40" w:after="40" w:line="220" w:lineRule="exact"/>
              <w:ind w:left="113"/>
              <w:jc w:val="right"/>
              <w:rPr>
                <w:szCs w:val="24"/>
                <w:lang w:val="fr-FR"/>
              </w:rPr>
            </w:pPr>
            <w:r w:rsidRPr="002F4658">
              <w:rPr>
                <w:sz w:val="18"/>
                <w:szCs w:val="24"/>
                <w:lang w:val="fr-FR"/>
              </w:rPr>
              <w:t>Servic</w:t>
            </w:r>
            <w:r w:rsidR="002C3232" w:rsidRPr="002F4658">
              <w:rPr>
                <w:sz w:val="18"/>
                <w:szCs w:val="24"/>
                <w:lang w:val="fr-FR"/>
              </w:rPr>
              <w:t>e</w:t>
            </w:r>
            <w:r w:rsidRPr="002F4658">
              <w:rPr>
                <w:sz w:val="18"/>
                <w:szCs w:val="24"/>
                <w:lang w:val="fr-FR"/>
              </w:rPr>
              <w:t>s</w:t>
            </w:r>
          </w:p>
        </w:tc>
        <w:tc>
          <w:tcPr>
            <w:tcW w:w="945" w:type="dxa"/>
            <w:tcBorders>
              <w:top w:val="single" w:sz="12" w:space="0" w:color="auto"/>
            </w:tcBorders>
            <w:shd w:val="clear" w:color="auto" w:fill="auto"/>
            <w:vAlign w:val="bottom"/>
          </w:tcPr>
          <w:p w:rsidR="007A34E4" w:rsidRPr="002F4658" w:rsidRDefault="007A34E4" w:rsidP="002C3232">
            <w:pPr>
              <w:keepNext/>
              <w:keepLines/>
              <w:spacing w:before="40" w:after="40" w:line="220" w:lineRule="exact"/>
              <w:ind w:left="113"/>
              <w:jc w:val="right"/>
              <w:rPr>
                <w:szCs w:val="24"/>
                <w:lang w:val="fr-FR"/>
              </w:rPr>
            </w:pPr>
            <w:r w:rsidRPr="002F4658">
              <w:rPr>
                <w:sz w:val="18"/>
                <w:szCs w:val="24"/>
                <w:lang w:val="fr-FR"/>
              </w:rPr>
              <w:t>Servic</w:t>
            </w:r>
            <w:r w:rsidR="002C3232" w:rsidRPr="002F4658">
              <w:rPr>
                <w:sz w:val="18"/>
                <w:szCs w:val="24"/>
                <w:lang w:val="fr-FR"/>
              </w:rPr>
              <w:t>e</w:t>
            </w:r>
            <w:r w:rsidRPr="002F4658">
              <w:rPr>
                <w:sz w:val="18"/>
                <w:szCs w:val="24"/>
                <w:lang w:val="fr-FR"/>
              </w:rPr>
              <w:t>s</w:t>
            </w:r>
          </w:p>
        </w:tc>
      </w:tr>
      <w:tr w:rsidR="007A34E4" w:rsidRPr="002F4658">
        <w:trPr>
          <w:trHeight w:val="240"/>
        </w:trPr>
        <w:tc>
          <w:tcPr>
            <w:tcW w:w="1729" w:type="dxa"/>
            <w:shd w:val="clear" w:color="auto" w:fill="auto"/>
          </w:tcPr>
          <w:p w:rsidR="007A34E4" w:rsidRPr="002F4658" w:rsidRDefault="002C3232" w:rsidP="00C10F9F">
            <w:pPr>
              <w:keepNext/>
              <w:keepLines/>
              <w:spacing w:before="40" w:after="40" w:line="220" w:lineRule="exact"/>
              <w:rPr>
                <w:szCs w:val="24"/>
                <w:lang w:val="fr-FR"/>
              </w:rPr>
            </w:pPr>
            <w:r w:rsidRPr="002F4658">
              <w:rPr>
                <w:sz w:val="18"/>
                <w:szCs w:val="24"/>
                <w:lang w:val="fr-FR"/>
              </w:rPr>
              <w:t>Nombre de prêts approuvés</w:t>
            </w:r>
          </w:p>
        </w:tc>
        <w:tc>
          <w:tcPr>
            <w:tcW w:w="922" w:type="dxa"/>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2</w:t>
            </w:r>
          </w:p>
        </w:tc>
        <w:tc>
          <w:tcPr>
            <w:tcW w:w="950" w:type="dxa"/>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1</w:t>
            </w:r>
          </w:p>
        </w:tc>
        <w:tc>
          <w:tcPr>
            <w:tcW w:w="950" w:type="dxa"/>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7</w:t>
            </w:r>
          </w:p>
        </w:tc>
        <w:tc>
          <w:tcPr>
            <w:tcW w:w="937" w:type="dxa"/>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19</w:t>
            </w:r>
          </w:p>
        </w:tc>
        <w:tc>
          <w:tcPr>
            <w:tcW w:w="937" w:type="dxa"/>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40</w:t>
            </w:r>
          </w:p>
        </w:tc>
        <w:tc>
          <w:tcPr>
            <w:tcW w:w="945" w:type="dxa"/>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23</w:t>
            </w:r>
          </w:p>
        </w:tc>
      </w:tr>
      <w:tr w:rsidR="007A34E4" w:rsidRPr="002F4658">
        <w:trPr>
          <w:trHeight w:val="240"/>
        </w:trPr>
        <w:tc>
          <w:tcPr>
            <w:tcW w:w="1729" w:type="dxa"/>
            <w:tcBorders>
              <w:bottom w:val="single" w:sz="12" w:space="0" w:color="auto"/>
            </w:tcBorders>
            <w:shd w:val="clear" w:color="auto" w:fill="auto"/>
          </w:tcPr>
          <w:p w:rsidR="007A34E4" w:rsidRPr="002F4658" w:rsidRDefault="002C3232" w:rsidP="00C10F9F">
            <w:pPr>
              <w:keepNext/>
              <w:keepLines/>
              <w:spacing w:before="40" w:after="40" w:line="220" w:lineRule="exact"/>
              <w:rPr>
                <w:szCs w:val="24"/>
                <w:lang w:val="fr-FR"/>
              </w:rPr>
            </w:pPr>
            <w:r w:rsidRPr="002F4658">
              <w:rPr>
                <w:sz w:val="18"/>
                <w:szCs w:val="24"/>
                <w:lang w:val="fr-FR"/>
              </w:rPr>
              <w:t>Nombre total de prêts accordés à des femmes</w:t>
            </w:r>
          </w:p>
        </w:tc>
        <w:tc>
          <w:tcPr>
            <w:tcW w:w="922" w:type="dxa"/>
            <w:tcBorders>
              <w:bottom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2</w:t>
            </w:r>
          </w:p>
        </w:tc>
        <w:tc>
          <w:tcPr>
            <w:tcW w:w="950" w:type="dxa"/>
            <w:tcBorders>
              <w:bottom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1</w:t>
            </w:r>
          </w:p>
        </w:tc>
        <w:tc>
          <w:tcPr>
            <w:tcW w:w="950" w:type="dxa"/>
            <w:tcBorders>
              <w:bottom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9</w:t>
            </w:r>
          </w:p>
        </w:tc>
        <w:tc>
          <w:tcPr>
            <w:tcW w:w="937" w:type="dxa"/>
            <w:tcBorders>
              <w:bottom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32</w:t>
            </w:r>
          </w:p>
        </w:tc>
        <w:tc>
          <w:tcPr>
            <w:tcW w:w="937" w:type="dxa"/>
            <w:tcBorders>
              <w:bottom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56</w:t>
            </w:r>
          </w:p>
        </w:tc>
        <w:tc>
          <w:tcPr>
            <w:tcW w:w="945" w:type="dxa"/>
            <w:tcBorders>
              <w:bottom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33</w:t>
            </w:r>
          </w:p>
        </w:tc>
      </w:tr>
    </w:tbl>
    <w:p w:rsidR="007A34E4" w:rsidRPr="002F4658" w:rsidRDefault="00244B89" w:rsidP="00423901">
      <w:pPr>
        <w:pStyle w:val="SingleTxtG"/>
        <w:spacing w:before="120" w:after="240"/>
        <w:ind w:left="1304"/>
        <w:rPr>
          <w:szCs w:val="24"/>
          <w:lang w:val="fr-FR"/>
        </w:rPr>
      </w:pPr>
      <w:r w:rsidRPr="002F4658">
        <w:rPr>
          <w:i/>
          <w:sz w:val="18"/>
          <w:szCs w:val="24"/>
          <w:lang w:val="fr-FR"/>
        </w:rPr>
        <w:t>Source</w:t>
      </w:r>
      <w:r w:rsidR="007A34E4" w:rsidRPr="002F4658">
        <w:rPr>
          <w:sz w:val="18"/>
          <w:szCs w:val="24"/>
          <w:lang w:val="fr-FR"/>
        </w:rPr>
        <w:t xml:space="preserve">: </w:t>
      </w:r>
      <w:r w:rsidR="00423901" w:rsidRPr="002F4658">
        <w:rPr>
          <w:sz w:val="18"/>
          <w:szCs w:val="24"/>
          <w:lang w:val="fr-FR"/>
        </w:rPr>
        <w:t>Banque de développement des Seychelles</w:t>
      </w:r>
      <w:r w:rsidR="007700DC" w:rsidRPr="002F4658">
        <w:rPr>
          <w:sz w:val="18"/>
          <w:szCs w:val="24"/>
          <w:lang w:val="fr-FR"/>
        </w:rPr>
        <w:t>.</w:t>
      </w:r>
    </w:p>
    <w:p w:rsidR="00423901" w:rsidRPr="002F4658" w:rsidRDefault="00423901" w:rsidP="00423901">
      <w:pPr>
        <w:pStyle w:val="SingleTxtG"/>
        <w:rPr>
          <w:lang w:val="fr-FR"/>
        </w:rPr>
      </w:pPr>
      <w:r w:rsidRPr="002F4658">
        <w:rPr>
          <w:lang w:val="fr-FR"/>
        </w:rPr>
        <w:t>517.</w:t>
      </w:r>
      <w:r w:rsidRPr="002F4658">
        <w:rPr>
          <w:lang w:val="fr-FR"/>
        </w:rPr>
        <w:tab/>
        <w:t>Le tableau 27 ci-dessus montre que la plupart des prêts souscrits par des femmes sont investis dans le secteur des services.</w:t>
      </w:r>
    </w:p>
    <w:p w:rsidR="00423901" w:rsidRPr="002F4658" w:rsidRDefault="00423901" w:rsidP="00423901">
      <w:pPr>
        <w:pStyle w:val="H23G"/>
        <w:rPr>
          <w:lang w:val="fr-FR"/>
        </w:rPr>
      </w:pPr>
      <w:r w:rsidRPr="002F4658">
        <w:rPr>
          <w:lang w:val="fr-FR"/>
        </w:rPr>
        <w:tab/>
      </w:r>
      <w:r w:rsidRPr="002F4658">
        <w:rPr>
          <w:lang w:val="fr-FR"/>
        </w:rPr>
        <w:tab/>
        <w:t>Cas 4</w:t>
      </w:r>
    </w:p>
    <w:p w:rsidR="00423901" w:rsidRPr="002F4658" w:rsidRDefault="00423901" w:rsidP="00423901">
      <w:pPr>
        <w:pStyle w:val="SingleTxtG"/>
        <w:rPr>
          <w:lang w:val="fr-FR"/>
        </w:rPr>
      </w:pPr>
      <w:r w:rsidRPr="002F4658">
        <w:rPr>
          <w:lang w:val="fr-FR"/>
        </w:rPr>
        <w:t>518.</w:t>
      </w:r>
      <w:r w:rsidRPr="002F4658">
        <w:rPr>
          <w:lang w:val="fr-FR"/>
        </w:rPr>
        <w:tab/>
        <w:t>La Mutuelle de crédit des Seychelles est une mutuelle d</w:t>
      </w:r>
      <w:r w:rsidR="00381D56">
        <w:rPr>
          <w:rFonts w:hint="eastAsia"/>
          <w:lang w:val="fr-FR"/>
        </w:rPr>
        <w:t>’</w:t>
      </w:r>
      <w:r w:rsidRPr="002F4658">
        <w:rPr>
          <w:lang w:val="fr-FR"/>
        </w:rPr>
        <w:t>épargne et de crédit créée en mars 1970, dont les principes de base sont l</w:t>
      </w:r>
      <w:r w:rsidR="00381D56">
        <w:rPr>
          <w:rFonts w:hint="eastAsia"/>
          <w:lang w:val="fr-FR"/>
        </w:rPr>
        <w:t>’</w:t>
      </w:r>
      <w:r w:rsidRPr="002F4658">
        <w:rPr>
          <w:lang w:val="fr-FR"/>
        </w:rPr>
        <w:t>esprit de coopération et les valeurs essentielles d</w:t>
      </w:r>
      <w:r w:rsidR="00381D56">
        <w:rPr>
          <w:rFonts w:hint="eastAsia"/>
          <w:lang w:val="fr-FR"/>
        </w:rPr>
        <w:t>’</w:t>
      </w:r>
      <w:r w:rsidRPr="002F4658">
        <w:rPr>
          <w:lang w:val="fr-FR"/>
        </w:rPr>
        <w:t>égalité, d</w:t>
      </w:r>
      <w:r w:rsidR="00381D56">
        <w:rPr>
          <w:rFonts w:hint="eastAsia"/>
          <w:lang w:val="fr-FR"/>
        </w:rPr>
        <w:t>’</w:t>
      </w:r>
      <w:r w:rsidRPr="002F4658">
        <w:rPr>
          <w:lang w:val="fr-FR"/>
        </w:rPr>
        <w:t>équité et d</w:t>
      </w:r>
      <w:r w:rsidR="00381D56">
        <w:rPr>
          <w:rFonts w:hint="eastAsia"/>
          <w:lang w:val="fr-FR"/>
        </w:rPr>
        <w:t>’</w:t>
      </w:r>
      <w:r w:rsidRPr="002F4658">
        <w:rPr>
          <w:lang w:val="fr-FR"/>
        </w:rPr>
        <w:t>entraide. Attachée au principe de non-discrimination, elle ne pratique aucune discrimination de type racial, sexuel, religieux ou politique. Son rôle et ses objectifs principaux, depuis sa création, sont d</w:t>
      </w:r>
      <w:r w:rsidR="00381D56">
        <w:rPr>
          <w:rFonts w:hint="eastAsia"/>
          <w:lang w:val="fr-FR"/>
        </w:rPr>
        <w:t>’</w:t>
      </w:r>
      <w:r w:rsidRPr="002F4658">
        <w:rPr>
          <w:lang w:val="fr-FR"/>
        </w:rPr>
        <w:t>encourager l</w:t>
      </w:r>
      <w:r w:rsidR="00381D56">
        <w:rPr>
          <w:rFonts w:hint="eastAsia"/>
          <w:lang w:val="fr-FR"/>
        </w:rPr>
        <w:t>’</w:t>
      </w:r>
      <w:r w:rsidRPr="002F4658">
        <w:rPr>
          <w:lang w:val="fr-FR"/>
        </w:rPr>
        <w:t>épargne chez ses sociétaires et de mobiliser leurs fonds en vue de leur accorder des prêts à un taux d</w:t>
      </w:r>
      <w:r w:rsidR="00381D56">
        <w:rPr>
          <w:rFonts w:hint="eastAsia"/>
          <w:lang w:val="fr-FR"/>
        </w:rPr>
        <w:t>’</w:t>
      </w:r>
      <w:r w:rsidRPr="002F4658">
        <w:rPr>
          <w:lang w:val="fr-FR"/>
        </w:rPr>
        <w:t>intérêt équitable.</w:t>
      </w:r>
    </w:p>
    <w:p w:rsidR="00423901" w:rsidRPr="002F4658" w:rsidRDefault="00423901" w:rsidP="00423901">
      <w:pPr>
        <w:pStyle w:val="SingleTxtG"/>
        <w:rPr>
          <w:lang w:val="fr-FR"/>
        </w:rPr>
      </w:pPr>
      <w:r w:rsidRPr="002F4658">
        <w:rPr>
          <w:lang w:val="fr-FR"/>
        </w:rPr>
        <w:t>519.</w:t>
      </w:r>
      <w:r w:rsidRPr="002F4658">
        <w:rPr>
          <w:lang w:val="fr-FR"/>
        </w:rPr>
        <w:tab/>
        <w:t>En 2009, le Conseil d</w:t>
      </w:r>
      <w:r w:rsidR="00381D56">
        <w:rPr>
          <w:rFonts w:hint="eastAsia"/>
          <w:lang w:val="fr-FR"/>
        </w:rPr>
        <w:t>’</w:t>
      </w:r>
      <w:r w:rsidRPr="002F4658">
        <w:rPr>
          <w:lang w:val="fr-FR"/>
        </w:rPr>
        <w:t>administration, qui est constitué de cinq membres, ne comptait aucune femme en son sein. Des femmes siègent au Comité de supervision ainsi qu</w:t>
      </w:r>
      <w:r w:rsidR="00381D56">
        <w:rPr>
          <w:rFonts w:hint="eastAsia"/>
          <w:lang w:val="fr-FR"/>
        </w:rPr>
        <w:t>’</w:t>
      </w:r>
      <w:r w:rsidRPr="002F4658">
        <w:rPr>
          <w:lang w:val="fr-FR"/>
        </w:rPr>
        <w:t>au Comité des crédits ou prêts. La Banque emploie 30 personnes à plein temps, dont 22 femmes. Deux femmes sont à la tête de leurs départements respectifs.</w:t>
      </w:r>
    </w:p>
    <w:p w:rsidR="00423901" w:rsidRPr="002F4658" w:rsidRDefault="00423901" w:rsidP="00423901">
      <w:pPr>
        <w:pStyle w:val="SingleTxtG"/>
        <w:rPr>
          <w:lang w:val="fr-FR"/>
        </w:rPr>
      </w:pPr>
      <w:r w:rsidRPr="002F4658">
        <w:rPr>
          <w:lang w:val="fr-FR"/>
        </w:rPr>
        <w:t>520.</w:t>
      </w:r>
      <w:r w:rsidRPr="002F4658">
        <w:rPr>
          <w:lang w:val="fr-FR"/>
        </w:rPr>
        <w:tab/>
        <w:t>La Mutuelle de crédit des Seychelles compte plus de 11 000 membres dont la majorité sont des femmes. Les critères d</w:t>
      </w:r>
      <w:r w:rsidR="00381D56">
        <w:rPr>
          <w:rFonts w:hint="eastAsia"/>
          <w:lang w:val="fr-FR"/>
        </w:rPr>
        <w:t>’</w:t>
      </w:r>
      <w:r w:rsidRPr="002F4658">
        <w:rPr>
          <w:lang w:val="fr-FR"/>
        </w:rPr>
        <w:t>octroi de prêts s</w:t>
      </w:r>
      <w:r w:rsidR="00381D56">
        <w:rPr>
          <w:rFonts w:hint="eastAsia"/>
          <w:lang w:val="fr-FR"/>
        </w:rPr>
        <w:t>’</w:t>
      </w:r>
      <w:r w:rsidRPr="002F4658">
        <w:rPr>
          <w:lang w:val="fr-FR"/>
        </w:rPr>
        <w:t>appliquent à tous les membres, quel que soit leur sexe. Les critères retenus pour l</w:t>
      </w:r>
      <w:r w:rsidR="00381D56">
        <w:rPr>
          <w:rFonts w:hint="eastAsia"/>
          <w:lang w:val="fr-FR"/>
        </w:rPr>
        <w:t>’</w:t>
      </w:r>
      <w:r w:rsidRPr="002F4658">
        <w:rPr>
          <w:lang w:val="fr-FR"/>
        </w:rPr>
        <w:t>octroi d</w:t>
      </w:r>
      <w:r w:rsidR="00381D56">
        <w:rPr>
          <w:rFonts w:hint="eastAsia"/>
          <w:lang w:val="fr-FR"/>
        </w:rPr>
        <w:t>’</w:t>
      </w:r>
      <w:r w:rsidRPr="002F4658">
        <w:rPr>
          <w:lang w:val="fr-FR"/>
        </w:rPr>
        <w:t>un prêt sont l</w:t>
      </w:r>
      <w:r w:rsidR="00381D56">
        <w:rPr>
          <w:rFonts w:hint="eastAsia"/>
          <w:lang w:val="fr-FR"/>
        </w:rPr>
        <w:t>’</w:t>
      </w:r>
      <w:r w:rsidRPr="002F4658">
        <w:rPr>
          <w:lang w:val="fr-FR"/>
        </w:rPr>
        <w:t>intégrité du sociétaire, les garanties qu</w:t>
      </w:r>
      <w:r w:rsidR="00381D56">
        <w:rPr>
          <w:rFonts w:hint="eastAsia"/>
          <w:lang w:val="fr-FR"/>
        </w:rPr>
        <w:t>’</w:t>
      </w:r>
      <w:r w:rsidRPr="002F4658">
        <w:rPr>
          <w:lang w:val="fr-FR"/>
        </w:rPr>
        <w:t>il apporte et ses capacités de remboursement.</w:t>
      </w:r>
    </w:p>
    <w:p w:rsidR="00423901" w:rsidRPr="002F4658" w:rsidRDefault="00423901" w:rsidP="00423901">
      <w:pPr>
        <w:pStyle w:val="SingleTxtG"/>
        <w:rPr>
          <w:lang w:val="fr-FR"/>
        </w:rPr>
      </w:pPr>
      <w:r w:rsidRPr="002F4658">
        <w:rPr>
          <w:lang w:val="fr-FR"/>
        </w:rPr>
        <w:t>521.</w:t>
      </w:r>
      <w:r w:rsidRPr="002F4658">
        <w:rPr>
          <w:lang w:val="fr-FR"/>
        </w:rPr>
        <w:tab/>
        <w:t>En 2009, 64 millions de roupies ont été prêtés à 1 400 personnes. Malheureusement, les statistiques ne sont pas ventilées par sexe. D</w:t>
      </w:r>
      <w:r w:rsidR="00381D56">
        <w:rPr>
          <w:rFonts w:hint="eastAsia"/>
          <w:lang w:val="fr-FR"/>
        </w:rPr>
        <w:t>’</w:t>
      </w:r>
      <w:r w:rsidRPr="002F4658">
        <w:rPr>
          <w:lang w:val="fr-FR"/>
        </w:rPr>
        <w:t>après la banque, les femmes empruntent généralement pour acheter des biens d</w:t>
      </w:r>
      <w:r w:rsidR="00381D56">
        <w:rPr>
          <w:rFonts w:hint="eastAsia"/>
          <w:lang w:val="fr-FR"/>
        </w:rPr>
        <w:t>’</w:t>
      </w:r>
      <w:r w:rsidRPr="002F4658">
        <w:rPr>
          <w:lang w:val="fr-FR"/>
        </w:rPr>
        <w:t>équipement ménagers (des meubles, des réfrigérateurs, des cuisinières, des machines à laver, des téléviseurs, etc.), entretenir et réparer leur logement, et acheter des terres et ouvrir de petits commerces. Les hommes ont eux tendance à emprunter pour acheter des véhicules (utilitaires et de loisir), des terres, ainsi que pour financer des entreprises commerciales, par exemple dans les secteurs de la distribution et de l</w:t>
      </w:r>
      <w:r w:rsidR="00381D56">
        <w:rPr>
          <w:rFonts w:hint="eastAsia"/>
          <w:lang w:val="fr-FR"/>
        </w:rPr>
        <w:t>’</w:t>
      </w:r>
      <w:r w:rsidRPr="002F4658">
        <w:rPr>
          <w:lang w:val="fr-FR"/>
        </w:rPr>
        <w:t>entretien.</w:t>
      </w:r>
    </w:p>
    <w:p w:rsidR="00423901" w:rsidRPr="002F4658" w:rsidRDefault="00423901" w:rsidP="00423901">
      <w:pPr>
        <w:pStyle w:val="SingleTxtG"/>
        <w:rPr>
          <w:lang w:val="fr-FR"/>
        </w:rPr>
      </w:pPr>
      <w:r w:rsidRPr="002F4658">
        <w:rPr>
          <w:lang w:val="fr-FR"/>
        </w:rPr>
        <w:t>522.</w:t>
      </w:r>
      <w:r w:rsidRPr="002F4658">
        <w:rPr>
          <w:lang w:val="fr-FR"/>
        </w:rPr>
        <w:tab/>
        <w:t>Les femmes ont tendance à honorer leurs obligations, à discuter de leurs problèmes et à travailler dur pour rembourser leurs prêts. Les cas de défaut sont beaucoup plus fréquents chez les hommes que chez les femmes. L</w:t>
      </w:r>
      <w:r w:rsidR="00381D56">
        <w:rPr>
          <w:rFonts w:hint="eastAsia"/>
          <w:lang w:val="fr-FR"/>
        </w:rPr>
        <w:t>’</w:t>
      </w:r>
      <w:r w:rsidRPr="002F4658">
        <w:rPr>
          <w:lang w:val="fr-FR"/>
        </w:rPr>
        <w:t>amour-propre, ainsi que le sens des responsabilités et du respect des engagements sont davantage présents chez les femmes.</w:t>
      </w:r>
    </w:p>
    <w:p w:rsidR="00423901" w:rsidRPr="002F4658" w:rsidRDefault="00423901" w:rsidP="00423901">
      <w:pPr>
        <w:pStyle w:val="SingleTxtG"/>
        <w:rPr>
          <w:lang w:val="fr-FR"/>
        </w:rPr>
      </w:pPr>
      <w:r w:rsidRPr="002F4658">
        <w:rPr>
          <w:lang w:val="fr-FR"/>
        </w:rPr>
        <w:t>523.</w:t>
      </w:r>
      <w:r w:rsidRPr="002F4658">
        <w:rPr>
          <w:lang w:val="fr-FR"/>
        </w:rPr>
        <w:tab/>
        <w:t>Des éléments communs se dégagent de ces quatre études de cas. En règle générale, les femmes empruntent surtout pour améliorer leur logement et créer une petite activité dans l</w:t>
      </w:r>
      <w:r w:rsidR="00381D56">
        <w:rPr>
          <w:rFonts w:hint="eastAsia"/>
          <w:lang w:val="fr-FR"/>
        </w:rPr>
        <w:t>’</w:t>
      </w:r>
      <w:r w:rsidRPr="002F4658">
        <w:rPr>
          <w:lang w:val="fr-FR"/>
        </w:rPr>
        <w:t>artisanat et la fabrication à domicile. Elles empruntent de faibles sommes et remboursent leurs prêts. Globalement, le nombre de prêts consentis à des femmes a continué d</w:t>
      </w:r>
      <w:r w:rsidR="00381D56">
        <w:rPr>
          <w:rFonts w:hint="eastAsia"/>
          <w:lang w:val="fr-FR"/>
        </w:rPr>
        <w:t>’</w:t>
      </w:r>
      <w:r w:rsidRPr="002F4658">
        <w:rPr>
          <w:lang w:val="fr-FR"/>
        </w:rPr>
        <w:t>augmenter au fil des années, bien que l</w:t>
      </w:r>
      <w:r w:rsidR="00381D56">
        <w:rPr>
          <w:rFonts w:hint="eastAsia"/>
          <w:lang w:val="fr-FR"/>
        </w:rPr>
        <w:t>’</w:t>
      </w:r>
      <w:r w:rsidRPr="002F4658">
        <w:rPr>
          <w:lang w:val="fr-FR"/>
        </w:rPr>
        <w:t>on ne dispose pas de chiffres précis permettant d</w:t>
      </w:r>
      <w:r w:rsidR="00381D56">
        <w:rPr>
          <w:rFonts w:hint="eastAsia"/>
          <w:lang w:val="fr-FR"/>
        </w:rPr>
        <w:t>’</w:t>
      </w:r>
      <w:r w:rsidRPr="002F4658">
        <w:rPr>
          <w:lang w:val="fr-FR"/>
        </w:rPr>
        <w:t>établir des comparaisons. La majorité des employés des quatre organismes de prêt sont des femmes, mais ces dernières sont sous-représentées au niveau du Conseil d</w:t>
      </w:r>
      <w:r w:rsidR="00381D56">
        <w:rPr>
          <w:rFonts w:hint="eastAsia"/>
          <w:lang w:val="fr-FR"/>
        </w:rPr>
        <w:t>’</w:t>
      </w:r>
      <w:r w:rsidR="00173399">
        <w:rPr>
          <w:lang w:val="fr-FR"/>
        </w:rPr>
        <w:t>administration et des cadres.</w:t>
      </w:r>
    </w:p>
    <w:p w:rsidR="00423901" w:rsidRPr="002F4658" w:rsidRDefault="00423901" w:rsidP="00423901">
      <w:pPr>
        <w:pStyle w:val="SingleTxtG"/>
        <w:rPr>
          <w:lang w:val="fr-FR"/>
        </w:rPr>
      </w:pPr>
      <w:r w:rsidRPr="002F4658">
        <w:rPr>
          <w:lang w:val="fr-FR"/>
        </w:rPr>
        <w:t>524.</w:t>
      </w:r>
      <w:r w:rsidRPr="002F4658">
        <w:rPr>
          <w:lang w:val="fr-FR"/>
        </w:rPr>
        <w:tab/>
        <w:t>Le recensement réalisé en 2002 indique qu</w:t>
      </w:r>
      <w:r w:rsidR="00381D56">
        <w:rPr>
          <w:rFonts w:hint="eastAsia"/>
          <w:lang w:val="fr-FR"/>
        </w:rPr>
        <w:t>’</w:t>
      </w:r>
      <w:r w:rsidRPr="002F4658">
        <w:rPr>
          <w:lang w:val="fr-FR"/>
        </w:rPr>
        <w:t>à cette période, 793 femmes pour 4 050 hommes exerçaient une activité indépendante et 131 femmes pour 310</w:t>
      </w:r>
      <w:r w:rsidRPr="00CF5DE3">
        <w:rPr>
          <w:lang w:val="fr-FR"/>
        </w:rPr>
        <w:t xml:space="preserve"> h</w:t>
      </w:r>
      <w:r w:rsidRPr="002F4658">
        <w:rPr>
          <w:lang w:val="fr-FR"/>
        </w:rPr>
        <w:t>ommes dirigeaient une entreprise. Malheureusement, aucune statistique récente ne permet d</w:t>
      </w:r>
      <w:r w:rsidR="00381D56">
        <w:rPr>
          <w:rFonts w:hint="eastAsia"/>
          <w:lang w:val="fr-FR"/>
        </w:rPr>
        <w:t>’</w:t>
      </w:r>
      <w:r w:rsidRPr="002F4658">
        <w:rPr>
          <w:lang w:val="fr-FR"/>
        </w:rPr>
        <w:t>évaluer exactement les progrès réalisés. Le recensement de 2010 permettra de se faire une idée plus précise des réalisations des femmes en tant qu</w:t>
      </w:r>
      <w:r w:rsidR="00381D56">
        <w:rPr>
          <w:rFonts w:hint="eastAsia"/>
          <w:lang w:val="fr-FR"/>
        </w:rPr>
        <w:t>’</w:t>
      </w:r>
      <w:r w:rsidRPr="002F4658">
        <w:rPr>
          <w:lang w:val="fr-FR"/>
        </w:rPr>
        <w:t>entrepreneurs et propriétaires d</w:t>
      </w:r>
      <w:r w:rsidR="00381D56">
        <w:rPr>
          <w:rFonts w:hint="eastAsia"/>
          <w:lang w:val="fr-FR"/>
        </w:rPr>
        <w:t>’</w:t>
      </w:r>
      <w:r w:rsidRPr="002F4658">
        <w:rPr>
          <w:lang w:val="fr-FR"/>
        </w:rPr>
        <w:t>entreprises.</w:t>
      </w:r>
    </w:p>
    <w:p w:rsidR="00423901" w:rsidRPr="002F4658" w:rsidRDefault="00423901" w:rsidP="00423901">
      <w:pPr>
        <w:pStyle w:val="H23G"/>
        <w:rPr>
          <w:lang w:val="fr-FR"/>
        </w:rPr>
      </w:pPr>
      <w:r w:rsidRPr="002F4658">
        <w:rPr>
          <w:lang w:val="fr-FR"/>
        </w:rPr>
        <w:tab/>
      </w:r>
      <w:r w:rsidRPr="002F4658">
        <w:rPr>
          <w:lang w:val="fr-FR"/>
        </w:rPr>
        <w:tab/>
        <w:t>Exemples de pratiques exemplaires en matière de promotion des femmes dans les petites entreprises</w:t>
      </w:r>
    </w:p>
    <w:p w:rsidR="00423901" w:rsidRPr="002F4658" w:rsidRDefault="00423901" w:rsidP="00423901">
      <w:pPr>
        <w:pStyle w:val="SingleTxtG"/>
        <w:rPr>
          <w:lang w:val="fr-FR"/>
        </w:rPr>
      </w:pPr>
      <w:r w:rsidRPr="002F4658">
        <w:rPr>
          <w:lang w:val="fr-FR"/>
        </w:rPr>
        <w:t>525.</w:t>
      </w:r>
      <w:r w:rsidRPr="002F4658">
        <w:rPr>
          <w:lang w:val="fr-FR"/>
        </w:rPr>
        <w:tab/>
        <w:t>L</w:t>
      </w:r>
      <w:r w:rsidR="00381D56">
        <w:rPr>
          <w:rFonts w:hint="eastAsia"/>
          <w:lang w:val="fr-FR"/>
        </w:rPr>
        <w:t>’</w:t>
      </w:r>
      <w:r w:rsidRPr="002F4658">
        <w:rPr>
          <w:lang w:val="fr-FR"/>
        </w:rPr>
        <w:t>Agence pour la promotion des petites entreprises (</w:t>
      </w:r>
      <w:r w:rsidRPr="002F4658">
        <w:rPr>
          <w:i/>
          <w:lang w:val="fr-FR"/>
        </w:rPr>
        <w:t xml:space="preserve">The </w:t>
      </w:r>
      <w:r w:rsidRPr="002F4658">
        <w:rPr>
          <w:bCs/>
          <w:i/>
          <w:lang w:val="fr-FR"/>
        </w:rPr>
        <w:t>Small Enterprise Promotion Agency</w:t>
      </w:r>
      <w:r w:rsidR="00094060">
        <w:rPr>
          <w:bCs/>
          <w:lang w:val="fr-FR"/>
        </w:rPr>
        <w:t xml:space="preserve"> – </w:t>
      </w:r>
      <w:r w:rsidRPr="002F4658">
        <w:rPr>
          <w:bCs/>
          <w:lang w:val="fr-FR"/>
        </w:rPr>
        <w:t>SEnPA</w:t>
      </w:r>
      <w:r w:rsidRPr="002F4658">
        <w:rPr>
          <w:lang w:val="fr-FR"/>
        </w:rPr>
        <w:t>), créée en 2004, a considérablement contribué à la promotion de la participation des femmes aux activités économiques et au développement des petites entreprises, de l</w:t>
      </w:r>
      <w:r w:rsidR="00381D56">
        <w:rPr>
          <w:rFonts w:hint="eastAsia"/>
          <w:lang w:val="fr-FR"/>
        </w:rPr>
        <w:t>’</w:t>
      </w:r>
      <w:r w:rsidRPr="002F4658">
        <w:rPr>
          <w:lang w:val="fr-FR"/>
        </w:rPr>
        <w:t>artisanat et des activités à domicile. Elle a été créée dans le but de mettre en œuvre la politique du Gouvernement relative au développement des petites entreprises et de créer des structures pour leur développement durable.</w:t>
      </w:r>
    </w:p>
    <w:p w:rsidR="00423901" w:rsidRPr="002F4658" w:rsidRDefault="00423901" w:rsidP="00423901">
      <w:pPr>
        <w:pStyle w:val="SingleTxtG"/>
        <w:rPr>
          <w:lang w:val="fr-FR"/>
        </w:rPr>
      </w:pPr>
      <w:r w:rsidRPr="002F4658">
        <w:rPr>
          <w:lang w:val="fr-FR"/>
        </w:rPr>
        <w:t>526.</w:t>
      </w:r>
      <w:r w:rsidRPr="002F4658">
        <w:rPr>
          <w:lang w:val="fr-FR"/>
        </w:rPr>
        <w:tab/>
        <w:t>L</w:t>
      </w:r>
      <w:r w:rsidR="00381D56">
        <w:rPr>
          <w:rFonts w:hint="eastAsia"/>
          <w:lang w:val="fr-FR"/>
        </w:rPr>
        <w:t>’</w:t>
      </w:r>
      <w:r w:rsidRPr="002F4658">
        <w:rPr>
          <w:lang w:val="fr-FR"/>
        </w:rPr>
        <w:t>Agence pour la promotion des petites entreprises emploie 23 personnes (13 femmes et 10 hommes). Les postes de directeur exécutif et de président du Conseil d</w:t>
      </w:r>
      <w:r w:rsidR="00381D56">
        <w:rPr>
          <w:rFonts w:hint="eastAsia"/>
          <w:lang w:val="fr-FR"/>
        </w:rPr>
        <w:t>’</w:t>
      </w:r>
      <w:r w:rsidRPr="002F4658">
        <w:rPr>
          <w:lang w:val="fr-FR"/>
        </w:rPr>
        <w:t>administration sont occupés par des femmes. L</w:t>
      </w:r>
      <w:r w:rsidR="00381D56">
        <w:rPr>
          <w:rFonts w:hint="eastAsia"/>
          <w:lang w:val="fr-FR"/>
        </w:rPr>
        <w:t>’</w:t>
      </w:r>
      <w:r w:rsidRPr="002F4658">
        <w:rPr>
          <w:lang w:val="fr-FR"/>
        </w:rPr>
        <w:t>Agence ne consent pas de crédits mais aide les petites entreprises en leur proposant des services de conseil dans divers domaines tels que l</w:t>
      </w:r>
      <w:r w:rsidR="00381D56">
        <w:rPr>
          <w:rFonts w:hint="eastAsia"/>
          <w:lang w:val="fr-FR"/>
        </w:rPr>
        <w:t>’</w:t>
      </w:r>
      <w:r w:rsidRPr="002F4658">
        <w:rPr>
          <w:lang w:val="fr-FR"/>
        </w:rPr>
        <w:t>élaboration de concepts commerciaux, le développement de l</w:t>
      </w:r>
      <w:r w:rsidR="00381D56">
        <w:rPr>
          <w:rFonts w:hint="eastAsia"/>
          <w:lang w:val="fr-FR"/>
        </w:rPr>
        <w:t>’</w:t>
      </w:r>
      <w:r w:rsidRPr="002F4658">
        <w:rPr>
          <w:lang w:val="fr-FR"/>
        </w:rPr>
        <w:t>identité des entreprises, la manière de remplir des formulaires et de présenter des propositions de projet à l</w:t>
      </w:r>
      <w:r w:rsidR="00381D56">
        <w:rPr>
          <w:rFonts w:hint="eastAsia"/>
          <w:lang w:val="fr-FR"/>
        </w:rPr>
        <w:t>’</w:t>
      </w:r>
      <w:r w:rsidRPr="002F4658">
        <w:rPr>
          <w:lang w:val="fr-FR"/>
        </w:rPr>
        <w:t>appui de leurs demandes de prêts. Elle donne aussi des conseils et des orientations en matière de commercialisation et s</w:t>
      </w:r>
      <w:r w:rsidR="00381D56">
        <w:rPr>
          <w:rFonts w:hint="eastAsia"/>
          <w:lang w:val="fr-FR"/>
        </w:rPr>
        <w:t>’</w:t>
      </w:r>
      <w:r w:rsidRPr="002F4658">
        <w:rPr>
          <w:lang w:val="fr-FR"/>
        </w:rPr>
        <w:t>efforce, par des activités de renforcement des capacités, d</w:t>
      </w:r>
      <w:r w:rsidR="00381D56">
        <w:rPr>
          <w:rFonts w:hint="eastAsia"/>
          <w:lang w:val="fr-FR"/>
        </w:rPr>
        <w:t>’</w:t>
      </w:r>
      <w:r w:rsidRPr="002F4658">
        <w:rPr>
          <w:lang w:val="fr-FR"/>
        </w:rPr>
        <w:t>améliorer les compétences des petits entrepreneurs potentiels. La formation dispensée par l</w:t>
      </w:r>
      <w:r w:rsidR="00381D56">
        <w:rPr>
          <w:rFonts w:hint="eastAsia"/>
          <w:lang w:val="fr-FR"/>
        </w:rPr>
        <w:t>’</w:t>
      </w:r>
      <w:r w:rsidRPr="002F4658">
        <w:rPr>
          <w:lang w:val="fr-FR"/>
        </w:rPr>
        <w:t>Agence comprend notamment des cours sur la gestion des entreprises, les relations avec la clientèle, l</w:t>
      </w:r>
      <w:r w:rsidR="00381D56">
        <w:rPr>
          <w:rFonts w:hint="eastAsia"/>
          <w:lang w:val="fr-FR"/>
        </w:rPr>
        <w:t>’</w:t>
      </w:r>
      <w:r w:rsidRPr="002F4658">
        <w:rPr>
          <w:lang w:val="fr-FR"/>
        </w:rPr>
        <w:t>ABC de l</w:t>
      </w:r>
      <w:r w:rsidR="00381D56">
        <w:rPr>
          <w:rFonts w:hint="eastAsia"/>
          <w:lang w:val="fr-FR"/>
        </w:rPr>
        <w:t>’</w:t>
      </w:r>
      <w:r w:rsidRPr="002F4658">
        <w:rPr>
          <w:lang w:val="fr-FR"/>
        </w:rPr>
        <w:t>entreprenariat, la vente de compétences ainsi que des ateliers pour améliorer le savoir-faire dans l</w:t>
      </w:r>
      <w:r w:rsidR="00381D56">
        <w:rPr>
          <w:rFonts w:hint="eastAsia"/>
          <w:lang w:val="fr-FR"/>
        </w:rPr>
        <w:t>’</w:t>
      </w:r>
      <w:r w:rsidRPr="002F4658">
        <w:rPr>
          <w:lang w:val="fr-FR"/>
        </w:rPr>
        <w:t>artisanat du bambou, de la fibre, des textiles, etc. Elle a contribué à la mise en place de structures telles que des associations du textile, de la confection, de la coiffure et de l</w:t>
      </w:r>
      <w:r w:rsidR="00381D56">
        <w:rPr>
          <w:rFonts w:hint="eastAsia"/>
          <w:lang w:val="fr-FR"/>
        </w:rPr>
        <w:t>’</w:t>
      </w:r>
      <w:r w:rsidRPr="002F4658">
        <w:rPr>
          <w:lang w:val="fr-FR"/>
        </w:rPr>
        <w:t>alimentation, associations dont la présidence est assumée à 80</w:t>
      </w:r>
      <w:r w:rsidR="00F0109E">
        <w:rPr>
          <w:lang w:val="fr-FR"/>
        </w:rPr>
        <w:t xml:space="preserve"> </w:t>
      </w:r>
      <w:r w:rsidRPr="002F4658">
        <w:rPr>
          <w:lang w:val="fr-FR"/>
        </w:rPr>
        <w:t>% par des femmes. L</w:t>
      </w:r>
      <w:r w:rsidR="00381D56">
        <w:rPr>
          <w:rFonts w:hint="eastAsia"/>
          <w:lang w:val="fr-FR"/>
        </w:rPr>
        <w:t>’</w:t>
      </w:r>
      <w:r w:rsidRPr="002F4658">
        <w:rPr>
          <w:lang w:val="fr-FR"/>
        </w:rPr>
        <w:t>Agence organise aussi des événements spéciaux comme des expositions et des foires commerciales afin d</w:t>
      </w:r>
      <w:r w:rsidR="00381D56">
        <w:rPr>
          <w:rFonts w:hint="eastAsia"/>
          <w:lang w:val="fr-FR"/>
        </w:rPr>
        <w:t>’</w:t>
      </w:r>
      <w:r w:rsidRPr="002F4658">
        <w:rPr>
          <w:lang w:val="fr-FR"/>
        </w:rPr>
        <w:t>aider les petites entreprises à promouvoir leurs activités et à innover. Ses foires commerciales de Noël qui rencontrent un grand succès auprès du public ont permis à de nombreuses femmes de commercialiser leurs produits. Elle a lancé récemment un concours destiné aux petites entreprises qui vise à récompenser la qualité et l</w:t>
      </w:r>
      <w:r w:rsidR="00381D56">
        <w:rPr>
          <w:rFonts w:hint="eastAsia"/>
          <w:lang w:val="fr-FR"/>
        </w:rPr>
        <w:t>’</w:t>
      </w:r>
      <w:r w:rsidRPr="002F4658">
        <w:rPr>
          <w:lang w:val="fr-FR"/>
        </w:rPr>
        <w:t>excellence de leurs réalisations. La liste complète des activités de l</w:t>
      </w:r>
      <w:r w:rsidR="00381D56">
        <w:rPr>
          <w:rFonts w:hint="eastAsia"/>
          <w:lang w:val="fr-FR"/>
        </w:rPr>
        <w:t>’</w:t>
      </w:r>
      <w:r w:rsidRPr="002F4658">
        <w:rPr>
          <w:lang w:val="fr-FR"/>
        </w:rPr>
        <w:t>Agence pour le développement des petites entreprises peut être consultée sur son site Web</w:t>
      </w:r>
      <w:r w:rsidR="00963673">
        <w:rPr>
          <w:lang w:val="fr-FR"/>
        </w:rPr>
        <w:t>:</w:t>
      </w:r>
      <w:r w:rsidRPr="002F4658">
        <w:rPr>
          <w:lang w:val="fr-FR"/>
        </w:rPr>
        <w:t xml:space="preserve"> </w:t>
      </w:r>
      <w:hyperlink r:id="rId17" w:history="1">
        <w:r w:rsidRPr="002F4658">
          <w:rPr>
            <w:lang w:val="fr-FR"/>
          </w:rPr>
          <w:t>www.senpa.sc</w:t>
        </w:r>
      </w:hyperlink>
      <w:r w:rsidRPr="002F4658">
        <w:rPr>
          <w:lang w:val="fr-FR"/>
        </w:rPr>
        <w:t>.</w:t>
      </w:r>
    </w:p>
    <w:p w:rsidR="007A34E4" w:rsidRPr="002F4658" w:rsidRDefault="00423901" w:rsidP="003A061D">
      <w:pPr>
        <w:pStyle w:val="SingleTxtG"/>
        <w:spacing w:after="240"/>
        <w:rPr>
          <w:szCs w:val="24"/>
          <w:lang w:val="fr-FR"/>
        </w:rPr>
      </w:pPr>
      <w:r w:rsidRPr="002F4658">
        <w:rPr>
          <w:lang w:val="fr-FR"/>
        </w:rPr>
        <w:t>527.</w:t>
      </w:r>
      <w:r w:rsidRPr="002F4658">
        <w:rPr>
          <w:lang w:val="fr-FR"/>
        </w:rPr>
        <w:tab/>
        <w:t>Une activité artisanale est tout simplement une activité qui est exercée à domicile, emploie moins de cinq personnes, réalise un chiffre d</w:t>
      </w:r>
      <w:r w:rsidR="00381D56">
        <w:rPr>
          <w:rFonts w:hint="eastAsia"/>
          <w:lang w:val="fr-FR"/>
        </w:rPr>
        <w:t>’</w:t>
      </w:r>
      <w:r w:rsidR="00CF5DE3">
        <w:rPr>
          <w:lang w:val="fr-FR"/>
        </w:rPr>
        <w:t>affaires annuel inférieur à 800 </w:t>
      </w:r>
      <w:r w:rsidRPr="002F4658">
        <w:rPr>
          <w:lang w:val="fr-FR"/>
        </w:rPr>
        <w:t>000 roupies et est non polluante. En 2009, 1 168 femmes et 568 hommes étaient enregistrés en tant qu</w:t>
      </w:r>
      <w:r w:rsidR="00381D56">
        <w:rPr>
          <w:rFonts w:hint="eastAsia"/>
          <w:lang w:val="fr-FR"/>
        </w:rPr>
        <w:t>’</w:t>
      </w:r>
      <w:r w:rsidRPr="002F4658">
        <w:rPr>
          <w:lang w:val="fr-FR"/>
        </w:rPr>
        <w:t>artisans auprès de l</w:t>
      </w:r>
      <w:r w:rsidR="00381D56">
        <w:rPr>
          <w:rFonts w:hint="eastAsia"/>
          <w:lang w:val="fr-FR"/>
        </w:rPr>
        <w:t>’</w:t>
      </w:r>
      <w:r w:rsidRPr="002F4658">
        <w:rPr>
          <w:lang w:val="fr-FR"/>
        </w:rPr>
        <w:t>Agence pour la promotion des petites entreprises.</w:t>
      </w:r>
    </w:p>
    <w:p w:rsidR="007A34E4" w:rsidRPr="002F4658" w:rsidRDefault="00456C2A" w:rsidP="003A061D">
      <w:pPr>
        <w:pStyle w:val="Heading1"/>
        <w:rPr>
          <w:lang w:val="fr-FR"/>
        </w:rPr>
      </w:pPr>
      <w:r w:rsidRPr="002F4658">
        <w:rPr>
          <w:b w:val="0"/>
          <w:bCs/>
          <w:lang w:val="fr-FR"/>
        </w:rPr>
        <w:t>Tableau</w:t>
      </w:r>
      <w:r w:rsidR="007A34E4" w:rsidRPr="002F4658">
        <w:rPr>
          <w:b w:val="0"/>
          <w:bCs/>
          <w:lang w:val="fr-FR"/>
        </w:rPr>
        <w:t xml:space="preserve"> 28</w:t>
      </w:r>
      <w:r w:rsidR="003A061D" w:rsidRPr="002F4658">
        <w:rPr>
          <w:lang w:val="fr-FR"/>
        </w:rPr>
        <w:br/>
        <w:t>Entreprises artisanales enregistrées auprès de l</w:t>
      </w:r>
      <w:r w:rsidR="00381D56">
        <w:rPr>
          <w:rFonts w:hint="eastAsia"/>
          <w:lang w:val="fr-FR"/>
        </w:rPr>
        <w:t>’</w:t>
      </w:r>
      <w:r w:rsidR="003A061D" w:rsidRPr="002F4658">
        <w:rPr>
          <w:lang w:val="fr-FR"/>
        </w:rPr>
        <w:t>Agence pour la promotion des petites entreprises, par sexe de l</w:t>
      </w:r>
      <w:r w:rsidR="00381D56">
        <w:rPr>
          <w:rFonts w:hint="eastAsia"/>
          <w:lang w:val="fr-FR"/>
        </w:rPr>
        <w:t>’</w:t>
      </w:r>
      <w:r w:rsidR="003A061D" w:rsidRPr="002F4658">
        <w:rPr>
          <w:lang w:val="fr-FR"/>
        </w:rPr>
        <w:t>entrepreneur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02"/>
        <w:gridCol w:w="1735"/>
        <w:gridCol w:w="1733"/>
      </w:tblGrid>
      <w:tr w:rsidR="007A34E4" w:rsidRPr="002F4658">
        <w:trPr>
          <w:trHeight w:val="240"/>
          <w:tblHeader/>
        </w:trPr>
        <w:tc>
          <w:tcPr>
            <w:tcW w:w="2647" w:type="pct"/>
            <w:tcBorders>
              <w:top w:val="single" w:sz="4" w:space="0" w:color="auto"/>
              <w:bottom w:val="single" w:sz="12" w:space="0" w:color="auto"/>
            </w:tcBorders>
            <w:shd w:val="clear" w:color="auto" w:fill="auto"/>
            <w:vAlign w:val="bottom"/>
          </w:tcPr>
          <w:p w:rsidR="007A34E4" w:rsidRPr="002F4658" w:rsidRDefault="007700DC" w:rsidP="003A061D">
            <w:pPr>
              <w:keepNext/>
              <w:keepLines/>
              <w:spacing w:before="80" w:after="80" w:line="200" w:lineRule="exact"/>
              <w:rPr>
                <w:szCs w:val="24"/>
                <w:lang w:val="fr-FR"/>
              </w:rPr>
            </w:pPr>
            <w:r w:rsidRPr="002F4658">
              <w:rPr>
                <w:i/>
                <w:sz w:val="16"/>
                <w:szCs w:val="24"/>
                <w:lang w:val="fr-FR"/>
              </w:rPr>
              <w:t>Sect</w:t>
            </w:r>
            <w:r w:rsidR="003A061D" w:rsidRPr="002F4658">
              <w:rPr>
                <w:i/>
                <w:sz w:val="16"/>
                <w:szCs w:val="24"/>
                <w:lang w:val="fr-FR"/>
              </w:rPr>
              <w:t>eur</w:t>
            </w:r>
            <w:r w:rsidRPr="002F4658">
              <w:rPr>
                <w:i/>
                <w:sz w:val="16"/>
                <w:szCs w:val="24"/>
                <w:lang w:val="fr-FR"/>
              </w:rPr>
              <w:t>s</w:t>
            </w:r>
          </w:p>
        </w:tc>
        <w:tc>
          <w:tcPr>
            <w:tcW w:w="1177" w:type="pct"/>
            <w:tcBorders>
              <w:top w:val="single" w:sz="4" w:space="0" w:color="auto"/>
              <w:bottom w:val="single" w:sz="12" w:space="0" w:color="auto"/>
            </w:tcBorders>
            <w:shd w:val="clear" w:color="auto" w:fill="auto"/>
            <w:vAlign w:val="bottom"/>
          </w:tcPr>
          <w:p w:rsidR="007A34E4" w:rsidRPr="002F4658" w:rsidRDefault="00047C11" w:rsidP="00C10F9F">
            <w:pPr>
              <w:keepNext/>
              <w:keepLines/>
              <w:spacing w:before="80" w:after="80" w:line="200" w:lineRule="exact"/>
              <w:ind w:left="113"/>
              <w:jc w:val="right"/>
              <w:rPr>
                <w:szCs w:val="24"/>
                <w:lang w:val="fr-FR"/>
              </w:rPr>
            </w:pPr>
            <w:r w:rsidRPr="002F4658">
              <w:rPr>
                <w:i/>
                <w:sz w:val="16"/>
                <w:szCs w:val="24"/>
                <w:lang w:val="fr-FR"/>
              </w:rPr>
              <w:t>Hommes</w:t>
            </w:r>
          </w:p>
        </w:tc>
        <w:tc>
          <w:tcPr>
            <w:tcW w:w="1176" w:type="pct"/>
            <w:tcBorders>
              <w:top w:val="single" w:sz="4" w:space="0" w:color="auto"/>
              <w:bottom w:val="single" w:sz="12" w:space="0" w:color="auto"/>
            </w:tcBorders>
            <w:shd w:val="clear" w:color="auto" w:fill="auto"/>
            <w:vAlign w:val="bottom"/>
          </w:tcPr>
          <w:p w:rsidR="007A34E4" w:rsidRPr="002F4658" w:rsidRDefault="00047C11" w:rsidP="00C10F9F">
            <w:pPr>
              <w:keepNext/>
              <w:keepLines/>
              <w:spacing w:before="80" w:after="80" w:line="200" w:lineRule="exact"/>
              <w:ind w:left="113"/>
              <w:jc w:val="right"/>
              <w:rPr>
                <w:szCs w:val="24"/>
                <w:lang w:val="fr-FR"/>
              </w:rPr>
            </w:pPr>
            <w:r w:rsidRPr="002F4658">
              <w:rPr>
                <w:i/>
                <w:sz w:val="16"/>
                <w:szCs w:val="24"/>
                <w:lang w:val="fr-FR"/>
              </w:rPr>
              <w:t>Femmes</w:t>
            </w:r>
          </w:p>
        </w:tc>
      </w:tr>
      <w:tr w:rsidR="007A34E4" w:rsidRPr="002F4658">
        <w:trPr>
          <w:trHeight w:val="240"/>
        </w:trPr>
        <w:tc>
          <w:tcPr>
            <w:tcW w:w="2647" w:type="pct"/>
            <w:tcBorders>
              <w:top w:val="single" w:sz="12" w:space="0" w:color="auto"/>
            </w:tcBorders>
            <w:shd w:val="clear" w:color="auto" w:fill="auto"/>
          </w:tcPr>
          <w:p w:rsidR="007A34E4" w:rsidRPr="002F4658" w:rsidRDefault="003A061D" w:rsidP="00C10F9F">
            <w:pPr>
              <w:keepNext/>
              <w:keepLines/>
              <w:spacing w:before="40" w:after="40" w:line="220" w:lineRule="exact"/>
              <w:rPr>
                <w:szCs w:val="24"/>
                <w:lang w:val="fr-FR"/>
              </w:rPr>
            </w:pPr>
            <w:r w:rsidRPr="002F4658">
              <w:rPr>
                <w:sz w:val="18"/>
                <w:szCs w:val="24"/>
                <w:lang w:val="fr-FR"/>
              </w:rPr>
              <w:t>Artisanat</w:t>
            </w:r>
          </w:p>
        </w:tc>
        <w:tc>
          <w:tcPr>
            <w:tcW w:w="1177" w:type="pct"/>
            <w:tcBorders>
              <w:top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266</w:t>
            </w:r>
          </w:p>
        </w:tc>
        <w:tc>
          <w:tcPr>
            <w:tcW w:w="1176" w:type="pct"/>
            <w:tcBorders>
              <w:top w:val="single" w:sz="12" w:space="0" w:color="auto"/>
            </w:tcBorders>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296</w:t>
            </w:r>
          </w:p>
        </w:tc>
      </w:tr>
      <w:tr w:rsidR="007A34E4" w:rsidRPr="002F4658">
        <w:trPr>
          <w:trHeight w:val="240"/>
        </w:trPr>
        <w:tc>
          <w:tcPr>
            <w:tcW w:w="2647" w:type="pct"/>
            <w:shd w:val="clear" w:color="auto" w:fill="auto"/>
          </w:tcPr>
          <w:p w:rsidR="007A34E4" w:rsidRPr="002F4658" w:rsidRDefault="003A061D" w:rsidP="00C10F9F">
            <w:pPr>
              <w:keepNext/>
              <w:keepLines/>
              <w:spacing w:before="40" w:after="40" w:line="220" w:lineRule="exact"/>
              <w:rPr>
                <w:szCs w:val="24"/>
                <w:lang w:val="fr-FR"/>
              </w:rPr>
            </w:pPr>
            <w:r w:rsidRPr="002F4658">
              <w:rPr>
                <w:sz w:val="18"/>
                <w:szCs w:val="24"/>
                <w:lang w:val="fr-FR"/>
              </w:rPr>
              <w:t>Horticulture</w:t>
            </w:r>
          </w:p>
        </w:tc>
        <w:tc>
          <w:tcPr>
            <w:tcW w:w="1177" w:type="pct"/>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11</w:t>
            </w:r>
          </w:p>
        </w:tc>
        <w:tc>
          <w:tcPr>
            <w:tcW w:w="1176" w:type="pct"/>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44</w:t>
            </w:r>
          </w:p>
        </w:tc>
      </w:tr>
      <w:tr w:rsidR="007A34E4" w:rsidRPr="002F4658">
        <w:trPr>
          <w:trHeight w:val="240"/>
        </w:trPr>
        <w:tc>
          <w:tcPr>
            <w:tcW w:w="2647" w:type="pct"/>
            <w:shd w:val="clear" w:color="auto" w:fill="auto"/>
          </w:tcPr>
          <w:p w:rsidR="007A34E4" w:rsidRPr="002F4658" w:rsidRDefault="003A061D" w:rsidP="00C10F9F">
            <w:pPr>
              <w:keepNext/>
              <w:keepLines/>
              <w:spacing w:before="40" w:after="40" w:line="220" w:lineRule="exact"/>
              <w:rPr>
                <w:szCs w:val="24"/>
                <w:lang w:val="fr-FR"/>
              </w:rPr>
            </w:pPr>
            <w:r w:rsidRPr="002F4658">
              <w:rPr>
                <w:sz w:val="18"/>
                <w:szCs w:val="24"/>
                <w:lang w:val="fr-FR"/>
              </w:rPr>
              <w:t>Transformation des aliments</w:t>
            </w:r>
          </w:p>
        </w:tc>
        <w:tc>
          <w:tcPr>
            <w:tcW w:w="1177" w:type="pct"/>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101</w:t>
            </w:r>
          </w:p>
        </w:tc>
        <w:tc>
          <w:tcPr>
            <w:tcW w:w="1176" w:type="pct"/>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174</w:t>
            </w:r>
          </w:p>
        </w:tc>
      </w:tr>
      <w:tr w:rsidR="007A34E4" w:rsidRPr="002F4658">
        <w:trPr>
          <w:trHeight w:val="240"/>
        </w:trPr>
        <w:tc>
          <w:tcPr>
            <w:tcW w:w="2647" w:type="pct"/>
            <w:shd w:val="clear" w:color="auto" w:fill="auto"/>
          </w:tcPr>
          <w:p w:rsidR="007A34E4" w:rsidRPr="002F4658" w:rsidRDefault="003A061D" w:rsidP="00C10F9F">
            <w:pPr>
              <w:keepNext/>
              <w:keepLines/>
              <w:spacing w:before="40" w:after="40" w:line="220" w:lineRule="exact"/>
              <w:rPr>
                <w:szCs w:val="24"/>
                <w:lang w:val="fr-FR"/>
              </w:rPr>
            </w:pPr>
            <w:r w:rsidRPr="002F4658">
              <w:rPr>
                <w:sz w:val="18"/>
                <w:szCs w:val="24"/>
                <w:lang w:val="fr-FR"/>
              </w:rPr>
              <w:t>Industrie manufacturière</w:t>
            </w:r>
          </w:p>
        </w:tc>
        <w:tc>
          <w:tcPr>
            <w:tcW w:w="1177" w:type="pct"/>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32</w:t>
            </w:r>
          </w:p>
        </w:tc>
        <w:tc>
          <w:tcPr>
            <w:tcW w:w="1176" w:type="pct"/>
            <w:shd w:val="clear" w:color="auto" w:fill="auto"/>
            <w:vAlign w:val="bottom"/>
          </w:tcPr>
          <w:p w:rsidR="007A34E4" w:rsidRPr="002F4658" w:rsidRDefault="007A34E4" w:rsidP="00C10F9F">
            <w:pPr>
              <w:keepNext/>
              <w:keepLines/>
              <w:spacing w:before="40" w:after="40" w:line="220" w:lineRule="exact"/>
              <w:ind w:left="113"/>
              <w:jc w:val="right"/>
              <w:rPr>
                <w:sz w:val="18"/>
                <w:szCs w:val="18"/>
                <w:lang w:val="fr-FR"/>
              </w:rPr>
            </w:pPr>
            <w:r w:rsidRPr="002F4658">
              <w:rPr>
                <w:sz w:val="18"/>
                <w:szCs w:val="18"/>
                <w:lang w:val="fr-FR"/>
              </w:rPr>
              <w:t>7</w:t>
            </w:r>
          </w:p>
        </w:tc>
      </w:tr>
      <w:tr w:rsidR="007A34E4" w:rsidRPr="002F4658">
        <w:trPr>
          <w:trHeight w:val="240"/>
        </w:trPr>
        <w:tc>
          <w:tcPr>
            <w:tcW w:w="2647" w:type="pct"/>
            <w:shd w:val="clear" w:color="auto" w:fill="auto"/>
          </w:tcPr>
          <w:p w:rsidR="007A34E4" w:rsidRPr="002F4658" w:rsidRDefault="003A061D" w:rsidP="007700DC">
            <w:pPr>
              <w:spacing w:before="40" w:after="40" w:line="220" w:lineRule="exact"/>
              <w:rPr>
                <w:szCs w:val="24"/>
                <w:lang w:val="fr-FR"/>
              </w:rPr>
            </w:pPr>
            <w:r w:rsidRPr="002F4658">
              <w:rPr>
                <w:sz w:val="18"/>
                <w:szCs w:val="24"/>
                <w:lang w:val="fr-FR"/>
              </w:rPr>
              <w:t>Services professionnels</w:t>
            </w:r>
          </w:p>
        </w:tc>
        <w:tc>
          <w:tcPr>
            <w:tcW w:w="1177" w:type="pct"/>
            <w:shd w:val="clear" w:color="auto" w:fill="auto"/>
            <w:vAlign w:val="bottom"/>
          </w:tcPr>
          <w:p w:rsidR="007A34E4" w:rsidRPr="002F4658" w:rsidRDefault="007A34E4" w:rsidP="007700DC">
            <w:pPr>
              <w:spacing w:before="40" w:after="40" w:line="220" w:lineRule="exact"/>
              <w:ind w:left="113"/>
              <w:jc w:val="right"/>
              <w:rPr>
                <w:sz w:val="18"/>
                <w:szCs w:val="18"/>
                <w:lang w:val="fr-FR"/>
              </w:rPr>
            </w:pPr>
            <w:r w:rsidRPr="002F4658">
              <w:rPr>
                <w:sz w:val="18"/>
                <w:szCs w:val="18"/>
                <w:lang w:val="fr-FR"/>
              </w:rPr>
              <w:t>101</w:t>
            </w:r>
          </w:p>
        </w:tc>
        <w:tc>
          <w:tcPr>
            <w:tcW w:w="1176" w:type="pct"/>
            <w:shd w:val="clear" w:color="auto" w:fill="auto"/>
            <w:vAlign w:val="bottom"/>
          </w:tcPr>
          <w:p w:rsidR="007A34E4" w:rsidRPr="002F4658" w:rsidRDefault="007A34E4" w:rsidP="007700DC">
            <w:pPr>
              <w:spacing w:before="40" w:after="40" w:line="220" w:lineRule="exact"/>
              <w:ind w:left="113"/>
              <w:jc w:val="right"/>
              <w:rPr>
                <w:sz w:val="18"/>
                <w:szCs w:val="18"/>
                <w:lang w:val="fr-FR"/>
              </w:rPr>
            </w:pPr>
            <w:r w:rsidRPr="002F4658">
              <w:rPr>
                <w:sz w:val="18"/>
                <w:szCs w:val="18"/>
                <w:lang w:val="fr-FR"/>
              </w:rPr>
              <w:t>98</w:t>
            </w:r>
          </w:p>
        </w:tc>
      </w:tr>
      <w:tr w:rsidR="007A34E4" w:rsidRPr="002F4658">
        <w:trPr>
          <w:trHeight w:val="240"/>
        </w:trPr>
        <w:tc>
          <w:tcPr>
            <w:tcW w:w="2647" w:type="pct"/>
            <w:shd w:val="clear" w:color="auto" w:fill="auto"/>
          </w:tcPr>
          <w:p w:rsidR="007A34E4" w:rsidRPr="002F4658" w:rsidRDefault="003A061D" w:rsidP="007700DC">
            <w:pPr>
              <w:spacing w:before="40" w:after="40" w:line="220" w:lineRule="exact"/>
              <w:rPr>
                <w:szCs w:val="24"/>
                <w:lang w:val="fr-FR"/>
              </w:rPr>
            </w:pPr>
            <w:r w:rsidRPr="002F4658">
              <w:rPr>
                <w:sz w:val="18"/>
                <w:szCs w:val="24"/>
                <w:lang w:val="fr-FR"/>
              </w:rPr>
              <w:t>Confection</w:t>
            </w:r>
          </w:p>
        </w:tc>
        <w:tc>
          <w:tcPr>
            <w:tcW w:w="1177" w:type="pct"/>
            <w:shd w:val="clear" w:color="auto" w:fill="auto"/>
            <w:vAlign w:val="bottom"/>
          </w:tcPr>
          <w:p w:rsidR="007A34E4" w:rsidRPr="002F4658" w:rsidRDefault="007A34E4" w:rsidP="007700DC">
            <w:pPr>
              <w:spacing w:before="40" w:after="40" w:line="220" w:lineRule="exact"/>
              <w:ind w:left="113"/>
              <w:jc w:val="right"/>
              <w:rPr>
                <w:sz w:val="18"/>
                <w:szCs w:val="18"/>
                <w:lang w:val="fr-FR"/>
              </w:rPr>
            </w:pPr>
            <w:r w:rsidRPr="002F4658">
              <w:rPr>
                <w:sz w:val="18"/>
                <w:szCs w:val="18"/>
                <w:lang w:val="fr-FR"/>
              </w:rPr>
              <w:t>18</w:t>
            </w:r>
          </w:p>
        </w:tc>
        <w:tc>
          <w:tcPr>
            <w:tcW w:w="1176" w:type="pct"/>
            <w:shd w:val="clear" w:color="auto" w:fill="auto"/>
            <w:vAlign w:val="bottom"/>
          </w:tcPr>
          <w:p w:rsidR="007A34E4" w:rsidRPr="002F4658" w:rsidRDefault="007A34E4" w:rsidP="007700DC">
            <w:pPr>
              <w:spacing w:before="40" w:after="40" w:line="220" w:lineRule="exact"/>
              <w:ind w:left="113"/>
              <w:jc w:val="right"/>
              <w:rPr>
                <w:sz w:val="18"/>
                <w:szCs w:val="18"/>
                <w:lang w:val="fr-FR"/>
              </w:rPr>
            </w:pPr>
            <w:r w:rsidRPr="002F4658">
              <w:rPr>
                <w:sz w:val="18"/>
                <w:szCs w:val="18"/>
                <w:lang w:val="fr-FR"/>
              </w:rPr>
              <w:t>546</w:t>
            </w:r>
          </w:p>
        </w:tc>
      </w:tr>
      <w:tr w:rsidR="007A34E4" w:rsidRPr="002F4658">
        <w:trPr>
          <w:trHeight w:val="240"/>
        </w:trPr>
        <w:tc>
          <w:tcPr>
            <w:tcW w:w="2647" w:type="pct"/>
            <w:tcBorders>
              <w:bottom w:val="single" w:sz="4" w:space="0" w:color="auto"/>
            </w:tcBorders>
            <w:shd w:val="clear" w:color="auto" w:fill="auto"/>
          </w:tcPr>
          <w:p w:rsidR="007A34E4" w:rsidRPr="002F4658" w:rsidRDefault="003A061D" w:rsidP="007700DC">
            <w:pPr>
              <w:spacing w:before="40" w:after="40" w:line="220" w:lineRule="exact"/>
              <w:rPr>
                <w:szCs w:val="24"/>
                <w:lang w:val="fr-FR"/>
              </w:rPr>
            </w:pPr>
            <w:r w:rsidRPr="002F4658">
              <w:rPr>
                <w:sz w:val="18"/>
                <w:szCs w:val="24"/>
                <w:lang w:val="fr-FR"/>
              </w:rPr>
              <w:t>Réparations et entretien</w:t>
            </w:r>
          </w:p>
        </w:tc>
        <w:tc>
          <w:tcPr>
            <w:tcW w:w="1177" w:type="pct"/>
            <w:tcBorders>
              <w:bottom w:val="single" w:sz="4" w:space="0" w:color="auto"/>
            </w:tcBorders>
            <w:shd w:val="clear" w:color="auto" w:fill="auto"/>
            <w:vAlign w:val="bottom"/>
          </w:tcPr>
          <w:p w:rsidR="007A34E4" w:rsidRPr="002F4658" w:rsidRDefault="007A34E4" w:rsidP="007700DC">
            <w:pPr>
              <w:spacing w:before="40" w:after="40" w:line="220" w:lineRule="exact"/>
              <w:ind w:left="113"/>
              <w:jc w:val="right"/>
              <w:rPr>
                <w:sz w:val="18"/>
                <w:szCs w:val="18"/>
                <w:lang w:val="fr-FR"/>
              </w:rPr>
            </w:pPr>
            <w:r w:rsidRPr="002F4658">
              <w:rPr>
                <w:sz w:val="18"/>
                <w:szCs w:val="18"/>
                <w:lang w:val="fr-FR"/>
              </w:rPr>
              <w:t>39</w:t>
            </w:r>
          </w:p>
        </w:tc>
        <w:tc>
          <w:tcPr>
            <w:tcW w:w="1176" w:type="pct"/>
            <w:tcBorders>
              <w:bottom w:val="single" w:sz="4" w:space="0" w:color="auto"/>
            </w:tcBorders>
            <w:shd w:val="clear" w:color="auto" w:fill="auto"/>
            <w:vAlign w:val="bottom"/>
          </w:tcPr>
          <w:p w:rsidR="007A34E4" w:rsidRPr="002F4658" w:rsidRDefault="007A34E4" w:rsidP="007700DC">
            <w:pPr>
              <w:spacing w:before="40" w:after="40" w:line="220" w:lineRule="exact"/>
              <w:ind w:left="113"/>
              <w:jc w:val="right"/>
              <w:rPr>
                <w:sz w:val="18"/>
                <w:szCs w:val="18"/>
                <w:lang w:val="fr-FR"/>
              </w:rPr>
            </w:pPr>
            <w:r w:rsidRPr="002F4658">
              <w:rPr>
                <w:sz w:val="18"/>
                <w:szCs w:val="18"/>
                <w:lang w:val="fr-FR"/>
              </w:rPr>
              <w:t>3</w:t>
            </w:r>
          </w:p>
        </w:tc>
      </w:tr>
      <w:tr w:rsidR="007A34E4" w:rsidRPr="002F4658">
        <w:trPr>
          <w:trHeight w:val="240"/>
        </w:trPr>
        <w:tc>
          <w:tcPr>
            <w:tcW w:w="2647" w:type="pct"/>
            <w:tcBorders>
              <w:top w:val="single" w:sz="4" w:space="0" w:color="auto"/>
              <w:bottom w:val="single" w:sz="12" w:space="0" w:color="auto"/>
            </w:tcBorders>
            <w:shd w:val="clear" w:color="auto" w:fill="auto"/>
          </w:tcPr>
          <w:p w:rsidR="007A34E4" w:rsidRPr="002F4658" w:rsidRDefault="007A34E4" w:rsidP="007700DC">
            <w:pPr>
              <w:spacing w:before="80" w:after="80" w:line="220" w:lineRule="exact"/>
              <w:ind w:left="284"/>
              <w:rPr>
                <w:b/>
                <w:szCs w:val="24"/>
                <w:lang w:val="fr-FR"/>
              </w:rPr>
            </w:pPr>
            <w:r w:rsidRPr="002F4658">
              <w:rPr>
                <w:b/>
                <w:sz w:val="18"/>
                <w:szCs w:val="24"/>
                <w:lang w:val="fr-FR"/>
              </w:rPr>
              <w:t xml:space="preserve">Total </w:t>
            </w:r>
            <w:r w:rsidR="003A061D" w:rsidRPr="002F4658">
              <w:rPr>
                <w:b/>
                <w:sz w:val="18"/>
                <w:szCs w:val="24"/>
                <w:lang w:val="fr-FR"/>
              </w:rPr>
              <w:t>général</w:t>
            </w:r>
          </w:p>
        </w:tc>
        <w:tc>
          <w:tcPr>
            <w:tcW w:w="1177" w:type="pct"/>
            <w:tcBorders>
              <w:top w:val="single" w:sz="4" w:space="0" w:color="auto"/>
              <w:bottom w:val="single" w:sz="12" w:space="0" w:color="auto"/>
            </w:tcBorders>
            <w:shd w:val="clear" w:color="auto" w:fill="auto"/>
            <w:vAlign w:val="bottom"/>
          </w:tcPr>
          <w:p w:rsidR="007A34E4" w:rsidRPr="002F4658" w:rsidRDefault="007A34E4" w:rsidP="007700DC">
            <w:pPr>
              <w:spacing w:before="80" w:after="80" w:line="220" w:lineRule="exact"/>
              <w:ind w:left="113"/>
              <w:jc w:val="right"/>
              <w:rPr>
                <w:b/>
                <w:sz w:val="18"/>
                <w:szCs w:val="18"/>
                <w:lang w:val="fr-FR"/>
              </w:rPr>
            </w:pPr>
            <w:r w:rsidRPr="002F4658">
              <w:rPr>
                <w:b/>
                <w:sz w:val="18"/>
                <w:szCs w:val="18"/>
                <w:lang w:val="fr-FR"/>
              </w:rPr>
              <w:t>568</w:t>
            </w:r>
          </w:p>
        </w:tc>
        <w:tc>
          <w:tcPr>
            <w:tcW w:w="1176" w:type="pct"/>
            <w:tcBorders>
              <w:top w:val="single" w:sz="4" w:space="0" w:color="auto"/>
              <w:bottom w:val="single" w:sz="12" w:space="0" w:color="auto"/>
            </w:tcBorders>
            <w:shd w:val="clear" w:color="auto" w:fill="auto"/>
            <w:vAlign w:val="bottom"/>
          </w:tcPr>
          <w:p w:rsidR="007A34E4" w:rsidRPr="002F4658" w:rsidRDefault="007A34E4" w:rsidP="007700DC">
            <w:pPr>
              <w:spacing w:before="80" w:after="80" w:line="220" w:lineRule="exact"/>
              <w:ind w:left="113"/>
              <w:jc w:val="right"/>
              <w:rPr>
                <w:b/>
                <w:sz w:val="18"/>
                <w:szCs w:val="18"/>
                <w:lang w:val="fr-FR"/>
              </w:rPr>
            </w:pPr>
            <w:r w:rsidRPr="002F4658">
              <w:rPr>
                <w:b/>
                <w:sz w:val="18"/>
                <w:szCs w:val="18"/>
                <w:lang w:val="fr-FR"/>
              </w:rPr>
              <w:t>1</w:t>
            </w:r>
            <w:r w:rsidR="007700DC" w:rsidRPr="002F4658">
              <w:rPr>
                <w:b/>
                <w:sz w:val="18"/>
                <w:szCs w:val="18"/>
                <w:lang w:val="fr-FR"/>
              </w:rPr>
              <w:t xml:space="preserve"> </w:t>
            </w:r>
            <w:r w:rsidRPr="002F4658">
              <w:rPr>
                <w:b/>
                <w:sz w:val="18"/>
                <w:szCs w:val="18"/>
                <w:lang w:val="fr-FR"/>
              </w:rPr>
              <w:t>168</w:t>
            </w:r>
          </w:p>
        </w:tc>
      </w:tr>
    </w:tbl>
    <w:p w:rsidR="007A34E4" w:rsidRPr="002F4658" w:rsidRDefault="00244B89" w:rsidP="007F16E1">
      <w:pPr>
        <w:pStyle w:val="SingleTxtG"/>
        <w:spacing w:before="120" w:after="240"/>
        <w:ind w:left="1304"/>
        <w:rPr>
          <w:szCs w:val="24"/>
          <w:lang w:val="fr-FR"/>
        </w:rPr>
      </w:pPr>
      <w:r w:rsidRPr="002F4658">
        <w:rPr>
          <w:i/>
          <w:sz w:val="18"/>
          <w:szCs w:val="24"/>
          <w:lang w:val="fr-FR"/>
        </w:rPr>
        <w:t>Source</w:t>
      </w:r>
      <w:r w:rsidR="007A34E4" w:rsidRPr="002F4658">
        <w:rPr>
          <w:sz w:val="18"/>
          <w:szCs w:val="24"/>
          <w:lang w:val="fr-FR"/>
        </w:rPr>
        <w:t xml:space="preserve">: </w:t>
      </w:r>
      <w:r w:rsidR="007F16E1" w:rsidRPr="002F4658">
        <w:rPr>
          <w:sz w:val="18"/>
          <w:szCs w:val="24"/>
          <w:lang w:val="fr-FR"/>
        </w:rPr>
        <w:t>Agence pour la promotion des petites entreprises</w:t>
      </w:r>
      <w:r w:rsidR="007700DC" w:rsidRPr="002F4658">
        <w:rPr>
          <w:sz w:val="18"/>
          <w:szCs w:val="24"/>
          <w:lang w:val="fr-FR"/>
        </w:rPr>
        <w:t>.</w:t>
      </w:r>
    </w:p>
    <w:p w:rsidR="007F16E1" w:rsidRPr="002F4658" w:rsidRDefault="007F16E1" w:rsidP="007F16E1">
      <w:pPr>
        <w:pStyle w:val="SingleTxtG"/>
        <w:rPr>
          <w:lang w:val="fr-FR"/>
        </w:rPr>
      </w:pPr>
      <w:r w:rsidRPr="002F4658">
        <w:rPr>
          <w:lang w:val="fr-FR"/>
        </w:rPr>
        <w:t>528.</w:t>
      </w:r>
      <w:r w:rsidRPr="002F4658">
        <w:rPr>
          <w:lang w:val="fr-FR"/>
        </w:rPr>
        <w:tab/>
        <w:t>L</w:t>
      </w:r>
      <w:r w:rsidR="00381D56">
        <w:rPr>
          <w:rFonts w:hint="eastAsia"/>
          <w:lang w:val="fr-FR"/>
        </w:rPr>
        <w:t>’</w:t>
      </w:r>
      <w:r w:rsidRPr="002F4658">
        <w:rPr>
          <w:lang w:val="fr-FR"/>
        </w:rPr>
        <w:t>association ANAPA (Atelye Pou Apran Nouvo Artisana), est un centre et atelier d</w:t>
      </w:r>
      <w:r w:rsidR="00381D56">
        <w:rPr>
          <w:rFonts w:hint="eastAsia"/>
          <w:lang w:val="fr-FR"/>
        </w:rPr>
        <w:t>’</w:t>
      </w:r>
      <w:r w:rsidRPr="002F4658">
        <w:rPr>
          <w:lang w:val="fr-FR"/>
        </w:rPr>
        <w:t>art qu</w:t>
      </w:r>
      <w:r w:rsidR="00381D56">
        <w:rPr>
          <w:rFonts w:hint="eastAsia"/>
          <w:lang w:val="fr-FR"/>
        </w:rPr>
        <w:t>’</w:t>
      </w:r>
      <w:r w:rsidRPr="002F4658">
        <w:rPr>
          <w:lang w:val="fr-FR"/>
        </w:rPr>
        <w:t>un artiste expatrié a créé en 1991 dans le but de partager avec les jeunes vivants dans le sud de Mahé de nouvelles expériences créatives axées sur l</w:t>
      </w:r>
      <w:r w:rsidR="00381D56">
        <w:rPr>
          <w:rFonts w:hint="eastAsia"/>
          <w:lang w:val="fr-FR"/>
        </w:rPr>
        <w:t>’</w:t>
      </w:r>
      <w:r w:rsidRPr="002F4658">
        <w:rPr>
          <w:lang w:val="fr-FR"/>
        </w:rPr>
        <w:t>utilisation de matériaux recyclés. Après avoir travaillé pendant 17 ans avec du papier recyclé, des roseaux, des coquillages et des perles, l</w:t>
      </w:r>
      <w:r w:rsidR="00381D56">
        <w:rPr>
          <w:rFonts w:hint="eastAsia"/>
          <w:lang w:val="fr-FR"/>
        </w:rPr>
        <w:t>’</w:t>
      </w:r>
      <w:r w:rsidRPr="002F4658">
        <w:rPr>
          <w:lang w:val="fr-FR"/>
        </w:rPr>
        <w:t>association, qui compte 35 membres a</w:t>
      </w:r>
      <w:r w:rsidR="00173399">
        <w:rPr>
          <w:lang w:val="fr-FR"/>
        </w:rPr>
        <w:t>ctifs – des femmes de tous âges –</w:t>
      </w:r>
      <w:r w:rsidRPr="002F4658">
        <w:rPr>
          <w:lang w:val="fr-FR"/>
        </w:rPr>
        <w:t xml:space="preserve"> s</w:t>
      </w:r>
      <w:r w:rsidR="00381D56">
        <w:rPr>
          <w:rFonts w:hint="eastAsia"/>
          <w:lang w:val="fr-FR"/>
        </w:rPr>
        <w:t>’</w:t>
      </w:r>
      <w:r w:rsidRPr="002F4658">
        <w:rPr>
          <w:lang w:val="fr-FR"/>
        </w:rPr>
        <w:t>est lancée dans la fabrication de produits en verre qu</w:t>
      </w:r>
      <w:r w:rsidR="00381D56">
        <w:rPr>
          <w:rFonts w:hint="eastAsia"/>
          <w:lang w:val="fr-FR"/>
        </w:rPr>
        <w:t>’</w:t>
      </w:r>
      <w:r w:rsidRPr="002F4658">
        <w:rPr>
          <w:lang w:val="fr-FR"/>
        </w:rPr>
        <w:t>elle commercialise à petite échelle. Cet art centenaire est considéré comme essentiel pour transformer l</w:t>
      </w:r>
      <w:r w:rsidR="00381D56">
        <w:rPr>
          <w:rFonts w:hint="eastAsia"/>
          <w:lang w:val="fr-FR"/>
        </w:rPr>
        <w:t>’</w:t>
      </w:r>
      <w:r w:rsidRPr="002F4658">
        <w:rPr>
          <w:lang w:val="fr-FR"/>
        </w:rPr>
        <w:t>association en organisation autonome et contribuer à la protection de l</w:t>
      </w:r>
      <w:r w:rsidR="00381D56">
        <w:rPr>
          <w:rFonts w:hint="eastAsia"/>
          <w:lang w:val="fr-FR"/>
        </w:rPr>
        <w:t>’</w:t>
      </w:r>
      <w:r w:rsidRPr="002F4658">
        <w:rPr>
          <w:lang w:val="fr-FR"/>
        </w:rPr>
        <w:t>environnement que des tonnes de déchets de verre viennent polluer. D</w:t>
      </w:r>
      <w:r w:rsidR="00381D56">
        <w:rPr>
          <w:rFonts w:hint="eastAsia"/>
          <w:lang w:val="fr-FR"/>
        </w:rPr>
        <w:t>’</w:t>
      </w:r>
      <w:r w:rsidRPr="002F4658">
        <w:rPr>
          <w:lang w:val="fr-FR"/>
        </w:rPr>
        <w:t>autres informations sur l</w:t>
      </w:r>
      <w:r w:rsidR="00381D56">
        <w:rPr>
          <w:rFonts w:hint="eastAsia"/>
          <w:lang w:val="fr-FR"/>
        </w:rPr>
        <w:t>’</w:t>
      </w:r>
      <w:r w:rsidRPr="002F4658">
        <w:rPr>
          <w:lang w:val="fr-FR"/>
        </w:rPr>
        <w:t>association peuvent être obtenues sur son site Web</w:t>
      </w:r>
      <w:r w:rsidR="00963673">
        <w:rPr>
          <w:lang w:val="fr-FR"/>
        </w:rPr>
        <w:t>:</w:t>
      </w:r>
      <w:r w:rsidRPr="002F4658">
        <w:rPr>
          <w:lang w:val="fr-FR"/>
        </w:rPr>
        <w:t xml:space="preserve"> </w:t>
      </w:r>
      <w:hyperlink r:id="rId18" w:history="1">
        <w:r w:rsidRPr="002F4658">
          <w:rPr>
            <w:lang w:val="fr-FR"/>
          </w:rPr>
          <w:t>www.apanango.org</w:t>
        </w:r>
      </w:hyperlink>
      <w:r w:rsidRPr="002F4658">
        <w:rPr>
          <w:lang w:val="fr-FR"/>
        </w:rPr>
        <w:t>.</w:t>
      </w:r>
    </w:p>
    <w:p w:rsidR="007F16E1" w:rsidRPr="002F4658" w:rsidRDefault="007F16E1" w:rsidP="007F16E1">
      <w:pPr>
        <w:pStyle w:val="H23G"/>
        <w:rPr>
          <w:lang w:val="fr-FR"/>
        </w:rPr>
      </w:pPr>
      <w:r w:rsidRPr="002F4658">
        <w:rPr>
          <w:lang w:val="fr-FR"/>
        </w:rPr>
        <w:tab/>
      </w:r>
      <w:r w:rsidRPr="002F4658">
        <w:rPr>
          <w:lang w:val="fr-FR"/>
        </w:rPr>
        <w:tab/>
        <w:t>Le droit de participer aux activités récréatives, aux sports et à tous l</w:t>
      </w:r>
      <w:r w:rsidR="00173399">
        <w:rPr>
          <w:lang w:val="fr-FR"/>
        </w:rPr>
        <w:t>es aspects de la vie culturelle</w:t>
      </w:r>
    </w:p>
    <w:p w:rsidR="007A34E4" w:rsidRPr="002F4658" w:rsidRDefault="007F16E1" w:rsidP="002A70F4">
      <w:pPr>
        <w:pStyle w:val="H23G"/>
        <w:spacing w:after="240"/>
        <w:rPr>
          <w:szCs w:val="24"/>
          <w:lang w:val="fr-FR"/>
        </w:rPr>
      </w:pPr>
      <w:r w:rsidRPr="002F4658">
        <w:rPr>
          <w:lang w:val="fr-FR"/>
        </w:rPr>
        <w:tab/>
      </w:r>
      <w:r w:rsidRPr="002F4658">
        <w:rPr>
          <w:lang w:val="fr-FR"/>
        </w:rPr>
        <w:tab/>
        <w:t>Culture</w:t>
      </w:r>
    </w:p>
    <w:p w:rsidR="007A34E4" w:rsidRPr="002F4658" w:rsidRDefault="002A70F4" w:rsidP="002A70F4">
      <w:pPr>
        <w:pStyle w:val="Heading1"/>
        <w:rPr>
          <w:lang w:val="fr-FR"/>
        </w:rPr>
      </w:pPr>
      <w:r w:rsidRPr="002F4658">
        <w:rPr>
          <w:b w:val="0"/>
          <w:bCs/>
          <w:lang w:val="fr-FR"/>
        </w:rPr>
        <w:t>Encadré</w:t>
      </w:r>
      <w:r w:rsidR="007A34E4" w:rsidRPr="002F4658">
        <w:rPr>
          <w:b w:val="0"/>
          <w:bCs/>
          <w:lang w:val="fr-FR"/>
        </w:rPr>
        <w:t xml:space="preserve"> 10</w:t>
      </w:r>
      <w:r w:rsidRPr="002F4658">
        <w:rPr>
          <w:lang w:val="fr-FR"/>
        </w:rPr>
        <w:br/>
        <w:t>Droit à la culture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A34E4" w:rsidRPr="002F46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7A34E4" w:rsidRPr="002F4658" w:rsidRDefault="007A34E4" w:rsidP="007700DC">
            <w:pPr>
              <w:keepNext/>
              <w:keepLines/>
              <w:spacing w:line="240" w:lineRule="auto"/>
              <w:rPr>
                <w:lang w:val="fr-FR"/>
              </w:rPr>
            </w:pPr>
          </w:p>
        </w:tc>
      </w:tr>
      <w:tr w:rsidR="007A34E4" w:rsidRPr="002F46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A34E4" w:rsidRPr="002F4658" w:rsidRDefault="007A34E4" w:rsidP="007700DC">
            <w:pPr>
              <w:pStyle w:val="SingleTxtG"/>
              <w:ind w:left="0" w:right="0"/>
              <w:rPr>
                <w:i/>
                <w:lang w:val="fr-FR"/>
              </w:rPr>
            </w:pPr>
            <w:r w:rsidRPr="002F4658">
              <w:rPr>
                <w:i/>
                <w:lang w:val="fr-FR"/>
              </w:rPr>
              <w:t xml:space="preserve">39. 1) </w:t>
            </w:r>
            <w:r w:rsidR="00CD28E6" w:rsidRPr="002F4658">
              <w:rPr>
                <w:i/>
                <w:lang w:val="fr-FR"/>
              </w:rPr>
              <w:t>L</w:t>
            </w:r>
            <w:r w:rsidR="00381D56">
              <w:rPr>
                <w:rFonts w:hint="eastAsia"/>
                <w:i/>
                <w:lang w:val="fr-FR"/>
              </w:rPr>
              <w:t>’</w:t>
            </w:r>
            <w:r w:rsidR="00CD28E6" w:rsidRPr="002F4658">
              <w:rPr>
                <w:i/>
                <w:lang w:val="fr-FR"/>
              </w:rPr>
              <w:t>État reconnaît le droit de toute personne de prendre part à la vie culturelle et d</w:t>
            </w:r>
            <w:r w:rsidR="00381D56">
              <w:rPr>
                <w:rFonts w:hint="eastAsia"/>
                <w:i/>
                <w:lang w:val="fr-FR"/>
              </w:rPr>
              <w:t>’</w:t>
            </w:r>
            <w:r w:rsidR="00CD28E6" w:rsidRPr="002F4658">
              <w:rPr>
                <w:i/>
                <w:lang w:val="fr-FR"/>
              </w:rPr>
              <w:t>affirmer, de promouvoir et de protéger les valeurs traditionnelles et culturelles du peuple seychellois, sous réserve des restrictions prévues par une règle de droit et jugées nécessaires dans une société démocratique…</w:t>
            </w:r>
          </w:p>
          <w:p w:rsidR="007A34E4" w:rsidRPr="002F4658" w:rsidRDefault="007A34E4" w:rsidP="007700DC">
            <w:pPr>
              <w:pStyle w:val="SingleTxtG"/>
              <w:ind w:left="0" w:right="0"/>
              <w:rPr>
                <w:lang w:val="fr-FR"/>
              </w:rPr>
            </w:pPr>
            <w:r w:rsidRPr="002F4658">
              <w:rPr>
                <w:i/>
                <w:lang w:val="fr-FR"/>
              </w:rPr>
              <w:t xml:space="preserve">39. 2) </w:t>
            </w:r>
            <w:r w:rsidR="00CD28E6" w:rsidRPr="002F4658">
              <w:rPr>
                <w:i/>
                <w:lang w:val="fr-FR"/>
              </w:rPr>
              <w:t>L</w:t>
            </w:r>
            <w:r w:rsidR="00381D56">
              <w:rPr>
                <w:rFonts w:hint="eastAsia"/>
                <w:i/>
                <w:lang w:val="fr-FR"/>
              </w:rPr>
              <w:t>’</w:t>
            </w:r>
            <w:r w:rsidR="00CD28E6" w:rsidRPr="002F4658">
              <w:rPr>
                <w:i/>
                <w:lang w:val="fr-FR"/>
              </w:rPr>
              <w:t>État s</w:t>
            </w:r>
            <w:r w:rsidR="00381D56">
              <w:rPr>
                <w:rFonts w:hint="eastAsia"/>
                <w:i/>
                <w:lang w:val="fr-FR"/>
              </w:rPr>
              <w:t>’</w:t>
            </w:r>
            <w:r w:rsidR="00CD28E6" w:rsidRPr="002F4658">
              <w:rPr>
                <w:i/>
                <w:lang w:val="fr-FR"/>
              </w:rPr>
              <w:t>engage à prendre des mesures raisonnables pour conserver le patrimoine culturel et les valeurs du peuple seychellois.</w:t>
            </w:r>
          </w:p>
        </w:tc>
      </w:tr>
      <w:tr w:rsidR="007A34E4" w:rsidRPr="002F46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7A34E4" w:rsidRPr="002F4658" w:rsidRDefault="007A34E4" w:rsidP="003B2850">
            <w:pPr>
              <w:spacing w:line="240" w:lineRule="auto"/>
              <w:rPr>
                <w:lang w:val="fr-FR"/>
              </w:rPr>
            </w:pPr>
          </w:p>
        </w:tc>
      </w:tr>
    </w:tbl>
    <w:p w:rsidR="00A2340D" w:rsidRPr="002F4658" w:rsidRDefault="00A2340D" w:rsidP="00367947">
      <w:pPr>
        <w:pStyle w:val="SingleTxtG"/>
        <w:spacing w:before="240"/>
        <w:rPr>
          <w:lang w:val="fr-FR"/>
        </w:rPr>
      </w:pPr>
      <w:r w:rsidRPr="002F4658">
        <w:rPr>
          <w:lang w:val="fr-FR"/>
        </w:rPr>
        <w:t>529.</w:t>
      </w:r>
      <w:r w:rsidRPr="002F4658">
        <w:rPr>
          <w:lang w:val="fr-FR"/>
        </w:rPr>
        <w:tab/>
      </w:r>
      <w:r w:rsidRPr="00367947">
        <w:rPr>
          <w:lang w:val="fr-FR"/>
        </w:rPr>
        <w:t>L</w:t>
      </w:r>
      <w:r w:rsidR="00381D56">
        <w:rPr>
          <w:rFonts w:hint="eastAsia"/>
          <w:lang w:val="fr-FR"/>
        </w:rPr>
        <w:t>’</w:t>
      </w:r>
      <w:r w:rsidRPr="00367947">
        <w:rPr>
          <w:lang w:val="fr-FR"/>
        </w:rPr>
        <w:t xml:space="preserve">article </w:t>
      </w:r>
      <w:r w:rsidR="00367947">
        <w:rPr>
          <w:lang w:val="fr-FR"/>
        </w:rPr>
        <w:t xml:space="preserve">39 </w:t>
      </w:r>
      <w:r w:rsidRPr="002F4658">
        <w:rPr>
          <w:lang w:val="fr-FR"/>
        </w:rPr>
        <w:t>1) de la Constitution seychelloise (encadré 10) garantit à tous les citoyens le droit de participer à la vie culturelle et de contribuer librement à la promotion et à la préservation de la culture seychelloise. Aux termes de la clause 2 de l</w:t>
      </w:r>
      <w:r w:rsidR="00381D56">
        <w:rPr>
          <w:rFonts w:hint="eastAsia"/>
          <w:lang w:val="fr-FR"/>
        </w:rPr>
        <w:t>’</w:t>
      </w:r>
      <w:r w:rsidRPr="002F4658">
        <w:rPr>
          <w:lang w:val="fr-FR"/>
        </w:rPr>
        <w:t>article précité, l</w:t>
      </w:r>
      <w:r w:rsidR="00381D56">
        <w:rPr>
          <w:rFonts w:hint="eastAsia"/>
          <w:lang w:val="fr-FR"/>
        </w:rPr>
        <w:t>’</w:t>
      </w:r>
      <w:r w:rsidRPr="002F4658">
        <w:rPr>
          <w:lang w:val="fr-FR"/>
        </w:rPr>
        <w:t>État s</w:t>
      </w:r>
      <w:r w:rsidR="00381D56">
        <w:rPr>
          <w:rFonts w:hint="eastAsia"/>
          <w:lang w:val="fr-FR"/>
        </w:rPr>
        <w:t>’</w:t>
      </w:r>
      <w:r w:rsidRPr="002F4658">
        <w:rPr>
          <w:lang w:val="fr-FR"/>
        </w:rPr>
        <w:t xml:space="preserve">engage à préserver le patrimoine culturel et les valeurs du peuple seychellois. La politique culturelle de la République des Seychelles (2004) définit le cadre général, ainsi que les buts et les orientations spécifiques relatifs au développement et à la préservation de la culture seychelloise. Cette politique réaffirme que </w:t>
      </w:r>
      <w:r w:rsidR="005B0249">
        <w:rPr>
          <w:lang w:val="fr-FR"/>
        </w:rPr>
        <w:t>«</w:t>
      </w:r>
      <w:r w:rsidRPr="002F4658">
        <w:rPr>
          <w:lang w:val="fr-FR"/>
        </w:rPr>
        <w:t>tout citoyen a le droit d</w:t>
      </w:r>
      <w:r w:rsidR="00381D56">
        <w:rPr>
          <w:rFonts w:hint="eastAsia"/>
          <w:lang w:val="fr-FR"/>
        </w:rPr>
        <w:t>’</w:t>
      </w:r>
      <w:r w:rsidRPr="002F4658">
        <w:rPr>
          <w:lang w:val="fr-FR"/>
        </w:rPr>
        <w:t>accéder au développement culturel et aux formes d</w:t>
      </w:r>
      <w:r w:rsidR="00381D56">
        <w:rPr>
          <w:rFonts w:hint="eastAsia"/>
          <w:lang w:val="fr-FR"/>
        </w:rPr>
        <w:t>’</w:t>
      </w:r>
      <w:r w:rsidRPr="002F4658">
        <w:rPr>
          <w:lang w:val="fr-FR"/>
        </w:rPr>
        <w:t>expression culturelles». L</w:t>
      </w:r>
      <w:r w:rsidR="00381D56">
        <w:rPr>
          <w:rFonts w:hint="eastAsia"/>
          <w:lang w:val="fr-FR"/>
        </w:rPr>
        <w:t>’</w:t>
      </w:r>
      <w:r w:rsidRPr="002F4658">
        <w:rPr>
          <w:lang w:val="fr-FR"/>
        </w:rPr>
        <w:t>article 9, sous l</w:t>
      </w:r>
      <w:r w:rsidR="00381D56">
        <w:rPr>
          <w:rFonts w:hint="eastAsia"/>
          <w:lang w:val="fr-FR"/>
        </w:rPr>
        <w:t>’</w:t>
      </w:r>
      <w:r w:rsidRPr="002F4658">
        <w:rPr>
          <w:lang w:val="fr-FR"/>
        </w:rPr>
        <w:t xml:space="preserve">objectif de la diversité culturelle, vise à assurer </w:t>
      </w:r>
      <w:r w:rsidR="005B0249">
        <w:rPr>
          <w:lang w:val="fr-FR"/>
        </w:rPr>
        <w:t>«</w:t>
      </w:r>
      <w:r w:rsidRPr="002F4658">
        <w:rPr>
          <w:i/>
          <w:lang w:val="fr-FR"/>
        </w:rPr>
        <w:t>l</w:t>
      </w:r>
      <w:r w:rsidR="00381D56">
        <w:rPr>
          <w:rFonts w:hint="eastAsia"/>
          <w:i/>
          <w:lang w:val="fr-FR"/>
        </w:rPr>
        <w:t>’</w:t>
      </w:r>
      <w:r w:rsidRPr="002F4658">
        <w:rPr>
          <w:i/>
          <w:lang w:val="fr-FR"/>
        </w:rPr>
        <w:t>égalité d</w:t>
      </w:r>
      <w:r w:rsidR="00381D56">
        <w:rPr>
          <w:rFonts w:hint="eastAsia"/>
          <w:i/>
          <w:lang w:val="fr-FR"/>
        </w:rPr>
        <w:t>’</w:t>
      </w:r>
      <w:r w:rsidRPr="002F4658">
        <w:rPr>
          <w:i/>
          <w:lang w:val="fr-FR"/>
        </w:rPr>
        <w:t>accès des femmes et des hommes à toutes les possibilités dans les domaines artistiques et culturels</w:t>
      </w:r>
      <w:r w:rsidR="005B0249">
        <w:rPr>
          <w:lang w:val="fr-FR"/>
        </w:rPr>
        <w:t>»</w:t>
      </w:r>
      <w:r w:rsidRPr="002F4658">
        <w:rPr>
          <w:lang w:val="fr-FR"/>
        </w:rPr>
        <w:t>.</w:t>
      </w:r>
    </w:p>
    <w:p w:rsidR="00A2340D" w:rsidRPr="002F4658" w:rsidRDefault="00A2340D" w:rsidP="00A2340D">
      <w:pPr>
        <w:pStyle w:val="SingleTxtG"/>
        <w:rPr>
          <w:lang w:val="fr-FR"/>
        </w:rPr>
      </w:pPr>
      <w:r w:rsidRPr="002F4658">
        <w:rPr>
          <w:lang w:val="fr-FR"/>
        </w:rPr>
        <w:t>530.</w:t>
      </w:r>
      <w:r w:rsidRPr="002F4658">
        <w:rPr>
          <w:lang w:val="fr-FR"/>
        </w:rPr>
        <w:tab/>
        <w:t>La capacité à participer aux activités culturelles dépend d</w:t>
      </w:r>
      <w:r w:rsidR="00381D56">
        <w:rPr>
          <w:rFonts w:hint="eastAsia"/>
          <w:lang w:val="fr-FR"/>
        </w:rPr>
        <w:t>’</w:t>
      </w:r>
      <w:r w:rsidRPr="002F4658">
        <w:rPr>
          <w:lang w:val="fr-FR"/>
        </w:rPr>
        <w:t>un certain nombre d</w:t>
      </w:r>
      <w:r w:rsidR="00381D56">
        <w:rPr>
          <w:rFonts w:hint="eastAsia"/>
          <w:lang w:val="fr-FR"/>
        </w:rPr>
        <w:t>’</w:t>
      </w:r>
      <w:r w:rsidRPr="002F4658">
        <w:rPr>
          <w:lang w:val="fr-FR"/>
        </w:rPr>
        <w:t>autres droits, tels que la liberté d</w:t>
      </w:r>
      <w:r w:rsidR="00381D56">
        <w:rPr>
          <w:rFonts w:hint="eastAsia"/>
          <w:lang w:val="fr-FR"/>
        </w:rPr>
        <w:t>’</w:t>
      </w:r>
      <w:r w:rsidRPr="002F4658">
        <w:rPr>
          <w:lang w:val="fr-FR"/>
        </w:rPr>
        <w:t>expression, la liberté d</w:t>
      </w:r>
      <w:r w:rsidR="00381D56">
        <w:rPr>
          <w:rFonts w:hint="eastAsia"/>
          <w:lang w:val="fr-FR"/>
        </w:rPr>
        <w:t>’</w:t>
      </w:r>
      <w:r w:rsidRPr="002F4658">
        <w:rPr>
          <w:lang w:val="fr-FR"/>
        </w:rPr>
        <w:t>association et le droit à l</w:t>
      </w:r>
      <w:r w:rsidR="00381D56">
        <w:rPr>
          <w:rFonts w:hint="eastAsia"/>
          <w:lang w:val="fr-FR"/>
        </w:rPr>
        <w:t>’</w:t>
      </w:r>
      <w:r w:rsidRPr="002F4658">
        <w:rPr>
          <w:lang w:val="fr-FR"/>
        </w:rPr>
        <w:t>éducation, qui sont tous garantis de manière égale aux hommes et aux femmes par la Charte seychelloise des droits et libertés qui figure au chapitre III de la Constitution seychelloise.</w:t>
      </w:r>
    </w:p>
    <w:p w:rsidR="00A2340D" w:rsidRPr="002F4658" w:rsidRDefault="00A2340D" w:rsidP="00A2340D">
      <w:pPr>
        <w:pStyle w:val="SingleTxtG"/>
        <w:rPr>
          <w:lang w:val="fr-FR"/>
        </w:rPr>
      </w:pPr>
      <w:r w:rsidRPr="002F4658">
        <w:rPr>
          <w:lang w:val="fr-FR"/>
        </w:rPr>
        <w:t>531.</w:t>
      </w:r>
      <w:r w:rsidRPr="002F4658">
        <w:rPr>
          <w:lang w:val="fr-FR"/>
        </w:rPr>
        <w:tab/>
        <w:t>Il n</w:t>
      </w:r>
      <w:r w:rsidR="00381D56">
        <w:rPr>
          <w:rFonts w:hint="eastAsia"/>
          <w:lang w:val="fr-FR"/>
        </w:rPr>
        <w:t>’</w:t>
      </w:r>
      <w:r w:rsidRPr="002F4658">
        <w:rPr>
          <w:lang w:val="fr-FR"/>
        </w:rPr>
        <w:t>y a aucune restriction juridique à la participation des femmes à l</w:t>
      </w:r>
      <w:r w:rsidR="00381D56">
        <w:rPr>
          <w:rFonts w:hint="eastAsia"/>
          <w:lang w:val="fr-FR"/>
        </w:rPr>
        <w:t>’</w:t>
      </w:r>
      <w:r w:rsidRPr="002F4658">
        <w:rPr>
          <w:lang w:val="fr-FR"/>
        </w:rPr>
        <w:t>éventail des activités culturelles proposées par le Département de la culture. Les artistes, hommes et femmes, peuvent participer aux activités artistiques, à titre individuel, dans le cadre de représentations et spectacles de groupe, d</w:t>
      </w:r>
      <w:r w:rsidR="00381D56">
        <w:rPr>
          <w:rFonts w:hint="eastAsia"/>
          <w:lang w:val="fr-FR"/>
        </w:rPr>
        <w:t>’</w:t>
      </w:r>
      <w:r w:rsidRPr="002F4658">
        <w:rPr>
          <w:lang w:val="fr-FR"/>
        </w:rPr>
        <w:t>expositions d</w:t>
      </w:r>
      <w:r w:rsidR="00381D56">
        <w:rPr>
          <w:rFonts w:hint="eastAsia"/>
          <w:lang w:val="fr-FR"/>
        </w:rPr>
        <w:t>’</w:t>
      </w:r>
      <w:r w:rsidRPr="002F4658">
        <w:rPr>
          <w:lang w:val="fr-FR"/>
        </w:rPr>
        <w:t>art collectives ou de programmes artistiques communautaires au niveau des districts.</w:t>
      </w:r>
    </w:p>
    <w:p w:rsidR="00A2340D" w:rsidRPr="002F4658" w:rsidRDefault="00A2340D" w:rsidP="00A2340D">
      <w:pPr>
        <w:pStyle w:val="H23G"/>
        <w:rPr>
          <w:lang w:val="fr-FR"/>
        </w:rPr>
      </w:pPr>
      <w:r w:rsidRPr="002F4658">
        <w:rPr>
          <w:lang w:val="fr-FR"/>
        </w:rPr>
        <w:tab/>
      </w:r>
      <w:r w:rsidRPr="002F4658">
        <w:rPr>
          <w:lang w:val="fr-FR"/>
        </w:rPr>
        <w:tab/>
        <w:t>Informations générales</w:t>
      </w:r>
      <w:r w:rsidR="00963673">
        <w:rPr>
          <w:lang w:val="fr-FR"/>
        </w:rPr>
        <w:t>:</w:t>
      </w:r>
      <w:r w:rsidRPr="002F4658">
        <w:rPr>
          <w:lang w:val="fr-FR"/>
        </w:rPr>
        <w:t xml:space="preserve"> Le Département de la culture et les institutions artistiques et culturelles connexes</w:t>
      </w:r>
    </w:p>
    <w:p w:rsidR="00A2340D" w:rsidRPr="002F4658" w:rsidRDefault="00A2340D" w:rsidP="00A2340D">
      <w:pPr>
        <w:pStyle w:val="SingleTxtG"/>
        <w:rPr>
          <w:lang w:val="fr-FR"/>
        </w:rPr>
      </w:pPr>
      <w:r w:rsidRPr="002F4658">
        <w:rPr>
          <w:lang w:val="fr-FR"/>
        </w:rPr>
        <w:t>532.</w:t>
      </w:r>
      <w:r w:rsidRPr="002F4658">
        <w:rPr>
          <w:lang w:val="fr-FR"/>
        </w:rPr>
        <w:tab/>
        <w:t>Le Département de la culture du Ministère du développement communautaire, de la jeunesse, des sports et de la culture, est chargé de la planification, de l</w:t>
      </w:r>
      <w:r w:rsidR="00381D56">
        <w:rPr>
          <w:rFonts w:hint="eastAsia"/>
          <w:lang w:val="fr-FR"/>
        </w:rPr>
        <w:t>’</w:t>
      </w:r>
      <w:r w:rsidRPr="002F4658">
        <w:rPr>
          <w:lang w:val="fr-FR"/>
        </w:rPr>
        <w:t>organisation et du développement des arts et de la culture. Il comprend la Division de la culture, ainsi que le Conseil national des arts et la Fondation du patrimoine des Seychelles, deux entités dotées de la personnalité juridique qui relèvent du Département de la culture.</w:t>
      </w:r>
    </w:p>
    <w:p w:rsidR="00A2340D" w:rsidRPr="002F4658" w:rsidRDefault="00A2340D" w:rsidP="00A2340D">
      <w:pPr>
        <w:pStyle w:val="SingleTxtG"/>
        <w:rPr>
          <w:lang w:val="fr-FR"/>
        </w:rPr>
      </w:pPr>
      <w:r w:rsidRPr="002F4658">
        <w:rPr>
          <w:lang w:val="fr-FR"/>
        </w:rPr>
        <w:t>533.</w:t>
      </w:r>
      <w:r w:rsidRPr="002F4658">
        <w:rPr>
          <w:lang w:val="fr-FR"/>
        </w:rPr>
        <w:tab/>
        <w:t>La Division de la culture est constituée des cinq sections suivantes</w:t>
      </w:r>
      <w:r w:rsidR="00963673">
        <w:rPr>
          <w:lang w:val="fr-FR"/>
        </w:rPr>
        <w:t>:</w:t>
      </w:r>
      <w:r w:rsidRPr="002F4658">
        <w:rPr>
          <w:lang w:val="fr-FR"/>
        </w:rPr>
        <w:t xml:space="preserve"> Archives nationales, Musées nationaux, Bibliothèque nationale et documentation, Conservatoire national des arts de la scène et Étude et protection du patrimoine national. Chacune de ces institutions dispose de mandats spécifiques pour la préservation, la promotion, la protection et le développement du patrimoine culturel des Seychelles. La Division est placée sous la responsabilité d</w:t>
      </w:r>
      <w:r w:rsidR="00381D56">
        <w:rPr>
          <w:rFonts w:hint="eastAsia"/>
          <w:lang w:val="fr-FR"/>
        </w:rPr>
        <w:t>’</w:t>
      </w:r>
      <w:r w:rsidRPr="002F4658">
        <w:rPr>
          <w:lang w:val="fr-FR"/>
        </w:rPr>
        <w:t>un Directeur général, qui rend compte au Secrétaire principal du Département de la culture.</w:t>
      </w:r>
    </w:p>
    <w:p w:rsidR="00A2340D" w:rsidRPr="002F4658" w:rsidRDefault="00A2340D" w:rsidP="00367947">
      <w:pPr>
        <w:pStyle w:val="SingleTxtG"/>
        <w:rPr>
          <w:lang w:val="fr-FR"/>
        </w:rPr>
      </w:pPr>
      <w:r w:rsidRPr="002F4658">
        <w:rPr>
          <w:lang w:val="fr-FR"/>
        </w:rPr>
        <w:t>534.</w:t>
      </w:r>
      <w:r w:rsidRPr="002F4658">
        <w:rPr>
          <w:lang w:val="fr-FR"/>
        </w:rPr>
        <w:tab/>
        <w:t>Le Conseil national des arts des Seychelles est responsable des arts, des associations artistiques et des artistes exerçant dans les arts visuels, scéniques, littéraires et numériques. Il est régi par la loi sur le Conseil national des arts (Lois des Seychelles, chap</w:t>
      </w:r>
      <w:r w:rsidR="00367947">
        <w:rPr>
          <w:lang w:val="fr-FR"/>
        </w:rPr>
        <w:t>.</w:t>
      </w:r>
      <w:r w:rsidRPr="002F4658">
        <w:rPr>
          <w:lang w:val="fr-FR"/>
        </w:rPr>
        <w:t xml:space="preserve"> 136, édition révisée, 1991). Le directeur exécutif (une femme) du Conseil national des arts relève du Ministre. Elle est chargée de la gestion quotidienne du Conseil et dirige également le Comité du Conseil national des arts. Ce comité (cinq hommes et quatre femmes) est un organe consultatif chargé de la promotion et du développement des arts</w:t>
      </w:r>
      <w:r w:rsidR="00963673">
        <w:rPr>
          <w:lang w:val="fr-FR"/>
        </w:rPr>
        <w:t>;</w:t>
      </w:r>
      <w:r w:rsidRPr="002F4658">
        <w:rPr>
          <w:lang w:val="fr-FR"/>
        </w:rPr>
        <w:t xml:space="preserve"> il est constitué de neuf membres, nommés par le Ministre pour une durée de deux ans.</w:t>
      </w:r>
    </w:p>
    <w:p w:rsidR="00A2340D" w:rsidRPr="002F4658" w:rsidRDefault="00A2340D" w:rsidP="00A2340D">
      <w:pPr>
        <w:pStyle w:val="SingleTxtG"/>
        <w:rPr>
          <w:lang w:val="fr-FR"/>
        </w:rPr>
      </w:pPr>
      <w:r w:rsidRPr="002F4658">
        <w:rPr>
          <w:lang w:val="fr-FR"/>
        </w:rPr>
        <w:t>535.</w:t>
      </w:r>
      <w:r w:rsidRPr="002F4658">
        <w:rPr>
          <w:lang w:val="fr-FR"/>
        </w:rPr>
        <w:tab/>
        <w:t>La Fondation du patrimoine des Seychelles a pour mandat d</w:t>
      </w:r>
      <w:r w:rsidR="00381D56">
        <w:rPr>
          <w:rFonts w:hint="eastAsia"/>
          <w:lang w:val="fr-FR"/>
        </w:rPr>
        <w:t>’</w:t>
      </w:r>
      <w:r w:rsidRPr="002F4658">
        <w:rPr>
          <w:lang w:val="fr-FR"/>
        </w:rPr>
        <w:t>entretenir et de préserver les sites historiques et culturels, ainsi que les paysages culturels. C</w:t>
      </w:r>
      <w:r w:rsidR="00381D56">
        <w:rPr>
          <w:rFonts w:hint="eastAsia"/>
          <w:lang w:val="fr-FR"/>
        </w:rPr>
        <w:t>’</w:t>
      </w:r>
      <w:r w:rsidRPr="002F4658">
        <w:rPr>
          <w:lang w:val="fr-FR"/>
        </w:rPr>
        <w:t>est une institution indépendante rattachée au Ministère du développement communautaire, de la jeunesse, des sports et de la culture. Elle est régie par la loi 11 de 2006 sur la Fondation du patrimoine des Seychelles et rend compte à un directeur exécutif (un homme) et à un Conseil d</w:t>
      </w:r>
      <w:r w:rsidR="00381D56">
        <w:rPr>
          <w:rFonts w:hint="eastAsia"/>
          <w:lang w:val="fr-FR"/>
        </w:rPr>
        <w:t>’</w:t>
      </w:r>
      <w:r w:rsidRPr="002F4658">
        <w:rPr>
          <w:lang w:val="fr-FR"/>
        </w:rPr>
        <w:t>administration composé de huit membres (cinq hommes et trois femmes), nommés par le Ministre de la culture pour une durée de trois ans.</w:t>
      </w:r>
    </w:p>
    <w:p w:rsidR="00A2340D" w:rsidRPr="002F4658" w:rsidRDefault="00A2340D" w:rsidP="00A2340D">
      <w:pPr>
        <w:pStyle w:val="H23G"/>
        <w:rPr>
          <w:lang w:val="fr-FR"/>
        </w:rPr>
      </w:pPr>
      <w:r w:rsidRPr="002F4658">
        <w:rPr>
          <w:lang w:val="fr-FR"/>
        </w:rPr>
        <w:tab/>
      </w:r>
      <w:r w:rsidRPr="002F4658">
        <w:rPr>
          <w:lang w:val="fr-FR"/>
        </w:rPr>
        <w:tab/>
        <w:t>Plans stratégiques</w:t>
      </w:r>
    </w:p>
    <w:p w:rsidR="00A2340D" w:rsidRPr="002F4658" w:rsidRDefault="00A2340D" w:rsidP="00A2340D">
      <w:pPr>
        <w:pStyle w:val="SingleTxtG"/>
        <w:rPr>
          <w:lang w:val="fr-FR"/>
        </w:rPr>
      </w:pPr>
      <w:r w:rsidRPr="002F4658">
        <w:rPr>
          <w:lang w:val="fr-FR"/>
        </w:rPr>
        <w:t>536.</w:t>
      </w:r>
      <w:r w:rsidRPr="002F4658">
        <w:rPr>
          <w:lang w:val="fr-FR"/>
        </w:rPr>
        <w:tab/>
        <w:t>Le plan stratégique du Département de la culture (2008-2012) établit des programmes spécifiquement liés aux différents aspects de la culture dans les cinq institutions culturelles de la Division de la culture. Il n</w:t>
      </w:r>
      <w:r w:rsidR="00381D56">
        <w:rPr>
          <w:rFonts w:hint="eastAsia"/>
          <w:lang w:val="fr-FR"/>
        </w:rPr>
        <w:t>’</w:t>
      </w:r>
      <w:r w:rsidRPr="002F4658">
        <w:rPr>
          <w:lang w:val="fr-FR"/>
        </w:rPr>
        <w:t>existe pas de programmes spéciaux pour les femmes au titre de l</w:t>
      </w:r>
      <w:r w:rsidR="00381D56">
        <w:rPr>
          <w:rFonts w:hint="eastAsia"/>
          <w:lang w:val="fr-FR"/>
        </w:rPr>
        <w:t>’</w:t>
      </w:r>
      <w:r w:rsidRPr="002F4658">
        <w:rPr>
          <w:lang w:val="fr-FR"/>
        </w:rPr>
        <w:t>égalité entre les sexes.</w:t>
      </w:r>
    </w:p>
    <w:p w:rsidR="00A2340D" w:rsidRPr="002F4658" w:rsidRDefault="00A2340D" w:rsidP="00367947">
      <w:pPr>
        <w:pStyle w:val="SingleTxtG"/>
        <w:rPr>
          <w:lang w:val="fr-FR"/>
        </w:rPr>
      </w:pPr>
      <w:r w:rsidRPr="002F4658">
        <w:rPr>
          <w:lang w:val="fr-FR"/>
        </w:rPr>
        <w:t>537.</w:t>
      </w:r>
      <w:r w:rsidRPr="002F4658">
        <w:rPr>
          <w:lang w:val="fr-FR"/>
        </w:rPr>
        <w:tab/>
        <w:t>Dans ses dispositions relatives aux statuts du Conseil, la loi actuelle sur le Conseil national des arts des Seychelles (chap</w:t>
      </w:r>
      <w:r w:rsidR="00367947">
        <w:rPr>
          <w:lang w:val="fr-FR"/>
        </w:rPr>
        <w:t>.</w:t>
      </w:r>
      <w:r w:rsidRPr="002F4658">
        <w:rPr>
          <w:lang w:val="fr-FR"/>
        </w:rPr>
        <w:t xml:space="preserve"> 136, 1991) n</w:t>
      </w:r>
      <w:r w:rsidR="00381D56">
        <w:rPr>
          <w:rFonts w:hint="eastAsia"/>
          <w:lang w:val="fr-FR"/>
        </w:rPr>
        <w:t>’</w:t>
      </w:r>
      <w:r w:rsidRPr="002F4658">
        <w:rPr>
          <w:lang w:val="fr-FR"/>
        </w:rPr>
        <w:t>aborde pas les questions relatives à la problématique hommes-femmes. Par conséquent, ni le plan stratégique du Conseil national des arts (2009</w:t>
      </w:r>
      <w:r w:rsidR="00367947">
        <w:rPr>
          <w:lang w:val="fr-FR"/>
        </w:rPr>
        <w:t>-</w:t>
      </w:r>
      <w:r w:rsidRPr="002F4658">
        <w:rPr>
          <w:lang w:val="fr-FR"/>
        </w:rPr>
        <w:t>2010), ni son plan d</w:t>
      </w:r>
      <w:r w:rsidR="00381D56">
        <w:rPr>
          <w:rFonts w:hint="eastAsia"/>
          <w:lang w:val="fr-FR"/>
        </w:rPr>
        <w:t>’</w:t>
      </w:r>
      <w:r w:rsidRPr="002F4658">
        <w:rPr>
          <w:lang w:val="fr-FR"/>
        </w:rPr>
        <w:t>activités, plus récent (2010), n</w:t>
      </w:r>
      <w:r w:rsidR="00381D56">
        <w:rPr>
          <w:rFonts w:hint="eastAsia"/>
          <w:lang w:val="fr-FR"/>
        </w:rPr>
        <w:t>’</w:t>
      </w:r>
      <w:r w:rsidRPr="002F4658">
        <w:rPr>
          <w:lang w:val="fr-FR"/>
        </w:rPr>
        <w:t>ont défini de programmes ou de projets spécifiques visant à encourager la participation active des femmes mineures et majeures aux activités artistiques ou à souligner leur présence dans les cercles artistiques et en public.</w:t>
      </w:r>
    </w:p>
    <w:p w:rsidR="00A2340D" w:rsidRPr="002F4658" w:rsidRDefault="00A2340D" w:rsidP="00A2340D">
      <w:pPr>
        <w:pStyle w:val="H23G"/>
        <w:rPr>
          <w:lang w:val="fr-FR"/>
        </w:rPr>
      </w:pPr>
      <w:r w:rsidRPr="002F4658">
        <w:rPr>
          <w:lang w:val="fr-FR"/>
        </w:rPr>
        <w:tab/>
      </w:r>
      <w:r w:rsidRPr="002F4658">
        <w:rPr>
          <w:lang w:val="fr-FR"/>
        </w:rPr>
        <w:tab/>
        <w:t>Participation des jeunes filles et des femmes aux activités culturelles</w:t>
      </w:r>
    </w:p>
    <w:p w:rsidR="00A2340D" w:rsidRPr="002F4658" w:rsidRDefault="00A2340D" w:rsidP="00A2340D">
      <w:pPr>
        <w:pStyle w:val="SingleTxtG"/>
        <w:rPr>
          <w:lang w:val="fr-FR"/>
        </w:rPr>
      </w:pPr>
      <w:r w:rsidRPr="002F4658">
        <w:rPr>
          <w:lang w:val="fr-FR"/>
        </w:rPr>
        <w:t>538.</w:t>
      </w:r>
      <w:r w:rsidRPr="002F4658">
        <w:rPr>
          <w:lang w:val="fr-FR"/>
        </w:rPr>
        <w:tab/>
        <w:t>Les jeunes filles et les femmes participent activement et beaucoup plus que les garçons et les hommes à toutes les activités culturelles organisées dans les écoles et dans la société, et sont très présentes dans les manifestations nationales telles que le Festival Créole, qui a lieu chaque année pour célébrer le patrimoine culturel seychellois. Les femmes et les hommes ne sont pas représentés de manière équilibrée dans l</w:t>
      </w:r>
      <w:r w:rsidR="00381D56">
        <w:rPr>
          <w:rFonts w:hint="eastAsia"/>
          <w:lang w:val="fr-FR"/>
        </w:rPr>
        <w:t>’</w:t>
      </w:r>
      <w:r w:rsidRPr="002F4658">
        <w:rPr>
          <w:lang w:val="fr-FR"/>
        </w:rPr>
        <w:t>offre artistique et culturelle au niveau national. Les femmes sont majoritaires dans les manifestations spontanées et locales de la culture populaire et dans les programmes artistiques communautaires mis en place au niveau des districts. Les filles sont plus nombreuses que les garçons à participer aux activités et aux concours organisés par le Conseil national des arts des Seychelles et les Archives nationales pour promouvoir la connaissance de la culture seychelloise. Il y a en revanche plus de garçons que de filles dans les activités de plein air organisées par les Musées nationaux pour mieux faire connaître l</w:t>
      </w:r>
      <w:r w:rsidR="00381D56">
        <w:rPr>
          <w:rFonts w:hint="eastAsia"/>
          <w:lang w:val="fr-FR"/>
        </w:rPr>
        <w:t>’</w:t>
      </w:r>
      <w:r w:rsidRPr="002F4658">
        <w:rPr>
          <w:lang w:val="fr-FR"/>
        </w:rPr>
        <w:t>environnement naturel (voir annexe 3).</w:t>
      </w:r>
    </w:p>
    <w:p w:rsidR="00A2340D" w:rsidRPr="002F4658" w:rsidRDefault="00A2340D" w:rsidP="00367947">
      <w:pPr>
        <w:pStyle w:val="SingleTxtG"/>
        <w:rPr>
          <w:lang w:val="fr-FR"/>
        </w:rPr>
      </w:pPr>
      <w:r w:rsidRPr="002F4658">
        <w:rPr>
          <w:lang w:val="fr-FR"/>
        </w:rPr>
        <w:t>539.</w:t>
      </w:r>
      <w:r w:rsidRPr="002F4658">
        <w:rPr>
          <w:lang w:val="fr-FR"/>
        </w:rPr>
        <w:tab/>
        <w:t>Le secteur du programme des arts visuels, à l</w:t>
      </w:r>
      <w:r w:rsidR="00381D56">
        <w:rPr>
          <w:rFonts w:hint="eastAsia"/>
          <w:lang w:val="fr-FR"/>
        </w:rPr>
        <w:t>’</w:t>
      </w:r>
      <w:r w:rsidRPr="002F4658">
        <w:rPr>
          <w:lang w:val="fr-FR"/>
        </w:rPr>
        <w:t>École polytechnique des Seychelles, Ministère de l</w:t>
      </w:r>
      <w:r w:rsidR="00381D56">
        <w:rPr>
          <w:rFonts w:hint="eastAsia"/>
          <w:lang w:val="fr-FR"/>
        </w:rPr>
        <w:t>’</w:t>
      </w:r>
      <w:r w:rsidRPr="002F4658">
        <w:rPr>
          <w:lang w:val="fr-FR"/>
        </w:rPr>
        <w:t>éducation, propose des cours de design, textile, mode, beaux-arts et graphisme. Les filles constituent la majorité des étudiants de l</w:t>
      </w:r>
      <w:r w:rsidR="00381D56">
        <w:rPr>
          <w:rFonts w:hint="eastAsia"/>
          <w:lang w:val="fr-FR"/>
        </w:rPr>
        <w:t>’</w:t>
      </w:r>
      <w:r w:rsidRPr="002F4658">
        <w:rPr>
          <w:lang w:val="fr-FR"/>
        </w:rPr>
        <w:t>École des arts visuels et du Conservatoire national des arts de la scène. Le Conservatoire est une institution offrant des cours à temps partiel de musique, danse et théâtre, notamment des cours sur la musique et la danse traditionnelles seychelloises. De 2008 à janvier 2010, l</w:t>
      </w:r>
      <w:r w:rsidR="00381D56">
        <w:rPr>
          <w:rFonts w:hint="eastAsia"/>
          <w:lang w:val="fr-FR"/>
        </w:rPr>
        <w:t>’</w:t>
      </w:r>
      <w:r w:rsidRPr="002F4658">
        <w:rPr>
          <w:lang w:val="fr-FR"/>
        </w:rPr>
        <w:t>École de musique et de danse a accueilli 109 étudiants au total, dont 78 filles et 31 garçons. À l</w:t>
      </w:r>
      <w:r w:rsidR="00381D56">
        <w:rPr>
          <w:rFonts w:hint="eastAsia"/>
          <w:lang w:val="fr-FR"/>
        </w:rPr>
        <w:t>’</w:t>
      </w:r>
      <w:r w:rsidRPr="002F4658">
        <w:rPr>
          <w:lang w:val="fr-FR"/>
        </w:rPr>
        <w:t>École de théâtre, sept filles (de moins de 12 ans) étaient inscrites en 2009. Il n</w:t>
      </w:r>
      <w:r w:rsidR="00381D56">
        <w:rPr>
          <w:rFonts w:hint="eastAsia"/>
          <w:lang w:val="fr-FR"/>
        </w:rPr>
        <w:t>’</w:t>
      </w:r>
      <w:r w:rsidRPr="002F4658">
        <w:rPr>
          <w:lang w:val="fr-FR"/>
        </w:rPr>
        <w:t xml:space="preserve">y avait pas de candidats de sexe masculin. En 2008/2009, la Chorale nationale des enfants comptait 43 membres (39 filles et </w:t>
      </w:r>
      <w:r w:rsidR="00367947">
        <w:rPr>
          <w:lang w:val="fr-FR"/>
        </w:rPr>
        <w:t>4</w:t>
      </w:r>
      <w:r w:rsidRPr="002F4658">
        <w:rPr>
          <w:lang w:val="fr-FR"/>
        </w:rPr>
        <w:t xml:space="preserve"> garçons), et la Chorale nationale (qui regroupe des adultes) </w:t>
      </w:r>
      <w:r w:rsidR="00367947">
        <w:rPr>
          <w:lang w:val="fr-FR"/>
        </w:rPr>
        <w:t>60 membres (44 </w:t>
      </w:r>
      <w:r w:rsidRPr="002F4658">
        <w:rPr>
          <w:lang w:val="fr-FR"/>
        </w:rPr>
        <w:t>femmes et 16 hommes).</w:t>
      </w:r>
    </w:p>
    <w:p w:rsidR="00A2340D" w:rsidRPr="002F4658" w:rsidRDefault="00A2340D" w:rsidP="00A2340D">
      <w:pPr>
        <w:pStyle w:val="SingleTxtG"/>
        <w:rPr>
          <w:lang w:val="fr-FR"/>
        </w:rPr>
      </w:pPr>
      <w:r w:rsidRPr="002F4658">
        <w:rPr>
          <w:lang w:val="fr-FR"/>
        </w:rPr>
        <w:t>540.</w:t>
      </w:r>
      <w:r w:rsidRPr="002F4658">
        <w:rPr>
          <w:lang w:val="fr-FR"/>
        </w:rPr>
        <w:tab/>
        <w:t>Les femmes constituent aussi la majorité du personnel du Département de la culture, du Conseil national des arts et de la Fondation du patrimoine des Seychelles (188 femmes pour 88 hommes). Elles contribuent largement à l</w:t>
      </w:r>
      <w:r w:rsidR="00381D56">
        <w:rPr>
          <w:rFonts w:hint="eastAsia"/>
          <w:lang w:val="fr-FR"/>
        </w:rPr>
        <w:t>’</w:t>
      </w:r>
      <w:r w:rsidRPr="002F4658">
        <w:rPr>
          <w:lang w:val="fr-FR"/>
        </w:rPr>
        <w:t>organisation d</w:t>
      </w:r>
      <w:r w:rsidR="00381D56">
        <w:rPr>
          <w:rFonts w:hint="eastAsia"/>
          <w:lang w:val="fr-FR"/>
        </w:rPr>
        <w:t>’</w:t>
      </w:r>
      <w:r w:rsidRPr="002F4658">
        <w:rPr>
          <w:lang w:val="fr-FR"/>
        </w:rPr>
        <w:t>activités culturelles et à l</w:t>
      </w:r>
      <w:r w:rsidR="00381D56">
        <w:rPr>
          <w:rFonts w:hint="eastAsia"/>
          <w:lang w:val="fr-FR"/>
        </w:rPr>
        <w:t>’</w:t>
      </w:r>
      <w:r w:rsidRPr="002F4658">
        <w:rPr>
          <w:lang w:val="fr-FR"/>
        </w:rPr>
        <w:t>administration de la culture. La grande majorité des bibliothécaires et des chercheurs de l</w:t>
      </w:r>
      <w:r w:rsidR="00381D56">
        <w:rPr>
          <w:rFonts w:hint="eastAsia"/>
          <w:lang w:val="fr-FR"/>
        </w:rPr>
        <w:t>’</w:t>
      </w:r>
      <w:r w:rsidRPr="002F4658">
        <w:rPr>
          <w:lang w:val="fr-FR"/>
        </w:rPr>
        <w:t>Institut Kreol, des Musées nationaux et des Archives nationales sont des femmes.</w:t>
      </w:r>
    </w:p>
    <w:p w:rsidR="00A2340D" w:rsidRPr="002F4658" w:rsidRDefault="00A2340D" w:rsidP="00A2340D">
      <w:pPr>
        <w:pStyle w:val="SingleTxtG"/>
        <w:rPr>
          <w:lang w:val="fr-FR"/>
        </w:rPr>
      </w:pPr>
      <w:r w:rsidRPr="002F4658">
        <w:rPr>
          <w:lang w:val="fr-FR"/>
        </w:rPr>
        <w:t>541.</w:t>
      </w:r>
      <w:r w:rsidRPr="002F4658">
        <w:rPr>
          <w:lang w:val="fr-FR"/>
        </w:rPr>
        <w:tab/>
        <w:t>Du fait qu</w:t>
      </w:r>
      <w:r w:rsidR="00381D56">
        <w:rPr>
          <w:rFonts w:hint="eastAsia"/>
          <w:lang w:val="fr-FR"/>
        </w:rPr>
        <w:t>’</w:t>
      </w:r>
      <w:r w:rsidRPr="002F4658">
        <w:rPr>
          <w:lang w:val="fr-FR"/>
        </w:rPr>
        <w:t>elles sont très présentes dans l</w:t>
      </w:r>
      <w:r w:rsidR="00381D56">
        <w:rPr>
          <w:rFonts w:hint="eastAsia"/>
          <w:lang w:val="fr-FR"/>
        </w:rPr>
        <w:t>’</w:t>
      </w:r>
      <w:r w:rsidRPr="002F4658">
        <w:rPr>
          <w:lang w:val="fr-FR"/>
        </w:rPr>
        <w:t>administration, les femmes ont été parmi les plus touchées par le processus de réduction des effectifs que le Gouvernement a décidé, dans le cadre de son programme de réforme économique, de mettre en œuvre dans tous les ministères.</w:t>
      </w:r>
    </w:p>
    <w:p w:rsidR="00A2340D" w:rsidRPr="002F4658" w:rsidRDefault="00A2340D" w:rsidP="00A2340D">
      <w:pPr>
        <w:pStyle w:val="H23G"/>
        <w:rPr>
          <w:lang w:val="fr-FR"/>
        </w:rPr>
      </w:pPr>
      <w:r w:rsidRPr="002F4658">
        <w:rPr>
          <w:lang w:val="fr-FR"/>
        </w:rPr>
        <w:tab/>
      </w:r>
      <w:r w:rsidRPr="002F4658">
        <w:rPr>
          <w:lang w:val="fr-FR"/>
        </w:rPr>
        <w:tab/>
        <w:t>Les femmes dans les manifestations artistiques internationales</w:t>
      </w:r>
    </w:p>
    <w:p w:rsidR="00A2340D" w:rsidRPr="002F4658" w:rsidRDefault="00A2340D" w:rsidP="00A2340D">
      <w:pPr>
        <w:pStyle w:val="SingleTxtG"/>
        <w:rPr>
          <w:lang w:val="fr-FR"/>
        </w:rPr>
      </w:pPr>
      <w:r w:rsidRPr="002F4658">
        <w:rPr>
          <w:lang w:val="fr-FR"/>
        </w:rPr>
        <w:t>542.</w:t>
      </w:r>
      <w:r w:rsidRPr="002F4658">
        <w:rPr>
          <w:lang w:val="fr-FR"/>
        </w:rPr>
        <w:tab/>
        <w:t>Hommes et femmes ont des droits égaux en ce qui concerne la participation aux manifestations artistiques internationales, telles que les festivals, les spectacles de danse, les concerts, les expositions, les récitals littéraires et ateliers divers.</w:t>
      </w:r>
    </w:p>
    <w:p w:rsidR="00A2340D" w:rsidRPr="002F4658" w:rsidRDefault="00A2340D" w:rsidP="00A2340D">
      <w:pPr>
        <w:pStyle w:val="SingleTxtG"/>
        <w:rPr>
          <w:lang w:val="fr-FR"/>
        </w:rPr>
      </w:pPr>
      <w:r w:rsidRPr="002F4658">
        <w:rPr>
          <w:lang w:val="fr-FR"/>
        </w:rPr>
        <w:t>543.</w:t>
      </w:r>
      <w:r w:rsidRPr="002F4658">
        <w:rPr>
          <w:lang w:val="fr-FR"/>
        </w:rPr>
        <w:tab/>
        <w:t>Sur les huit artistes qui ont participé à des expositions à l</w:t>
      </w:r>
      <w:r w:rsidR="00381D56">
        <w:rPr>
          <w:rFonts w:hint="eastAsia"/>
          <w:lang w:val="fr-FR"/>
        </w:rPr>
        <w:t>’</w:t>
      </w:r>
      <w:r w:rsidRPr="002F4658">
        <w:rPr>
          <w:lang w:val="fr-FR"/>
        </w:rPr>
        <w:t xml:space="preserve">étranger en 2008, un seul était une femme. En 2009, 64 artistes (huit femmes et 56 hommes) ont participé à des festivals internationaux. </w:t>
      </w:r>
    </w:p>
    <w:p w:rsidR="00A2340D" w:rsidRPr="002F4658" w:rsidRDefault="00A2340D" w:rsidP="00A2340D">
      <w:pPr>
        <w:pStyle w:val="SingleTxtG"/>
        <w:rPr>
          <w:lang w:val="fr-FR"/>
        </w:rPr>
      </w:pPr>
      <w:r w:rsidRPr="002F4658">
        <w:rPr>
          <w:lang w:val="fr-FR"/>
        </w:rPr>
        <w:t>544.</w:t>
      </w:r>
      <w:r w:rsidRPr="002F4658">
        <w:rPr>
          <w:lang w:val="fr-FR"/>
        </w:rPr>
        <w:tab/>
        <w:t>Des Seychelloises se sont aussi distinguées en remportant huit prix artistiques internationaux. De 1976 à 2009, des femmes écrivains et poètes ont gagné cinq prix littéraires, un prix artistique et deux prix musicaux, soit huit au total contre neuf remportés par des hommes.</w:t>
      </w:r>
    </w:p>
    <w:p w:rsidR="00A2340D" w:rsidRPr="002F4658" w:rsidRDefault="00A2340D" w:rsidP="00A2340D">
      <w:pPr>
        <w:pStyle w:val="H23G"/>
        <w:rPr>
          <w:lang w:val="fr-FR"/>
        </w:rPr>
      </w:pPr>
      <w:r w:rsidRPr="002F4658">
        <w:rPr>
          <w:lang w:val="fr-FR"/>
        </w:rPr>
        <w:tab/>
      </w:r>
      <w:r w:rsidRPr="002F4658">
        <w:rPr>
          <w:lang w:val="fr-FR"/>
        </w:rPr>
        <w:tab/>
        <w:t>Les artistes professionnelles</w:t>
      </w:r>
    </w:p>
    <w:p w:rsidR="00A2340D" w:rsidRPr="002F4658" w:rsidRDefault="00A2340D" w:rsidP="00A2340D">
      <w:pPr>
        <w:pStyle w:val="SingleTxtG"/>
        <w:rPr>
          <w:lang w:val="fr-FR"/>
        </w:rPr>
      </w:pPr>
      <w:r w:rsidRPr="002F4658">
        <w:rPr>
          <w:lang w:val="fr-FR"/>
        </w:rPr>
        <w:t>545.</w:t>
      </w:r>
      <w:r w:rsidRPr="002F4658">
        <w:rPr>
          <w:lang w:val="fr-FR"/>
        </w:rPr>
        <w:tab/>
        <w:t>Les femmes et les jeunes filles sont moins présentes dans les formes d</w:t>
      </w:r>
      <w:r w:rsidR="00381D56">
        <w:rPr>
          <w:rFonts w:hint="eastAsia"/>
          <w:lang w:val="fr-FR"/>
        </w:rPr>
        <w:t>’</w:t>
      </w:r>
      <w:r w:rsidRPr="002F4658">
        <w:rPr>
          <w:lang w:val="fr-FR"/>
        </w:rPr>
        <w:t>art les plus en vue (c</w:t>
      </w:r>
      <w:r w:rsidR="00381D56">
        <w:rPr>
          <w:rFonts w:hint="eastAsia"/>
          <w:lang w:val="fr-FR"/>
        </w:rPr>
        <w:t>’</w:t>
      </w:r>
      <w:r w:rsidRPr="002F4658">
        <w:rPr>
          <w:lang w:val="fr-FR"/>
        </w:rPr>
        <w:t>est-à-dire la musique et beaux arts) et les femmes qui exercent une activité artistique à titre professionnel sont peu nombreuses par rapport aux hommes. D</w:t>
      </w:r>
      <w:r w:rsidR="00381D56">
        <w:rPr>
          <w:rFonts w:hint="eastAsia"/>
          <w:lang w:val="fr-FR"/>
        </w:rPr>
        <w:t>’</w:t>
      </w:r>
      <w:r w:rsidRPr="002F4658">
        <w:rPr>
          <w:lang w:val="fr-FR"/>
        </w:rPr>
        <w:t>après les dernières statistiques fournies par le Conseil national des arts des Seychelles, sur les 646 artistes professionnels dans les arts visuels, scéniques et littéraires que compte le pays, 155 (24</w:t>
      </w:r>
      <w:r w:rsidR="00CE6E0D">
        <w:rPr>
          <w:lang w:val="fr-FR"/>
        </w:rPr>
        <w:t> </w:t>
      </w:r>
      <w:r w:rsidRPr="002F4658">
        <w:rPr>
          <w:lang w:val="fr-FR"/>
        </w:rPr>
        <w:t>%) sont des femmes et 491 (76 %) des hommes. Les femmes occupent une place plus importante dans les arts littéraires, la mode, les groupes de musique traditionnelle et le théâtre. Elles sont moins présentes en tant qu</w:t>
      </w:r>
      <w:r w:rsidR="00381D56">
        <w:rPr>
          <w:rFonts w:hint="eastAsia"/>
          <w:lang w:val="fr-FR"/>
        </w:rPr>
        <w:t>’</w:t>
      </w:r>
      <w:r w:rsidRPr="002F4658">
        <w:rPr>
          <w:lang w:val="fr-FR"/>
        </w:rPr>
        <w:t xml:space="preserve">artistes, sculpteurs et musiciennes solo. </w:t>
      </w:r>
    </w:p>
    <w:p w:rsidR="00A2340D" w:rsidRPr="002F4658" w:rsidRDefault="00A2340D" w:rsidP="000D669B">
      <w:pPr>
        <w:pStyle w:val="SingleTxtG"/>
        <w:rPr>
          <w:lang w:val="fr-FR"/>
        </w:rPr>
      </w:pPr>
      <w:r w:rsidRPr="002F4658">
        <w:rPr>
          <w:lang w:val="fr-FR"/>
        </w:rPr>
        <w:t>546.</w:t>
      </w:r>
      <w:r w:rsidRPr="002F4658">
        <w:rPr>
          <w:lang w:val="fr-FR"/>
        </w:rPr>
        <w:tab/>
        <w:t>Les Seychelles comptent 33 petites entreprises travaillant dans le domaine de la création mais aucune n</w:t>
      </w:r>
      <w:r w:rsidR="00381D56">
        <w:rPr>
          <w:rFonts w:hint="eastAsia"/>
          <w:lang w:val="fr-FR"/>
        </w:rPr>
        <w:t>’</w:t>
      </w:r>
      <w:r w:rsidRPr="002F4658">
        <w:rPr>
          <w:lang w:val="fr-FR"/>
        </w:rPr>
        <w:t>appartient à des femmes. Très peu de femmes sollicitent des subventions auprès du Conseil national des arts des Seychelles</w:t>
      </w:r>
      <w:r w:rsidR="000D669B" w:rsidRPr="002F4658">
        <w:rPr>
          <w:rStyle w:val="FootnoteReference"/>
          <w:lang w:val="fr-FR"/>
        </w:rPr>
        <w:footnoteReference w:id="61"/>
      </w:r>
      <w:r w:rsidRPr="002F4658">
        <w:rPr>
          <w:lang w:val="fr-FR"/>
        </w:rPr>
        <w:t>, ou des prêts pour des petits projets artistiques auprès de l</w:t>
      </w:r>
      <w:r w:rsidR="00381D56">
        <w:rPr>
          <w:rFonts w:hint="eastAsia"/>
          <w:lang w:val="fr-FR"/>
        </w:rPr>
        <w:t>’</w:t>
      </w:r>
      <w:r w:rsidRPr="002F4658">
        <w:rPr>
          <w:lang w:val="fr-FR"/>
        </w:rPr>
        <w:t>Agence publique de crédit du Gouvernement.</w:t>
      </w:r>
    </w:p>
    <w:p w:rsidR="00A2340D" w:rsidRPr="002F4658" w:rsidRDefault="00A2340D" w:rsidP="00CE6E0D">
      <w:pPr>
        <w:pStyle w:val="SingleTxtG"/>
        <w:rPr>
          <w:lang w:val="fr-FR"/>
        </w:rPr>
      </w:pPr>
      <w:r w:rsidRPr="002F4658">
        <w:rPr>
          <w:lang w:val="fr-FR"/>
        </w:rPr>
        <w:t>547.</w:t>
      </w:r>
      <w:r w:rsidRPr="002F4658">
        <w:rPr>
          <w:lang w:val="fr-FR"/>
        </w:rPr>
        <w:tab/>
        <w:t xml:space="preserve">En 2008, et sur les 61 213 roupies qui ont été allouées à des artistes par le Conseil national des arts, 59 553 roupies ont été demandées par des hommes et </w:t>
      </w:r>
      <w:r w:rsidR="00CE6E0D">
        <w:rPr>
          <w:lang w:val="fr-FR"/>
        </w:rPr>
        <w:t>une subvention de 1 </w:t>
      </w:r>
      <w:r w:rsidRPr="002F4658">
        <w:rPr>
          <w:lang w:val="fr-FR"/>
        </w:rPr>
        <w:t xml:space="preserve">600 roupies a été accordée à une artiste. En 2009, 256 562, 90 roupies ont été allouées à 37 hommes et </w:t>
      </w:r>
      <w:r w:rsidR="00CE6E0D">
        <w:rPr>
          <w:lang w:val="fr-FR"/>
        </w:rPr>
        <w:t>2</w:t>
      </w:r>
      <w:r w:rsidRPr="002F4658">
        <w:rPr>
          <w:lang w:val="fr-FR"/>
        </w:rPr>
        <w:t xml:space="preserve"> femmes ont sollicité des prêts d</w:t>
      </w:r>
      <w:r w:rsidR="00381D56">
        <w:rPr>
          <w:rFonts w:hint="eastAsia"/>
          <w:lang w:val="fr-FR"/>
        </w:rPr>
        <w:t>’</w:t>
      </w:r>
      <w:r w:rsidRPr="002F4658">
        <w:rPr>
          <w:lang w:val="fr-FR"/>
        </w:rPr>
        <w:t>un montant total de 3 089,70 roupies pour l</w:t>
      </w:r>
      <w:r w:rsidR="00381D56">
        <w:rPr>
          <w:rFonts w:hint="eastAsia"/>
          <w:lang w:val="fr-FR"/>
        </w:rPr>
        <w:t>’</w:t>
      </w:r>
      <w:r w:rsidRPr="002F4658">
        <w:rPr>
          <w:lang w:val="fr-FR"/>
        </w:rPr>
        <w:t>organisation d</w:t>
      </w:r>
      <w:r w:rsidR="00381D56">
        <w:rPr>
          <w:rFonts w:hint="eastAsia"/>
          <w:lang w:val="fr-FR"/>
        </w:rPr>
        <w:t>’</w:t>
      </w:r>
      <w:r w:rsidRPr="002F4658">
        <w:rPr>
          <w:lang w:val="fr-FR"/>
        </w:rPr>
        <w:t>expositions artistiques en solo.</w:t>
      </w:r>
    </w:p>
    <w:p w:rsidR="00A2340D" w:rsidRPr="002F4658" w:rsidRDefault="00A2340D" w:rsidP="00A2340D">
      <w:pPr>
        <w:pStyle w:val="SingleTxtG"/>
        <w:rPr>
          <w:lang w:val="fr-FR"/>
        </w:rPr>
      </w:pPr>
      <w:r w:rsidRPr="002F4658">
        <w:rPr>
          <w:lang w:val="fr-FR"/>
        </w:rPr>
        <w:t>548.</w:t>
      </w:r>
      <w:r w:rsidRPr="002F4658">
        <w:rPr>
          <w:lang w:val="fr-FR"/>
        </w:rPr>
        <w:tab/>
        <w:t>Le Comité du Conseil national des arts examine toutes les demandes de subvention de manière objective, sans tenir compte du sexe du candidat, en se basant uniquement sur les critères établis par le Conseil. Comme l</w:t>
      </w:r>
      <w:r w:rsidR="00381D56">
        <w:rPr>
          <w:rFonts w:hint="eastAsia"/>
          <w:lang w:val="fr-FR"/>
        </w:rPr>
        <w:t>’</w:t>
      </w:r>
      <w:r w:rsidRPr="002F4658">
        <w:rPr>
          <w:lang w:val="fr-FR"/>
        </w:rPr>
        <w:t>indiquent les statistiques, il est évident que les femmes ne tirent pas pleinement profit de ce programme.</w:t>
      </w:r>
    </w:p>
    <w:p w:rsidR="00A2340D" w:rsidRPr="002F4658" w:rsidRDefault="00A2340D" w:rsidP="00A2340D">
      <w:pPr>
        <w:pStyle w:val="SingleTxtG"/>
        <w:rPr>
          <w:lang w:val="fr-FR"/>
        </w:rPr>
      </w:pPr>
      <w:r w:rsidRPr="002F4658">
        <w:rPr>
          <w:lang w:val="fr-FR"/>
        </w:rPr>
        <w:t>549.</w:t>
      </w:r>
      <w:r w:rsidRPr="002F4658">
        <w:rPr>
          <w:lang w:val="fr-FR"/>
        </w:rPr>
        <w:tab/>
        <w:t>Les artistes peuvent aussi obtenir des prêts plus importants auprès de l</w:t>
      </w:r>
      <w:r w:rsidR="00381D56">
        <w:rPr>
          <w:rFonts w:hint="eastAsia"/>
          <w:lang w:val="fr-FR"/>
        </w:rPr>
        <w:t>’</w:t>
      </w:r>
      <w:r w:rsidRPr="002F4658">
        <w:rPr>
          <w:lang w:val="fr-FR"/>
        </w:rPr>
        <w:t>Agence publique de crédit du Ministère des finances, qui accorde des prêts de démarrage aux petits entrepreneurs qui désirent monter des studios d</w:t>
      </w:r>
      <w:r w:rsidR="00381D56">
        <w:rPr>
          <w:rFonts w:hint="eastAsia"/>
          <w:lang w:val="fr-FR"/>
        </w:rPr>
        <w:t>’</w:t>
      </w:r>
      <w:r w:rsidRPr="002F4658">
        <w:rPr>
          <w:lang w:val="fr-FR"/>
        </w:rPr>
        <w:t>enregistrement, des galeries d</w:t>
      </w:r>
      <w:r w:rsidR="00381D56">
        <w:rPr>
          <w:rFonts w:hint="eastAsia"/>
          <w:lang w:val="fr-FR"/>
        </w:rPr>
        <w:t>’</w:t>
      </w:r>
      <w:r w:rsidRPr="002F4658">
        <w:rPr>
          <w:lang w:val="fr-FR"/>
        </w:rPr>
        <w:t xml:space="preserve">art, produire des films, créer un groupe musical, organiser des concerts avec DJ, produire des films et de la musique, publier des livres, organiser des récitals de poésie, etc. </w:t>
      </w:r>
    </w:p>
    <w:p w:rsidR="00A2340D" w:rsidRPr="002F4658" w:rsidRDefault="00A2340D" w:rsidP="00A2340D">
      <w:pPr>
        <w:pStyle w:val="SingleTxtG"/>
        <w:rPr>
          <w:lang w:val="fr-FR"/>
        </w:rPr>
      </w:pPr>
      <w:r w:rsidRPr="002F4658">
        <w:rPr>
          <w:lang w:val="fr-FR"/>
        </w:rPr>
        <w:t>550.</w:t>
      </w:r>
      <w:r w:rsidRPr="002F4658">
        <w:rPr>
          <w:lang w:val="fr-FR"/>
        </w:rPr>
        <w:tab/>
        <w:t>Les femmes qui dirigent des petites et moyennes entreprises dans le domaine artistique et souhaitent obtenir une aide peuvent sollicit</w:t>
      </w:r>
      <w:r w:rsidR="00587BCD">
        <w:rPr>
          <w:lang w:val="fr-FR"/>
        </w:rPr>
        <w:t>er des prêts allant jusqu</w:t>
      </w:r>
      <w:r w:rsidR="00381D56">
        <w:rPr>
          <w:rFonts w:hint="eastAsia"/>
          <w:lang w:val="fr-FR"/>
        </w:rPr>
        <w:t>’</w:t>
      </w:r>
      <w:r w:rsidR="00587BCD">
        <w:rPr>
          <w:lang w:val="fr-FR"/>
        </w:rPr>
        <w:t>à 200 </w:t>
      </w:r>
      <w:r w:rsidRPr="002F4658">
        <w:rPr>
          <w:lang w:val="fr-FR"/>
        </w:rPr>
        <w:t>000 roupies dans le cadre des différents dispositifs proposés par l</w:t>
      </w:r>
      <w:r w:rsidR="00381D56">
        <w:rPr>
          <w:rFonts w:hint="eastAsia"/>
          <w:lang w:val="fr-FR"/>
        </w:rPr>
        <w:t>’</w:t>
      </w:r>
      <w:r w:rsidRPr="002F4658">
        <w:rPr>
          <w:lang w:val="fr-FR"/>
        </w:rPr>
        <w:t>Agence publique de crédit. D</w:t>
      </w:r>
      <w:r w:rsidR="00381D56">
        <w:rPr>
          <w:rFonts w:hint="eastAsia"/>
          <w:lang w:val="fr-FR"/>
        </w:rPr>
        <w:t>’</w:t>
      </w:r>
      <w:r w:rsidRPr="002F4658">
        <w:rPr>
          <w:lang w:val="fr-FR"/>
        </w:rPr>
        <w:t>après les statistiques de l</w:t>
      </w:r>
      <w:r w:rsidR="00381D56">
        <w:rPr>
          <w:rFonts w:hint="eastAsia"/>
          <w:lang w:val="fr-FR"/>
        </w:rPr>
        <w:t>’</w:t>
      </w:r>
      <w:r w:rsidRPr="002F4658">
        <w:rPr>
          <w:lang w:val="fr-FR"/>
        </w:rPr>
        <w:t>Agence, seulement deux femmes ont sollicité des prêts en 2008 et une seule d</w:t>
      </w:r>
      <w:r w:rsidR="00381D56">
        <w:rPr>
          <w:rFonts w:hint="eastAsia"/>
          <w:lang w:val="fr-FR"/>
        </w:rPr>
        <w:t>’</w:t>
      </w:r>
      <w:r w:rsidRPr="002F4658">
        <w:rPr>
          <w:lang w:val="fr-FR"/>
        </w:rPr>
        <w:t>entre elles a obtenu un prêt (35 000 roupies) pour la production d</w:t>
      </w:r>
      <w:r w:rsidR="00381D56">
        <w:rPr>
          <w:rFonts w:hint="eastAsia"/>
          <w:lang w:val="fr-FR"/>
        </w:rPr>
        <w:t>’</w:t>
      </w:r>
      <w:r w:rsidRPr="002F4658">
        <w:rPr>
          <w:lang w:val="fr-FR"/>
        </w:rPr>
        <w:t xml:space="preserve">un film. </w:t>
      </w:r>
      <w:r w:rsidR="005338F2">
        <w:rPr>
          <w:lang w:val="fr-FR"/>
        </w:rPr>
        <w:t>À</w:t>
      </w:r>
      <w:r w:rsidRPr="002F4658">
        <w:rPr>
          <w:lang w:val="fr-FR"/>
        </w:rPr>
        <w:t xml:space="preserve"> titre de comparaison, quatorze hommes ont obtenu un prêt la même année. En 2009, 13 hommes ont bénéficié d</w:t>
      </w:r>
      <w:r w:rsidR="00381D56">
        <w:rPr>
          <w:rFonts w:hint="eastAsia"/>
          <w:lang w:val="fr-FR"/>
        </w:rPr>
        <w:t>’</w:t>
      </w:r>
      <w:r w:rsidRPr="002F4658">
        <w:rPr>
          <w:lang w:val="fr-FR"/>
        </w:rPr>
        <w:t>un prêt et aucune femme n</w:t>
      </w:r>
      <w:r w:rsidR="00381D56">
        <w:rPr>
          <w:rFonts w:hint="eastAsia"/>
          <w:lang w:val="fr-FR"/>
        </w:rPr>
        <w:t>’</w:t>
      </w:r>
      <w:r w:rsidRPr="002F4658">
        <w:rPr>
          <w:lang w:val="fr-FR"/>
        </w:rPr>
        <w:t>a déposé de demande.</w:t>
      </w:r>
    </w:p>
    <w:p w:rsidR="00A2340D" w:rsidRPr="002F4658" w:rsidRDefault="00A2340D" w:rsidP="00A2340D">
      <w:pPr>
        <w:pStyle w:val="H23G"/>
        <w:rPr>
          <w:lang w:val="fr-FR"/>
        </w:rPr>
      </w:pPr>
      <w:r w:rsidRPr="002F4658">
        <w:rPr>
          <w:lang w:val="fr-FR"/>
        </w:rPr>
        <w:tab/>
      </w:r>
      <w:r w:rsidRPr="002F4658">
        <w:rPr>
          <w:lang w:val="fr-FR"/>
        </w:rPr>
        <w:tab/>
        <w:t>Obstacles et autres facteurs</w:t>
      </w:r>
    </w:p>
    <w:p w:rsidR="00A2340D" w:rsidRPr="002F4658" w:rsidRDefault="00A2340D" w:rsidP="00A2340D">
      <w:pPr>
        <w:pStyle w:val="SingleTxtG"/>
        <w:rPr>
          <w:lang w:val="fr-FR"/>
        </w:rPr>
      </w:pPr>
      <w:r w:rsidRPr="002F4658">
        <w:rPr>
          <w:lang w:val="fr-FR"/>
        </w:rPr>
        <w:t>551.</w:t>
      </w:r>
      <w:r w:rsidRPr="002F4658">
        <w:rPr>
          <w:lang w:val="fr-FR"/>
        </w:rPr>
        <w:tab/>
        <w:t>Aucune étude n</w:t>
      </w:r>
      <w:r w:rsidR="00381D56">
        <w:rPr>
          <w:rFonts w:hint="eastAsia"/>
          <w:lang w:val="fr-FR"/>
        </w:rPr>
        <w:t>’</w:t>
      </w:r>
      <w:r w:rsidRPr="002F4658">
        <w:rPr>
          <w:lang w:val="fr-FR"/>
        </w:rPr>
        <w:t>a été réalisée en vue de définir la raison pour laquelle les jeunes filles et les femmes qui ont poursuivi des études artistiques ne choisissent pas de faire carrière dans ce domaine ou se tournent vers d</w:t>
      </w:r>
      <w:r w:rsidR="00381D56">
        <w:rPr>
          <w:rFonts w:hint="eastAsia"/>
          <w:lang w:val="fr-FR"/>
        </w:rPr>
        <w:t>’</w:t>
      </w:r>
      <w:r w:rsidRPr="002F4658">
        <w:rPr>
          <w:lang w:val="fr-FR"/>
        </w:rPr>
        <w:t>autres intérêts après leurs études alors que leur sont offertes les mêmes chances de réussite qu</w:t>
      </w:r>
      <w:r w:rsidR="00381D56">
        <w:rPr>
          <w:rFonts w:hint="eastAsia"/>
          <w:lang w:val="fr-FR"/>
        </w:rPr>
        <w:t>’</w:t>
      </w:r>
      <w:r w:rsidRPr="002F4658">
        <w:rPr>
          <w:lang w:val="fr-FR"/>
        </w:rPr>
        <w:t>aux garçons. Un certain nombre d</w:t>
      </w:r>
      <w:r w:rsidR="00381D56">
        <w:rPr>
          <w:rFonts w:hint="eastAsia"/>
          <w:lang w:val="fr-FR"/>
        </w:rPr>
        <w:t>’</w:t>
      </w:r>
      <w:r w:rsidRPr="002F4658">
        <w:rPr>
          <w:lang w:val="fr-FR"/>
        </w:rPr>
        <w:t>explications ont été avancées</w:t>
      </w:r>
      <w:r w:rsidR="00963673">
        <w:rPr>
          <w:lang w:val="fr-FR"/>
        </w:rPr>
        <w:t>:</w:t>
      </w:r>
      <w:r w:rsidRPr="002F4658">
        <w:rPr>
          <w:lang w:val="fr-FR"/>
        </w:rPr>
        <w:t xml:space="preserve"> l</w:t>
      </w:r>
      <w:r w:rsidR="00381D56">
        <w:rPr>
          <w:rFonts w:hint="eastAsia"/>
          <w:lang w:val="fr-FR"/>
        </w:rPr>
        <w:t>’</w:t>
      </w:r>
      <w:r w:rsidRPr="002F4658">
        <w:rPr>
          <w:lang w:val="fr-FR"/>
        </w:rPr>
        <w:t>éducation reçue</w:t>
      </w:r>
      <w:r w:rsidR="00963673">
        <w:rPr>
          <w:lang w:val="fr-FR"/>
        </w:rPr>
        <w:t>;</w:t>
      </w:r>
      <w:r w:rsidRPr="002F4658">
        <w:rPr>
          <w:lang w:val="fr-FR"/>
        </w:rPr>
        <w:t xml:space="preserve"> les facteurs sociaux, tels que les grossesses précoces ou le fait pour des mères célibataires adolescentes ou majeures de devoir élever seul un enfant; le manque d</w:t>
      </w:r>
      <w:r w:rsidR="00381D56">
        <w:rPr>
          <w:rFonts w:hint="eastAsia"/>
          <w:lang w:val="fr-FR"/>
        </w:rPr>
        <w:t>’</w:t>
      </w:r>
      <w:r w:rsidRPr="002F4658">
        <w:rPr>
          <w:lang w:val="fr-FR"/>
        </w:rPr>
        <w:t>encouragement de la part des conjoints ou des partenaires aux femmes artistes pour qu</w:t>
      </w:r>
      <w:r w:rsidR="00381D56">
        <w:rPr>
          <w:rFonts w:hint="eastAsia"/>
          <w:lang w:val="fr-FR"/>
        </w:rPr>
        <w:t>’</w:t>
      </w:r>
      <w:r w:rsidRPr="002F4658">
        <w:rPr>
          <w:lang w:val="fr-FR"/>
        </w:rPr>
        <w:t>elles réalisent leur vocation tout en étant capables de mener de front leurs obligations familiales et leur vie de couple</w:t>
      </w:r>
      <w:r w:rsidR="00963673">
        <w:rPr>
          <w:lang w:val="fr-FR"/>
        </w:rPr>
        <w:t>;</w:t>
      </w:r>
      <w:r w:rsidRPr="002F4658">
        <w:rPr>
          <w:lang w:val="fr-FR"/>
        </w:rPr>
        <w:t xml:space="preserve"> ainsi que la stigmatisation sociale dont sont souvent victimes les femmes qui poursuivent une carrière artistique.</w:t>
      </w:r>
    </w:p>
    <w:p w:rsidR="00A2340D" w:rsidRPr="002F4658" w:rsidRDefault="00A2340D" w:rsidP="00A2340D">
      <w:pPr>
        <w:pStyle w:val="H23G"/>
        <w:rPr>
          <w:lang w:val="fr-FR"/>
        </w:rPr>
      </w:pPr>
      <w:r w:rsidRPr="002F4658">
        <w:rPr>
          <w:lang w:val="fr-FR"/>
        </w:rPr>
        <w:tab/>
      </w:r>
      <w:r w:rsidRPr="002F4658">
        <w:rPr>
          <w:lang w:val="fr-FR"/>
        </w:rPr>
        <w:tab/>
        <w:t>Améliorations envisagées</w:t>
      </w:r>
    </w:p>
    <w:p w:rsidR="00A2340D" w:rsidRPr="002F4658" w:rsidRDefault="00A2340D" w:rsidP="00A2340D">
      <w:pPr>
        <w:pStyle w:val="SingleTxtG"/>
        <w:rPr>
          <w:lang w:val="fr-FR"/>
        </w:rPr>
      </w:pPr>
      <w:r w:rsidRPr="002F4658">
        <w:rPr>
          <w:lang w:val="fr-FR"/>
        </w:rPr>
        <w:t>552.</w:t>
      </w:r>
      <w:r w:rsidRPr="002F4658">
        <w:rPr>
          <w:lang w:val="fr-FR"/>
        </w:rPr>
        <w:tab/>
        <w:t>La loi sur le Conseil national des arts des Seychelles est actuellement en cours de révision et d</w:t>
      </w:r>
      <w:r w:rsidR="00381D56">
        <w:rPr>
          <w:rFonts w:hint="eastAsia"/>
          <w:lang w:val="fr-FR"/>
        </w:rPr>
        <w:t>’</w:t>
      </w:r>
      <w:r w:rsidRPr="002F4658">
        <w:rPr>
          <w:lang w:val="fr-FR"/>
        </w:rPr>
        <w:t>actualisation afin de tenir compte des évolutions nouvelles dans le domaine artistique et culturel et des politiques adoptées dont l</w:t>
      </w:r>
      <w:r w:rsidR="00381D56">
        <w:rPr>
          <w:rFonts w:hint="eastAsia"/>
          <w:lang w:val="fr-FR"/>
        </w:rPr>
        <w:t>’</w:t>
      </w:r>
      <w:r w:rsidRPr="002F4658">
        <w:rPr>
          <w:lang w:val="fr-FR"/>
        </w:rPr>
        <w:t>une concerne l</w:t>
      </w:r>
      <w:r w:rsidR="00381D56">
        <w:rPr>
          <w:rFonts w:hint="eastAsia"/>
          <w:lang w:val="fr-FR"/>
        </w:rPr>
        <w:t>’</w:t>
      </w:r>
      <w:r w:rsidRPr="002F4658">
        <w:rPr>
          <w:lang w:val="fr-FR"/>
        </w:rPr>
        <w:t>égalité entre hommes et femmes. Depuis sa création en 1984, le Conseil a encouragé et aidé tous les artistes, hommes et femmes, sans privilégier un sexe par rapport à l</w:t>
      </w:r>
      <w:r w:rsidR="00381D56">
        <w:rPr>
          <w:rFonts w:hint="eastAsia"/>
          <w:lang w:val="fr-FR"/>
        </w:rPr>
        <w:t>’</w:t>
      </w:r>
      <w:r w:rsidRPr="002F4658">
        <w:rPr>
          <w:lang w:val="fr-FR"/>
        </w:rPr>
        <w:t>autre. Cependant, il n</w:t>
      </w:r>
      <w:r w:rsidR="00381D56">
        <w:rPr>
          <w:rFonts w:hint="eastAsia"/>
          <w:lang w:val="fr-FR"/>
        </w:rPr>
        <w:t>’</w:t>
      </w:r>
      <w:r w:rsidRPr="002F4658">
        <w:rPr>
          <w:lang w:val="fr-FR"/>
        </w:rPr>
        <w:t>a pas encore élaboré de programmes ou de projets destinés spécifiquement aux femmes ou aux jeunes filles. Pour remédier à cette situation, il sera fait en sorte que la loi révisée sur le Conseil national des arts comporte une nouvelle disposition qui permette, d</w:t>
      </w:r>
      <w:r w:rsidR="00381D56">
        <w:rPr>
          <w:rFonts w:hint="eastAsia"/>
          <w:lang w:val="fr-FR"/>
        </w:rPr>
        <w:t>’</w:t>
      </w:r>
      <w:r w:rsidRPr="002F4658">
        <w:rPr>
          <w:lang w:val="fr-FR"/>
        </w:rPr>
        <w:t>une part, de remédier au déséquilibre entre les sexes dans la profession et, d</w:t>
      </w:r>
      <w:r w:rsidR="00381D56">
        <w:rPr>
          <w:rFonts w:hint="eastAsia"/>
          <w:lang w:val="fr-FR"/>
        </w:rPr>
        <w:t>’</w:t>
      </w:r>
      <w:r w:rsidRPr="002F4658">
        <w:rPr>
          <w:lang w:val="fr-FR"/>
        </w:rPr>
        <w:t>autre part, de mettre en place à l</w:t>
      </w:r>
      <w:r w:rsidR="00381D56">
        <w:rPr>
          <w:rFonts w:hint="eastAsia"/>
          <w:lang w:val="fr-FR"/>
        </w:rPr>
        <w:t>’</w:t>
      </w:r>
      <w:r w:rsidRPr="002F4658">
        <w:rPr>
          <w:lang w:val="fr-FR"/>
        </w:rPr>
        <w:t>intention des femmes des programmes qui encourageront leur participation aux activités artistiques, leur apporteront un plus grand soutien moral, artistique et financier, et contribueront à promouvoir davantage les artistes féminins et leurs œuvres tant sur le plan local que régional et international.</w:t>
      </w:r>
    </w:p>
    <w:p w:rsidR="00A2340D" w:rsidRPr="002F4658" w:rsidRDefault="00A2340D" w:rsidP="00A2340D">
      <w:pPr>
        <w:pStyle w:val="H23G"/>
        <w:rPr>
          <w:lang w:val="fr-FR"/>
        </w:rPr>
      </w:pPr>
      <w:r w:rsidRPr="002F4658">
        <w:rPr>
          <w:lang w:val="fr-FR"/>
        </w:rPr>
        <w:tab/>
      </w:r>
      <w:r w:rsidRPr="002F4658">
        <w:rPr>
          <w:lang w:val="fr-FR"/>
        </w:rPr>
        <w:tab/>
        <w:t>Les femmes et le sport</w:t>
      </w:r>
    </w:p>
    <w:p w:rsidR="00A2340D" w:rsidRPr="002F4658" w:rsidRDefault="00A2340D" w:rsidP="00A2340D">
      <w:pPr>
        <w:pStyle w:val="SingleTxtG"/>
        <w:rPr>
          <w:lang w:val="fr-FR"/>
        </w:rPr>
      </w:pPr>
      <w:r w:rsidRPr="002F4658">
        <w:rPr>
          <w:lang w:val="fr-FR"/>
        </w:rPr>
        <w:t>553.</w:t>
      </w:r>
      <w:r w:rsidRPr="002F4658">
        <w:rPr>
          <w:lang w:val="fr-FR"/>
        </w:rPr>
        <w:tab/>
        <w:t>La politique du sport des Seychelles entend veiller à ce que tous les habitants puissent pratiquer une activité sportive, recevoir une éducation dans ce domaine et acquérir des compétences sportives de base. Elle vise également à faire en sorte que les Seychellois prennent l</w:t>
      </w:r>
      <w:r w:rsidR="00381D56">
        <w:rPr>
          <w:rFonts w:hint="eastAsia"/>
          <w:lang w:val="fr-FR"/>
        </w:rPr>
        <w:t>’</w:t>
      </w:r>
      <w:r w:rsidRPr="002F4658">
        <w:rPr>
          <w:lang w:val="fr-FR"/>
        </w:rPr>
        <w:t>habitude de pratiquer toutes formes d</w:t>
      </w:r>
      <w:r w:rsidR="00381D56">
        <w:rPr>
          <w:rFonts w:hint="eastAsia"/>
          <w:lang w:val="fr-FR"/>
        </w:rPr>
        <w:t>’</w:t>
      </w:r>
      <w:r w:rsidRPr="002F4658">
        <w:rPr>
          <w:lang w:val="fr-FR"/>
        </w:rPr>
        <w:t>activités sportives et de loisir tout au long de leur vie et puissent développer au mieux leurs talents individuels dans ce domaine.</w:t>
      </w:r>
    </w:p>
    <w:p w:rsidR="00A2340D" w:rsidRPr="002F4658" w:rsidRDefault="00A2340D" w:rsidP="00A2340D">
      <w:pPr>
        <w:pStyle w:val="SingleTxtG"/>
        <w:rPr>
          <w:lang w:val="fr-FR"/>
        </w:rPr>
      </w:pPr>
      <w:r w:rsidRPr="002F4658">
        <w:rPr>
          <w:lang w:val="fr-FR"/>
        </w:rPr>
        <w:t>554.</w:t>
      </w:r>
      <w:r w:rsidRPr="002F4658">
        <w:rPr>
          <w:lang w:val="fr-FR"/>
        </w:rPr>
        <w:tab/>
        <w:t>Les Seychelles ont rejoint la communauté sportive internationale en 1979, lorsque le Comité national olympique a été constitué. Ils ont participé pour la première fois à une compétition internationale à l</w:t>
      </w:r>
      <w:r w:rsidR="00381D56">
        <w:rPr>
          <w:rFonts w:hint="eastAsia"/>
          <w:lang w:val="fr-FR"/>
        </w:rPr>
        <w:t>’</w:t>
      </w:r>
      <w:r w:rsidRPr="002F4658">
        <w:rPr>
          <w:lang w:val="fr-FR"/>
        </w:rPr>
        <w:t>occasion des premiers Jeux des îles de l</w:t>
      </w:r>
      <w:r w:rsidR="00381D56">
        <w:rPr>
          <w:rFonts w:hint="eastAsia"/>
          <w:lang w:val="fr-FR"/>
        </w:rPr>
        <w:t>’</w:t>
      </w:r>
      <w:r w:rsidRPr="002F4658">
        <w:rPr>
          <w:lang w:val="fr-FR"/>
        </w:rPr>
        <w:t xml:space="preserve">océan Indien, qui ont eu lieu à la Réunion en 1979. En 1980, les Seychelles ont également participé pour la première fois aux Jeux Olympiques. La décision du Gouvernement relative à la régionalisation des sports en 1980 a permis de favoriser une participation très large aux activités sportives. </w:t>
      </w:r>
    </w:p>
    <w:p w:rsidR="00A2340D" w:rsidRPr="002F4658" w:rsidRDefault="00A2340D" w:rsidP="00A2340D">
      <w:pPr>
        <w:pStyle w:val="SingleTxtG"/>
        <w:rPr>
          <w:lang w:val="fr-FR"/>
        </w:rPr>
      </w:pPr>
      <w:r w:rsidRPr="002F4658">
        <w:rPr>
          <w:lang w:val="fr-FR"/>
        </w:rPr>
        <w:t>555.</w:t>
      </w:r>
      <w:r w:rsidRPr="002F4658">
        <w:rPr>
          <w:lang w:val="fr-FR"/>
        </w:rPr>
        <w:tab/>
        <w:t>Aux Seychelles, les femmes participent à toute la gamme des sports individuels et collectifs qui existent dans le pays, sauf à la boxe. Un certain nombre de mesures ont été prises pour faciliter leur participation aux activités sportives. En 1999, le Ministre des sports (qui était alors une femme) a créé une commission Femmes et sports spécialement chargée d</w:t>
      </w:r>
      <w:r w:rsidR="00381D56">
        <w:rPr>
          <w:rFonts w:hint="eastAsia"/>
          <w:lang w:val="fr-FR"/>
        </w:rPr>
        <w:t>’</w:t>
      </w:r>
      <w:r w:rsidRPr="002F4658">
        <w:rPr>
          <w:lang w:val="fr-FR"/>
        </w:rPr>
        <w:t>examiner les questions relatives aux femmes et au sport dans le pays. L</w:t>
      </w:r>
      <w:r w:rsidR="00381D56">
        <w:rPr>
          <w:rFonts w:hint="eastAsia"/>
          <w:lang w:val="fr-FR"/>
        </w:rPr>
        <w:t>’</w:t>
      </w:r>
      <w:r w:rsidRPr="002F4658">
        <w:rPr>
          <w:lang w:val="fr-FR"/>
        </w:rPr>
        <w:t>adoption par les Seychelles de la Déclaration de Brighton sur les femmes et le sport et l</w:t>
      </w:r>
      <w:r w:rsidR="00381D56">
        <w:rPr>
          <w:rFonts w:hint="eastAsia"/>
          <w:lang w:val="fr-FR"/>
        </w:rPr>
        <w:t>’</w:t>
      </w:r>
      <w:r w:rsidRPr="002F4658">
        <w:rPr>
          <w:lang w:val="fr-FR"/>
        </w:rPr>
        <w:t>Appel à l</w:t>
      </w:r>
      <w:r w:rsidR="00381D56">
        <w:rPr>
          <w:rFonts w:hint="eastAsia"/>
          <w:lang w:val="fr-FR"/>
        </w:rPr>
        <w:t>’</w:t>
      </w:r>
      <w:r w:rsidRPr="002F4658">
        <w:rPr>
          <w:lang w:val="fr-FR"/>
        </w:rPr>
        <w:t>action de Windhoek ont permis d</w:t>
      </w:r>
      <w:r w:rsidR="00381D56">
        <w:rPr>
          <w:rFonts w:hint="eastAsia"/>
          <w:lang w:val="fr-FR"/>
        </w:rPr>
        <w:t>’</w:t>
      </w:r>
      <w:r w:rsidRPr="002F4658">
        <w:rPr>
          <w:lang w:val="fr-FR"/>
        </w:rPr>
        <w:t>appuyer cette initiative. Avant cela, deux commissions avaient été établies, mais 1999 a été une étape importante car c</w:t>
      </w:r>
      <w:r w:rsidR="00381D56">
        <w:rPr>
          <w:rFonts w:hint="eastAsia"/>
          <w:lang w:val="fr-FR"/>
        </w:rPr>
        <w:t>’</w:t>
      </w:r>
      <w:r w:rsidRPr="002F4658">
        <w:rPr>
          <w:lang w:val="fr-FR"/>
        </w:rPr>
        <w:t>est au cours de cette année que la Commission Femmes et sports a reçu pour la première fois une allocation budgétaire de 100 000 roupies et a été placée sous l</w:t>
      </w:r>
      <w:r w:rsidR="00381D56">
        <w:rPr>
          <w:rFonts w:hint="eastAsia"/>
          <w:lang w:val="fr-FR"/>
        </w:rPr>
        <w:t>’</w:t>
      </w:r>
      <w:r w:rsidRPr="002F4658">
        <w:rPr>
          <w:lang w:val="fr-FR"/>
        </w:rPr>
        <w:t xml:space="preserve">autorité directe du Ministre. </w:t>
      </w:r>
      <w:r w:rsidRPr="002F4658">
        <w:rPr>
          <w:bCs/>
          <w:lang w:val="fr-FR"/>
        </w:rPr>
        <w:t>Au fil des années, cette allocation budgétaire a été réduite. Elle est désormais de 26 000 roupies.</w:t>
      </w:r>
    </w:p>
    <w:p w:rsidR="00A2340D" w:rsidRPr="002F4658" w:rsidRDefault="00A2340D" w:rsidP="00A2340D">
      <w:pPr>
        <w:pStyle w:val="SingleTxtG"/>
        <w:rPr>
          <w:lang w:val="fr-FR"/>
        </w:rPr>
      </w:pPr>
      <w:r w:rsidRPr="002F4658">
        <w:rPr>
          <w:lang w:val="fr-FR"/>
        </w:rPr>
        <w:t>556.</w:t>
      </w:r>
      <w:r w:rsidRPr="002F4658">
        <w:rPr>
          <w:lang w:val="fr-FR"/>
        </w:rPr>
        <w:tab/>
        <w:t>La Commission a organisé une journée du sport pour les femmes en 1999 à l</w:t>
      </w:r>
      <w:r w:rsidR="00381D56">
        <w:rPr>
          <w:rFonts w:hint="eastAsia"/>
          <w:lang w:val="fr-FR"/>
        </w:rPr>
        <w:t>’</w:t>
      </w:r>
      <w:r w:rsidRPr="002F4658">
        <w:rPr>
          <w:lang w:val="fr-FR"/>
        </w:rPr>
        <w:t>occasion de la Journée internationale de la femme et a accueilli un séminaire au mois de mai de la même année. Ce séminaire avait pour objectif d</w:t>
      </w:r>
      <w:r w:rsidR="00381D56">
        <w:rPr>
          <w:rFonts w:hint="eastAsia"/>
          <w:lang w:val="fr-FR"/>
        </w:rPr>
        <w:t>’</w:t>
      </w:r>
      <w:r w:rsidRPr="002F4658">
        <w:rPr>
          <w:lang w:val="fr-FR"/>
        </w:rPr>
        <w:t>identifier les problèmes que rencontrent les Seychelloises dans le domaine sportif et de proposer des solutions pour y remédier. Après ce séminaire, l</w:t>
      </w:r>
      <w:r w:rsidR="00381D56">
        <w:rPr>
          <w:rFonts w:hint="eastAsia"/>
          <w:lang w:val="fr-FR"/>
        </w:rPr>
        <w:t>’</w:t>
      </w:r>
      <w:r w:rsidRPr="002F4658">
        <w:rPr>
          <w:lang w:val="fr-FR"/>
        </w:rPr>
        <w:t>Association des Seychelloises pour le sport (SWASA) a été créée et un plan d</w:t>
      </w:r>
      <w:r w:rsidR="00381D56">
        <w:rPr>
          <w:rFonts w:hint="eastAsia"/>
          <w:lang w:val="fr-FR"/>
        </w:rPr>
        <w:t>’</w:t>
      </w:r>
      <w:r w:rsidRPr="002F4658">
        <w:rPr>
          <w:lang w:val="fr-FR"/>
        </w:rPr>
        <w:t xml:space="preserve">action a été établi pour 2000-2004. Ce plan avait pour but de </w:t>
      </w:r>
      <w:r w:rsidR="005B0249">
        <w:rPr>
          <w:lang w:val="fr-FR"/>
        </w:rPr>
        <w:t>«</w:t>
      </w:r>
      <w:r w:rsidRPr="002F4658">
        <w:rPr>
          <w:lang w:val="fr-FR"/>
        </w:rPr>
        <w:t>veiller à ce que les filles et les femmes aient accès à l</w:t>
      </w:r>
      <w:r w:rsidR="00381D56">
        <w:rPr>
          <w:rFonts w:hint="eastAsia"/>
          <w:lang w:val="fr-FR"/>
        </w:rPr>
        <w:t>’</w:t>
      </w:r>
      <w:r w:rsidRPr="002F4658">
        <w:rPr>
          <w:lang w:val="fr-FR"/>
        </w:rPr>
        <w:t>éventail complet des possibilités et des options et puissent participer à des activités sportives ou les diriger dans des conditions d</w:t>
      </w:r>
      <w:r w:rsidR="00381D56">
        <w:rPr>
          <w:rFonts w:hint="eastAsia"/>
          <w:lang w:val="fr-FR"/>
        </w:rPr>
        <w:t>’</w:t>
      </w:r>
      <w:r w:rsidRPr="002F4658">
        <w:rPr>
          <w:lang w:val="fr-FR"/>
        </w:rPr>
        <w:t>égalité». En septembre et en octobre 2000, la Commission a organisé des séminaires à l</w:t>
      </w:r>
      <w:r w:rsidR="00381D56">
        <w:rPr>
          <w:rFonts w:hint="eastAsia"/>
          <w:lang w:val="fr-FR"/>
        </w:rPr>
        <w:t>’</w:t>
      </w:r>
      <w:r w:rsidRPr="002F4658">
        <w:rPr>
          <w:lang w:val="fr-FR"/>
        </w:rPr>
        <w:t>intention des jeunes sur divers sujets dont le harcèlement, la pression exercée par les pairs, les grossesses chez les adolescentes, la toxicomanie et le fair-play. Des séminaires analogues pour la jeunesse se sont tenus en 2001 sur les îles de Praslin et de La Digue.</w:t>
      </w:r>
    </w:p>
    <w:p w:rsidR="00A2340D" w:rsidRPr="002F4658" w:rsidRDefault="00A2340D" w:rsidP="00A2340D">
      <w:pPr>
        <w:pStyle w:val="SingleTxtG"/>
        <w:rPr>
          <w:lang w:val="fr-FR"/>
        </w:rPr>
      </w:pPr>
      <w:r w:rsidRPr="002F4658">
        <w:rPr>
          <w:lang w:val="fr-FR"/>
        </w:rPr>
        <w:t>557.</w:t>
      </w:r>
      <w:r w:rsidRPr="002F4658">
        <w:rPr>
          <w:lang w:val="fr-FR"/>
        </w:rPr>
        <w:tab/>
        <w:t>À l</w:t>
      </w:r>
      <w:r w:rsidR="00381D56">
        <w:rPr>
          <w:rFonts w:hint="eastAsia"/>
          <w:lang w:val="fr-FR"/>
        </w:rPr>
        <w:t>’</w:t>
      </w:r>
      <w:r w:rsidRPr="002F4658">
        <w:rPr>
          <w:lang w:val="fr-FR"/>
        </w:rPr>
        <w:t>invitation de l</w:t>
      </w:r>
      <w:r w:rsidR="00381D56">
        <w:rPr>
          <w:rFonts w:hint="eastAsia"/>
          <w:lang w:val="fr-FR"/>
        </w:rPr>
        <w:t>’</w:t>
      </w:r>
      <w:r w:rsidRPr="002F4658">
        <w:rPr>
          <w:lang w:val="fr-FR"/>
        </w:rPr>
        <w:t>Association seychelloise des Jeux Olympiques et des Jeux du Commonwealth (SOCGA) et de la SWASA, des femmes originaires des Seychelles, de Maurice, de la Réunion et de Madagascar se sont réunies aux Seychelles en 2008 pour partager leurs expériences respectives et conduire une réflexion sur le renforcement de la participation des femmes dans tous les domaines liés au sport. Plusieurs thèmes ont été abordés, notamment, l</w:t>
      </w:r>
      <w:r w:rsidR="00381D56">
        <w:rPr>
          <w:rFonts w:hint="eastAsia"/>
          <w:lang w:val="fr-FR"/>
        </w:rPr>
        <w:t>’</w:t>
      </w:r>
      <w:r w:rsidRPr="002F4658">
        <w:rPr>
          <w:lang w:val="fr-FR"/>
        </w:rPr>
        <w:t>éducation physique des filles à l</w:t>
      </w:r>
      <w:r w:rsidR="00381D56">
        <w:rPr>
          <w:rFonts w:hint="eastAsia"/>
          <w:lang w:val="fr-FR"/>
        </w:rPr>
        <w:t>’</w:t>
      </w:r>
      <w:r w:rsidRPr="002F4658">
        <w:rPr>
          <w:lang w:val="fr-FR"/>
        </w:rPr>
        <w:t>école, le rôle du Gouvernement et des médias dans la promotion du sport féminin, les progrès de la participation des femmes à la gestion des activités sportives ainsi que la promotion de la santé et du bien-être des femmes par l</w:t>
      </w:r>
      <w:r w:rsidR="00381D56">
        <w:rPr>
          <w:rFonts w:hint="eastAsia"/>
          <w:lang w:val="fr-FR"/>
        </w:rPr>
        <w:t>’</w:t>
      </w:r>
      <w:r w:rsidRPr="002F4658">
        <w:rPr>
          <w:lang w:val="fr-FR"/>
        </w:rPr>
        <w:t>activité physique.</w:t>
      </w:r>
    </w:p>
    <w:p w:rsidR="00A2340D" w:rsidRPr="002F4658" w:rsidRDefault="00A2340D" w:rsidP="00A2340D">
      <w:pPr>
        <w:pStyle w:val="SingleTxtG"/>
        <w:rPr>
          <w:lang w:val="fr-FR"/>
        </w:rPr>
      </w:pPr>
      <w:r w:rsidRPr="002F4658">
        <w:rPr>
          <w:lang w:val="fr-FR"/>
        </w:rPr>
        <w:t>558.</w:t>
      </w:r>
      <w:r w:rsidRPr="002F4658">
        <w:rPr>
          <w:lang w:val="fr-FR"/>
        </w:rPr>
        <w:tab/>
        <w:t>En 1999, deux études ont été réalisées qui avaient pour principaux objectifs 1) de comparer le nombre d</w:t>
      </w:r>
      <w:r w:rsidR="00381D56">
        <w:rPr>
          <w:rFonts w:hint="eastAsia"/>
          <w:lang w:val="fr-FR"/>
        </w:rPr>
        <w:t>’</w:t>
      </w:r>
      <w:r w:rsidRPr="002F4658">
        <w:rPr>
          <w:lang w:val="fr-FR"/>
        </w:rPr>
        <w:t>hommes et de femmes exerçant les fonctions d</w:t>
      </w:r>
      <w:r w:rsidR="00381D56">
        <w:rPr>
          <w:rFonts w:hint="eastAsia"/>
          <w:lang w:val="fr-FR"/>
        </w:rPr>
        <w:t>’</w:t>
      </w:r>
      <w:r w:rsidRPr="002F4658">
        <w:rPr>
          <w:lang w:val="fr-FR"/>
        </w:rPr>
        <w:t>entraîneur, d</w:t>
      </w:r>
      <w:r w:rsidR="00381D56">
        <w:rPr>
          <w:rFonts w:hint="eastAsia"/>
          <w:lang w:val="fr-FR"/>
        </w:rPr>
        <w:t>’</w:t>
      </w:r>
      <w:r w:rsidRPr="002F4658">
        <w:rPr>
          <w:lang w:val="fr-FR"/>
        </w:rPr>
        <w:t>officiel et d</w:t>
      </w:r>
      <w:r w:rsidR="00381D56">
        <w:rPr>
          <w:rFonts w:hint="eastAsia"/>
          <w:lang w:val="fr-FR"/>
        </w:rPr>
        <w:t>’</w:t>
      </w:r>
      <w:r w:rsidRPr="002F4658">
        <w:rPr>
          <w:lang w:val="fr-FR"/>
        </w:rPr>
        <w:t>administrateur dans les 12 sports représentés aux Jeux d</w:t>
      </w:r>
      <w:r w:rsidR="00587BCD">
        <w:rPr>
          <w:lang w:val="fr-FR"/>
        </w:rPr>
        <w:t>es îles de l</w:t>
      </w:r>
      <w:r w:rsidR="00381D56">
        <w:rPr>
          <w:rFonts w:hint="eastAsia"/>
          <w:lang w:val="fr-FR"/>
        </w:rPr>
        <w:t>’</w:t>
      </w:r>
      <w:r w:rsidR="00587BCD">
        <w:rPr>
          <w:lang w:val="fr-FR"/>
        </w:rPr>
        <w:t>océan Indien et 2) </w:t>
      </w:r>
      <w:r w:rsidRPr="002F4658">
        <w:rPr>
          <w:lang w:val="fr-FR"/>
        </w:rPr>
        <w:t>d</w:t>
      </w:r>
      <w:r w:rsidR="00381D56">
        <w:rPr>
          <w:rFonts w:hint="eastAsia"/>
          <w:lang w:val="fr-FR"/>
        </w:rPr>
        <w:t>’</w:t>
      </w:r>
      <w:r w:rsidRPr="002F4658">
        <w:rPr>
          <w:lang w:val="fr-FR"/>
        </w:rPr>
        <w:t>examiner la situation des femmes dans le sport et élaborer des stratégies appropriées pour les soutenir.</w:t>
      </w:r>
    </w:p>
    <w:p w:rsidR="007A34E4" w:rsidRPr="002F4658" w:rsidRDefault="00A2340D" w:rsidP="00A17806">
      <w:pPr>
        <w:pStyle w:val="SingleTxtG"/>
        <w:spacing w:after="240"/>
        <w:rPr>
          <w:szCs w:val="24"/>
          <w:lang w:val="fr-FR"/>
        </w:rPr>
      </w:pPr>
      <w:r w:rsidRPr="002F4658">
        <w:rPr>
          <w:lang w:val="fr-FR"/>
        </w:rPr>
        <w:t>559.</w:t>
      </w:r>
      <w:r w:rsidRPr="002F4658">
        <w:rPr>
          <w:lang w:val="fr-FR"/>
        </w:rPr>
        <w:tab/>
        <w:t>La première étude a établi que si les femmes et les filles représentent plus de la moitié de la population du pays, elles participent beaucoup moins aux activités sportives et récréatives que les hommes. Les femmes sont aussi largement sous-représentées dans les fonctions administratives et de gestion des organisations sportives et de loisirs comme le montre le tableau 29 ci-dessous. En 2009, la situation n</w:t>
      </w:r>
      <w:r w:rsidR="00381D56">
        <w:rPr>
          <w:rFonts w:hint="eastAsia"/>
          <w:lang w:val="fr-FR"/>
        </w:rPr>
        <w:t>’</w:t>
      </w:r>
      <w:r w:rsidRPr="002F4658">
        <w:rPr>
          <w:lang w:val="fr-FR"/>
        </w:rPr>
        <w:t>a pratiquement pas évolué si ce n</w:t>
      </w:r>
      <w:r w:rsidR="00381D56">
        <w:rPr>
          <w:rFonts w:hint="eastAsia"/>
          <w:lang w:val="fr-FR"/>
        </w:rPr>
        <w:t>’</w:t>
      </w:r>
      <w:r w:rsidRPr="002F4658">
        <w:rPr>
          <w:lang w:val="fr-FR"/>
        </w:rPr>
        <w:t>est que trois femmes supplémentaires ont été désignées comme entraîneurs en football, volley-ball et basket-ball.</w:t>
      </w:r>
    </w:p>
    <w:p w:rsidR="007A34E4" w:rsidRPr="002F4658" w:rsidRDefault="00456C2A" w:rsidP="00A17806">
      <w:pPr>
        <w:pStyle w:val="Heading1"/>
        <w:rPr>
          <w:lang w:val="fr-FR"/>
        </w:rPr>
      </w:pPr>
      <w:r w:rsidRPr="002F4658">
        <w:rPr>
          <w:b w:val="0"/>
          <w:bCs/>
          <w:lang w:val="fr-FR"/>
        </w:rPr>
        <w:t>Tableau</w:t>
      </w:r>
      <w:r w:rsidR="007A34E4" w:rsidRPr="002F4658">
        <w:rPr>
          <w:b w:val="0"/>
          <w:bCs/>
          <w:lang w:val="fr-FR"/>
        </w:rPr>
        <w:t xml:space="preserve"> 29</w:t>
      </w:r>
      <w:r w:rsidR="00A17806" w:rsidRPr="002F4658">
        <w:rPr>
          <w:lang w:val="fr-FR"/>
        </w:rPr>
        <w:br/>
        <w:t>Nombre de femmes exerçant les fonctions d</w:t>
      </w:r>
      <w:r w:rsidR="00381D56">
        <w:rPr>
          <w:rFonts w:hint="eastAsia"/>
          <w:lang w:val="fr-FR"/>
        </w:rPr>
        <w:t>’</w:t>
      </w:r>
      <w:r w:rsidR="00A17806" w:rsidRPr="002F4658">
        <w:rPr>
          <w:lang w:val="fr-FR"/>
        </w:rPr>
        <w:t>entraîneur, d</w:t>
      </w:r>
      <w:r w:rsidR="00381D56">
        <w:rPr>
          <w:rFonts w:hint="eastAsia"/>
          <w:lang w:val="fr-FR"/>
        </w:rPr>
        <w:t>’</w:t>
      </w:r>
      <w:r w:rsidR="00A17806" w:rsidRPr="002F4658">
        <w:rPr>
          <w:lang w:val="fr-FR"/>
        </w:rPr>
        <w:t>officiel et d</w:t>
      </w:r>
      <w:r w:rsidR="00381D56">
        <w:rPr>
          <w:rFonts w:hint="eastAsia"/>
          <w:lang w:val="fr-FR"/>
        </w:rPr>
        <w:t>’</w:t>
      </w:r>
      <w:r w:rsidR="00A17806" w:rsidRPr="002F4658">
        <w:rPr>
          <w:lang w:val="fr-FR"/>
        </w:rPr>
        <w:t>administrateur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54"/>
        <w:gridCol w:w="1424"/>
        <w:gridCol w:w="1266"/>
        <w:gridCol w:w="1626"/>
      </w:tblGrid>
      <w:tr w:rsidR="007A34E4" w:rsidRPr="002F4658">
        <w:trPr>
          <w:trHeight w:val="240"/>
          <w:tblHeader/>
        </w:trPr>
        <w:tc>
          <w:tcPr>
            <w:tcW w:w="2072" w:type="pct"/>
            <w:tcBorders>
              <w:top w:val="single" w:sz="4" w:space="0" w:color="auto"/>
              <w:bottom w:val="single" w:sz="12" w:space="0" w:color="auto"/>
            </w:tcBorders>
            <w:shd w:val="clear" w:color="auto" w:fill="auto"/>
            <w:vAlign w:val="bottom"/>
          </w:tcPr>
          <w:p w:rsidR="007A34E4" w:rsidRPr="002F4658" w:rsidRDefault="007A34E4" w:rsidP="00616EE0">
            <w:pPr>
              <w:spacing w:before="80" w:after="80" w:line="200" w:lineRule="exact"/>
              <w:rPr>
                <w:bCs/>
                <w:i/>
                <w:sz w:val="16"/>
                <w:szCs w:val="18"/>
                <w:lang w:val="fr-FR"/>
              </w:rPr>
            </w:pPr>
          </w:p>
        </w:tc>
        <w:tc>
          <w:tcPr>
            <w:tcW w:w="966" w:type="pct"/>
            <w:tcBorders>
              <w:top w:val="single" w:sz="4" w:space="0" w:color="auto"/>
              <w:bottom w:val="single" w:sz="12" w:space="0" w:color="auto"/>
            </w:tcBorders>
            <w:shd w:val="clear" w:color="auto" w:fill="auto"/>
            <w:vAlign w:val="bottom"/>
          </w:tcPr>
          <w:p w:rsidR="007A34E4" w:rsidRPr="002F4658" w:rsidRDefault="00047C11" w:rsidP="00616EE0">
            <w:pPr>
              <w:spacing w:before="80" w:after="80" w:line="200" w:lineRule="exact"/>
              <w:ind w:left="113"/>
              <w:jc w:val="right"/>
              <w:rPr>
                <w:szCs w:val="24"/>
                <w:lang w:val="fr-FR"/>
              </w:rPr>
            </w:pPr>
            <w:r w:rsidRPr="002F4658">
              <w:rPr>
                <w:i/>
                <w:sz w:val="16"/>
                <w:szCs w:val="24"/>
                <w:lang w:val="fr-FR"/>
              </w:rPr>
              <w:t>Femmes</w:t>
            </w:r>
          </w:p>
        </w:tc>
        <w:tc>
          <w:tcPr>
            <w:tcW w:w="859" w:type="pct"/>
            <w:tcBorders>
              <w:top w:val="single" w:sz="4" w:space="0" w:color="auto"/>
              <w:bottom w:val="single" w:sz="12" w:space="0" w:color="auto"/>
            </w:tcBorders>
            <w:shd w:val="clear" w:color="auto" w:fill="auto"/>
            <w:vAlign w:val="bottom"/>
          </w:tcPr>
          <w:p w:rsidR="007A34E4" w:rsidRPr="002F4658" w:rsidRDefault="00047C11" w:rsidP="00616EE0">
            <w:pPr>
              <w:spacing w:before="80" w:after="80" w:line="200" w:lineRule="exact"/>
              <w:ind w:left="113"/>
              <w:jc w:val="right"/>
              <w:rPr>
                <w:szCs w:val="24"/>
                <w:lang w:val="fr-FR"/>
              </w:rPr>
            </w:pPr>
            <w:r w:rsidRPr="002F4658">
              <w:rPr>
                <w:i/>
                <w:sz w:val="16"/>
                <w:szCs w:val="24"/>
                <w:lang w:val="fr-FR"/>
              </w:rPr>
              <w:t>Hommes</w:t>
            </w:r>
          </w:p>
        </w:tc>
        <w:tc>
          <w:tcPr>
            <w:tcW w:w="1103" w:type="pct"/>
            <w:tcBorders>
              <w:top w:val="single" w:sz="4" w:space="0" w:color="auto"/>
              <w:bottom w:val="single" w:sz="12" w:space="0" w:color="auto"/>
            </w:tcBorders>
            <w:shd w:val="clear" w:color="auto" w:fill="auto"/>
            <w:vAlign w:val="bottom"/>
          </w:tcPr>
          <w:p w:rsidR="007A34E4" w:rsidRPr="002F4658" w:rsidRDefault="00A17806" w:rsidP="00616EE0">
            <w:pPr>
              <w:spacing w:before="80" w:after="80" w:line="200" w:lineRule="exact"/>
              <w:ind w:left="113"/>
              <w:jc w:val="right"/>
              <w:rPr>
                <w:szCs w:val="24"/>
                <w:lang w:val="fr-FR"/>
              </w:rPr>
            </w:pPr>
            <w:r w:rsidRPr="002F4658">
              <w:rPr>
                <w:i/>
                <w:sz w:val="16"/>
                <w:szCs w:val="24"/>
                <w:lang w:val="fr-FR"/>
              </w:rPr>
              <w:t>%</w:t>
            </w:r>
            <w:r w:rsidR="007A34E4" w:rsidRPr="002F4658">
              <w:rPr>
                <w:i/>
                <w:sz w:val="16"/>
                <w:szCs w:val="24"/>
                <w:lang w:val="fr-FR"/>
              </w:rPr>
              <w:t xml:space="preserve"> de </w:t>
            </w:r>
            <w:r w:rsidR="00047C11" w:rsidRPr="002F4658">
              <w:rPr>
                <w:i/>
                <w:sz w:val="16"/>
                <w:szCs w:val="24"/>
                <w:lang w:val="fr-FR"/>
              </w:rPr>
              <w:t>Femmes</w:t>
            </w:r>
          </w:p>
        </w:tc>
      </w:tr>
      <w:tr w:rsidR="007A34E4" w:rsidRPr="002F4658">
        <w:trPr>
          <w:trHeight w:val="240"/>
        </w:trPr>
        <w:tc>
          <w:tcPr>
            <w:tcW w:w="2072" w:type="pct"/>
            <w:tcBorders>
              <w:top w:val="single" w:sz="12" w:space="0" w:color="auto"/>
            </w:tcBorders>
            <w:shd w:val="clear" w:color="auto" w:fill="auto"/>
          </w:tcPr>
          <w:p w:rsidR="007A34E4" w:rsidRPr="002F4658" w:rsidRDefault="00A17806" w:rsidP="00616EE0">
            <w:pPr>
              <w:spacing w:before="40" w:after="40" w:line="220" w:lineRule="exact"/>
              <w:rPr>
                <w:szCs w:val="24"/>
                <w:lang w:val="fr-FR"/>
              </w:rPr>
            </w:pPr>
            <w:r w:rsidRPr="002F4658">
              <w:rPr>
                <w:sz w:val="18"/>
                <w:szCs w:val="24"/>
                <w:lang w:val="fr-FR"/>
              </w:rPr>
              <w:t>Entraîneurs</w:t>
            </w:r>
          </w:p>
        </w:tc>
        <w:tc>
          <w:tcPr>
            <w:tcW w:w="966" w:type="pct"/>
            <w:tcBorders>
              <w:top w:val="single" w:sz="12" w:space="0" w:color="auto"/>
            </w:tcBorders>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4</w:t>
            </w:r>
          </w:p>
        </w:tc>
        <w:tc>
          <w:tcPr>
            <w:tcW w:w="859" w:type="pct"/>
            <w:tcBorders>
              <w:top w:val="single" w:sz="12" w:space="0" w:color="auto"/>
            </w:tcBorders>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129</w:t>
            </w:r>
          </w:p>
        </w:tc>
        <w:tc>
          <w:tcPr>
            <w:tcW w:w="1103" w:type="pct"/>
            <w:tcBorders>
              <w:top w:val="single" w:sz="12" w:space="0" w:color="auto"/>
            </w:tcBorders>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3,1</w:t>
            </w:r>
          </w:p>
        </w:tc>
      </w:tr>
      <w:tr w:rsidR="007A34E4" w:rsidRPr="002F4658">
        <w:trPr>
          <w:trHeight w:val="240"/>
        </w:trPr>
        <w:tc>
          <w:tcPr>
            <w:tcW w:w="2072" w:type="pct"/>
            <w:shd w:val="clear" w:color="auto" w:fill="auto"/>
          </w:tcPr>
          <w:p w:rsidR="007A34E4" w:rsidRPr="002F4658" w:rsidRDefault="00A17806" w:rsidP="00616EE0">
            <w:pPr>
              <w:spacing w:before="40" w:after="40" w:line="220" w:lineRule="exact"/>
              <w:rPr>
                <w:szCs w:val="24"/>
                <w:lang w:val="fr-FR"/>
              </w:rPr>
            </w:pPr>
            <w:r w:rsidRPr="002F4658">
              <w:rPr>
                <w:sz w:val="18"/>
                <w:szCs w:val="24"/>
                <w:lang w:val="fr-FR"/>
              </w:rPr>
              <w:t>Officiels</w:t>
            </w:r>
          </w:p>
        </w:tc>
        <w:tc>
          <w:tcPr>
            <w:tcW w:w="966" w:type="pct"/>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77</w:t>
            </w:r>
          </w:p>
        </w:tc>
        <w:tc>
          <w:tcPr>
            <w:tcW w:w="859" w:type="pct"/>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171</w:t>
            </w:r>
          </w:p>
        </w:tc>
        <w:tc>
          <w:tcPr>
            <w:tcW w:w="1103" w:type="pct"/>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31</w:t>
            </w:r>
          </w:p>
        </w:tc>
      </w:tr>
      <w:tr w:rsidR="007A34E4" w:rsidRPr="002F4658">
        <w:trPr>
          <w:trHeight w:val="240"/>
        </w:trPr>
        <w:tc>
          <w:tcPr>
            <w:tcW w:w="2072" w:type="pct"/>
            <w:tcBorders>
              <w:bottom w:val="single" w:sz="12" w:space="0" w:color="auto"/>
            </w:tcBorders>
            <w:shd w:val="clear" w:color="auto" w:fill="auto"/>
          </w:tcPr>
          <w:p w:rsidR="007A34E4" w:rsidRPr="002F4658" w:rsidRDefault="00A17806" w:rsidP="00616EE0">
            <w:pPr>
              <w:spacing w:before="40" w:after="40" w:line="220" w:lineRule="exact"/>
              <w:rPr>
                <w:szCs w:val="24"/>
                <w:lang w:val="fr-FR"/>
              </w:rPr>
            </w:pPr>
            <w:r w:rsidRPr="002F4658">
              <w:rPr>
                <w:sz w:val="18"/>
                <w:szCs w:val="24"/>
                <w:lang w:val="fr-FR"/>
              </w:rPr>
              <w:t>Administrateurs</w:t>
            </w:r>
          </w:p>
        </w:tc>
        <w:tc>
          <w:tcPr>
            <w:tcW w:w="966" w:type="pct"/>
            <w:tcBorders>
              <w:bottom w:val="single" w:sz="12" w:space="0" w:color="auto"/>
            </w:tcBorders>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23</w:t>
            </w:r>
          </w:p>
        </w:tc>
        <w:tc>
          <w:tcPr>
            <w:tcW w:w="859" w:type="pct"/>
            <w:tcBorders>
              <w:bottom w:val="single" w:sz="12" w:space="0" w:color="auto"/>
            </w:tcBorders>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85</w:t>
            </w:r>
          </w:p>
        </w:tc>
        <w:tc>
          <w:tcPr>
            <w:tcW w:w="1103" w:type="pct"/>
            <w:tcBorders>
              <w:bottom w:val="single" w:sz="12" w:space="0" w:color="auto"/>
            </w:tcBorders>
            <w:shd w:val="clear" w:color="auto" w:fill="auto"/>
            <w:vAlign w:val="bottom"/>
          </w:tcPr>
          <w:p w:rsidR="007A34E4" w:rsidRPr="002F4658" w:rsidRDefault="007A34E4" w:rsidP="00616EE0">
            <w:pPr>
              <w:spacing w:before="40" w:after="40" w:line="220" w:lineRule="exact"/>
              <w:ind w:left="113"/>
              <w:jc w:val="right"/>
              <w:rPr>
                <w:sz w:val="18"/>
                <w:szCs w:val="18"/>
                <w:lang w:val="fr-FR"/>
              </w:rPr>
            </w:pPr>
            <w:r w:rsidRPr="002F4658">
              <w:rPr>
                <w:sz w:val="18"/>
                <w:szCs w:val="18"/>
                <w:lang w:val="fr-FR"/>
              </w:rPr>
              <w:t>21,2</w:t>
            </w:r>
          </w:p>
        </w:tc>
      </w:tr>
    </w:tbl>
    <w:p w:rsidR="007A34E4" w:rsidRPr="002F4658" w:rsidRDefault="00244B89" w:rsidP="00A17806">
      <w:pPr>
        <w:pStyle w:val="SingleTxtG"/>
        <w:spacing w:before="120" w:after="240"/>
        <w:ind w:left="1304"/>
        <w:rPr>
          <w:i/>
          <w:szCs w:val="24"/>
          <w:lang w:val="fr-FR"/>
        </w:rPr>
      </w:pPr>
      <w:r w:rsidRPr="002F4658">
        <w:rPr>
          <w:i/>
          <w:sz w:val="18"/>
          <w:szCs w:val="24"/>
          <w:lang w:val="fr-FR"/>
        </w:rPr>
        <w:t>Source</w:t>
      </w:r>
      <w:r w:rsidR="007A34E4" w:rsidRPr="00871EF4">
        <w:rPr>
          <w:iCs/>
          <w:sz w:val="18"/>
          <w:szCs w:val="24"/>
          <w:lang w:val="fr-FR"/>
        </w:rPr>
        <w:t>:</w:t>
      </w:r>
      <w:r w:rsidR="007A34E4" w:rsidRPr="002F4658">
        <w:rPr>
          <w:i/>
          <w:sz w:val="18"/>
          <w:szCs w:val="24"/>
          <w:lang w:val="fr-FR"/>
        </w:rPr>
        <w:t xml:space="preserve"> </w:t>
      </w:r>
      <w:r w:rsidR="00A17806" w:rsidRPr="002F4658">
        <w:rPr>
          <w:sz w:val="18"/>
          <w:szCs w:val="24"/>
          <w:lang w:val="fr-FR"/>
        </w:rPr>
        <w:t>Conseil national du sport</w:t>
      </w:r>
      <w:r w:rsidR="00616EE0" w:rsidRPr="002F4658">
        <w:rPr>
          <w:sz w:val="18"/>
          <w:szCs w:val="24"/>
          <w:lang w:val="fr-FR"/>
        </w:rPr>
        <w:t>.</w:t>
      </w:r>
    </w:p>
    <w:p w:rsidR="006F45FE" w:rsidRPr="002F4658" w:rsidRDefault="006F45FE" w:rsidP="006F45FE">
      <w:pPr>
        <w:pStyle w:val="SingleTxtG"/>
        <w:rPr>
          <w:lang w:val="fr-FR"/>
        </w:rPr>
      </w:pPr>
      <w:r w:rsidRPr="002F4658">
        <w:rPr>
          <w:lang w:val="fr-FR"/>
        </w:rPr>
        <w:t>560.</w:t>
      </w:r>
      <w:r w:rsidRPr="002F4658">
        <w:rPr>
          <w:lang w:val="fr-FR"/>
        </w:rPr>
        <w:tab/>
        <w:t>La deuxième étude a défini que la participation des femmes aux activités sportives se heurtait aux obstacles suivants</w:t>
      </w:r>
      <w:r w:rsidR="00963673">
        <w:rPr>
          <w:lang w:val="fr-FR"/>
        </w:rPr>
        <w:t>:</w:t>
      </w:r>
      <w:r w:rsidRPr="002F4658">
        <w:rPr>
          <w:lang w:val="fr-FR"/>
        </w:rPr>
        <w:t xml:space="preserve"> </w:t>
      </w:r>
    </w:p>
    <w:p w:rsidR="006F45FE" w:rsidRPr="002F4658" w:rsidRDefault="006F45FE" w:rsidP="006F45FE">
      <w:pPr>
        <w:pStyle w:val="Bullet1G"/>
        <w:rPr>
          <w:lang w:val="fr-FR"/>
        </w:rPr>
      </w:pPr>
      <w:r w:rsidRPr="002F4658">
        <w:rPr>
          <w:lang w:val="fr-FR"/>
        </w:rPr>
        <w:t>Manque de temps/responsabilités au sein du ménage</w:t>
      </w:r>
      <w:r w:rsidR="00963673">
        <w:rPr>
          <w:lang w:val="fr-FR"/>
        </w:rPr>
        <w:t>;</w:t>
      </w:r>
    </w:p>
    <w:p w:rsidR="006F45FE" w:rsidRPr="002F4658" w:rsidRDefault="006F45FE" w:rsidP="006F45FE">
      <w:pPr>
        <w:pStyle w:val="Bullet1G"/>
        <w:rPr>
          <w:lang w:val="fr-FR"/>
        </w:rPr>
      </w:pPr>
      <w:r w:rsidRPr="002F4658">
        <w:rPr>
          <w:lang w:val="fr-FR"/>
        </w:rPr>
        <w:t>Manque d</w:t>
      </w:r>
      <w:r w:rsidR="00381D56">
        <w:rPr>
          <w:rFonts w:hint="eastAsia"/>
          <w:lang w:val="fr-FR"/>
        </w:rPr>
        <w:t>’</w:t>
      </w:r>
      <w:r w:rsidRPr="002F4658">
        <w:rPr>
          <w:lang w:val="fr-FR"/>
        </w:rPr>
        <w:t>aide financière pour les mères célibataires</w:t>
      </w:r>
      <w:r w:rsidR="00963673">
        <w:rPr>
          <w:lang w:val="fr-FR"/>
        </w:rPr>
        <w:t>;</w:t>
      </w:r>
    </w:p>
    <w:p w:rsidR="006F45FE" w:rsidRPr="002F4658" w:rsidRDefault="006F45FE" w:rsidP="006F45FE">
      <w:pPr>
        <w:pStyle w:val="Bullet1G"/>
        <w:rPr>
          <w:lang w:val="fr-FR"/>
        </w:rPr>
      </w:pPr>
      <w:r w:rsidRPr="002F4658">
        <w:rPr>
          <w:lang w:val="fr-FR"/>
        </w:rPr>
        <w:t>services de garde d</w:t>
      </w:r>
      <w:r w:rsidR="00381D56">
        <w:rPr>
          <w:rFonts w:hint="eastAsia"/>
          <w:lang w:val="fr-FR"/>
        </w:rPr>
        <w:t>’</w:t>
      </w:r>
      <w:r w:rsidRPr="002F4658">
        <w:rPr>
          <w:lang w:val="fr-FR"/>
        </w:rPr>
        <w:t>enfants en nombre insuffisant</w:t>
      </w:r>
      <w:r w:rsidR="00963673">
        <w:rPr>
          <w:lang w:val="fr-FR"/>
        </w:rPr>
        <w:t>;</w:t>
      </w:r>
    </w:p>
    <w:p w:rsidR="006F45FE" w:rsidRPr="002F4658" w:rsidRDefault="006F45FE" w:rsidP="006F45FE">
      <w:pPr>
        <w:pStyle w:val="Bullet1G"/>
        <w:rPr>
          <w:lang w:val="fr-FR"/>
        </w:rPr>
      </w:pPr>
      <w:r w:rsidRPr="002F4658">
        <w:rPr>
          <w:lang w:val="fr-FR"/>
        </w:rPr>
        <w:t>Distance depuis le domicile/problèmes de transport</w:t>
      </w:r>
      <w:r w:rsidR="00963673">
        <w:rPr>
          <w:lang w:val="fr-FR"/>
        </w:rPr>
        <w:t>;</w:t>
      </w:r>
    </w:p>
    <w:p w:rsidR="006F45FE" w:rsidRPr="002F4658" w:rsidRDefault="006F45FE" w:rsidP="006F45FE">
      <w:pPr>
        <w:pStyle w:val="Bullet1G"/>
        <w:rPr>
          <w:lang w:val="fr-FR"/>
        </w:rPr>
      </w:pPr>
      <w:r w:rsidRPr="002F4658">
        <w:rPr>
          <w:lang w:val="fr-FR"/>
        </w:rPr>
        <w:t>Manque de confiance en soi</w:t>
      </w:r>
      <w:r w:rsidR="00963673">
        <w:rPr>
          <w:lang w:val="fr-FR"/>
        </w:rPr>
        <w:t>;</w:t>
      </w:r>
    </w:p>
    <w:p w:rsidR="006F45FE" w:rsidRPr="002F4658" w:rsidRDefault="006F45FE" w:rsidP="006F45FE">
      <w:pPr>
        <w:pStyle w:val="Bullet1G"/>
        <w:rPr>
          <w:lang w:val="fr-FR"/>
        </w:rPr>
      </w:pPr>
      <w:r w:rsidRPr="002F4658">
        <w:rPr>
          <w:lang w:val="fr-FR"/>
        </w:rPr>
        <w:t>Mauvaise image de soi/problèmes de santé liés au surpoids;</w:t>
      </w:r>
    </w:p>
    <w:p w:rsidR="006F45FE" w:rsidRPr="002F4658" w:rsidRDefault="006F45FE" w:rsidP="006F45FE">
      <w:pPr>
        <w:pStyle w:val="Bullet1G"/>
        <w:rPr>
          <w:lang w:val="fr-FR"/>
        </w:rPr>
      </w:pPr>
      <w:r w:rsidRPr="002F4658">
        <w:rPr>
          <w:lang w:val="fr-FR"/>
        </w:rPr>
        <w:t>Harcèlement/Décisions injustes</w:t>
      </w:r>
      <w:r w:rsidR="00963673">
        <w:rPr>
          <w:lang w:val="fr-FR"/>
        </w:rPr>
        <w:t>;</w:t>
      </w:r>
    </w:p>
    <w:p w:rsidR="006F45FE" w:rsidRPr="002F4658" w:rsidRDefault="006F45FE" w:rsidP="006F45FE">
      <w:pPr>
        <w:pStyle w:val="Bullet1G"/>
        <w:rPr>
          <w:lang w:val="fr-FR"/>
        </w:rPr>
      </w:pPr>
      <w:r w:rsidRPr="002F4658">
        <w:rPr>
          <w:lang w:val="fr-FR"/>
        </w:rPr>
        <w:t>Manque d</w:t>
      </w:r>
      <w:r w:rsidR="00381D56">
        <w:rPr>
          <w:rFonts w:hint="eastAsia"/>
          <w:lang w:val="fr-FR"/>
        </w:rPr>
        <w:t>’</w:t>
      </w:r>
      <w:r w:rsidRPr="002F4658">
        <w:rPr>
          <w:lang w:val="fr-FR"/>
        </w:rPr>
        <w:t>information</w:t>
      </w:r>
      <w:r w:rsidR="00963673">
        <w:rPr>
          <w:lang w:val="fr-FR"/>
        </w:rPr>
        <w:t>;</w:t>
      </w:r>
    </w:p>
    <w:p w:rsidR="006F45FE" w:rsidRPr="002F4658" w:rsidRDefault="006F45FE" w:rsidP="006F45FE">
      <w:pPr>
        <w:pStyle w:val="Bullet1G"/>
        <w:rPr>
          <w:lang w:val="fr-FR"/>
        </w:rPr>
      </w:pPr>
      <w:r w:rsidRPr="002F4658">
        <w:rPr>
          <w:lang w:val="fr-FR"/>
        </w:rPr>
        <w:t>Manque de communication dans les familles/jalousie du conjoint ou du partenaire</w:t>
      </w:r>
      <w:r w:rsidR="00963673">
        <w:rPr>
          <w:lang w:val="fr-FR"/>
        </w:rPr>
        <w:t>;</w:t>
      </w:r>
    </w:p>
    <w:p w:rsidR="006F45FE" w:rsidRPr="002F4658" w:rsidRDefault="006F45FE" w:rsidP="006F45FE">
      <w:pPr>
        <w:pStyle w:val="Bullet1G"/>
        <w:rPr>
          <w:lang w:val="fr-FR"/>
        </w:rPr>
      </w:pPr>
      <w:r w:rsidRPr="002F4658">
        <w:rPr>
          <w:lang w:val="fr-FR"/>
        </w:rPr>
        <w:t>Activités en nombre insuffisant pour les plus de 35 ans</w:t>
      </w:r>
      <w:r w:rsidR="00963673">
        <w:rPr>
          <w:lang w:val="fr-FR"/>
        </w:rPr>
        <w:t>;</w:t>
      </w:r>
    </w:p>
    <w:p w:rsidR="006F45FE" w:rsidRPr="002F4658" w:rsidRDefault="006F45FE" w:rsidP="006F45FE">
      <w:pPr>
        <w:pStyle w:val="Bullet1G"/>
        <w:rPr>
          <w:lang w:val="fr-FR"/>
        </w:rPr>
      </w:pPr>
      <w:r w:rsidRPr="002F4658">
        <w:rPr>
          <w:lang w:val="fr-FR"/>
        </w:rPr>
        <w:t>Structures d</w:t>
      </w:r>
      <w:r w:rsidR="00381D56">
        <w:rPr>
          <w:rFonts w:hint="eastAsia"/>
          <w:lang w:val="fr-FR"/>
        </w:rPr>
        <w:t>’</w:t>
      </w:r>
      <w:r w:rsidRPr="002F4658">
        <w:rPr>
          <w:lang w:val="fr-FR"/>
        </w:rPr>
        <w:t>entraînement de haut niveau en nombre insuffisant</w:t>
      </w:r>
      <w:r w:rsidR="00963673">
        <w:rPr>
          <w:lang w:val="fr-FR"/>
        </w:rPr>
        <w:t>;</w:t>
      </w:r>
    </w:p>
    <w:p w:rsidR="006F45FE" w:rsidRPr="002F4658" w:rsidRDefault="006F45FE" w:rsidP="006F45FE">
      <w:pPr>
        <w:pStyle w:val="Bullet1G"/>
        <w:rPr>
          <w:lang w:val="fr-FR"/>
        </w:rPr>
      </w:pPr>
      <w:r w:rsidRPr="002F4658">
        <w:rPr>
          <w:lang w:val="fr-FR"/>
        </w:rPr>
        <w:t>Nombre insuffisant de femmes aux fonctions d</w:t>
      </w:r>
      <w:r w:rsidR="00381D56">
        <w:rPr>
          <w:rFonts w:hint="eastAsia"/>
          <w:lang w:val="fr-FR"/>
        </w:rPr>
        <w:t>’</w:t>
      </w:r>
      <w:r w:rsidRPr="002F4658">
        <w:rPr>
          <w:lang w:val="fr-FR"/>
        </w:rPr>
        <w:t>officiel, d</w:t>
      </w:r>
      <w:r w:rsidR="00381D56">
        <w:rPr>
          <w:rFonts w:hint="eastAsia"/>
          <w:lang w:val="fr-FR"/>
        </w:rPr>
        <w:t>’</w:t>
      </w:r>
      <w:r w:rsidRPr="002F4658">
        <w:rPr>
          <w:lang w:val="fr-FR"/>
        </w:rPr>
        <w:t>entraîneur et d</w:t>
      </w:r>
      <w:r w:rsidR="00381D56">
        <w:rPr>
          <w:rFonts w:hint="eastAsia"/>
          <w:lang w:val="fr-FR"/>
        </w:rPr>
        <w:t>’</w:t>
      </w:r>
      <w:r w:rsidRPr="002F4658">
        <w:rPr>
          <w:lang w:val="fr-FR"/>
        </w:rPr>
        <w:t>administrateur</w:t>
      </w:r>
      <w:r w:rsidR="00963673">
        <w:rPr>
          <w:lang w:val="fr-FR"/>
        </w:rPr>
        <w:t>;</w:t>
      </w:r>
      <w:r w:rsidRPr="002F4658">
        <w:rPr>
          <w:lang w:val="fr-FR"/>
        </w:rPr>
        <w:t xml:space="preserve"> et</w:t>
      </w:r>
    </w:p>
    <w:p w:rsidR="006F45FE" w:rsidRPr="002F4658" w:rsidRDefault="006F45FE" w:rsidP="006F45FE">
      <w:pPr>
        <w:pStyle w:val="Bullet1G"/>
        <w:rPr>
          <w:lang w:val="fr-FR"/>
        </w:rPr>
      </w:pPr>
      <w:r w:rsidRPr="002F4658">
        <w:rPr>
          <w:lang w:val="fr-FR"/>
        </w:rPr>
        <w:t xml:space="preserve">Faible couverture médiatique des femmes. </w:t>
      </w:r>
    </w:p>
    <w:p w:rsidR="006F45FE" w:rsidRPr="002F4658" w:rsidRDefault="006F45FE" w:rsidP="006F45FE">
      <w:pPr>
        <w:pStyle w:val="SingleTxtG"/>
        <w:rPr>
          <w:lang w:val="fr-FR"/>
        </w:rPr>
      </w:pPr>
      <w:r w:rsidRPr="002F4658">
        <w:rPr>
          <w:lang w:val="fr-FR"/>
        </w:rPr>
        <w:t>561.</w:t>
      </w:r>
      <w:r w:rsidRPr="002F4658">
        <w:rPr>
          <w:lang w:val="fr-FR"/>
        </w:rPr>
        <w:tab/>
        <w:t>Une liste de 32 stratégies a été établie (voir annexe) et un plan d</w:t>
      </w:r>
      <w:r w:rsidR="00381D56">
        <w:rPr>
          <w:rFonts w:hint="eastAsia"/>
          <w:lang w:val="fr-FR"/>
        </w:rPr>
        <w:t>’</w:t>
      </w:r>
      <w:r w:rsidRPr="002F4658">
        <w:rPr>
          <w:lang w:val="fr-FR"/>
        </w:rPr>
        <w:t>action (2000-2004) a été mis au point pour traiter ces questions. Malgré de nombreuses contraintes, les sportives seychelloises ont réalisé des performances remarquables et ont obtenu de meilleurs résultats que les hommes. Certaines sportives exceptionnelles ayant remporté des médailles dans les championnats régionaux et internationaux méritent d</w:t>
      </w:r>
      <w:r w:rsidR="00381D56">
        <w:rPr>
          <w:rFonts w:hint="eastAsia"/>
          <w:lang w:val="fr-FR"/>
        </w:rPr>
        <w:t>’</w:t>
      </w:r>
      <w:r w:rsidRPr="002F4658">
        <w:rPr>
          <w:lang w:val="fr-FR"/>
        </w:rPr>
        <w:t>être signalées</w:t>
      </w:r>
      <w:r w:rsidR="00963673">
        <w:rPr>
          <w:lang w:val="fr-FR"/>
        </w:rPr>
        <w:t>:</w:t>
      </w:r>
      <w:r w:rsidRPr="002F4658">
        <w:rPr>
          <w:lang w:val="fr-FR"/>
        </w:rPr>
        <w:t xml:space="preserve"> Shrone Austin (natation), Céline Laporte (athlétisme), Lindy Leveau Agricole (javelot) qui a également participé aux Jeux Olympiques de 2008, Janet Therlermont (haltérophilie), Meggy Gertrude (laser) et Juliette Ah-Wan (badminton et participante aux Jeux Olympiques de 2008). Sur le plan des fonctions administratives, Giovanna Rousseau, Directrice des sports de haut niveau, a été nommée officiel technique international (discipline athlétisme), le grade le plus élevé de la hiérarchie d</w:t>
      </w:r>
      <w:r w:rsidR="00381D56">
        <w:rPr>
          <w:rFonts w:hint="eastAsia"/>
          <w:lang w:val="fr-FR"/>
        </w:rPr>
        <w:t>’</w:t>
      </w:r>
      <w:r w:rsidRPr="002F4658">
        <w:rPr>
          <w:lang w:val="fr-FR"/>
        </w:rPr>
        <w:t>encadrement des compétitions. Le seul sport d</w:t>
      </w:r>
      <w:r w:rsidR="00381D56">
        <w:rPr>
          <w:rFonts w:hint="eastAsia"/>
          <w:lang w:val="fr-FR"/>
        </w:rPr>
        <w:t>’</w:t>
      </w:r>
      <w:r w:rsidRPr="002F4658">
        <w:rPr>
          <w:lang w:val="fr-FR"/>
        </w:rPr>
        <w:t>équipe où les Seychelles obtiennent d</w:t>
      </w:r>
      <w:r w:rsidR="00381D56">
        <w:rPr>
          <w:rFonts w:hint="eastAsia"/>
          <w:lang w:val="fr-FR"/>
        </w:rPr>
        <w:t>’</w:t>
      </w:r>
      <w:r w:rsidRPr="002F4658">
        <w:rPr>
          <w:lang w:val="fr-FR"/>
        </w:rPr>
        <w:t>excellents résultats est le volleyball.</w:t>
      </w:r>
    </w:p>
    <w:p w:rsidR="006F45FE" w:rsidRPr="002F4658" w:rsidRDefault="006F45FE" w:rsidP="006F45FE">
      <w:pPr>
        <w:pStyle w:val="SingleTxtG"/>
        <w:rPr>
          <w:lang w:val="fr-FR"/>
        </w:rPr>
      </w:pPr>
      <w:r w:rsidRPr="002F4658">
        <w:rPr>
          <w:lang w:val="fr-FR"/>
        </w:rPr>
        <w:t>562.</w:t>
      </w:r>
      <w:r w:rsidRPr="002F4658">
        <w:rPr>
          <w:lang w:val="fr-FR"/>
        </w:rPr>
        <w:tab/>
        <w:t xml:space="preserve">La </w:t>
      </w:r>
      <w:r w:rsidRPr="002F4658">
        <w:rPr>
          <w:i/>
          <w:lang w:val="fr-FR"/>
        </w:rPr>
        <w:t>Commission de la jeunesse et des sports de l</w:t>
      </w:r>
      <w:r w:rsidR="00381D56">
        <w:rPr>
          <w:rFonts w:hint="eastAsia"/>
          <w:i/>
          <w:lang w:val="fr-FR"/>
        </w:rPr>
        <w:t>’</w:t>
      </w:r>
      <w:r w:rsidRPr="002F4658">
        <w:rPr>
          <w:i/>
          <w:lang w:val="fr-FR"/>
        </w:rPr>
        <w:t>océan Indien</w:t>
      </w:r>
      <w:r w:rsidRPr="002F4658">
        <w:rPr>
          <w:lang w:val="fr-FR"/>
        </w:rPr>
        <w:t xml:space="preserve"> (CJSOI) est une organisation sous-régionale qui regroupe les pays insulaires francophones et Djibouti et vise à promouvoir en son sein le développement de la jeunesse et des sports. La République des Seychelles fait partie de cette organisation et son engagement résolu en faveur de la participation des filles et des jeunes femmes à tous les programmes de la CJSOI est largement reconnu. Les Seychelles ont ainsi été le premier membre de la Commission à accueillir les Jeux de la CJSOI en 2008 dans le cadre desquels des jeunes des deux sexes ont participé aux six disciplines sportives retenues.</w:t>
      </w:r>
    </w:p>
    <w:p w:rsidR="006F45FE" w:rsidRPr="002F4658" w:rsidRDefault="006F45FE" w:rsidP="006F45FE">
      <w:pPr>
        <w:pStyle w:val="H23G"/>
        <w:rPr>
          <w:lang w:val="fr-FR"/>
        </w:rPr>
      </w:pPr>
      <w:r w:rsidRPr="002F4658">
        <w:rPr>
          <w:lang w:val="fr-FR"/>
        </w:rPr>
        <w:tab/>
      </w:r>
      <w:r w:rsidRPr="002F4658">
        <w:rPr>
          <w:lang w:val="fr-FR"/>
        </w:rPr>
        <w:tab/>
        <w:t>Le sport pour tous</w:t>
      </w:r>
    </w:p>
    <w:p w:rsidR="006F45FE" w:rsidRPr="002F4658" w:rsidRDefault="006F45FE" w:rsidP="006F45FE">
      <w:pPr>
        <w:pStyle w:val="SingleTxtG"/>
        <w:rPr>
          <w:lang w:val="fr-FR"/>
        </w:rPr>
      </w:pPr>
      <w:r w:rsidRPr="002F4658">
        <w:rPr>
          <w:lang w:val="fr-FR"/>
        </w:rPr>
        <w:t>563.</w:t>
      </w:r>
      <w:r w:rsidR="00D24F4D">
        <w:rPr>
          <w:lang w:val="fr-FR"/>
        </w:rPr>
        <w:tab/>
      </w:r>
      <w:r w:rsidRPr="002F4658">
        <w:rPr>
          <w:lang w:val="fr-FR"/>
        </w:rPr>
        <w:t>Au sein du Conseil national du sport, une section est chargée de promouvoir le sport pour tous et organise un grand nombre d</w:t>
      </w:r>
      <w:r w:rsidR="00381D56">
        <w:rPr>
          <w:rFonts w:hint="eastAsia"/>
          <w:lang w:val="fr-FR"/>
        </w:rPr>
        <w:t>’</w:t>
      </w:r>
      <w:r w:rsidRPr="002F4658">
        <w:rPr>
          <w:lang w:val="fr-FR"/>
        </w:rPr>
        <w:t>activités tout au long de l</w:t>
      </w:r>
      <w:r w:rsidR="00381D56">
        <w:rPr>
          <w:rFonts w:hint="eastAsia"/>
          <w:lang w:val="fr-FR"/>
        </w:rPr>
        <w:t>’</w:t>
      </w:r>
      <w:r w:rsidRPr="002F4658">
        <w:rPr>
          <w:lang w:val="fr-FR"/>
        </w:rPr>
        <w:t>année. Dans les grandes compétitions, hommes et femmes sont représentés de manière équilibrée, sauf en ce qui concerne le football où les joueurs sont majoritairement des hommes et le netball qui est une discipline exclusivement féminine.</w:t>
      </w:r>
    </w:p>
    <w:p w:rsidR="006F45FE" w:rsidRPr="002F4658" w:rsidRDefault="006F45FE" w:rsidP="006F45FE">
      <w:pPr>
        <w:pStyle w:val="SingleTxtG"/>
        <w:rPr>
          <w:lang w:val="fr-FR"/>
        </w:rPr>
      </w:pPr>
      <w:r w:rsidRPr="002F4658">
        <w:rPr>
          <w:lang w:val="fr-FR"/>
        </w:rPr>
        <w:t>564.</w:t>
      </w:r>
      <w:r w:rsidRPr="002F4658">
        <w:rPr>
          <w:lang w:val="fr-FR"/>
        </w:rPr>
        <w:tab/>
        <w:t>Les activités pour les enfants attirent autant de garçons que de filles. Quant aux hommes et aux femmes, ils participent à part égale aux activités organisées pour les adultes sur les lieux de travail. D</w:t>
      </w:r>
      <w:r w:rsidR="00381D56">
        <w:rPr>
          <w:rFonts w:hint="eastAsia"/>
          <w:lang w:val="fr-FR"/>
        </w:rPr>
        <w:t>’</w:t>
      </w:r>
      <w:r w:rsidRPr="002F4658">
        <w:rPr>
          <w:lang w:val="fr-FR"/>
        </w:rPr>
        <w:t>autres activités sportives comme les cours de gymnastique, les activités organisées pour le troisième âge, la marche et le jogging sont à prédominance féminine. Les promenades dans la nature, les parcours santé et la natation attirent, elles, autant d</w:t>
      </w:r>
      <w:r w:rsidR="00381D56">
        <w:rPr>
          <w:rFonts w:hint="eastAsia"/>
          <w:lang w:val="fr-FR"/>
        </w:rPr>
        <w:t>’</w:t>
      </w:r>
      <w:r w:rsidRPr="002F4658">
        <w:rPr>
          <w:lang w:val="fr-FR"/>
        </w:rPr>
        <w:t>hommes que de femmes. L</w:t>
      </w:r>
      <w:r w:rsidR="00381D56">
        <w:rPr>
          <w:rFonts w:hint="eastAsia"/>
          <w:lang w:val="fr-FR"/>
        </w:rPr>
        <w:t>’</w:t>
      </w:r>
      <w:r w:rsidR="005B0249">
        <w:rPr>
          <w:lang w:val="fr-FR"/>
        </w:rPr>
        <w:t>«</w:t>
      </w:r>
      <w:r w:rsidRPr="002F4658">
        <w:rPr>
          <w:lang w:val="fr-FR"/>
        </w:rPr>
        <w:t>Eco-healing marathon</w:t>
      </w:r>
      <w:r w:rsidR="005B0249">
        <w:rPr>
          <w:lang w:val="fr-FR"/>
        </w:rPr>
        <w:t>»</w:t>
      </w:r>
      <w:r w:rsidRPr="002F4658">
        <w:rPr>
          <w:lang w:val="fr-FR"/>
        </w:rPr>
        <w:t xml:space="preserve"> est de plus en plus populaire et 60</w:t>
      </w:r>
      <w:r w:rsidR="00587BCD">
        <w:rPr>
          <w:lang w:val="fr-FR"/>
        </w:rPr>
        <w:t> </w:t>
      </w:r>
      <w:r w:rsidRPr="002F4658">
        <w:rPr>
          <w:lang w:val="fr-FR"/>
        </w:rPr>
        <w:t>% des personnes qui y participent sont de sexe masculin. L</w:t>
      </w:r>
      <w:r w:rsidR="00381D56">
        <w:rPr>
          <w:rFonts w:hint="eastAsia"/>
          <w:lang w:val="fr-FR"/>
        </w:rPr>
        <w:t>’</w:t>
      </w:r>
      <w:r w:rsidRPr="002F4658">
        <w:rPr>
          <w:lang w:val="fr-FR"/>
        </w:rPr>
        <w:t>épreuve de marche attire davantage de femmes.</w:t>
      </w:r>
    </w:p>
    <w:p w:rsidR="006F45FE" w:rsidRPr="002F4658" w:rsidRDefault="006F45FE" w:rsidP="006F45FE">
      <w:pPr>
        <w:pStyle w:val="H1G"/>
        <w:rPr>
          <w:lang w:val="fr-FR"/>
        </w:rPr>
      </w:pPr>
      <w:r w:rsidRPr="002F4658">
        <w:rPr>
          <w:lang w:val="fr-FR"/>
        </w:rPr>
        <w:tab/>
      </w:r>
      <w:r w:rsidRPr="002F4658">
        <w:rPr>
          <w:lang w:val="fr-FR"/>
        </w:rPr>
        <w:tab/>
        <w:t xml:space="preserve">Article 14 </w:t>
      </w:r>
      <w:r w:rsidRPr="002F4658">
        <w:rPr>
          <w:lang w:val="fr-FR"/>
        </w:rPr>
        <w:br/>
        <w:t xml:space="preserve">Droits des femmes rurales </w:t>
      </w:r>
    </w:p>
    <w:p w:rsidR="006F45FE" w:rsidRPr="002F4658" w:rsidRDefault="006F45FE" w:rsidP="006F45FE">
      <w:pPr>
        <w:pStyle w:val="H23G"/>
        <w:rPr>
          <w:lang w:val="fr-FR"/>
        </w:rPr>
      </w:pPr>
      <w:r w:rsidRPr="002F4658">
        <w:rPr>
          <w:lang w:val="fr-FR"/>
        </w:rPr>
        <w:tab/>
      </w:r>
      <w:r w:rsidRPr="002F4658">
        <w:rPr>
          <w:lang w:val="fr-FR"/>
        </w:rPr>
        <w:tab/>
        <w:t>Définition des zones rurales et urbaines dans le contexte des Seychelles</w:t>
      </w:r>
    </w:p>
    <w:p w:rsidR="006F45FE" w:rsidRPr="002F4658" w:rsidRDefault="006F45FE" w:rsidP="006F45FE">
      <w:pPr>
        <w:pStyle w:val="SingleTxtG"/>
        <w:rPr>
          <w:lang w:val="fr-FR"/>
        </w:rPr>
      </w:pPr>
      <w:r w:rsidRPr="002F4658">
        <w:rPr>
          <w:lang w:val="fr-FR"/>
        </w:rPr>
        <w:t>565.</w:t>
      </w:r>
      <w:r w:rsidRPr="002F4658">
        <w:rPr>
          <w:lang w:val="fr-FR"/>
        </w:rPr>
        <w:tab/>
        <w:t>Les Seychelles ne comptent à strictement parler aucune zone rurale sauf dans certaines îles extérieures géographiquement éloignées et gérées par la Société de développement des îles (IDC), une entreprise paraétatique créée en 1980 pour promouvoir l</w:t>
      </w:r>
      <w:r w:rsidR="00381D56">
        <w:rPr>
          <w:rFonts w:hint="eastAsia"/>
          <w:lang w:val="fr-FR"/>
        </w:rPr>
        <w:t>’</w:t>
      </w:r>
      <w:r w:rsidRPr="002F4658">
        <w:rPr>
          <w:lang w:val="fr-FR"/>
        </w:rPr>
        <w:t>agriculture et le tourisme sur certains de ces territoires insulaires. Aucune population ne vit en permanence sur ces îles. Les travailleurs des secteurs de l</w:t>
      </w:r>
      <w:r w:rsidR="00381D56">
        <w:rPr>
          <w:rFonts w:hint="eastAsia"/>
          <w:lang w:val="fr-FR"/>
        </w:rPr>
        <w:t>’</w:t>
      </w:r>
      <w:r w:rsidRPr="002F4658">
        <w:rPr>
          <w:lang w:val="fr-FR"/>
        </w:rPr>
        <w:t>agriculture et du tourisme opèrent dans le cadre de contrats à durée déterminée proposés par l</w:t>
      </w:r>
      <w:r w:rsidR="00381D56">
        <w:rPr>
          <w:rFonts w:hint="eastAsia"/>
          <w:lang w:val="fr-FR"/>
        </w:rPr>
        <w:t>’</w:t>
      </w:r>
      <w:r w:rsidRPr="002F4658">
        <w:rPr>
          <w:lang w:val="fr-FR"/>
        </w:rPr>
        <w:t>IDC et ont accès à tous les services de base indispensables. Le rapport de recensement n</w:t>
      </w:r>
      <w:r w:rsidR="00381D56">
        <w:rPr>
          <w:rFonts w:hint="eastAsia"/>
          <w:lang w:val="fr-FR"/>
        </w:rPr>
        <w:t>’</w:t>
      </w:r>
      <w:r w:rsidRPr="002F4658">
        <w:rPr>
          <w:lang w:val="fr-FR"/>
        </w:rPr>
        <w:t>utilise pas la classification zone urbaine/zone rurale.</w:t>
      </w:r>
    </w:p>
    <w:p w:rsidR="007A34E4" w:rsidRPr="002F4658" w:rsidRDefault="006F45FE" w:rsidP="006F45FE">
      <w:pPr>
        <w:pStyle w:val="SingleTxtG"/>
        <w:spacing w:after="240"/>
        <w:rPr>
          <w:szCs w:val="24"/>
          <w:lang w:val="fr-FR"/>
        </w:rPr>
      </w:pPr>
      <w:r w:rsidRPr="002F4658">
        <w:rPr>
          <w:lang w:val="fr-FR"/>
        </w:rPr>
        <w:t>566.</w:t>
      </w:r>
      <w:r w:rsidRPr="002F4658">
        <w:rPr>
          <w:lang w:val="fr-FR"/>
        </w:rPr>
        <w:tab/>
        <w:t>Les Seychelles comptent 25 districts qui font office de circonscriptions électorales lors des élections législatives et présidentielles et d</w:t>
      </w:r>
      <w:r w:rsidR="00381D56">
        <w:rPr>
          <w:rFonts w:hint="eastAsia"/>
          <w:lang w:val="fr-FR"/>
        </w:rPr>
        <w:t>’</w:t>
      </w:r>
      <w:r w:rsidRPr="002F4658">
        <w:rPr>
          <w:lang w:val="fr-FR"/>
        </w:rPr>
        <w:t>unités géographiques pour l</w:t>
      </w:r>
      <w:r w:rsidR="00381D56">
        <w:rPr>
          <w:rFonts w:hint="eastAsia"/>
          <w:lang w:val="fr-FR"/>
        </w:rPr>
        <w:t>’</w:t>
      </w:r>
      <w:r w:rsidRPr="002F4658">
        <w:rPr>
          <w:lang w:val="fr-FR"/>
        </w:rPr>
        <w:t>administration locale et les services communautaires. La population des Seychelles est inégalement répartie entre les districts et les îles (tableau 30). Tous les districts sauf trois (deux sur l</w:t>
      </w:r>
      <w:r w:rsidR="00381D56">
        <w:rPr>
          <w:rFonts w:hint="eastAsia"/>
          <w:lang w:val="fr-FR"/>
        </w:rPr>
        <w:t>’</w:t>
      </w:r>
      <w:r w:rsidRPr="002F4658">
        <w:rPr>
          <w:lang w:val="fr-FR"/>
        </w:rPr>
        <w:t>île de Praslin et un sur l</w:t>
      </w:r>
      <w:r w:rsidR="00381D56">
        <w:rPr>
          <w:rFonts w:hint="eastAsia"/>
          <w:lang w:val="fr-FR"/>
        </w:rPr>
        <w:t>’</w:t>
      </w:r>
      <w:r w:rsidRPr="002F4658">
        <w:rPr>
          <w:lang w:val="fr-FR"/>
        </w:rPr>
        <w:t>île de la Digue qui couvre également les îles extérieures) sont situés à Mahé, l</w:t>
      </w:r>
      <w:r w:rsidR="00381D56">
        <w:rPr>
          <w:rFonts w:hint="eastAsia"/>
          <w:lang w:val="fr-FR"/>
        </w:rPr>
        <w:t>’</w:t>
      </w:r>
      <w:r w:rsidRPr="002F4658">
        <w:rPr>
          <w:lang w:val="fr-FR"/>
        </w:rPr>
        <w:t>île principale. La répartition par sexe de la population est assez équilibrée dans chacun des districts. Quatre-vingt-sept pour cent de la population vit sur l</w:t>
      </w:r>
      <w:r w:rsidR="00381D56">
        <w:rPr>
          <w:rFonts w:hint="eastAsia"/>
          <w:lang w:val="fr-FR"/>
        </w:rPr>
        <w:t>’</w:t>
      </w:r>
      <w:r w:rsidRPr="002F4658">
        <w:rPr>
          <w:lang w:val="fr-FR"/>
        </w:rPr>
        <w:t>île de Mahé.</w:t>
      </w:r>
    </w:p>
    <w:p w:rsidR="007A34E4" w:rsidRPr="002F4658" w:rsidRDefault="00456C2A" w:rsidP="006F45FE">
      <w:pPr>
        <w:pStyle w:val="Heading1"/>
        <w:rPr>
          <w:lang w:val="fr-FR"/>
        </w:rPr>
      </w:pPr>
      <w:r w:rsidRPr="002F4658">
        <w:rPr>
          <w:b w:val="0"/>
          <w:bCs/>
          <w:lang w:val="fr-FR"/>
        </w:rPr>
        <w:t>Tableau</w:t>
      </w:r>
      <w:r w:rsidR="007A34E4" w:rsidRPr="002F4658">
        <w:rPr>
          <w:b w:val="0"/>
          <w:bCs/>
          <w:lang w:val="fr-FR"/>
        </w:rPr>
        <w:t xml:space="preserve"> 30</w:t>
      </w:r>
      <w:r w:rsidR="006F45FE" w:rsidRPr="002F4658">
        <w:rPr>
          <w:lang w:val="fr-FR"/>
        </w:rPr>
        <w:br/>
        <w:t>Nombre d</w:t>
      </w:r>
      <w:r w:rsidR="00381D56">
        <w:rPr>
          <w:rFonts w:hint="eastAsia"/>
          <w:lang w:val="fr-FR"/>
        </w:rPr>
        <w:t>’</w:t>
      </w:r>
      <w:r w:rsidR="006F45FE" w:rsidRPr="002F4658">
        <w:rPr>
          <w:lang w:val="fr-FR"/>
        </w:rPr>
        <w:t>habitants par division administrative en 2002, par sexe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1"/>
        <w:gridCol w:w="1064"/>
        <w:gridCol w:w="1153"/>
        <w:gridCol w:w="1064"/>
        <w:gridCol w:w="1064"/>
        <w:gridCol w:w="1324"/>
      </w:tblGrid>
      <w:tr w:rsidR="007A34E4" w:rsidRPr="002F4658">
        <w:trPr>
          <w:trHeight w:val="240"/>
          <w:tblHeader/>
        </w:trPr>
        <w:tc>
          <w:tcPr>
            <w:tcW w:w="1154" w:type="pct"/>
            <w:tcBorders>
              <w:top w:val="single" w:sz="4" w:space="0" w:color="auto"/>
              <w:bottom w:val="single" w:sz="12" w:space="0" w:color="auto"/>
            </w:tcBorders>
            <w:shd w:val="clear" w:color="auto" w:fill="auto"/>
            <w:vAlign w:val="bottom"/>
          </w:tcPr>
          <w:p w:rsidR="007A34E4" w:rsidRPr="002F4658" w:rsidRDefault="006F45FE" w:rsidP="003B2850">
            <w:pPr>
              <w:spacing w:before="80" w:after="80" w:line="200" w:lineRule="exact"/>
              <w:rPr>
                <w:szCs w:val="24"/>
                <w:lang w:val="fr-FR"/>
              </w:rPr>
            </w:pPr>
            <w:r w:rsidRPr="002F4658">
              <w:rPr>
                <w:i/>
                <w:sz w:val="16"/>
                <w:szCs w:val="24"/>
                <w:lang w:val="fr-FR"/>
              </w:rPr>
              <w:t>Division/région administrative</w:t>
            </w:r>
          </w:p>
        </w:tc>
        <w:tc>
          <w:tcPr>
            <w:tcW w:w="722" w:type="pct"/>
            <w:tcBorders>
              <w:top w:val="single" w:sz="4" w:space="0" w:color="auto"/>
              <w:bottom w:val="single" w:sz="12" w:space="0" w:color="auto"/>
            </w:tcBorders>
            <w:shd w:val="clear" w:color="auto" w:fill="auto"/>
            <w:vAlign w:val="bottom"/>
          </w:tcPr>
          <w:p w:rsidR="007A34E4" w:rsidRPr="002F4658" w:rsidRDefault="00047C11" w:rsidP="003B2850">
            <w:pPr>
              <w:spacing w:before="80" w:after="80" w:line="200" w:lineRule="exact"/>
              <w:ind w:left="113"/>
              <w:jc w:val="right"/>
              <w:rPr>
                <w:szCs w:val="24"/>
                <w:lang w:val="fr-FR"/>
              </w:rPr>
            </w:pPr>
            <w:r w:rsidRPr="002F4658">
              <w:rPr>
                <w:i/>
                <w:sz w:val="16"/>
                <w:szCs w:val="24"/>
                <w:lang w:val="fr-FR"/>
              </w:rPr>
              <w:t>Hommes</w:t>
            </w:r>
          </w:p>
        </w:tc>
        <w:tc>
          <w:tcPr>
            <w:tcW w:w="782" w:type="pct"/>
            <w:tcBorders>
              <w:top w:val="single" w:sz="4" w:space="0" w:color="auto"/>
              <w:bottom w:val="single" w:sz="12" w:space="0" w:color="auto"/>
            </w:tcBorders>
            <w:shd w:val="clear" w:color="auto" w:fill="auto"/>
            <w:vAlign w:val="bottom"/>
          </w:tcPr>
          <w:p w:rsidR="007A34E4" w:rsidRPr="002F4658" w:rsidRDefault="00047C11" w:rsidP="003B2850">
            <w:pPr>
              <w:spacing w:before="80" w:after="80" w:line="200" w:lineRule="exact"/>
              <w:ind w:left="113"/>
              <w:jc w:val="right"/>
              <w:rPr>
                <w:szCs w:val="24"/>
                <w:lang w:val="fr-FR"/>
              </w:rPr>
            </w:pPr>
            <w:r w:rsidRPr="002F4658">
              <w:rPr>
                <w:i/>
                <w:sz w:val="16"/>
                <w:szCs w:val="24"/>
                <w:lang w:val="fr-FR"/>
              </w:rPr>
              <w:t>Femmes</w:t>
            </w:r>
          </w:p>
        </w:tc>
        <w:tc>
          <w:tcPr>
            <w:tcW w:w="722" w:type="pct"/>
            <w:tcBorders>
              <w:top w:val="single" w:sz="4" w:space="0" w:color="auto"/>
              <w:bottom w:val="single" w:sz="12" w:space="0" w:color="auto"/>
            </w:tcBorders>
            <w:shd w:val="clear" w:color="auto" w:fill="auto"/>
            <w:vAlign w:val="bottom"/>
          </w:tcPr>
          <w:p w:rsidR="007A34E4" w:rsidRPr="002F4658" w:rsidRDefault="007A34E4" w:rsidP="003B2850">
            <w:pPr>
              <w:spacing w:before="80" w:after="80" w:line="200" w:lineRule="exact"/>
              <w:ind w:left="113"/>
              <w:jc w:val="right"/>
              <w:rPr>
                <w:b/>
                <w:szCs w:val="24"/>
                <w:lang w:val="fr-FR"/>
              </w:rPr>
            </w:pPr>
            <w:r w:rsidRPr="002F4658">
              <w:rPr>
                <w:b/>
                <w:i/>
                <w:sz w:val="16"/>
                <w:szCs w:val="24"/>
                <w:lang w:val="fr-FR"/>
              </w:rPr>
              <w:t>Total</w:t>
            </w:r>
          </w:p>
        </w:tc>
        <w:tc>
          <w:tcPr>
            <w:tcW w:w="722" w:type="pct"/>
            <w:tcBorders>
              <w:top w:val="single" w:sz="4" w:space="0" w:color="auto"/>
              <w:bottom w:val="single" w:sz="12" w:space="0" w:color="auto"/>
            </w:tcBorders>
            <w:shd w:val="clear" w:color="auto" w:fill="auto"/>
            <w:vAlign w:val="bottom"/>
          </w:tcPr>
          <w:p w:rsidR="007A34E4" w:rsidRPr="002F4658" w:rsidRDefault="007A34E4" w:rsidP="006F45FE">
            <w:pPr>
              <w:spacing w:before="80" w:after="80" w:line="200" w:lineRule="exact"/>
              <w:ind w:left="113"/>
              <w:jc w:val="right"/>
              <w:rPr>
                <w:szCs w:val="24"/>
                <w:lang w:val="fr-FR"/>
              </w:rPr>
            </w:pPr>
            <w:r w:rsidRPr="002F4658">
              <w:rPr>
                <w:i/>
                <w:sz w:val="16"/>
                <w:szCs w:val="24"/>
                <w:lang w:val="fr-FR"/>
              </w:rPr>
              <w:t xml:space="preserve">Superficie </w:t>
            </w:r>
            <w:r w:rsidR="006F45FE" w:rsidRPr="002F4658">
              <w:rPr>
                <w:i/>
                <w:sz w:val="16"/>
                <w:szCs w:val="24"/>
                <w:lang w:val="fr-FR"/>
              </w:rPr>
              <w:br/>
              <w:t xml:space="preserve">en </w:t>
            </w:r>
            <w:r w:rsidRPr="002F4658">
              <w:rPr>
                <w:i/>
                <w:sz w:val="16"/>
                <w:szCs w:val="24"/>
                <w:lang w:val="fr-FR"/>
              </w:rPr>
              <w:t>km</w:t>
            </w:r>
            <w:r w:rsidRPr="002F4658">
              <w:rPr>
                <w:i/>
                <w:sz w:val="16"/>
                <w:szCs w:val="24"/>
                <w:vertAlign w:val="superscript"/>
                <w:lang w:val="fr-FR"/>
              </w:rPr>
              <w:t>2</w:t>
            </w:r>
          </w:p>
        </w:tc>
        <w:tc>
          <w:tcPr>
            <w:tcW w:w="898" w:type="pct"/>
            <w:tcBorders>
              <w:top w:val="single" w:sz="4" w:space="0" w:color="auto"/>
              <w:bottom w:val="single" w:sz="12" w:space="0" w:color="auto"/>
            </w:tcBorders>
            <w:shd w:val="clear" w:color="auto" w:fill="auto"/>
            <w:vAlign w:val="bottom"/>
          </w:tcPr>
          <w:p w:rsidR="007A34E4" w:rsidRPr="002F4658" w:rsidRDefault="0033166E" w:rsidP="003B2850">
            <w:pPr>
              <w:spacing w:before="80" w:after="80" w:line="200" w:lineRule="exact"/>
              <w:ind w:left="113"/>
              <w:jc w:val="right"/>
              <w:rPr>
                <w:szCs w:val="24"/>
                <w:lang w:val="fr-FR"/>
              </w:rPr>
            </w:pPr>
            <w:r w:rsidRPr="002F4658">
              <w:rPr>
                <w:i/>
                <w:sz w:val="16"/>
                <w:szCs w:val="24"/>
                <w:lang w:val="fr-FR"/>
              </w:rPr>
              <w:t>Population</w:t>
            </w:r>
          </w:p>
        </w:tc>
      </w:tr>
      <w:tr w:rsidR="007A34E4" w:rsidRPr="002F4658">
        <w:trPr>
          <w:trHeight w:val="240"/>
        </w:trPr>
        <w:tc>
          <w:tcPr>
            <w:tcW w:w="1154" w:type="pct"/>
            <w:tcBorders>
              <w:top w:val="single" w:sz="12" w:space="0" w:color="auto"/>
            </w:tcBorders>
            <w:shd w:val="clear" w:color="auto" w:fill="auto"/>
          </w:tcPr>
          <w:p w:rsidR="007A34E4" w:rsidRPr="002F4658" w:rsidRDefault="00C10F9F" w:rsidP="008B6094">
            <w:pPr>
              <w:spacing w:before="40" w:after="40" w:line="220" w:lineRule="exact"/>
              <w:rPr>
                <w:b/>
                <w:bCs/>
                <w:sz w:val="18"/>
                <w:szCs w:val="18"/>
                <w:lang w:val="fr-FR"/>
              </w:rPr>
            </w:pPr>
            <w:r w:rsidRPr="002F4658">
              <w:rPr>
                <w:b/>
                <w:bCs/>
                <w:sz w:val="18"/>
                <w:szCs w:val="18"/>
                <w:lang w:val="fr-FR"/>
              </w:rPr>
              <w:t>Centr</w:t>
            </w:r>
            <w:r w:rsidR="008B6094" w:rsidRPr="002F4658">
              <w:rPr>
                <w:b/>
                <w:bCs/>
                <w:sz w:val="18"/>
                <w:szCs w:val="18"/>
                <w:lang w:val="fr-FR"/>
              </w:rPr>
              <w:t>e</w:t>
            </w:r>
          </w:p>
        </w:tc>
        <w:tc>
          <w:tcPr>
            <w:tcW w:w="722" w:type="pct"/>
            <w:tcBorders>
              <w:top w:val="single" w:sz="12" w:space="0" w:color="auto"/>
            </w:tcBorders>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82" w:type="pct"/>
            <w:tcBorders>
              <w:top w:val="single" w:sz="12" w:space="0" w:color="auto"/>
            </w:tcBorders>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22" w:type="pct"/>
            <w:tcBorders>
              <w:top w:val="single" w:sz="12" w:space="0" w:color="auto"/>
            </w:tcBorders>
            <w:shd w:val="clear" w:color="auto" w:fill="auto"/>
            <w:vAlign w:val="bottom"/>
          </w:tcPr>
          <w:p w:rsidR="007A34E4" w:rsidRPr="002F4658" w:rsidRDefault="007A34E4" w:rsidP="003B2850">
            <w:pPr>
              <w:spacing w:before="40" w:after="40" w:line="220" w:lineRule="exact"/>
              <w:jc w:val="right"/>
              <w:rPr>
                <w:b/>
                <w:sz w:val="18"/>
                <w:szCs w:val="18"/>
                <w:lang w:val="fr-FR"/>
              </w:rPr>
            </w:pPr>
          </w:p>
        </w:tc>
        <w:tc>
          <w:tcPr>
            <w:tcW w:w="722" w:type="pct"/>
            <w:tcBorders>
              <w:top w:val="single" w:sz="12" w:space="0" w:color="auto"/>
            </w:tcBorders>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898" w:type="pct"/>
            <w:tcBorders>
              <w:top w:val="single" w:sz="12" w:space="0" w:color="auto"/>
            </w:tcBorders>
            <w:shd w:val="clear" w:color="auto" w:fill="auto"/>
            <w:vAlign w:val="bottom"/>
          </w:tcPr>
          <w:p w:rsidR="007A34E4" w:rsidRPr="002F4658" w:rsidRDefault="007A34E4" w:rsidP="003B2850">
            <w:pPr>
              <w:spacing w:before="40" w:after="40" w:line="220" w:lineRule="exact"/>
              <w:jc w:val="right"/>
              <w:rPr>
                <w:sz w:val="18"/>
                <w:szCs w:val="18"/>
                <w:lang w:val="fr-FR"/>
              </w:rPr>
            </w:pP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Bel Air</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360</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559</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919</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4,41372</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661</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English River</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911</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701</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612</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1,38069</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616</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Les Mamelles</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205</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186</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391</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1,67536</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427</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Mont Buxton</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522</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588</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110</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1,18731</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619</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Mont Fleuri</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566</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032</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598</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1,7872</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013</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Plaisance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778</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636</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414</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3,37392</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012</w:t>
            </w:r>
          </w:p>
        </w:tc>
      </w:tr>
      <w:tr w:rsidR="007A34E4" w:rsidRPr="002F4658">
        <w:trPr>
          <w:trHeight w:val="240"/>
        </w:trPr>
        <w:tc>
          <w:tcPr>
            <w:tcW w:w="1154" w:type="pct"/>
            <w:shd w:val="clear" w:color="auto" w:fill="auto"/>
          </w:tcPr>
          <w:p w:rsidR="007A34E4" w:rsidRPr="002F4658" w:rsidRDefault="008B6094" w:rsidP="003B2850">
            <w:pPr>
              <w:spacing w:before="40" w:after="40" w:line="220" w:lineRule="exact"/>
              <w:rPr>
                <w:bCs/>
                <w:sz w:val="18"/>
                <w:szCs w:val="18"/>
                <w:lang w:val="fr-FR"/>
              </w:rPr>
            </w:pPr>
            <w:r w:rsidRPr="002F4658">
              <w:rPr>
                <w:bCs/>
                <w:sz w:val="18"/>
                <w:szCs w:val="18"/>
                <w:lang w:val="fr-FR"/>
              </w:rPr>
              <w:t>Roche Caï</w:t>
            </w:r>
            <w:r w:rsidR="007A34E4" w:rsidRPr="002F4658">
              <w:rPr>
                <w:bCs/>
                <w:sz w:val="18"/>
                <w:szCs w:val="18"/>
                <w:lang w:val="fr-FR"/>
              </w:rPr>
              <w:t>man</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421</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252</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673</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0,942352</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837</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St Louis</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671</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606</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277</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1,42017</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307</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
                <w:bCs/>
                <w:sz w:val="18"/>
                <w:szCs w:val="18"/>
                <w:lang w:val="fr-FR"/>
              </w:rPr>
            </w:pPr>
            <w:r w:rsidRPr="002F4658">
              <w:rPr>
                <w:b/>
                <w:bCs/>
                <w:sz w:val="18"/>
                <w:szCs w:val="18"/>
                <w:lang w:val="fr-FR"/>
              </w:rPr>
              <w:t>E</w:t>
            </w:r>
            <w:r w:rsidR="00C10F9F" w:rsidRPr="002F4658">
              <w:rPr>
                <w:b/>
                <w:bCs/>
                <w:sz w:val="18"/>
                <w:szCs w:val="18"/>
                <w:lang w:val="fr-FR"/>
              </w:rPr>
              <w:t>st</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Anse Aux Pins</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822</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742</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564</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2,4544</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452</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Anse Royale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851</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836</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687</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7,18207</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513</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Aux Cap</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624</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591</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215</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8,28006</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388</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Cascade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780</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668</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448</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10,04542</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343</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Pointe Larue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343</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374</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717</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3,373953</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805</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Takamaka</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337</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272</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609</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14,3418</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182</w:t>
            </w:r>
          </w:p>
        </w:tc>
      </w:tr>
      <w:tr w:rsidR="007A34E4" w:rsidRPr="002F4658">
        <w:trPr>
          <w:trHeight w:val="240"/>
        </w:trPr>
        <w:tc>
          <w:tcPr>
            <w:tcW w:w="1154" w:type="pct"/>
            <w:shd w:val="clear" w:color="auto" w:fill="auto"/>
          </w:tcPr>
          <w:p w:rsidR="007A34E4" w:rsidRPr="002F4658" w:rsidRDefault="00C10F9F" w:rsidP="003B2850">
            <w:pPr>
              <w:spacing w:before="40" w:after="40" w:line="220" w:lineRule="exact"/>
              <w:rPr>
                <w:b/>
                <w:bCs/>
                <w:sz w:val="18"/>
                <w:szCs w:val="18"/>
                <w:lang w:val="fr-FR"/>
              </w:rPr>
            </w:pPr>
            <w:r w:rsidRPr="002F4658">
              <w:rPr>
                <w:b/>
                <w:bCs/>
                <w:sz w:val="18"/>
                <w:szCs w:val="18"/>
                <w:lang w:val="fr-FR"/>
              </w:rPr>
              <w:t>Nor</w:t>
            </w:r>
            <w:r w:rsidR="008B6094" w:rsidRPr="002F4658">
              <w:rPr>
                <w:b/>
                <w:bCs/>
                <w:sz w:val="18"/>
                <w:szCs w:val="18"/>
                <w:lang w:val="fr-FR"/>
              </w:rPr>
              <w:t>d</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Anse Etoile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325</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069</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4</w:t>
            </w:r>
            <w:r w:rsidR="003B2850" w:rsidRPr="002F4658">
              <w:rPr>
                <w:b/>
                <w:sz w:val="18"/>
                <w:szCs w:val="18"/>
                <w:lang w:val="fr-FR"/>
              </w:rPr>
              <w:t xml:space="preserve"> </w:t>
            </w:r>
            <w:r w:rsidRPr="002F4658">
              <w:rPr>
                <w:b/>
                <w:sz w:val="18"/>
                <w:szCs w:val="18"/>
                <w:lang w:val="fr-FR"/>
              </w:rPr>
              <w:t>394</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5,85143</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751</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Beau Vallon</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914</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902</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816</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4,60563</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829</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Bel Ombre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891</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731</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622</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9,37918</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386</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Glacis</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775</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817</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592</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6,68237</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538</w:t>
            </w:r>
          </w:p>
        </w:tc>
      </w:tr>
      <w:tr w:rsidR="007A34E4" w:rsidRPr="002F4658">
        <w:trPr>
          <w:trHeight w:val="240"/>
        </w:trPr>
        <w:tc>
          <w:tcPr>
            <w:tcW w:w="1154" w:type="pct"/>
            <w:shd w:val="clear" w:color="auto" w:fill="auto"/>
          </w:tcPr>
          <w:p w:rsidR="007A34E4" w:rsidRPr="002F4658" w:rsidRDefault="00C10F9F" w:rsidP="003B2850">
            <w:pPr>
              <w:spacing w:before="40" w:after="40" w:line="220" w:lineRule="exact"/>
              <w:rPr>
                <w:b/>
                <w:bCs/>
                <w:sz w:val="18"/>
                <w:szCs w:val="18"/>
                <w:lang w:val="fr-FR"/>
              </w:rPr>
            </w:pPr>
            <w:r w:rsidRPr="002F4658">
              <w:rPr>
                <w:b/>
                <w:bCs/>
                <w:sz w:val="18"/>
                <w:szCs w:val="18"/>
                <w:lang w:val="fr-FR"/>
              </w:rPr>
              <w:t>O</w:t>
            </w:r>
            <w:r w:rsidR="008B6094" w:rsidRPr="002F4658">
              <w:rPr>
                <w:b/>
                <w:bCs/>
                <w:sz w:val="18"/>
                <w:szCs w:val="18"/>
                <w:lang w:val="fr-FR"/>
              </w:rPr>
              <w:t>uest</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Anse Boileau</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w:t>
            </w:r>
            <w:r w:rsidR="003B2850" w:rsidRPr="002F4658">
              <w:rPr>
                <w:sz w:val="18"/>
                <w:szCs w:val="18"/>
                <w:lang w:val="fr-FR"/>
              </w:rPr>
              <w:t xml:space="preserve"> </w:t>
            </w:r>
            <w:r w:rsidRPr="002F4658">
              <w:rPr>
                <w:sz w:val="18"/>
                <w:szCs w:val="18"/>
                <w:lang w:val="fr-FR"/>
              </w:rPr>
              <w:t>069</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967</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4</w:t>
            </w:r>
            <w:r w:rsidR="003B2850" w:rsidRPr="002F4658">
              <w:rPr>
                <w:b/>
                <w:sz w:val="18"/>
                <w:szCs w:val="18"/>
                <w:lang w:val="fr-FR"/>
              </w:rPr>
              <w:t xml:space="preserve"> </w:t>
            </w:r>
            <w:r w:rsidRPr="002F4658">
              <w:rPr>
                <w:b/>
                <w:sz w:val="18"/>
                <w:szCs w:val="18"/>
                <w:lang w:val="fr-FR"/>
              </w:rPr>
              <w:t>036</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12,06355</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335</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Grand Anse Mahe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328</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266</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594</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15,7516</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165</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Baie Lazare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523</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461</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984</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12,06837</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247</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Port Glaud</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091</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093</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184</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26,6759</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82</w:t>
            </w:r>
          </w:p>
        </w:tc>
      </w:tr>
      <w:tr w:rsidR="007A34E4" w:rsidRPr="002F4658">
        <w:trPr>
          <w:trHeight w:val="240"/>
        </w:trPr>
        <w:tc>
          <w:tcPr>
            <w:tcW w:w="1154" w:type="pct"/>
            <w:shd w:val="clear" w:color="auto" w:fill="auto"/>
          </w:tcPr>
          <w:p w:rsidR="007A34E4" w:rsidRPr="002F4658" w:rsidRDefault="00C10F9F" w:rsidP="003B2850">
            <w:pPr>
              <w:spacing w:before="40" w:after="40" w:line="220" w:lineRule="exact"/>
              <w:rPr>
                <w:b/>
                <w:sz w:val="18"/>
                <w:szCs w:val="18"/>
                <w:lang w:val="fr-FR"/>
              </w:rPr>
            </w:pPr>
            <w:r w:rsidRPr="002F4658">
              <w:rPr>
                <w:b/>
                <w:sz w:val="18"/>
                <w:szCs w:val="18"/>
                <w:lang w:val="fr-FR"/>
              </w:rPr>
              <w:t>Praslin</w:t>
            </w:r>
          </w:p>
        </w:tc>
        <w:tc>
          <w:tcPr>
            <w:tcW w:w="722" w:type="pct"/>
            <w:shd w:val="clear" w:color="auto" w:fill="auto"/>
            <w:vAlign w:val="bottom"/>
          </w:tcPr>
          <w:p w:rsidR="007A34E4" w:rsidRPr="002F4658" w:rsidRDefault="003B2850" w:rsidP="003B2850">
            <w:pPr>
              <w:spacing w:before="40" w:after="40" w:line="220" w:lineRule="exact"/>
              <w:jc w:val="right"/>
              <w:rPr>
                <w:sz w:val="18"/>
                <w:szCs w:val="18"/>
                <w:lang w:val="fr-FR"/>
              </w:rPr>
            </w:pPr>
            <w:r w:rsidRPr="002F4658">
              <w:rPr>
                <w:sz w:val="18"/>
                <w:szCs w:val="18"/>
                <w:lang w:val="fr-FR"/>
              </w:rPr>
              <w:t xml:space="preserve"> </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Baie Ste Anne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810</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926</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736</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22,553</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166</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Grand Anse Praslin</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548</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819</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3</w:t>
            </w:r>
            <w:r w:rsidR="003B2850" w:rsidRPr="002F4658">
              <w:rPr>
                <w:b/>
                <w:sz w:val="18"/>
                <w:szCs w:val="18"/>
                <w:lang w:val="fr-FR"/>
              </w:rPr>
              <w:t xml:space="preserve"> </w:t>
            </w:r>
            <w:r w:rsidRPr="002F4658">
              <w:rPr>
                <w:b/>
                <w:sz w:val="18"/>
                <w:szCs w:val="18"/>
                <w:lang w:val="fr-FR"/>
              </w:rPr>
              <w:t>367</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15,05671</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224</w:t>
            </w:r>
          </w:p>
        </w:tc>
      </w:tr>
      <w:tr w:rsidR="007A34E4" w:rsidRPr="002F4658">
        <w:trPr>
          <w:trHeight w:val="240"/>
        </w:trPr>
        <w:tc>
          <w:tcPr>
            <w:tcW w:w="1154" w:type="pct"/>
            <w:shd w:val="clear" w:color="auto" w:fill="auto"/>
          </w:tcPr>
          <w:p w:rsidR="007A34E4" w:rsidRPr="002F4658" w:rsidRDefault="007A34E4" w:rsidP="003B2850">
            <w:pPr>
              <w:spacing w:before="40" w:after="40" w:line="220" w:lineRule="exact"/>
              <w:rPr>
                <w:bCs/>
                <w:sz w:val="18"/>
                <w:szCs w:val="18"/>
                <w:lang w:val="fr-FR"/>
              </w:rPr>
            </w:pPr>
            <w:r w:rsidRPr="002F4658">
              <w:rPr>
                <w:bCs/>
                <w:sz w:val="18"/>
                <w:szCs w:val="18"/>
                <w:lang w:val="fr-FR"/>
              </w:rPr>
              <w:t>La Digue</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w:t>
            </w:r>
            <w:r w:rsidR="003B2850" w:rsidRPr="002F4658">
              <w:rPr>
                <w:sz w:val="18"/>
                <w:szCs w:val="18"/>
                <w:lang w:val="fr-FR"/>
              </w:rPr>
              <w:t xml:space="preserve"> </w:t>
            </w:r>
            <w:r w:rsidRPr="002F4658">
              <w:rPr>
                <w:sz w:val="18"/>
                <w:szCs w:val="18"/>
                <w:lang w:val="fr-FR"/>
              </w:rPr>
              <w:t>070</w:t>
            </w:r>
          </w:p>
        </w:tc>
        <w:tc>
          <w:tcPr>
            <w:tcW w:w="78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876</w:t>
            </w:r>
          </w:p>
        </w:tc>
        <w:tc>
          <w:tcPr>
            <w:tcW w:w="722" w:type="pct"/>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2</w:t>
            </w:r>
            <w:r w:rsidR="003B2850" w:rsidRPr="002F4658">
              <w:rPr>
                <w:b/>
                <w:sz w:val="18"/>
                <w:szCs w:val="18"/>
                <w:lang w:val="fr-FR"/>
              </w:rPr>
              <w:t xml:space="preserve"> </w:t>
            </w:r>
            <w:r w:rsidRPr="002F4658">
              <w:rPr>
                <w:b/>
                <w:sz w:val="18"/>
                <w:szCs w:val="18"/>
                <w:lang w:val="fr-FR"/>
              </w:rPr>
              <w:t>104</w:t>
            </w:r>
          </w:p>
        </w:tc>
        <w:tc>
          <w:tcPr>
            <w:tcW w:w="722"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14,6</w:t>
            </w:r>
          </w:p>
        </w:tc>
        <w:tc>
          <w:tcPr>
            <w:tcW w:w="898" w:type="pct"/>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144</w:t>
            </w:r>
          </w:p>
        </w:tc>
      </w:tr>
      <w:tr w:rsidR="007A34E4" w:rsidRPr="002F4658">
        <w:trPr>
          <w:trHeight w:val="240"/>
        </w:trPr>
        <w:tc>
          <w:tcPr>
            <w:tcW w:w="1154" w:type="pct"/>
            <w:tcBorders>
              <w:bottom w:val="single" w:sz="4" w:space="0" w:color="auto"/>
            </w:tcBorders>
            <w:shd w:val="clear" w:color="auto" w:fill="auto"/>
          </w:tcPr>
          <w:p w:rsidR="007A34E4" w:rsidRPr="002F4658" w:rsidRDefault="008B6094" w:rsidP="003B2850">
            <w:pPr>
              <w:spacing w:before="40" w:after="40" w:line="220" w:lineRule="exact"/>
              <w:rPr>
                <w:bCs/>
                <w:sz w:val="18"/>
                <w:szCs w:val="18"/>
                <w:lang w:val="fr-FR"/>
              </w:rPr>
            </w:pPr>
            <w:r w:rsidRPr="002F4658">
              <w:rPr>
                <w:bCs/>
                <w:sz w:val="18"/>
                <w:szCs w:val="18"/>
                <w:lang w:val="fr-FR"/>
              </w:rPr>
              <w:t>Autres îles</w:t>
            </w:r>
          </w:p>
        </w:tc>
        <w:tc>
          <w:tcPr>
            <w:tcW w:w="722" w:type="pct"/>
            <w:tcBorders>
              <w:bottom w:val="single" w:sz="4" w:space="0" w:color="auto"/>
            </w:tcBorders>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216</w:t>
            </w:r>
          </w:p>
        </w:tc>
        <w:tc>
          <w:tcPr>
            <w:tcW w:w="782" w:type="pct"/>
            <w:tcBorders>
              <w:bottom w:val="single" w:sz="4" w:space="0" w:color="auto"/>
            </w:tcBorders>
            <w:shd w:val="clear" w:color="auto" w:fill="auto"/>
            <w:vAlign w:val="bottom"/>
          </w:tcPr>
          <w:p w:rsidR="007A34E4" w:rsidRPr="002F4658" w:rsidRDefault="003B2850" w:rsidP="003B2850">
            <w:pPr>
              <w:spacing w:before="40" w:after="40" w:line="220" w:lineRule="exact"/>
              <w:jc w:val="right"/>
              <w:rPr>
                <w:sz w:val="18"/>
                <w:szCs w:val="18"/>
                <w:lang w:val="fr-FR"/>
              </w:rPr>
            </w:pPr>
            <w:r w:rsidRPr="002F4658">
              <w:rPr>
                <w:sz w:val="18"/>
                <w:szCs w:val="18"/>
                <w:lang w:val="fr-FR"/>
              </w:rPr>
              <w:t xml:space="preserve"> </w:t>
            </w:r>
            <w:r w:rsidR="007A34E4" w:rsidRPr="002F4658">
              <w:rPr>
                <w:sz w:val="18"/>
                <w:szCs w:val="18"/>
                <w:lang w:val="fr-FR"/>
              </w:rPr>
              <w:t>876</w:t>
            </w:r>
          </w:p>
        </w:tc>
        <w:tc>
          <w:tcPr>
            <w:tcW w:w="722" w:type="pct"/>
            <w:tcBorders>
              <w:bottom w:val="single" w:sz="4" w:space="0" w:color="auto"/>
            </w:tcBorders>
            <w:shd w:val="clear" w:color="auto" w:fill="auto"/>
            <w:vAlign w:val="bottom"/>
          </w:tcPr>
          <w:p w:rsidR="007A34E4" w:rsidRPr="002F4658" w:rsidRDefault="007A34E4" w:rsidP="003B2850">
            <w:pPr>
              <w:spacing w:before="40" w:after="40" w:line="220" w:lineRule="exact"/>
              <w:jc w:val="right"/>
              <w:rPr>
                <w:b/>
                <w:sz w:val="18"/>
                <w:szCs w:val="18"/>
                <w:lang w:val="fr-FR"/>
              </w:rPr>
            </w:pPr>
            <w:r w:rsidRPr="002F4658">
              <w:rPr>
                <w:b/>
                <w:sz w:val="18"/>
                <w:szCs w:val="18"/>
                <w:lang w:val="fr-FR"/>
              </w:rPr>
              <w:t>1</w:t>
            </w:r>
            <w:r w:rsidR="003B2850" w:rsidRPr="002F4658">
              <w:rPr>
                <w:b/>
                <w:sz w:val="18"/>
                <w:szCs w:val="18"/>
                <w:lang w:val="fr-FR"/>
              </w:rPr>
              <w:t xml:space="preserve"> </w:t>
            </w:r>
            <w:r w:rsidRPr="002F4658">
              <w:rPr>
                <w:b/>
                <w:sz w:val="18"/>
                <w:szCs w:val="18"/>
                <w:lang w:val="fr-FR"/>
              </w:rPr>
              <w:t>092</w:t>
            </w:r>
          </w:p>
        </w:tc>
        <w:tc>
          <w:tcPr>
            <w:tcW w:w="722" w:type="pct"/>
            <w:tcBorders>
              <w:bottom w:val="single" w:sz="4" w:space="0" w:color="auto"/>
            </w:tcBorders>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248,1</w:t>
            </w:r>
          </w:p>
        </w:tc>
        <w:tc>
          <w:tcPr>
            <w:tcW w:w="898" w:type="pct"/>
            <w:tcBorders>
              <w:bottom w:val="single" w:sz="4" w:space="0" w:color="auto"/>
            </w:tcBorders>
            <w:shd w:val="clear" w:color="auto" w:fill="auto"/>
            <w:vAlign w:val="bottom"/>
          </w:tcPr>
          <w:p w:rsidR="007A34E4" w:rsidRPr="002F4658" w:rsidRDefault="007A34E4" w:rsidP="003B2850">
            <w:pPr>
              <w:spacing w:before="40" w:after="40" w:line="220" w:lineRule="exact"/>
              <w:jc w:val="right"/>
              <w:rPr>
                <w:sz w:val="18"/>
                <w:szCs w:val="18"/>
                <w:lang w:val="fr-FR"/>
              </w:rPr>
            </w:pPr>
            <w:r w:rsidRPr="002F4658">
              <w:rPr>
                <w:sz w:val="18"/>
                <w:szCs w:val="18"/>
                <w:lang w:val="fr-FR"/>
              </w:rPr>
              <w:t>4</w:t>
            </w:r>
          </w:p>
        </w:tc>
      </w:tr>
      <w:tr w:rsidR="007A34E4" w:rsidRPr="002F4658">
        <w:trPr>
          <w:trHeight w:val="240"/>
        </w:trPr>
        <w:tc>
          <w:tcPr>
            <w:tcW w:w="1154" w:type="pct"/>
            <w:tcBorders>
              <w:top w:val="single" w:sz="4" w:space="0" w:color="auto"/>
              <w:bottom w:val="single" w:sz="12" w:space="0" w:color="auto"/>
            </w:tcBorders>
            <w:shd w:val="clear" w:color="auto" w:fill="auto"/>
          </w:tcPr>
          <w:p w:rsidR="007A34E4" w:rsidRPr="002F4658" w:rsidRDefault="007A34E4" w:rsidP="003B2850">
            <w:pPr>
              <w:spacing w:before="80" w:after="80" w:line="220" w:lineRule="exact"/>
              <w:ind w:left="284"/>
              <w:rPr>
                <w:b/>
                <w:bCs/>
                <w:sz w:val="18"/>
                <w:szCs w:val="18"/>
                <w:lang w:val="fr-FR"/>
              </w:rPr>
            </w:pPr>
            <w:r w:rsidRPr="002F4658">
              <w:rPr>
                <w:b/>
                <w:bCs/>
                <w:sz w:val="18"/>
                <w:szCs w:val="18"/>
                <w:lang w:val="fr-FR"/>
              </w:rPr>
              <w:t>T</w:t>
            </w:r>
            <w:r w:rsidR="003B2850" w:rsidRPr="002F4658">
              <w:rPr>
                <w:b/>
                <w:bCs/>
                <w:sz w:val="18"/>
                <w:szCs w:val="18"/>
                <w:lang w:val="fr-FR"/>
              </w:rPr>
              <w:t>otal</w:t>
            </w:r>
          </w:p>
        </w:tc>
        <w:tc>
          <w:tcPr>
            <w:tcW w:w="722" w:type="pct"/>
            <w:tcBorders>
              <w:top w:val="single" w:sz="4" w:space="0" w:color="auto"/>
              <w:bottom w:val="single" w:sz="12" w:space="0" w:color="auto"/>
            </w:tcBorders>
            <w:shd w:val="clear" w:color="auto" w:fill="auto"/>
            <w:vAlign w:val="bottom"/>
          </w:tcPr>
          <w:p w:rsidR="007A34E4" w:rsidRPr="002F4658" w:rsidRDefault="007A34E4" w:rsidP="003B2850">
            <w:pPr>
              <w:spacing w:before="80" w:after="80" w:line="220" w:lineRule="exact"/>
              <w:jc w:val="right"/>
              <w:rPr>
                <w:b/>
                <w:sz w:val="18"/>
                <w:szCs w:val="18"/>
                <w:lang w:val="fr-FR"/>
              </w:rPr>
            </w:pPr>
            <w:r w:rsidRPr="002F4658">
              <w:rPr>
                <w:b/>
                <w:sz w:val="18"/>
                <w:szCs w:val="18"/>
                <w:lang w:val="fr-FR"/>
              </w:rPr>
              <w:t>40</w:t>
            </w:r>
            <w:r w:rsidR="003B2850" w:rsidRPr="002F4658">
              <w:rPr>
                <w:b/>
                <w:sz w:val="18"/>
                <w:szCs w:val="18"/>
                <w:lang w:val="fr-FR"/>
              </w:rPr>
              <w:t xml:space="preserve"> </w:t>
            </w:r>
            <w:r w:rsidRPr="002F4658">
              <w:rPr>
                <w:b/>
                <w:sz w:val="18"/>
                <w:szCs w:val="18"/>
                <w:lang w:val="fr-FR"/>
              </w:rPr>
              <w:t>751</w:t>
            </w:r>
          </w:p>
        </w:tc>
        <w:tc>
          <w:tcPr>
            <w:tcW w:w="782" w:type="pct"/>
            <w:tcBorders>
              <w:top w:val="single" w:sz="4" w:space="0" w:color="auto"/>
              <w:bottom w:val="single" w:sz="12" w:space="0" w:color="auto"/>
            </w:tcBorders>
            <w:shd w:val="clear" w:color="auto" w:fill="auto"/>
            <w:vAlign w:val="bottom"/>
          </w:tcPr>
          <w:p w:rsidR="007A34E4" w:rsidRPr="002F4658" w:rsidRDefault="007A34E4" w:rsidP="003B2850">
            <w:pPr>
              <w:spacing w:before="80" w:after="80" w:line="220" w:lineRule="exact"/>
              <w:jc w:val="right"/>
              <w:rPr>
                <w:b/>
                <w:sz w:val="18"/>
                <w:szCs w:val="18"/>
                <w:lang w:val="fr-FR"/>
              </w:rPr>
            </w:pPr>
            <w:r w:rsidRPr="002F4658">
              <w:rPr>
                <w:b/>
                <w:sz w:val="18"/>
                <w:szCs w:val="18"/>
                <w:lang w:val="fr-FR"/>
              </w:rPr>
              <w:t>41</w:t>
            </w:r>
            <w:r w:rsidR="003B2850" w:rsidRPr="002F4658">
              <w:rPr>
                <w:b/>
                <w:sz w:val="18"/>
                <w:szCs w:val="18"/>
                <w:lang w:val="fr-FR"/>
              </w:rPr>
              <w:t xml:space="preserve"> </w:t>
            </w:r>
            <w:r w:rsidRPr="002F4658">
              <w:rPr>
                <w:b/>
                <w:sz w:val="18"/>
                <w:szCs w:val="18"/>
                <w:lang w:val="fr-FR"/>
              </w:rPr>
              <w:t>004</w:t>
            </w:r>
          </w:p>
        </w:tc>
        <w:tc>
          <w:tcPr>
            <w:tcW w:w="722" w:type="pct"/>
            <w:tcBorders>
              <w:top w:val="single" w:sz="4" w:space="0" w:color="auto"/>
              <w:bottom w:val="single" w:sz="12" w:space="0" w:color="auto"/>
            </w:tcBorders>
            <w:shd w:val="clear" w:color="auto" w:fill="auto"/>
            <w:vAlign w:val="bottom"/>
          </w:tcPr>
          <w:p w:rsidR="007A34E4" w:rsidRPr="002F4658" w:rsidRDefault="007A34E4" w:rsidP="003B2850">
            <w:pPr>
              <w:spacing w:before="80" w:after="80" w:line="220" w:lineRule="exact"/>
              <w:jc w:val="right"/>
              <w:rPr>
                <w:b/>
                <w:sz w:val="18"/>
                <w:szCs w:val="18"/>
                <w:lang w:val="fr-FR"/>
              </w:rPr>
            </w:pPr>
            <w:r w:rsidRPr="002F4658">
              <w:rPr>
                <w:b/>
                <w:sz w:val="18"/>
                <w:szCs w:val="18"/>
                <w:lang w:val="fr-FR"/>
              </w:rPr>
              <w:t>81</w:t>
            </w:r>
            <w:r w:rsidR="003B2850" w:rsidRPr="002F4658">
              <w:rPr>
                <w:b/>
                <w:sz w:val="18"/>
                <w:szCs w:val="18"/>
                <w:lang w:val="fr-FR"/>
              </w:rPr>
              <w:t xml:space="preserve"> </w:t>
            </w:r>
            <w:r w:rsidRPr="002F4658">
              <w:rPr>
                <w:b/>
                <w:sz w:val="18"/>
                <w:szCs w:val="18"/>
                <w:lang w:val="fr-FR"/>
              </w:rPr>
              <w:t>755</w:t>
            </w:r>
          </w:p>
        </w:tc>
        <w:tc>
          <w:tcPr>
            <w:tcW w:w="722" w:type="pct"/>
            <w:tcBorders>
              <w:top w:val="single" w:sz="4" w:space="0" w:color="auto"/>
              <w:bottom w:val="single" w:sz="12" w:space="0" w:color="auto"/>
            </w:tcBorders>
            <w:shd w:val="clear" w:color="auto" w:fill="auto"/>
            <w:vAlign w:val="bottom"/>
          </w:tcPr>
          <w:p w:rsidR="007A34E4" w:rsidRPr="002F4658" w:rsidRDefault="007A34E4" w:rsidP="003B2850">
            <w:pPr>
              <w:spacing w:before="80" w:after="80" w:line="220" w:lineRule="exact"/>
              <w:jc w:val="right"/>
              <w:rPr>
                <w:b/>
                <w:sz w:val="18"/>
                <w:szCs w:val="18"/>
                <w:lang w:val="fr-FR"/>
              </w:rPr>
            </w:pPr>
            <w:r w:rsidRPr="002F4658">
              <w:rPr>
                <w:b/>
                <w:sz w:val="18"/>
                <w:szCs w:val="18"/>
                <w:lang w:val="fr-FR"/>
              </w:rPr>
              <w:t>455,5</w:t>
            </w:r>
          </w:p>
        </w:tc>
        <w:tc>
          <w:tcPr>
            <w:tcW w:w="898" w:type="pct"/>
            <w:tcBorders>
              <w:top w:val="single" w:sz="4" w:space="0" w:color="auto"/>
              <w:bottom w:val="single" w:sz="12" w:space="0" w:color="auto"/>
            </w:tcBorders>
            <w:shd w:val="clear" w:color="auto" w:fill="auto"/>
            <w:vAlign w:val="bottom"/>
          </w:tcPr>
          <w:p w:rsidR="007A34E4" w:rsidRPr="002F4658" w:rsidRDefault="007A34E4" w:rsidP="003B2850">
            <w:pPr>
              <w:spacing w:before="80" w:after="80" w:line="220" w:lineRule="exact"/>
              <w:jc w:val="right"/>
              <w:rPr>
                <w:b/>
                <w:sz w:val="18"/>
                <w:szCs w:val="18"/>
                <w:lang w:val="fr-FR"/>
              </w:rPr>
            </w:pPr>
            <w:r w:rsidRPr="002F4658">
              <w:rPr>
                <w:b/>
                <w:sz w:val="18"/>
                <w:szCs w:val="18"/>
                <w:lang w:val="fr-FR"/>
              </w:rPr>
              <w:t>179</w:t>
            </w:r>
          </w:p>
        </w:tc>
      </w:tr>
    </w:tbl>
    <w:p w:rsidR="007A34E4" w:rsidRPr="002F4658" w:rsidRDefault="00244B89" w:rsidP="00587BCD">
      <w:pPr>
        <w:pStyle w:val="SingleTxtG"/>
        <w:spacing w:before="120" w:after="240"/>
        <w:ind w:firstLine="170"/>
        <w:jc w:val="left"/>
        <w:rPr>
          <w:sz w:val="18"/>
          <w:szCs w:val="18"/>
          <w:lang w:val="fr-FR"/>
        </w:rPr>
      </w:pPr>
      <w:r w:rsidRPr="002F4658">
        <w:rPr>
          <w:i/>
          <w:sz w:val="18"/>
          <w:szCs w:val="18"/>
          <w:lang w:val="fr-FR"/>
        </w:rPr>
        <w:t>Source</w:t>
      </w:r>
      <w:r w:rsidR="007A34E4" w:rsidRPr="00871EF4">
        <w:rPr>
          <w:iCs/>
          <w:sz w:val="18"/>
          <w:szCs w:val="18"/>
          <w:lang w:val="fr-FR"/>
        </w:rPr>
        <w:t>:</w:t>
      </w:r>
      <w:r w:rsidR="007A34E4" w:rsidRPr="002F4658">
        <w:rPr>
          <w:i/>
          <w:sz w:val="18"/>
          <w:szCs w:val="18"/>
          <w:lang w:val="fr-FR"/>
        </w:rPr>
        <w:t xml:space="preserve"> </w:t>
      </w:r>
      <w:r w:rsidR="008B6094" w:rsidRPr="002F4658">
        <w:rPr>
          <w:sz w:val="18"/>
          <w:szCs w:val="18"/>
          <w:lang w:val="fr-FR"/>
        </w:rPr>
        <w:t>Bureau national de la statistique</w:t>
      </w:r>
      <w:r w:rsidR="00963673">
        <w:rPr>
          <w:sz w:val="18"/>
          <w:szCs w:val="18"/>
          <w:lang w:val="fr-FR"/>
        </w:rPr>
        <w:t>;</w:t>
      </w:r>
      <w:r w:rsidR="008B6094" w:rsidRPr="002F4658">
        <w:rPr>
          <w:sz w:val="18"/>
          <w:szCs w:val="18"/>
          <w:lang w:val="fr-FR"/>
        </w:rPr>
        <w:t xml:space="preserve"> Recensement national de la population et du logement 2002</w:t>
      </w:r>
      <w:r w:rsidR="003B2850" w:rsidRPr="002F4658">
        <w:rPr>
          <w:sz w:val="18"/>
          <w:szCs w:val="18"/>
          <w:lang w:val="fr-FR"/>
        </w:rPr>
        <w:t>.</w:t>
      </w:r>
    </w:p>
    <w:p w:rsidR="007A34E4" w:rsidRPr="002F4658" w:rsidRDefault="00720A86" w:rsidP="007A34E4">
      <w:pPr>
        <w:pStyle w:val="SingleTxtG"/>
        <w:rPr>
          <w:szCs w:val="24"/>
          <w:lang w:val="fr-FR"/>
        </w:rPr>
      </w:pPr>
      <w:r w:rsidRPr="002F4658">
        <w:rPr>
          <w:lang w:val="fr-FR"/>
        </w:rPr>
        <w:t>567.</w:t>
      </w:r>
      <w:r w:rsidRPr="002F4658">
        <w:rPr>
          <w:lang w:val="fr-FR"/>
        </w:rPr>
        <w:tab/>
        <w:t>D</w:t>
      </w:r>
      <w:r w:rsidR="00381D56">
        <w:rPr>
          <w:rFonts w:hint="eastAsia"/>
          <w:lang w:val="fr-FR"/>
        </w:rPr>
        <w:t>’</w:t>
      </w:r>
      <w:r w:rsidRPr="002F4658">
        <w:rPr>
          <w:lang w:val="fr-FR"/>
        </w:rPr>
        <w:t>après le rapport des Seychelles sur l</w:t>
      </w:r>
      <w:r w:rsidR="00381D56">
        <w:rPr>
          <w:rFonts w:hint="eastAsia"/>
          <w:lang w:val="fr-FR"/>
        </w:rPr>
        <w:t>’</w:t>
      </w:r>
      <w:r w:rsidRPr="002F4658">
        <w:rPr>
          <w:lang w:val="fr-FR"/>
        </w:rPr>
        <w:t>exécution du programme d</w:t>
      </w:r>
      <w:r w:rsidR="00381D56">
        <w:rPr>
          <w:rFonts w:hint="eastAsia"/>
          <w:lang w:val="fr-FR"/>
        </w:rPr>
        <w:t>’</w:t>
      </w:r>
      <w:r w:rsidRPr="002F4658">
        <w:rPr>
          <w:lang w:val="fr-FR"/>
        </w:rPr>
        <w:t>action de la CIPD + 10 (qui cite une source du PNUD de 1997), les Seychelles sont l</w:t>
      </w:r>
      <w:r w:rsidR="00381D56">
        <w:rPr>
          <w:rFonts w:hint="eastAsia"/>
          <w:lang w:val="fr-FR"/>
        </w:rPr>
        <w:t>’</w:t>
      </w:r>
      <w:r w:rsidRPr="002F4658">
        <w:rPr>
          <w:lang w:val="fr-FR"/>
        </w:rPr>
        <w:t>un des pays les plus urbanisés de l</w:t>
      </w:r>
      <w:r w:rsidR="00381D56">
        <w:rPr>
          <w:rFonts w:hint="eastAsia"/>
          <w:lang w:val="fr-FR"/>
        </w:rPr>
        <w:t>’</w:t>
      </w:r>
      <w:r w:rsidRPr="002F4658">
        <w:rPr>
          <w:lang w:val="fr-FR"/>
        </w:rPr>
        <w:t>océan Indien si l</w:t>
      </w:r>
      <w:r w:rsidR="00381D56">
        <w:rPr>
          <w:rFonts w:hint="eastAsia"/>
          <w:lang w:val="fr-FR"/>
        </w:rPr>
        <w:t>’</w:t>
      </w:r>
      <w:r w:rsidRPr="002F4658">
        <w:rPr>
          <w:lang w:val="fr-FR"/>
        </w:rPr>
        <w:t>on tient compte du pourcentage de la population urbaine (60 %) et de la superficie des zones urbaines rapportée à l</w:t>
      </w:r>
      <w:r w:rsidR="00381D56">
        <w:rPr>
          <w:rFonts w:hint="eastAsia"/>
          <w:lang w:val="fr-FR"/>
        </w:rPr>
        <w:t>’</w:t>
      </w:r>
      <w:r w:rsidRPr="002F4658">
        <w:rPr>
          <w:lang w:val="fr-FR"/>
        </w:rPr>
        <w:t xml:space="preserve">ensemble du territoire (environ 23 %). </w:t>
      </w:r>
      <w:r w:rsidR="005338F2">
        <w:rPr>
          <w:lang w:val="fr-FR"/>
        </w:rPr>
        <w:t>À</w:t>
      </w:r>
      <w:r w:rsidRPr="002F4658">
        <w:rPr>
          <w:lang w:val="fr-FR"/>
        </w:rPr>
        <w:t xml:space="preserve"> partir de la côte où s</w:t>
      </w:r>
      <w:r w:rsidR="00381D56">
        <w:rPr>
          <w:rFonts w:hint="eastAsia"/>
          <w:lang w:val="fr-FR"/>
        </w:rPr>
        <w:t>’</w:t>
      </w:r>
      <w:r w:rsidRPr="002F4658">
        <w:rPr>
          <w:lang w:val="fr-FR"/>
        </w:rPr>
        <w:t>étendent d</w:t>
      </w:r>
      <w:r w:rsidR="00381D56">
        <w:rPr>
          <w:rFonts w:hint="eastAsia"/>
          <w:lang w:val="fr-FR"/>
        </w:rPr>
        <w:t>’</w:t>
      </w:r>
      <w:r w:rsidRPr="002F4658">
        <w:rPr>
          <w:lang w:val="fr-FR"/>
        </w:rPr>
        <w:t>étroites plaines côtières, le relief s</w:t>
      </w:r>
      <w:r w:rsidR="00381D56">
        <w:rPr>
          <w:rFonts w:hint="eastAsia"/>
          <w:lang w:val="fr-FR"/>
        </w:rPr>
        <w:t>’</w:t>
      </w:r>
      <w:r w:rsidRPr="002F4658">
        <w:rPr>
          <w:lang w:val="fr-FR"/>
        </w:rPr>
        <w:t>élève très rapidement pour atteindre une altitude supérieure à 900 mètres et empêche toute implantation humaine. Environ 50 % du territoire est constitué de réserves naturelles protégées.</w:t>
      </w:r>
    </w:p>
    <w:p w:rsidR="007A34E4" w:rsidRPr="002F4658" w:rsidRDefault="00ED4064" w:rsidP="00E62CDF">
      <w:pPr>
        <w:pStyle w:val="Heading1"/>
        <w:rPr>
          <w:lang w:val="fr-FR"/>
        </w:rPr>
      </w:pPr>
      <w:r w:rsidRPr="002F4658">
        <w:rPr>
          <w:b w:val="0"/>
          <w:bCs/>
          <w:lang w:val="fr-FR"/>
        </w:rPr>
        <w:t>Graphique</w:t>
      </w:r>
      <w:r w:rsidR="007A34E4" w:rsidRPr="002F4658">
        <w:rPr>
          <w:b w:val="0"/>
          <w:bCs/>
          <w:lang w:val="fr-FR"/>
        </w:rPr>
        <w:t xml:space="preserve"> 10</w:t>
      </w:r>
      <w:r w:rsidR="00E62CDF" w:rsidRPr="002F4658">
        <w:rPr>
          <w:lang w:val="fr-FR"/>
        </w:rPr>
        <w:br/>
        <w:t>Densité de la population sur l</w:t>
      </w:r>
      <w:r w:rsidR="00381D56">
        <w:rPr>
          <w:rFonts w:hint="eastAsia"/>
          <w:lang w:val="fr-FR"/>
        </w:rPr>
        <w:t>’</w:t>
      </w:r>
      <w:r w:rsidR="00E62CDF" w:rsidRPr="002F4658">
        <w:rPr>
          <w:lang w:val="fr-FR"/>
        </w:rPr>
        <w:t>île de Mahé en 2008 (estimations)</w:t>
      </w:r>
    </w:p>
    <w:p w:rsidR="007A34E4" w:rsidRPr="002F4658" w:rsidRDefault="006A179A" w:rsidP="003B2850">
      <w:pPr>
        <w:pStyle w:val="SingleTxtG"/>
        <w:keepNext/>
        <w:keepLines/>
        <w:rPr>
          <w:lang w:val="fr-FR"/>
        </w:rPr>
      </w:pPr>
      <w:r w:rsidRPr="002F4658">
        <w:rPr>
          <w:noProof/>
          <w:lang w:val="fr-FR"/>
        </w:rPr>
        <w:pict>
          <v:shape id="_x0000_s1173" type="#_x0000_t202" style="position:absolute;left:0;text-align:left;margin-left:71pt;margin-top:432.1pt;width:68.25pt;height:10.75pt;z-index:23" stroked="f">
            <v:textbox style="mso-next-textbox:#_x0000_s1173" inset="0,0,0,0">
              <w:txbxContent>
                <w:p w:rsidR="00173399" w:rsidRPr="00E62CDF" w:rsidRDefault="00173399" w:rsidP="003B2850">
                  <w:pPr>
                    <w:pStyle w:val="SingleTxtG"/>
                    <w:keepNext/>
                    <w:keepLines/>
                    <w:spacing w:after="0" w:line="240" w:lineRule="auto"/>
                    <w:ind w:left="0" w:right="0"/>
                    <w:jc w:val="center"/>
                    <w:rPr>
                      <w:sz w:val="14"/>
                      <w:szCs w:val="14"/>
                      <w:lang w:val="fr-FR"/>
                    </w:rPr>
                  </w:pPr>
                  <w:r w:rsidRPr="00E62CDF">
                    <w:rPr>
                      <w:sz w:val="14"/>
                      <w:szCs w:val="14"/>
                      <w:lang w:val="fr-FR"/>
                    </w:rPr>
                    <w:t>Densité de la population</w:t>
                  </w:r>
                </w:p>
              </w:txbxContent>
            </v:textbox>
          </v:shape>
        </w:pict>
      </w:r>
      <w:r w:rsidRPr="002F4658">
        <w:rPr>
          <w:noProof/>
          <w:lang w:val="fr-FR"/>
        </w:rPr>
        <w:pict>
          <v:shape id="_x0000_s1175" type="#_x0000_t202" style="position:absolute;left:0;text-align:left;margin-left:70pt;margin-top:521.6pt;width:295.85pt;height:24.4pt;z-index:25" stroked="f">
            <v:textbox style="mso-next-textbox:#_x0000_s1175" inset="0,.3mm,0,0">
              <w:txbxContent>
                <w:p w:rsidR="00173399" w:rsidRPr="005B3134" w:rsidRDefault="00173399" w:rsidP="00E06AE2">
                  <w:pPr>
                    <w:pStyle w:val="SingleTxtG"/>
                    <w:keepNext/>
                    <w:keepLines/>
                    <w:spacing w:after="0" w:line="240" w:lineRule="auto"/>
                    <w:ind w:left="0" w:right="0" w:firstLine="170"/>
                    <w:jc w:val="left"/>
                    <w:rPr>
                      <w:rFonts w:ascii="Arial" w:hAnsi="Arial" w:cs="Arial"/>
                      <w:b/>
                      <w:i/>
                      <w:color w:val="FF0000"/>
                      <w:sz w:val="16"/>
                      <w:szCs w:val="16"/>
                    </w:rPr>
                  </w:pPr>
                </w:p>
              </w:txbxContent>
            </v:textbox>
          </v:shape>
        </w:pict>
      </w:r>
      <w:r w:rsidR="00E06AE2" w:rsidRPr="002F4658">
        <w:rPr>
          <w:noProof/>
          <w:lang w:val="fr-FR"/>
        </w:rPr>
        <w:pict>
          <v:shape id="_x0000_s1174" type="#_x0000_t202" style="position:absolute;left:0;text-align:left;margin-left:70pt;margin-top:546pt;width:154.8pt;height:11.3pt;z-index:24" stroked="f">
            <v:textbox style="mso-next-textbox:#_x0000_s1174" inset="0,0,0,0">
              <w:txbxContent>
                <w:p w:rsidR="00173399" w:rsidRPr="005B3134" w:rsidRDefault="00173399" w:rsidP="00E62CDF">
                  <w:pPr>
                    <w:pStyle w:val="SingleTxtG"/>
                    <w:keepNext/>
                    <w:keepLines/>
                    <w:spacing w:after="0" w:line="240" w:lineRule="auto"/>
                    <w:ind w:left="0" w:right="0"/>
                    <w:rPr>
                      <w:rFonts w:ascii="Arial" w:hAnsi="Arial" w:cs="Arial"/>
                      <w:b/>
                      <w:i/>
                      <w:color w:val="FF0000"/>
                      <w:sz w:val="16"/>
                      <w:szCs w:val="16"/>
                    </w:rPr>
                  </w:pPr>
                </w:p>
              </w:txbxContent>
            </v:textbox>
          </v:shape>
        </w:pict>
      </w:r>
      <w:r w:rsidRPr="002F4658">
        <w:rPr>
          <w:lang w:val="fr-FR"/>
        </w:rPr>
        <w:pict>
          <v:shape id="_x0000_i1034" type="#_x0000_t75" style="width:392.25pt;height:563.25pt">
            <v:imagedata r:id="rId19" o:title="Pop Density 2008"/>
          </v:shape>
        </w:pict>
      </w:r>
    </w:p>
    <w:p w:rsidR="00E06AE2" w:rsidRPr="002F4658" w:rsidRDefault="00E06AE2" w:rsidP="006A179A">
      <w:pPr>
        <w:pStyle w:val="SingleTxtG"/>
        <w:spacing w:before="120" w:after="0" w:line="220" w:lineRule="atLeast"/>
        <w:ind w:firstLine="170"/>
        <w:rPr>
          <w:sz w:val="18"/>
          <w:szCs w:val="18"/>
          <w:lang w:val="fr-FR"/>
        </w:rPr>
      </w:pPr>
      <w:r w:rsidRPr="002F4658">
        <w:rPr>
          <w:i/>
          <w:iCs/>
          <w:sz w:val="18"/>
          <w:szCs w:val="18"/>
          <w:lang w:val="fr-FR"/>
        </w:rPr>
        <w:t>Source</w:t>
      </w:r>
      <w:r w:rsidRPr="002F4658">
        <w:rPr>
          <w:sz w:val="18"/>
          <w:szCs w:val="18"/>
          <w:lang w:val="fr-FR"/>
        </w:rPr>
        <w:t>: Bureau national de la statistique</w:t>
      </w:r>
      <w:r w:rsidR="00173399">
        <w:rPr>
          <w:sz w:val="18"/>
          <w:szCs w:val="18"/>
          <w:lang w:val="fr-FR"/>
        </w:rPr>
        <w:t>.</w:t>
      </w:r>
    </w:p>
    <w:p w:rsidR="006A179A" w:rsidRPr="002F4658" w:rsidRDefault="006A179A" w:rsidP="006A179A">
      <w:pPr>
        <w:pStyle w:val="SingleTxtG"/>
        <w:spacing w:line="220" w:lineRule="atLeast"/>
        <w:ind w:firstLine="170"/>
        <w:rPr>
          <w:sz w:val="18"/>
          <w:szCs w:val="18"/>
          <w:lang w:val="fr-FR"/>
        </w:rPr>
      </w:pPr>
      <w:r w:rsidRPr="002F4658">
        <w:rPr>
          <w:i/>
          <w:iCs/>
          <w:sz w:val="18"/>
          <w:szCs w:val="18"/>
          <w:lang w:val="fr-FR"/>
        </w:rPr>
        <w:t>Note</w:t>
      </w:r>
      <w:r w:rsidRPr="002F4658">
        <w:rPr>
          <w:sz w:val="18"/>
          <w:szCs w:val="18"/>
          <w:lang w:val="fr-FR"/>
        </w:rPr>
        <w:t>: L</w:t>
      </w:r>
      <w:r w:rsidR="00381D56">
        <w:rPr>
          <w:rFonts w:hint="eastAsia"/>
          <w:sz w:val="18"/>
          <w:szCs w:val="18"/>
          <w:lang w:val="fr-FR"/>
        </w:rPr>
        <w:t>’</w:t>
      </w:r>
      <w:r w:rsidRPr="002F4658">
        <w:rPr>
          <w:sz w:val="18"/>
          <w:szCs w:val="18"/>
          <w:lang w:val="fr-FR"/>
        </w:rPr>
        <w:t>hypothèse de départ est que la population est répartie de la même manière que lors du recensement de 2002.</w:t>
      </w:r>
    </w:p>
    <w:p w:rsidR="00CE1E42" w:rsidRPr="002F4658" w:rsidRDefault="00CE1E42" w:rsidP="00CE1E42">
      <w:pPr>
        <w:pStyle w:val="SingleTxtG"/>
        <w:rPr>
          <w:lang w:val="fr-FR"/>
        </w:rPr>
      </w:pPr>
      <w:r w:rsidRPr="002F4658">
        <w:rPr>
          <w:lang w:val="fr-FR"/>
        </w:rPr>
        <w:t>568.</w:t>
      </w:r>
      <w:r w:rsidRPr="002F4658">
        <w:rPr>
          <w:lang w:val="fr-FR"/>
        </w:rPr>
        <w:tab/>
        <w:t>La densité moyenne de la population est passée de 163 habitants par km</w:t>
      </w:r>
      <w:r w:rsidRPr="00587BCD">
        <w:rPr>
          <w:vertAlign w:val="superscript"/>
          <w:lang w:val="fr-FR"/>
        </w:rPr>
        <w:t>2</w:t>
      </w:r>
      <w:r w:rsidRPr="002F4658">
        <w:rPr>
          <w:lang w:val="fr-FR"/>
        </w:rPr>
        <w:t xml:space="preserve"> en 1994 à 191 habitants par km</w:t>
      </w:r>
      <w:r w:rsidRPr="00587BCD">
        <w:rPr>
          <w:vertAlign w:val="superscript"/>
          <w:lang w:val="fr-FR"/>
        </w:rPr>
        <w:t>2</w:t>
      </w:r>
      <w:r w:rsidRPr="002F4658">
        <w:rPr>
          <w:lang w:val="fr-FR"/>
        </w:rPr>
        <w:t xml:space="preserve"> en 2008 (Bureau national de la statistique, 2008). Bien que ce chiffre soit encore peu élevé, certains districts comme ceux d</w:t>
      </w:r>
      <w:r w:rsidR="00381D56">
        <w:rPr>
          <w:rFonts w:hint="eastAsia"/>
          <w:lang w:val="fr-FR"/>
        </w:rPr>
        <w:t>’</w:t>
      </w:r>
      <w:r w:rsidRPr="002F4658">
        <w:rPr>
          <w:lang w:val="fr-FR"/>
        </w:rPr>
        <w:t>E</w:t>
      </w:r>
      <w:r w:rsidR="00587BCD">
        <w:rPr>
          <w:lang w:val="fr-FR"/>
        </w:rPr>
        <w:t>nglish River, Mont Buxton et St </w:t>
      </w:r>
      <w:r w:rsidRPr="002F4658">
        <w:rPr>
          <w:lang w:val="fr-FR"/>
        </w:rPr>
        <w:t xml:space="preserve">Louis qui font partie de la banlieue de Victoria sont densément peuplés. </w:t>
      </w:r>
    </w:p>
    <w:p w:rsidR="00CE1E42" w:rsidRPr="002F4658" w:rsidRDefault="00CE1E42" w:rsidP="00CE1E42">
      <w:pPr>
        <w:pStyle w:val="SingleTxtG"/>
        <w:rPr>
          <w:lang w:val="fr-FR"/>
        </w:rPr>
      </w:pPr>
      <w:r w:rsidRPr="002F4658">
        <w:rPr>
          <w:lang w:val="fr-FR"/>
        </w:rPr>
        <w:t>569.</w:t>
      </w:r>
      <w:r w:rsidRPr="002F4658">
        <w:rPr>
          <w:lang w:val="fr-FR"/>
        </w:rPr>
        <w:tab/>
        <w:t>Le manque de terres disponibles pour l</w:t>
      </w:r>
      <w:r w:rsidR="00381D56">
        <w:rPr>
          <w:rFonts w:hint="eastAsia"/>
          <w:lang w:val="fr-FR"/>
        </w:rPr>
        <w:t>’</w:t>
      </w:r>
      <w:r w:rsidRPr="002F4658">
        <w:rPr>
          <w:lang w:val="fr-FR"/>
        </w:rPr>
        <w:t>implantation d</w:t>
      </w:r>
      <w:r w:rsidR="00381D56">
        <w:rPr>
          <w:rFonts w:hint="eastAsia"/>
          <w:lang w:val="fr-FR"/>
        </w:rPr>
        <w:t>’</w:t>
      </w:r>
      <w:r w:rsidRPr="002F4658">
        <w:rPr>
          <w:lang w:val="fr-FR"/>
        </w:rPr>
        <w:t>industries a rendu nécessaire de gagner environ 525 hectares de terres sur la mer dans le cadre du plan de développement de la côte orientale. Un grand projet de construction de 800 logements est actuellement mis en œuvre sur l</w:t>
      </w:r>
      <w:r w:rsidR="00381D56">
        <w:rPr>
          <w:rFonts w:hint="eastAsia"/>
          <w:lang w:val="fr-FR"/>
        </w:rPr>
        <w:t>’</w:t>
      </w:r>
      <w:r w:rsidRPr="002F4658">
        <w:rPr>
          <w:lang w:val="fr-FR"/>
        </w:rPr>
        <w:t>île de Persévérance, l</w:t>
      </w:r>
      <w:r w:rsidR="00381D56">
        <w:rPr>
          <w:rFonts w:hint="eastAsia"/>
          <w:lang w:val="fr-FR"/>
        </w:rPr>
        <w:t>’</w:t>
      </w:r>
      <w:r w:rsidRPr="002F4658">
        <w:rPr>
          <w:lang w:val="fr-FR"/>
        </w:rPr>
        <w:t>une des îles artificielles créée près de Victoria. D</w:t>
      </w:r>
      <w:r w:rsidR="00381D56">
        <w:rPr>
          <w:rFonts w:hint="eastAsia"/>
          <w:lang w:val="fr-FR"/>
        </w:rPr>
        <w:t>’</w:t>
      </w:r>
      <w:r w:rsidRPr="002F4658">
        <w:rPr>
          <w:lang w:val="fr-FR"/>
        </w:rPr>
        <w:t>après les estimations, l</w:t>
      </w:r>
      <w:r w:rsidR="00381D56">
        <w:rPr>
          <w:rFonts w:hint="eastAsia"/>
          <w:lang w:val="fr-FR"/>
        </w:rPr>
        <w:t>’</w:t>
      </w:r>
      <w:r w:rsidRPr="002F4658">
        <w:rPr>
          <w:lang w:val="fr-FR"/>
        </w:rPr>
        <w:t>urbanisation devrait encore s</w:t>
      </w:r>
      <w:r w:rsidR="00381D56">
        <w:rPr>
          <w:rFonts w:hint="eastAsia"/>
          <w:lang w:val="fr-FR"/>
        </w:rPr>
        <w:t>’</w:t>
      </w:r>
      <w:r w:rsidRPr="002F4658">
        <w:rPr>
          <w:lang w:val="fr-FR"/>
        </w:rPr>
        <w:t xml:space="preserve">accentuer pendant ces prochaines années. </w:t>
      </w:r>
    </w:p>
    <w:p w:rsidR="00CE1E42" w:rsidRPr="002F4658" w:rsidRDefault="00CE1E42" w:rsidP="00CE1E42">
      <w:pPr>
        <w:pStyle w:val="SingleTxtG"/>
        <w:rPr>
          <w:lang w:val="fr-FR"/>
        </w:rPr>
      </w:pPr>
      <w:r w:rsidRPr="002F4658">
        <w:rPr>
          <w:lang w:val="fr-FR"/>
        </w:rPr>
        <w:t>570.</w:t>
      </w:r>
      <w:r w:rsidRPr="002F4658">
        <w:rPr>
          <w:lang w:val="fr-FR"/>
        </w:rPr>
        <w:tab/>
        <w:t>Tous les districts de Mahé et des deux îles principales de Praslin et de la Digue disposent d</w:t>
      </w:r>
      <w:r w:rsidR="00381D56">
        <w:rPr>
          <w:rFonts w:hint="eastAsia"/>
          <w:lang w:val="fr-FR"/>
        </w:rPr>
        <w:t>’</w:t>
      </w:r>
      <w:r w:rsidRPr="002F4658">
        <w:rPr>
          <w:lang w:val="fr-FR"/>
        </w:rPr>
        <w:t>une école, d</w:t>
      </w:r>
      <w:r w:rsidR="00381D56">
        <w:rPr>
          <w:rFonts w:hint="eastAsia"/>
          <w:lang w:val="fr-FR"/>
        </w:rPr>
        <w:t>’</w:t>
      </w:r>
      <w:r w:rsidRPr="002F4658">
        <w:rPr>
          <w:lang w:val="fr-FR"/>
        </w:rPr>
        <w:t>un centre de soins, d</w:t>
      </w:r>
      <w:r w:rsidR="00381D56">
        <w:rPr>
          <w:rFonts w:hint="eastAsia"/>
          <w:lang w:val="fr-FR"/>
        </w:rPr>
        <w:t>’</w:t>
      </w:r>
      <w:r w:rsidRPr="002F4658">
        <w:rPr>
          <w:lang w:val="fr-FR"/>
        </w:rPr>
        <w:t>un centre social, de services administratifs de district, de commerces et d</w:t>
      </w:r>
      <w:r w:rsidR="00381D56">
        <w:rPr>
          <w:rFonts w:hint="eastAsia"/>
          <w:lang w:val="fr-FR"/>
        </w:rPr>
        <w:t>’</w:t>
      </w:r>
      <w:r w:rsidRPr="002F4658">
        <w:rPr>
          <w:lang w:val="fr-FR"/>
        </w:rPr>
        <w:t>infrastructures de base. Les femmes et les hommes accèdent sur un pied d</w:t>
      </w:r>
      <w:r w:rsidR="00381D56">
        <w:rPr>
          <w:rFonts w:hint="eastAsia"/>
          <w:lang w:val="fr-FR"/>
        </w:rPr>
        <w:t>’</w:t>
      </w:r>
      <w:r w:rsidRPr="002F4658">
        <w:rPr>
          <w:lang w:val="fr-FR"/>
        </w:rPr>
        <w:t xml:space="preserve">égalité à tous les installations et services présents dans les districts. </w:t>
      </w:r>
    </w:p>
    <w:p w:rsidR="00CE1E42" w:rsidRPr="002F4658" w:rsidRDefault="00CE1E42" w:rsidP="00CE1E42">
      <w:pPr>
        <w:pStyle w:val="H23G"/>
        <w:rPr>
          <w:lang w:val="fr-FR"/>
        </w:rPr>
      </w:pPr>
      <w:r w:rsidRPr="002F4658">
        <w:rPr>
          <w:lang w:val="fr-FR"/>
        </w:rPr>
        <w:tab/>
      </w:r>
      <w:r w:rsidRPr="002F4658">
        <w:rPr>
          <w:lang w:val="fr-FR"/>
        </w:rPr>
        <w:tab/>
        <w:t>Transports</w:t>
      </w:r>
    </w:p>
    <w:p w:rsidR="00CE1E42" w:rsidRPr="002F4658" w:rsidRDefault="00CE1E42" w:rsidP="00CE1E42">
      <w:pPr>
        <w:pStyle w:val="SingleTxtG"/>
        <w:rPr>
          <w:lang w:val="fr-FR"/>
        </w:rPr>
      </w:pPr>
      <w:r w:rsidRPr="002F4658">
        <w:rPr>
          <w:lang w:val="fr-FR"/>
        </w:rPr>
        <w:t>571.</w:t>
      </w:r>
      <w:r w:rsidRPr="002F4658">
        <w:rPr>
          <w:lang w:val="fr-FR"/>
        </w:rPr>
        <w:tab/>
        <w:t>En 2007, le réseau routier se</w:t>
      </w:r>
      <w:r w:rsidR="00372CC2">
        <w:rPr>
          <w:lang w:val="fr-FR"/>
        </w:rPr>
        <w:t>ychellois s</w:t>
      </w:r>
      <w:r w:rsidR="00381D56">
        <w:rPr>
          <w:rFonts w:hint="eastAsia"/>
          <w:lang w:val="fr-FR"/>
        </w:rPr>
        <w:t>’</w:t>
      </w:r>
      <w:r w:rsidR="00372CC2">
        <w:rPr>
          <w:lang w:val="fr-FR"/>
        </w:rPr>
        <w:t>étendait sur 508 km</w:t>
      </w:r>
      <w:r w:rsidRPr="002F4658">
        <w:rPr>
          <w:lang w:val="fr-FR"/>
        </w:rPr>
        <w:t xml:space="preserve"> (490 routes revêtues et 18 routes non revêtues). Tous les districts sont bien desservis par le réseau qui compte des routes principales, secondaires, domaniales et de desserte. Les transports publics sont assurés par la Société des transports publics des Seychelles (SPTC) sur l</w:t>
      </w:r>
      <w:r w:rsidR="00381D56">
        <w:rPr>
          <w:rFonts w:hint="eastAsia"/>
          <w:lang w:val="fr-FR"/>
        </w:rPr>
        <w:t>’</w:t>
      </w:r>
      <w:r w:rsidRPr="002F4658">
        <w:rPr>
          <w:lang w:val="fr-FR"/>
        </w:rPr>
        <w:t>île de Mahé. Tous les retraités (à partir de 63 ans) et les handicapés peuvent accéder gratuitement aux bus de la SPTC et cela quelle que soit la destination choisie. L</w:t>
      </w:r>
      <w:r w:rsidR="00381D56">
        <w:rPr>
          <w:rFonts w:hint="eastAsia"/>
          <w:lang w:val="fr-FR"/>
        </w:rPr>
        <w:t>’</w:t>
      </w:r>
      <w:r w:rsidRPr="002F4658">
        <w:rPr>
          <w:lang w:val="fr-FR"/>
        </w:rPr>
        <w:t>Enquête sur les ménages de 2006/2007 révèle que 21 % des ménages possèdent un véhicule motorisé. Les chiffres relatifs à la possession d</w:t>
      </w:r>
      <w:r w:rsidR="00381D56">
        <w:rPr>
          <w:rFonts w:hint="eastAsia"/>
          <w:lang w:val="fr-FR"/>
        </w:rPr>
        <w:t>’</w:t>
      </w:r>
      <w:r w:rsidRPr="002F4658">
        <w:rPr>
          <w:lang w:val="fr-FR"/>
        </w:rPr>
        <w:t xml:space="preserve">un véhicule ne sont pas ventilés par sexe. </w:t>
      </w:r>
    </w:p>
    <w:p w:rsidR="00CE1E42" w:rsidRPr="002F4658" w:rsidRDefault="00CE1E42" w:rsidP="00CE1E42">
      <w:pPr>
        <w:pStyle w:val="H23G"/>
        <w:rPr>
          <w:lang w:val="fr-FR"/>
        </w:rPr>
      </w:pPr>
      <w:r w:rsidRPr="002F4658">
        <w:rPr>
          <w:lang w:val="fr-FR"/>
        </w:rPr>
        <w:tab/>
      </w:r>
      <w:r w:rsidRPr="002F4658">
        <w:rPr>
          <w:lang w:val="fr-FR"/>
        </w:rPr>
        <w:tab/>
        <w:t>Accès au logement, au réseau d</w:t>
      </w:r>
      <w:r w:rsidR="00381D56">
        <w:rPr>
          <w:rFonts w:hint="eastAsia"/>
          <w:lang w:val="fr-FR"/>
        </w:rPr>
        <w:t>’</w:t>
      </w:r>
      <w:r w:rsidRPr="002F4658">
        <w:rPr>
          <w:lang w:val="fr-FR"/>
        </w:rPr>
        <w:t>assainissement, à l</w:t>
      </w:r>
      <w:r w:rsidR="00381D56">
        <w:rPr>
          <w:rFonts w:hint="eastAsia"/>
          <w:lang w:val="fr-FR"/>
        </w:rPr>
        <w:t>’</w:t>
      </w:r>
      <w:r w:rsidRPr="002F4658">
        <w:rPr>
          <w:lang w:val="fr-FR"/>
        </w:rPr>
        <w:t>électricité, à l</w:t>
      </w:r>
      <w:r w:rsidR="00381D56">
        <w:rPr>
          <w:rFonts w:hint="eastAsia"/>
          <w:lang w:val="fr-FR"/>
        </w:rPr>
        <w:t>’</w:t>
      </w:r>
      <w:r w:rsidRPr="002F4658">
        <w:rPr>
          <w:lang w:val="fr-FR"/>
        </w:rPr>
        <w:t>eau aux transports et aux communications</w:t>
      </w:r>
    </w:p>
    <w:p w:rsidR="00CE1E42" w:rsidRPr="002F4658" w:rsidRDefault="00CE1E42" w:rsidP="00CE1E42">
      <w:pPr>
        <w:pStyle w:val="SingleTxtG"/>
        <w:rPr>
          <w:lang w:val="fr-FR"/>
        </w:rPr>
      </w:pPr>
      <w:r w:rsidRPr="002F4658">
        <w:rPr>
          <w:lang w:val="fr-FR"/>
        </w:rPr>
        <w:t>572.</w:t>
      </w:r>
      <w:r w:rsidRPr="002F4658">
        <w:rPr>
          <w:lang w:val="fr-FR"/>
        </w:rPr>
        <w:tab/>
        <w:t>D</w:t>
      </w:r>
      <w:r w:rsidR="00381D56">
        <w:rPr>
          <w:rFonts w:hint="eastAsia"/>
          <w:lang w:val="fr-FR"/>
        </w:rPr>
        <w:t>’</w:t>
      </w:r>
      <w:r w:rsidRPr="002F4658">
        <w:rPr>
          <w:lang w:val="fr-FR"/>
        </w:rPr>
        <w:t>après les rapports de recensemen</w:t>
      </w:r>
      <w:r w:rsidR="00372CC2">
        <w:rPr>
          <w:lang w:val="fr-FR"/>
        </w:rPr>
        <w:t>t, les Seychelles comptaient 17 </w:t>
      </w:r>
      <w:r w:rsidRPr="002F4658">
        <w:rPr>
          <w:lang w:val="fr-FR"/>
        </w:rPr>
        <w:t>107 ménages en 1994. Ce nombre a augmenté, s</w:t>
      </w:r>
      <w:r w:rsidR="00381D56">
        <w:rPr>
          <w:rFonts w:hint="eastAsia"/>
          <w:lang w:val="fr-FR"/>
        </w:rPr>
        <w:t>’</w:t>
      </w:r>
      <w:r w:rsidRPr="002F4658">
        <w:rPr>
          <w:lang w:val="fr-FR"/>
        </w:rPr>
        <w:t>établissant à 20 933 en 2002. En 2002, les ménages dirigés par des femmes seules constituaient 49 % de l</w:t>
      </w:r>
      <w:r w:rsidR="00381D56">
        <w:rPr>
          <w:rFonts w:hint="eastAsia"/>
          <w:lang w:val="fr-FR"/>
        </w:rPr>
        <w:t>’</w:t>
      </w:r>
      <w:r w:rsidRPr="002F4658">
        <w:rPr>
          <w:lang w:val="fr-FR"/>
        </w:rPr>
        <w:t xml:space="preserve">ensemble des ménages et un pourcentage relativement élevé de ménages (66,3 %) étaient propriétaires de leur logement. De 1997 à 2002, la taille des ménages a diminué passant de 4,9 à 3,9 personnes par ménage. La population prise en charge dans des établissements représente moins de un pour cent des ménages (Recensement de 2002). </w:t>
      </w:r>
    </w:p>
    <w:p w:rsidR="005B3134" w:rsidRPr="002F4658" w:rsidRDefault="00CE1E42" w:rsidP="00CE1E42">
      <w:pPr>
        <w:pStyle w:val="SingleTxtG"/>
        <w:spacing w:after="240"/>
        <w:rPr>
          <w:szCs w:val="24"/>
          <w:lang w:val="fr-FR"/>
        </w:rPr>
      </w:pPr>
      <w:r w:rsidRPr="002F4658">
        <w:rPr>
          <w:lang w:val="fr-FR"/>
        </w:rPr>
        <w:t>573.</w:t>
      </w:r>
      <w:r w:rsidR="00D24F4D">
        <w:rPr>
          <w:lang w:val="fr-FR"/>
        </w:rPr>
        <w:tab/>
      </w:r>
      <w:r w:rsidRPr="002F4658">
        <w:rPr>
          <w:lang w:val="fr-FR"/>
        </w:rPr>
        <w:t>La totalité des ménages ou presque jouit de bonnes conditions de vie. Les progrès accomplis dans le domaine des infrastructures de base (logements, assainissement, distribution d</w:t>
      </w:r>
      <w:r w:rsidR="00381D56">
        <w:rPr>
          <w:rFonts w:hint="eastAsia"/>
          <w:lang w:val="fr-FR"/>
        </w:rPr>
        <w:t>’</w:t>
      </w:r>
      <w:r w:rsidRPr="002F4658">
        <w:rPr>
          <w:lang w:val="fr-FR"/>
        </w:rPr>
        <w:t>eau et d</w:t>
      </w:r>
      <w:r w:rsidR="00381D56">
        <w:rPr>
          <w:rFonts w:hint="eastAsia"/>
          <w:lang w:val="fr-FR"/>
        </w:rPr>
        <w:t>’</w:t>
      </w:r>
      <w:r w:rsidRPr="002F4658">
        <w:rPr>
          <w:lang w:val="fr-FR"/>
        </w:rPr>
        <w:t>électricité) sont présentés dans le tableau 31 qui compare les chiffres fournis par les deux enquêtes sur le budget des ménages menées respectivement en 1999/2000 et en 2006/2007.</w:t>
      </w:r>
    </w:p>
    <w:p w:rsidR="005B3134" w:rsidRPr="002F4658" w:rsidRDefault="00456C2A" w:rsidP="00CE1E42">
      <w:pPr>
        <w:pStyle w:val="Heading1"/>
        <w:rPr>
          <w:lang w:val="fr-FR"/>
        </w:rPr>
      </w:pPr>
      <w:r w:rsidRPr="002F4658">
        <w:rPr>
          <w:b w:val="0"/>
          <w:bCs/>
          <w:lang w:val="fr-FR"/>
        </w:rPr>
        <w:t>Tableau</w:t>
      </w:r>
      <w:r w:rsidR="005B3134" w:rsidRPr="002F4658">
        <w:rPr>
          <w:b w:val="0"/>
          <w:bCs/>
          <w:lang w:val="fr-FR"/>
        </w:rPr>
        <w:t xml:space="preserve"> 31</w:t>
      </w:r>
      <w:r w:rsidR="00CE1E42" w:rsidRPr="002F4658">
        <w:rPr>
          <w:lang w:val="fr-FR"/>
        </w:rPr>
        <w:br/>
        <w:t>Accès des ménages aux infrastructures et équipements de base, y compris en matière de communications en 1999/2000 et en 2006/2007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699"/>
        <w:gridCol w:w="1365"/>
        <w:gridCol w:w="1306"/>
      </w:tblGrid>
      <w:tr w:rsidR="008452D4" w:rsidRPr="002F4658" w:rsidTr="0009187B">
        <w:trPr>
          <w:trHeight w:val="240"/>
          <w:tblHeader/>
        </w:trPr>
        <w:tc>
          <w:tcPr>
            <w:tcW w:w="3188" w:type="pct"/>
            <w:vMerge w:val="restart"/>
            <w:tcBorders>
              <w:top w:val="single" w:sz="4" w:space="0" w:color="auto"/>
            </w:tcBorders>
            <w:shd w:val="clear" w:color="auto" w:fill="auto"/>
            <w:vAlign w:val="bottom"/>
          </w:tcPr>
          <w:p w:rsidR="008452D4" w:rsidRPr="002F4658" w:rsidRDefault="008A5E89" w:rsidP="00CE1E42">
            <w:pPr>
              <w:keepNext/>
              <w:keepLines/>
              <w:spacing w:before="80" w:after="80" w:line="200" w:lineRule="exact"/>
              <w:rPr>
                <w:szCs w:val="24"/>
                <w:lang w:val="fr-FR"/>
              </w:rPr>
            </w:pPr>
            <w:r w:rsidRPr="002F4658">
              <w:rPr>
                <w:i/>
                <w:sz w:val="16"/>
                <w:szCs w:val="24"/>
                <w:lang w:val="fr-FR"/>
              </w:rPr>
              <w:t>Indicateur</w:t>
            </w:r>
          </w:p>
        </w:tc>
        <w:tc>
          <w:tcPr>
            <w:tcW w:w="1812" w:type="pct"/>
            <w:gridSpan w:val="2"/>
            <w:tcBorders>
              <w:top w:val="single" w:sz="4" w:space="0" w:color="auto"/>
              <w:bottom w:val="nil"/>
            </w:tcBorders>
            <w:shd w:val="clear" w:color="auto" w:fill="auto"/>
            <w:vAlign w:val="bottom"/>
          </w:tcPr>
          <w:p w:rsidR="008452D4" w:rsidRPr="002F4658" w:rsidRDefault="008A5E89" w:rsidP="00CE1E42">
            <w:pPr>
              <w:keepNext/>
              <w:keepLines/>
              <w:spacing w:before="80" w:after="80" w:line="200" w:lineRule="exact"/>
              <w:ind w:left="113"/>
              <w:jc w:val="center"/>
              <w:rPr>
                <w:szCs w:val="24"/>
                <w:lang w:val="fr-FR"/>
              </w:rPr>
            </w:pPr>
            <w:r w:rsidRPr="002F4658">
              <w:rPr>
                <w:i/>
                <w:sz w:val="16"/>
                <w:szCs w:val="24"/>
                <w:lang w:val="fr-FR"/>
              </w:rPr>
              <w:t>Pourcentage de ménages</w:t>
            </w:r>
          </w:p>
        </w:tc>
      </w:tr>
      <w:tr w:rsidR="008452D4" w:rsidRPr="002F4658" w:rsidTr="0009187B">
        <w:trPr>
          <w:trHeight w:val="240"/>
          <w:tblHeader/>
        </w:trPr>
        <w:tc>
          <w:tcPr>
            <w:tcW w:w="3188" w:type="pct"/>
            <w:vMerge/>
            <w:tcBorders>
              <w:bottom w:val="single" w:sz="12" w:space="0" w:color="auto"/>
            </w:tcBorders>
            <w:shd w:val="clear" w:color="auto" w:fill="auto"/>
          </w:tcPr>
          <w:p w:rsidR="008452D4" w:rsidRPr="002F4658" w:rsidRDefault="008452D4" w:rsidP="00CE1E42">
            <w:pPr>
              <w:keepNext/>
              <w:keepLines/>
              <w:spacing w:before="40" w:after="40" w:line="220" w:lineRule="exact"/>
              <w:rPr>
                <w:i/>
                <w:sz w:val="16"/>
                <w:szCs w:val="16"/>
                <w:lang w:val="fr-FR"/>
              </w:rPr>
            </w:pPr>
          </w:p>
        </w:tc>
        <w:tc>
          <w:tcPr>
            <w:tcW w:w="926" w:type="pct"/>
            <w:tcBorders>
              <w:top w:val="single" w:sz="4" w:space="0" w:color="auto"/>
              <w:bottom w:val="single" w:sz="12" w:space="0" w:color="auto"/>
              <w:right w:val="single" w:sz="24" w:space="0" w:color="FFFFFF"/>
            </w:tcBorders>
            <w:shd w:val="clear" w:color="auto" w:fill="auto"/>
            <w:vAlign w:val="bottom"/>
          </w:tcPr>
          <w:p w:rsidR="008452D4" w:rsidRPr="002F4658" w:rsidRDefault="008452D4" w:rsidP="00CE1E42">
            <w:pPr>
              <w:keepNext/>
              <w:keepLines/>
              <w:spacing w:before="40" w:after="40" w:line="220" w:lineRule="exact"/>
              <w:ind w:left="113"/>
              <w:jc w:val="right"/>
              <w:rPr>
                <w:i/>
                <w:sz w:val="16"/>
                <w:szCs w:val="16"/>
                <w:lang w:val="fr-FR"/>
              </w:rPr>
            </w:pPr>
            <w:r w:rsidRPr="002F4658">
              <w:rPr>
                <w:i/>
                <w:sz w:val="16"/>
                <w:szCs w:val="16"/>
                <w:lang w:val="fr-FR"/>
              </w:rPr>
              <w:t>1999/2000</w:t>
            </w:r>
          </w:p>
        </w:tc>
        <w:tc>
          <w:tcPr>
            <w:tcW w:w="886" w:type="pct"/>
            <w:tcBorders>
              <w:top w:val="single" w:sz="4" w:space="0" w:color="auto"/>
              <w:left w:val="single" w:sz="24" w:space="0" w:color="FFFFFF"/>
              <w:bottom w:val="single" w:sz="12" w:space="0" w:color="auto"/>
            </w:tcBorders>
            <w:shd w:val="clear" w:color="auto" w:fill="auto"/>
            <w:vAlign w:val="bottom"/>
          </w:tcPr>
          <w:p w:rsidR="008452D4" w:rsidRPr="002F4658" w:rsidRDefault="008452D4" w:rsidP="00CE1E42">
            <w:pPr>
              <w:keepNext/>
              <w:keepLines/>
              <w:spacing w:before="40" w:after="40" w:line="220" w:lineRule="exact"/>
              <w:ind w:left="113"/>
              <w:jc w:val="right"/>
              <w:rPr>
                <w:i/>
                <w:sz w:val="16"/>
                <w:szCs w:val="16"/>
                <w:lang w:val="fr-FR"/>
              </w:rPr>
            </w:pPr>
            <w:r w:rsidRPr="002F4658">
              <w:rPr>
                <w:i/>
                <w:sz w:val="16"/>
                <w:szCs w:val="16"/>
                <w:lang w:val="fr-FR"/>
              </w:rPr>
              <w:t>2006/2007</w:t>
            </w:r>
          </w:p>
        </w:tc>
      </w:tr>
      <w:tr w:rsidR="00306B71" w:rsidRPr="002F4658">
        <w:trPr>
          <w:trHeight w:val="240"/>
        </w:trPr>
        <w:tc>
          <w:tcPr>
            <w:tcW w:w="3188" w:type="pct"/>
            <w:tcBorders>
              <w:top w:val="single" w:sz="12" w:space="0" w:color="auto"/>
              <w:bottom w:val="nil"/>
            </w:tcBorders>
            <w:shd w:val="clear" w:color="auto" w:fill="auto"/>
          </w:tcPr>
          <w:p w:rsidR="00306B71" w:rsidRPr="002F4658" w:rsidRDefault="004F0B82" w:rsidP="00CE1E42">
            <w:pPr>
              <w:keepNext/>
              <w:keepLines/>
              <w:spacing w:before="40" w:after="40" w:line="220" w:lineRule="exact"/>
              <w:rPr>
                <w:b/>
                <w:sz w:val="18"/>
                <w:szCs w:val="24"/>
                <w:lang w:val="fr-FR"/>
              </w:rPr>
            </w:pPr>
            <w:r w:rsidRPr="002F4658">
              <w:rPr>
                <w:b/>
                <w:sz w:val="18"/>
                <w:szCs w:val="24"/>
                <w:lang w:val="fr-FR"/>
              </w:rPr>
              <w:t>Infrastructures de base</w:t>
            </w:r>
          </w:p>
        </w:tc>
        <w:tc>
          <w:tcPr>
            <w:tcW w:w="926" w:type="pct"/>
            <w:tcBorders>
              <w:top w:val="single" w:sz="12" w:space="0" w:color="auto"/>
              <w:bottom w:val="nil"/>
            </w:tcBorders>
            <w:shd w:val="clear" w:color="auto" w:fill="auto"/>
            <w:vAlign w:val="bottom"/>
          </w:tcPr>
          <w:p w:rsidR="00306B71" w:rsidRPr="002F4658" w:rsidRDefault="00306B71" w:rsidP="00CE1E42">
            <w:pPr>
              <w:keepNext/>
              <w:keepLines/>
              <w:spacing w:before="40" w:after="40" w:line="220" w:lineRule="exact"/>
              <w:ind w:left="113"/>
              <w:jc w:val="right"/>
              <w:rPr>
                <w:sz w:val="18"/>
                <w:szCs w:val="18"/>
                <w:lang w:val="fr-FR"/>
              </w:rPr>
            </w:pPr>
          </w:p>
        </w:tc>
        <w:tc>
          <w:tcPr>
            <w:tcW w:w="886" w:type="pct"/>
            <w:tcBorders>
              <w:top w:val="single" w:sz="12" w:space="0" w:color="auto"/>
              <w:bottom w:val="nil"/>
            </w:tcBorders>
            <w:shd w:val="clear" w:color="auto" w:fill="auto"/>
            <w:vAlign w:val="bottom"/>
          </w:tcPr>
          <w:p w:rsidR="00306B71" w:rsidRPr="002F4658" w:rsidRDefault="00306B71" w:rsidP="00CE1E42">
            <w:pPr>
              <w:keepNext/>
              <w:keepLines/>
              <w:spacing w:before="40" w:after="40" w:line="220" w:lineRule="exact"/>
              <w:ind w:left="113"/>
              <w:jc w:val="right"/>
              <w:rPr>
                <w:sz w:val="18"/>
                <w:szCs w:val="18"/>
                <w:lang w:val="fr-FR"/>
              </w:rPr>
            </w:pPr>
          </w:p>
        </w:tc>
      </w:tr>
      <w:tr w:rsidR="005B3134" w:rsidRPr="002F4658">
        <w:trPr>
          <w:trHeight w:val="240"/>
        </w:trPr>
        <w:tc>
          <w:tcPr>
            <w:tcW w:w="3188" w:type="pct"/>
            <w:tcBorders>
              <w:top w:val="nil"/>
            </w:tcBorders>
            <w:shd w:val="clear" w:color="auto" w:fill="auto"/>
          </w:tcPr>
          <w:p w:rsidR="005B3134" w:rsidRPr="002F4658" w:rsidRDefault="004F0B82" w:rsidP="00CE1E42">
            <w:pPr>
              <w:keepNext/>
              <w:keepLines/>
              <w:spacing w:before="40" w:after="40" w:line="220" w:lineRule="exact"/>
              <w:rPr>
                <w:szCs w:val="24"/>
                <w:lang w:val="fr-FR"/>
              </w:rPr>
            </w:pPr>
            <w:r w:rsidRPr="002F4658">
              <w:rPr>
                <w:sz w:val="18"/>
                <w:szCs w:val="24"/>
                <w:lang w:val="fr-FR"/>
              </w:rPr>
              <w:t>Réservoir d</w:t>
            </w:r>
            <w:r w:rsidR="00381D56">
              <w:rPr>
                <w:rFonts w:hint="eastAsia"/>
                <w:sz w:val="18"/>
                <w:szCs w:val="24"/>
                <w:lang w:val="fr-FR"/>
              </w:rPr>
              <w:t>’</w:t>
            </w:r>
            <w:r w:rsidRPr="002F4658">
              <w:rPr>
                <w:sz w:val="18"/>
                <w:szCs w:val="24"/>
                <w:lang w:val="fr-FR"/>
              </w:rPr>
              <w:t>eau</w:t>
            </w:r>
          </w:p>
        </w:tc>
        <w:tc>
          <w:tcPr>
            <w:tcW w:w="926" w:type="pct"/>
            <w:tcBorders>
              <w:top w:val="nil"/>
            </w:tcBorders>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36</w:t>
            </w:r>
          </w:p>
        </w:tc>
        <w:tc>
          <w:tcPr>
            <w:tcW w:w="886" w:type="pct"/>
            <w:tcBorders>
              <w:top w:val="nil"/>
            </w:tcBorders>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52</w:t>
            </w:r>
          </w:p>
        </w:tc>
      </w:tr>
      <w:tr w:rsidR="005B3134" w:rsidRPr="002F4658">
        <w:trPr>
          <w:trHeight w:val="240"/>
        </w:trPr>
        <w:tc>
          <w:tcPr>
            <w:tcW w:w="3188" w:type="pct"/>
            <w:shd w:val="clear" w:color="auto" w:fill="auto"/>
          </w:tcPr>
          <w:p w:rsidR="005B3134" w:rsidRPr="002F4658" w:rsidRDefault="00F91350" w:rsidP="00CE1E42">
            <w:pPr>
              <w:keepNext/>
              <w:keepLines/>
              <w:spacing w:before="40" w:after="40" w:line="220" w:lineRule="exact"/>
              <w:rPr>
                <w:szCs w:val="24"/>
                <w:lang w:val="fr-FR"/>
              </w:rPr>
            </w:pPr>
            <w:r w:rsidRPr="002F4658">
              <w:rPr>
                <w:sz w:val="18"/>
                <w:szCs w:val="24"/>
                <w:lang w:val="fr-FR"/>
              </w:rPr>
              <w:t>Logement occupé par le propriétaire</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79</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72</w:t>
            </w:r>
          </w:p>
        </w:tc>
      </w:tr>
      <w:tr w:rsidR="005B3134" w:rsidRPr="002F4658">
        <w:trPr>
          <w:trHeight w:val="240"/>
        </w:trPr>
        <w:tc>
          <w:tcPr>
            <w:tcW w:w="3188" w:type="pct"/>
            <w:shd w:val="clear" w:color="auto" w:fill="auto"/>
          </w:tcPr>
          <w:p w:rsidR="005B3134" w:rsidRPr="002F4658" w:rsidRDefault="00F91350" w:rsidP="00CE1E42">
            <w:pPr>
              <w:keepNext/>
              <w:keepLines/>
              <w:spacing w:before="40" w:after="40" w:line="220" w:lineRule="exact"/>
              <w:rPr>
                <w:szCs w:val="24"/>
                <w:lang w:val="fr-FR"/>
              </w:rPr>
            </w:pPr>
            <w:r w:rsidRPr="002F4658">
              <w:rPr>
                <w:sz w:val="18"/>
                <w:szCs w:val="24"/>
                <w:lang w:val="fr-FR"/>
              </w:rPr>
              <w:t>Logement en parpaings ou en pierres</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79</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83</w:t>
            </w:r>
          </w:p>
        </w:tc>
      </w:tr>
      <w:tr w:rsidR="005B3134" w:rsidRPr="002F4658">
        <w:trPr>
          <w:trHeight w:val="240"/>
        </w:trPr>
        <w:tc>
          <w:tcPr>
            <w:tcW w:w="3188" w:type="pct"/>
            <w:shd w:val="clear" w:color="auto" w:fill="auto"/>
          </w:tcPr>
          <w:p w:rsidR="005B3134" w:rsidRPr="002F4658" w:rsidRDefault="00AE5B60" w:rsidP="00CE1E42">
            <w:pPr>
              <w:keepNext/>
              <w:keepLines/>
              <w:spacing w:before="40" w:after="40" w:line="220" w:lineRule="exact"/>
              <w:rPr>
                <w:szCs w:val="24"/>
                <w:lang w:val="fr-FR"/>
              </w:rPr>
            </w:pPr>
            <w:r w:rsidRPr="002F4658">
              <w:rPr>
                <w:sz w:val="18"/>
                <w:szCs w:val="24"/>
                <w:lang w:val="fr-FR"/>
              </w:rPr>
              <w:t>Approvisionnement en eau courante traitée</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85</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86</w:t>
            </w:r>
          </w:p>
        </w:tc>
      </w:tr>
      <w:tr w:rsidR="005B3134" w:rsidRPr="002F4658">
        <w:trPr>
          <w:trHeight w:val="240"/>
        </w:trPr>
        <w:tc>
          <w:tcPr>
            <w:tcW w:w="3188" w:type="pct"/>
            <w:shd w:val="clear" w:color="auto" w:fill="auto"/>
          </w:tcPr>
          <w:p w:rsidR="005B3134" w:rsidRPr="002F4658" w:rsidRDefault="00AE5B60" w:rsidP="00CE1E42">
            <w:pPr>
              <w:keepNext/>
              <w:keepLines/>
              <w:spacing w:before="40" w:after="40" w:line="220" w:lineRule="exact"/>
              <w:rPr>
                <w:szCs w:val="24"/>
                <w:lang w:val="fr-FR"/>
              </w:rPr>
            </w:pPr>
            <w:r w:rsidRPr="002F4658">
              <w:rPr>
                <w:sz w:val="18"/>
                <w:szCs w:val="24"/>
                <w:lang w:val="fr-FR"/>
              </w:rPr>
              <w:t>Réfrigérateur</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93</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97</w:t>
            </w:r>
          </w:p>
        </w:tc>
      </w:tr>
      <w:tr w:rsidR="005B3134" w:rsidRPr="002F4658">
        <w:trPr>
          <w:trHeight w:val="240"/>
        </w:trPr>
        <w:tc>
          <w:tcPr>
            <w:tcW w:w="3188" w:type="pct"/>
            <w:shd w:val="clear" w:color="auto" w:fill="auto"/>
          </w:tcPr>
          <w:p w:rsidR="005B3134" w:rsidRPr="002F4658" w:rsidRDefault="00AE5B60" w:rsidP="00CE1E42">
            <w:pPr>
              <w:keepNext/>
              <w:keepLines/>
              <w:spacing w:before="40" w:after="40" w:line="220" w:lineRule="exact"/>
              <w:rPr>
                <w:szCs w:val="24"/>
                <w:lang w:val="fr-FR"/>
              </w:rPr>
            </w:pPr>
            <w:r w:rsidRPr="002F4658">
              <w:rPr>
                <w:sz w:val="18"/>
                <w:szCs w:val="24"/>
                <w:lang w:val="fr-FR"/>
              </w:rPr>
              <w:t>Toilettes avec chasse d</w:t>
            </w:r>
            <w:r w:rsidR="00381D56">
              <w:rPr>
                <w:rFonts w:hint="eastAsia"/>
                <w:sz w:val="18"/>
                <w:szCs w:val="24"/>
                <w:lang w:val="fr-FR"/>
              </w:rPr>
              <w:t>’</w:t>
            </w:r>
            <w:r w:rsidRPr="002F4658">
              <w:rPr>
                <w:sz w:val="18"/>
                <w:szCs w:val="24"/>
                <w:lang w:val="fr-FR"/>
              </w:rPr>
              <w:t>eau</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95</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98</w:t>
            </w:r>
          </w:p>
        </w:tc>
      </w:tr>
      <w:tr w:rsidR="005B3134" w:rsidRPr="002F4658">
        <w:trPr>
          <w:trHeight w:val="240"/>
        </w:trPr>
        <w:tc>
          <w:tcPr>
            <w:tcW w:w="3188" w:type="pct"/>
            <w:shd w:val="clear" w:color="auto" w:fill="auto"/>
          </w:tcPr>
          <w:p w:rsidR="005B3134" w:rsidRPr="002F4658" w:rsidRDefault="00AE5B60" w:rsidP="00CE1E42">
            <w:pPr>
              <w:keepNext/>
              <w:keepLines/>
              <w:spacing w:before="40" w:after="40" w:line="220" w:lineRule="exact"/>
              <w:rPr>
                <w:szCs w:val="24"/>
                <w:lang w:val="fr-FR"/>
              </w:rPr>
            </w:pPr>
            <w:r w:rsidRPr="002F4658">
              <w:rPr>
                <w:sz w:val="18"/>
                <w:szCs w:val="24"/>
                <w:lang w:val="fr-FR"/>
              </w:rPr>
              <w:t>Électricité</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95</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99</w:t>
            </w:r>
          </w:p>
        </w:tc>
      </w:tr>
      <w:tr w:rsidR="005B3134" w:rsidRPr="002F4658">
        <w:trPr>
          <w:trHeight w:val="240"/>
        </w:trPr>
        <w:tc>
          <w:tcPr>
            <w:tcW w:w="3188" w:type="pct"/>
            <w:shd w:val="clear" w:color="auto" w:fill="auto"/>
          </w:tcPr>
          <w:p w:rsidR="005B3134" w:rsidRPr="002F4658" w:rsidRDefault="005E511F" w:rsidP="00CE1E42">
            <w:pPr>
              <w:keepNext/>
              <w:keepLines/>
              <w:spacing w:before="40" w:after="40" w:line="220" w:lineRule="exact"/>
              <w:rPr>
                <w:b/>
                <w:szCs w:val="24"/>
                <w:lang w:val="fr-FR"/>
              </w:rPr>
            </w:pPr>
            <w:r w:rsidRPr="002F4658">
              <w:rPr>
                <w:b/>
                <w:sz w:val="18"/>
                <w:szCs w:val="24"/>
                <w:lang w:val="fr-FR"/>
              </w:rPr>
              <w:t>Information et communication</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p>
        </w:tc>
      </w:tr>
      <w:tr w:rsidR="005B3134" w:rsidRPr="002F4658">
        <w:trPr>
          <w:trHeight w:val="240"/>
        </w:trPr>
        <w:tc>
          <w:tcPr>
            <w:tcW w:w="3188" w:type="pct"/>
            <w:shd w:val="clear" w:color="auto" w:fill="auto"/>
          </w:tcPr>
          <w:p w:rsidR="005B3134" w:rsidRPr="002F4658" w:rsidRDefault="005B3134" w:rsidP="005E511F">
            <w:pPr>
              <w:keepNext/>
              <w:keepLines/>
              <w:spacing w:before="40" w:after="40" w:line="220" w:lineRule="exact"/>
              <w:rPr>
                <w:szCs w:val="24"/>
                <w:lang w:val="fr-FR"/>
              </w:rPr>
            </w:pPr>
            <w:r w:rsidRPr="002F4658">
              <w:rPr>
                <w:sz w:val="18"/>
                <w:szCs w:val="24"/>
                <w:lang w:val="fr-FR"/>
              </w:rPr>
              <w:t>Servic</w:t>
            </w:r>
            <w:r w:rsidR="005E511F" w:rsidRPr="002F4658">
              <w:rPr>
                <w:sz w:val="18"/>
                <w:szCs w:val="24"/>
                <w:lang w:val="fr-FR"/>
              </w:rPr>
              <w:t>es</w:t>
            </w:r>
            <w:r w:rsidRPr="002F4658">
              <w:rPr>
                <w:sz w:val="18"/>
                <w:szCs w:val="24"/>
                <w:lang w:val="fr-FR"/>
              </w:rPr>
              <w:t xml:space="preserve"> Internet</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2</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10</w:t>
            </w:r>
          </w:p>
        </w:tc>
      </w:tr>
      <w:tr w:rsidR="005B3134" w:rsidRPr="002F4658">
        <w:trPr>
          <w:trHeight w:val="240"/>
        </w:trPr>
        <w:tc>
          <w:tcPr>
            <w:tcW w:w="3188" w:type="pct"/>
            <w:shd w:val="clear" w:color="auto" w:fill="auto"/>
          </w:tcPr>
          <w:p w:rsidR="005B3134" w:rsidRPr="002F4658" w:rsidRDefault="005E511F" w:rsidP="00CE1E42">
            <w:pPr>
              <w:keepNext/>
              <w:keepLines/>
              <w:spacing w:before="40" w:after="40" w:line="220" w:lineRule="exact"/>
              <w:rPr>
                <w:szCs w:val="24"/>
                <w:lang w:val="fr-FR"/>
              </w:rPr>
            </w:pPr>
            <w:r w:rsidRPr="002F4658">
              <w:rPr>
                <w:sz w:val="18"/>
                <w:szCs w:val="24"/>
                <w:lang w:val="fr-FR"/>
              </w:rPr>
              <w:t>Téléphone cellulaire</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21</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75</w:t>
            </w:r>
          </w:p>
        </w:tc>
      </w:tr>
      <w:tr w:rsidR="005B3134" w:rsidRPr="002F4658">
        <w:trPr>
          <w:trHeight w:val="240"/>
        </w:trPr>
        <w:tc>
          <w:tcPr>
            <w:tcW w:w="3188" w:type="pct"/>
            <w:shd w:val="clear" w:color="auto" w:fill="auto"/>
          </w:tcPr>
          <w:p w:rsidR="005B3134" w:rsidRPr="002F4658" w:rsidRDefault="005E511F" w:rsidP="00CE1E42">
            <w:pPr>
              <w:keepNext/>
              <w:keepLines/>
              <w:spacing w:before="40" w:after="40" w:line="220" w:lineRule="exact"/>
              <w:rPr>
                <w:szCs w:val="24"/>
                <w:lang w:val="fr-FR"/>
              </w:rPr>
            </w:pPr>
            <w:r w:rsidRPr="002F4658">
              <w:rPr>
                <w:sz w:val="18"/>
                <w:szCs w:val="24"/>
                <w:lang w:val="fr-FR"/>
              </w:rPr>
              <w:t>Téléphone fixe</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71</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60</w:t>
            </w:r>
          </w:p>
        </w:tc>
      </w:tr>
      <w:tr w:rsidR="005B3134" w:rsidRPr="002F4658">
        <w:trPr>
          <w:trHeight w:val="240"/>
        </w:trPr>
        <w:tc>
          <w:tcPr>
            <w:tcW w:w="3188" w:type="pct"/>
            <w:shd w:val="clear" w:color="auto" w:fill="auto"/>
          </w:tcPr>
          <w:p w:rsidR="005B3134" w:rsidRPr="002F4658" w:rsidRDefault="0025364B" w:rsidP="00CE1E42">
            <w:pPr>
              <w:keepNext/>
              <w:keepLines/>
              <w:spacing w:before="40" w:after="40" w:line="220" w:lineRule="exact"/>
              <w:rPr>
                <w:szCs w:val="24"/>
                <w:lang w:val="fr-FR"/>
              </w:rPr>
            </w:pPr>
            <w:r w:rsidRPr="002F4658">
              <w:rPr>
                <w:sz w:val="18"/>
                <w:szCs w:val="24"/>
                <w:lang w:val="fr-FR"/>
              </w:rPr>
              <w:t>Télévision</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90</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97</w:t>
            </w:r>
          </w:p>
        </w:tc>
      </w:tr>
      <w:tr w:rsidR="005B3134" w:rsidRPr="002F4658">
        <w:trPr>
          <w:trHeight w:val="240"/>
        </w:trPr>
        <w:tc>
          <w:tcPr>
            <w:tcW w:w="3188" w:type="pct"/>
            <w:shd w:val="clear" w:color="auto" w:fill="auto"/>
          </w:tcPr>
          <w:p w:rsidR="005B3134" w:rsidRPr="002F4658" w:rsidRDefault="0025364B" w:rsidP="00CE1E42">
            <w:pPr>
              <w:keepNext/>
              <w:keepLines/>
              <w:spacing w:before="40" w:after="40" w:line="220" w:lineRule="exact"/>
              <w:rPr>
                <w:b/>
                <w:szCs w:val="24"/>
                <w:lang w:val="fr-FR"/>
              </w:rPr>
            </w:pPr>
            <w:r w:rsidRPr="002F4658">
              <w:rPr>
                <w:b/>
                <w:sz w:val="18"/>
                <w:szCs w:val="24"/>
                <w:lang w:val="fr-FR"/>
              </w:rPr>
              <w:t>Autres</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p>
        </w:tc>
      </w:tr>
      <w:tr w:rsidR="005B3134" w:rsidRPr="002F4658">
        <w:trPr>
          <w:trHeight w:val="240"/>
        </w:trPr>
        <w:tc>
          <w:tcPr>
            <w:tcW w:w="3188" w:type="pct"/>
            <w:shd w:val="clear" w:color="auto" w:fill="auto"/>
          </w:tcPr>
          <w:p w:rsidR="005B3134" w:rsidRPr="002F4658" w:rsidRDefault="0025364B" w:rsidP="00CE1E42">
            <w:pPr>
              <w:keepNext/>
              <w:keepLines/>
              <w:spacing w:before="40" w:after="40" w:line="220" w:lineRule="exact"/>
              <w:rPr>
                <w:szCs w:val="24"/>
                <w:lang w:val="fr-FR"/>
              </w:rPr>
            </w:pPr>
            <w:r w:rsidRPr="002F4658">
              <w:rPr>
                <w:sz w:val="18"/>
                <w:szCs w:val="24"/>
                <w:lang w:val="fr-FR"/>
              </w:rPr>
              <w:t>Climatisation</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2</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4</w:t>
            </w:r>
          </w:p>
        </w:tc>
      </w:tr>
      <w:tr w:rsidR="005B3134" w:rsidRPr="002F4658">
        <w:trPr>
          <w:trHeight w:val="240"/>
        </w:trPr>
        <w:tc>
          <w:tcPr>
            <w:tcW w:w="3188" w:type="pct"/>
            <w:shd w:val="clear" w:color="auto" w:fill="auto"/>
          </w:tcPr>
          <w:p w:rsidR="005B3134" w:rsidRPr="002F4658" w:rsidRDefault="0025364B" w:rsidP="00CE1E42">
            <w:pPr>
              <w:keepNext/>
              <w:keepLines/>
              <w:spacing w:before="40" w:after="40" w:line="220" w:lineRule="exact"/>
              <w:rPr>
                <w:szCs w:val="24"/>
                <w:lang w:val="fr-FR"/>
              </w:rPr>
            </w:pPr>
            <w:r w:rsidRPr="002F4658">
              <w:rPr>
                <w:sz w:val="18"/>
                <w:szCs w:val="24"/>
                <w:lang w:val="fr-FR"/>
              </w:rPr>
              <w:t>Motocyclette</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3</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3</w:t>
            </w:r>
          </w:p>
        </w:tc>
      </w:tr>
      <w:tr w:rsidR="005B3134" w:rsidRPr="002F4658">
        <w:trPr>
          <w:trHeight w:val="240"/>
        </w:trPr>
        <w:tc>
          <w:tcPr>
            <w:tcW w:w="3188" w:type="pct"/>
            <w:shd w:val="clear" w:color="auto" w:fill="auto"/>
          </w:tcPr>
          <w:p w:rsidR="005B3134" w:rsidRPr="002F4658" w:rsidRDefault="0025364B" w:rsidP="00CE1E42">
            <w:pPr>
              <w:keepNext/>
              <w:keepLines/>
              <w:spacing w:before="40" w:after="40" w:line="220" w:lineRule="exact"/>
              <w:rPr>
                <w:szCs w:val="24"/>
                <w:lang w:val="fr-FR"/>
              </w:rPr>
            </w:pPr>
            <w:r w:rsidRPr="002F4658">
              <w:rPr>
                <w:sz w:val="18"/>
                <w:szCs w:val="24"/>
                <w:lang w:val="fr-FR"/>
              </w:rPr>
              <w:t>Ordinateur</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5</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20</w:t>
            </w:r>
          </w:p>
        </w:tc>
      </w:tr>
      <w:tr w:rsidR="005B3134" w:rsidRPr="002F4658">
        <w:trPr>
          <w:trHeight w:val="240"/>
        </w:trPr>
        <w:tc>
          <w:tcPr>
            <w:tcW w:w="3188" w:type="pct"/>
            <w:shd w:val="clear" w:color="auto" w:fill="auto"/>
          </w:tcPr>
          <w:p w:rsidR="005B3134" w:rsidRPr="002F4658" w:rsidRDefault="0025364B" w:rsidP="00CE1E42">
            <w:pPr>
              <w:keepNext/>
              <w:keepLines/>
              <w:spacing w:before="40" w:after="40" w:line="220" w:lineRule="exact"/>
              <w:rPr>
                <w:szCs w:val="24"/>
                <w:lang w:val="fr-FR"/>
              </w:rPr>
            </w:pPr>
            <w:r w:rsidRPr="002F4658">
              <w:rPr>
                <w:sz w:val="18"/>
                <w:szCs w:val="24"/>
                <w:lang w:val="fr-FR"/>
              </w:rPr>
              <w:t>Véhicule motorisé</w:t>
            </w:r>
          </w:p>
        </w:tc>
        <w:tc>
          <w:tcPr>
            <w:tcW w:w="92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18</w:t>
            </w:r>
          </w:p>
        </w:tc>
        <w:tc>
          <w:tcPr>
            <w:tcW w:w="886" w:type="pct"/>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21</w:t>
            </w:r>
          </w:p>
        </w:tc>
      </w:tr>
      <w:tr w:rsidR="005B3134" w:rsidRPr="002F4658">
        <w:trPr>
          <w:trHeight w:val="240"/>
        </w:trPr>
        <w:tc>
          <w:tcPr>
            <w:tcW w:w="3188" w:type="pct"/>
            <w:tcBorders>
              <w:bottom w:val="single" w:sz="12" w:space="0" w:color="auto"/>
            </w:tcBorders>
            <w:shd w:val="clear" w:color="auto" w:fill="auto"/>
          </w:tcPr>
          <w:p w:rsidR="005B3134" w:rsidRPr="002F4658" w:rsidRDefault="0025364B" w:rsidP="00CE1E42">
            <w:pPr>
              <w:keepNext/>
              <w:keepLines/>
              <w:spacing w:before="40" w:after="40" w:line="220" w:lineRule="exact"/>
              <w:rPr>
                <w:szCs w:val="24"/>
                <w:lang w:val="fr-FR"/>
              </w:rPr>
            </w:pPr>
            <w:r w:rsidRPr="002F4658">
              <w:rPr>
                <w:sz w:val="18"/>
                <w:szCs w:val="24"/>
                <w:lang w:val="fr-FR"/>
              </w:rPr>
              <w:t>Lave-linge</w:t>
            </w:r>
          </w:p>
        </w:tc>
        <w:tc>
          <w:tcPr>
            <w:tcW w:w="926" w:type="pct"/>
            <w:tcBorders>
              <w:bottom w:val="single" w:sz="12" w:space="0" w:color="auto"/>
            </w:tcBorders>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36</w:t>
            </w:r>
          </w:p>
        </w:tc>
        <w:tc>
          <w:tcPr>
            <w:tcW w:w="886" w:type="pct"/>
            <w:tcBorders>
              <w:bottom w:val="single" w:sz="12" w:space="0" w:color="auto"/>
            </w:tcBorders>
            <w:shd w:val="clear" w:color="auto" w:fill="auto"/>
            <w:vAlign w:val="bottom"/>
          </w:tcPr>
          <w:p w:rsidR="005B3134" w:rsidRPr="002F4658" w:rsidRDefault="005B3134" w:rsidP="00CE1E42">
            <w:pPr>
              <w:keepNext/>
              <w:keepLines/>
              <w:spacing w:before="40" w:after="40" w:line="220" w:lineRule="exact"/>
              <w:ind w:left="113"/>
              <w:jc w:val="right"/>
              <w:rPr>
                <w:sz w:val="18"/>
                <w:szCs w:val="18"/>
                <w:lang w:val="fr-FR"/>
              </w:rPr>
            </w:pPr>
            <w:r w:rsidRPr="002F4658">
              <w:rPr>
                <w:sz w:val="18"/>
                <w:szCs w:val="18"/>
                <w:lang w:val="fr-FR"/>
              </w:rPr>
              <w:t>63</w:t>
            </w:r>
          </w:p>
        </w:tc>
      </w:tr>
    </w:tbl>
    <w:p w:rsidR="005B3134" w:rsidRPr="002F4658" w:rsidRDefault="00244B89" w:rsidP="00D340B2">
      <w:pPr>
        <w:pStyle w:val="SingleTxtG"/>
        <w:spacing w:before="120" w:after="240"/>
        <w:ind w:firstLine="170"/>
        <w:jc w:val="left"/>
        <w:rPr>
          <w:sz w:val="18"/>
          <w:szCs w:val="24"/>
          <w:lang w:val="fr-FR"/>
        </w:rPr>
      </w:pPr>
      <w:r w:rsidRPr="002F4658">
        <w:rPr>
          <w:i/>
          <w:sz w:val="18"/>
          <w:szCs w:val="24"/>
          <w:lang w:val="fr-FR"/>
        </w:rPr>
        <w:t>Source</w:t>
      </w:r>
      <w:r w:rsidR="005B3134" w:rsidRPr="00871EF4">
        <w:rPr>
          <w:iCs/>
          <w:sz w:val="18"/>
          <w:szCs w:val="24"/>
          <w:lang w:val="fr-FR"/>
        </w:rPr>
        <w:t>:</w:t>
      </w:r>
      <w:r w:rsidR="005B3134" w:rsidRPr="002F4658">
        <w:rPr>
          <w:i/>
          <w:sz w:val="18"/>
          <w:szCs w:val="24"/>
          <w:lang w:val="fr-FR"/>
        </w:rPr>
        <w:t xml:space="preserve"> </w:t>
      </w:r>
      <w:r w:rsidR="00D340B2" w:rsidRPr="002F4658">
        <w:rPr>
          <w:iCs/>
          <w:sz w:val="18"/>
          <w:szCs w:val="24"/>
          <w:lang w:val="fr-FR"/>
        </w:rPr>
        <w:t>Bureau national de la statistique, Enquêtes sur le budget des ménages 1999/2000 et 2006/2007</w:t>
      </w:r>
      <w:r w:rsidR="005B3134" w:rsidRPr="002F4658">
        <w:rPr>
          <w:sz w:val="18"/>
          <w:szCs w:val="24"/>
          <w:lang w:val="fr-FR"/>
        </w:rPr>
        <w:t>.</w:t>
      </w:r>
    </w:p>
    <w:p w:rsidR="00E831B4" w:rsidRPr="002F4658" w:rsidRDefault="00E831B4" w:rsidP="00E831B4">
      <w:pPr>
        <w:pStyle w:val="SingleTxtG"/>
        <w:rPr>
          <w:lang w:val="fr-FR"/>
        </w:rPr>
      </w:pPr>
      <w:r w:rsidRPr="002F4658">
        <w:rPr>
          <w:lang w:val="fr-FR"/>
        </w:rPr>
        <w:t>574.</w:t>
      </w:r>
      <w:r w:rsidRPr="002F4658">
        <w:rPr>
          <w:lang w:val="fr-FR"/>
        </w:rPr>
        <w:tab/>
        <w:t>On constate une nette augmentation du nombre de personnes ayant accès à toutes les installations de base pendant la période de six ans prise en considération. En 2006, 99 % des ménages disposaient de l</w:t>
      </w:r>
      <w:r w:rsidR="00381D56">
        <w:rPr>
          <w:rFonts w:hint="eastAsia"/>
          <w:lang w:val="fr-FR"/>
        </w:rPr>
        <w:t>’</w:t>
      </w:r>
      <w:r w:rsidRPr="002F4658">
        <w:rPr>
          <w:lang w:val="fr-FR"/>
        </w:rPr>
        <w:t>électricité et étaient reliés à un réseau d</w:t>
      </w:r>
      <w:r w:rsidR="00381D56">
        <w:rPr>
          <w:rFonts w:hint="eastAsia"/>
          <w:lang w:val="fr-FR"/>
        </w:rPr>
        <w:t>’</w:t>
      </w:r>
      <w:r w:rsidRPr="002F4658">
        <w:rPr>
          <w:lang w:val="fr-FR"/>
        </w:rPr>
        <w:t>eau courante traitée, 52 % pouvaient en plus s</w:t>
      </w:r>
      <w:r w:rsidR="00381D56">
        <w:rPr>
          <w:rFonts w:hint="eastAsia"/>
          <w:lang w:val="fr-FR"/>
        </w:rPr>
        <w:t>’</w:t>
      </w:r>
      <w:r w:rsidRPr="002F4658">
        <w:rPr>
          <w:lang w:val="fr-FR"/>
        </w:rPr>
        <w:t>approvisionner grâce à des réservoirs et 98</w:t>
      </w:r>
      <w:r w:rsidR="00372CC2">
        <w:rPr>
          <w:lang w:val="fr-FR"/>
        </w:rPr>
        <w:t> </w:t>
      </w:r>
      <w:r w:rsidRPr="002F4658">
        <w:rPr>
          <w:lang w:val="fr-FR"/>
        </w:rPr>
        <w:t>% possédaient des toilettes munies de chasses d</w:t>
      </w:r>
      <w:r w:rsidR="00381D56">
        <w:rPr>
          <w:rFonts w:hint="eastAsia"/>
          <w:lang w:val="fr-FR"/>
        </w:rPr>
        <w:t>’</w:t>
      </w:r>
      <w:r w:rsidRPr="002F4658">
        <w:rPr>
          <w:lang w:val="fr-FR"/>
        </w:rPr>
        <w:t>eau. Ces chiffres montrent que la couverture des services d</w:t>
      </w:r>
      <w:r w:rsidR="00381D56">
        <w:rPr>
          <w:rFonts w:hint="eastAsia"/>
          <w:lang w:val="fr-FR"/>
        </w:rPr>
        <w:t>’</w:t>
      </w:r>
      <w:r w:rsidRPr="002F4658">
        <w:rPr>
          <w:lang w:val="fr-FR"/>
        </w:rPr>
        <w:t xml:space="preserve">assainissement est très élevée, quelles que soient les catégories de la population concernées. </w:t>
      </w:r>
    </w:p>
    <w:p w:rsidR="00E831B4" w:rsidRPr="002F4658" w:rsidRDefault="00E831B4" w:rsidP="00E831B4">
      <w:pPr>
        <w:pStyle w:val="SingleTxtG"/>
        <w:rPr>
          <w:lang w:val="fr-FR"/>
        </w:rPr>
      </w:pPr>
      <w:r w:rsidRPr="002F4658">
        <w:rPr>
          <w:lang w:val="fr-FR"/>
        </w:rPr>
        <w:t>575.</w:t>
      </w:r>
      <w:r w:rsidRPr="002F4658">
        <w:rPr>
          <w:lang w:val="fr-FR"/>
        </w:rPr>
        <w:tab/>
        <w:t>C</w:t>
      </w:r>
      <w:r w:rsidR="00381D56">
        <w:rPr>
          <w:rFonts w:hint="eastAsia"/>
          <w:lang w:val="fr-FR"/>
        </w:rPr>
        <w:t>’</w:t>
      </w:r>
      <w:r w:rsidRPr="002F4658">
        <w:rPr>
          <w:lang w:val="fr-FR"/>
        </w:rPr>
        <w:t>est au niveau de l</w:t>
      </w:r>
      <w:r w:rsidR="00381D56">
        <w:rPr>
          <w:rFonts w:hint="eastAsia"/>
          <w:lang w:val="fr-FR"/>
        </w:rPr>
        <w:t>’</w:t>
      </w:r>
      <w:r w:rsidRPr="002F4658">
        <w:rPr>
          <w:lang w:val="fr-FR"/>
        </w:rPr>
        <w:t>accès aux services de communication que l</w:t>
      </w:r>
      <w:r w:rsidR="00381D56">
        <w:rPr>
          <w:rFonts w:hint="eastAsia"/>
          <w:lang w:val="fr-FR"/>
        </w:rPr>
        <w:t>’</w:t>
      </w:r>
      <w:r w:rsidRPr="002F4658">
        <w:rPr>
          <w:lang w:val="fr-FR"/>
        </w:rPr>
        <w:t>on constate les progrès les plus spectaculaires. Le pourcentage de ménages disposant de téléphones cellulaires est passé de 21 % en 1999 à 75 % en 2006. En outre, en 2007, 97 % des ménages possédaient une télévision et 10 % étaient reliés à l</w:t>
      </w:r>
      <w:r w:rsidR="00381D56">
        <w:rPr>
          <w:rFonts w:hint="eastAsia"/>
          <w:lang w:val="fr-FR"/>
        </w:rPr>
        <w:t>’</w:t>
      </w:r>
      <w:r w:rsidRPr="002F4658">
        <w:rPr>
          <w:lang w:val="fr-FR"/>
        </w:rPr>
        <w:t xml:space="preserve">Internet contre 2 % au début de la période considérée. </w:t>
      </w:r>
    </w:p>
    <w:p w:rsidR="00E831B4" w:rsidRPr="002F4658" w:rsidRDefault="00E831B4" w:rsidP="00E831B4">
      <w:pPr>
        <w:pStyle w:val="SingleTxtG"/>
        <w:rPr>
          <w:lang w:val="fr-FR"/>
        </w:rPr>
      </w:pPr>
      <w:r w:rsidRPr="002F4658">
        <w:rPr>
          <w:lang w:val="fr-FR"/>
        </w:rPr>
        <w:t>576.</w:t>
      </w:r>
      <w:r w:rsidRPr="002F4658">
        <w:rPr>
          <w:lang w:val="fr-FR"/>
        </w:rPr>
        <w:tab/>
        <w:t>Bien que l</w:t>
      </w:r>
      <w:r w:rsidR="00381D56">
        <w:rPr>
          <w:rFonts w:hint="eastAsia"/>
          <w:lang w:val="fr-FR"/>
        </w:rPr>
        <w:t>’</w:t>
      </w:r>
      <w:r w:rsidRPr="002F4658">
        <w:rPr>
          <w:lang w:val="fr-FR"/>
        </w:rPr>
        <w:t>on ne dispose pas de données ventilées par sexe, il est possible, au vu de ces pourcentages très élevés à l</w:t>
      </w:r>
      <w:r w:rsidR="00381D56">
        <w:rPr>
          <w:rFonts w:hint="eastAsia"/>
          <w:lang w:val="fr-FR"/>
        </w:rPr>
        <w:t>’</w:t>
      </w:r>
      <w:r w:rsidRPr="002F4658">
        <w:rPr>
          <w:lang w:val="fr-FR"/>
        </w:rPr>
        <w:t>échelle nationale et de la forte proportion de ménages dirigés par des femmes seules, d</w:t>
      </w:r>
      <w:r w:rsidR="00381D56">
        <w:rPr>
          <w:rFonts w:hint="eastAsia"/>
          <w:lang w:val="fr-FR"/>
        </w:rPr>
        <w:t>’</w:t>
      </w:r>
      <w:r w:rsidRPr="002F4658">
        <w:rPr>
          <w:lang w:val="fr-FR"/>
        </w:rPr>
        <w:t>affirmer que les femmes seychelloises jouissent dans leur grande majorité d</w:t>
      </w:r>
      <w:r w:rsidR="00381D56">
        <w:rPr>
          <w:rFonts w:hint="eastAsia"/>
          <w:lang w:val="fr-FR"/>
        </w:rPr>
        <w:t>’</w:t>
      </w:r>
      <w:r w:rsidRPr="002F4658">
        <w:rPr>
          <w:lang w:val="fr-FR"/>
        </w:rPr>
        <w:t>un bon niveau de vie et ont accès à toutes les infrastructures de base.</w:t>
      </w:r>
    </w:p>
    <w:p w:rsidR="00E831B4" w:rsidRPr="002F4658" w:rsidRDefault="00E831B4" w:rsidP="00E831B4">
      <w:pPr>
        <w:pStyle w:val="SingleTxtG"/>
        <w:rPr>
          <w:lang w:val="fr-FR"/>
        </w:rPr>
      </w:pPr>
      <w:r w:rsidRPr="002F4658">
        <w:rPr>
          <w:lang w:val="fr-FR"/>
        </w:rPr>
        <w:t>577.</w:t>
      </w:r>
      <w:r w:rsidRPr="002F4658">
        <w:rPr>
          <w:lang w:val="fr-FR"/>
        </w:rPr>
        <w:tab/>
        <w:t xml:space="preserve">Le grand nombre de ménages qui possèdent un réfrigérateur (97 %), une machine à laver (63 %) et vivent dans des logements en dur (83 %) témoignent de ce bon niveau de vie. Ces chiffres sont également très significatifs du point de </w:t>
      </w:r>
      <w:r w:rsidR="00A661A4">
        <w:rPr>
          <w:lang w:val="fr-FR"/>
        </w:rPr>
        <w:t>vue de la problématique hommes-</w:t>
      </w:r>
      <w:r w:rsidRPr="002F4658">
        <w:rPr>
          <w:lang w:val="fr-FR"/>
        </w:rPr>
        <w:t xml:space="preserve">femmes. </w:t>
      </w:r>
      <w:r w:rsidR="00471988">
        <w:rPr>
          <w:lang w:val="fr-FR"/>
        </w:rPr>
        <w:t>Étant</w:t>
      </w:r>
      <w:r w:rsidRPr="002F4658">
        <w:rPr>
          <w:lang w:val="fr-FR"/>
        </w:rPr>
        <w:t xml:space="preserve"> donné que les Seychelloises prennent encore en charge une grande partie des tâches domestiques, l</w:t>
      </w:r>
      <w:r w:rsidR="00381D56">
        <w:rPr>
          <w:rFonts w:hint="eastAsia"/>
          <w:lang w:val="fr-FR"/>
        </w:rPr>
        <w:t>’</w:t>
      </w:r>
      <w:r w:rsidRPr="002F4658">
        <w:rPr>
          <w:lang w:val="fr-FR"/>
        </w:rPr>
        <w:t>accès au confort et aux technologies modernes au sein des foyers réduit considérablement le temps qu</w:t>
      </w:r>
      <w:r w:rsidR="00381D56">
        <w:rPr>
          <w:rFonts w:hint="eastAsia"/>
          <w:lang w:val="fr-FR"/>
        </w:rPr>
        <w:t>’</w:t>
      </w:r>
      <w:r w:rsidRPr="002F4658">
        <w:rPr>
          <w:lang w:val="fr-FR"/>
        </w:rPr>
        <w:t>elles consacrent à ces travaux (lessive, cuisine, etc.) Les femmes peuvent également accéder à des divertissements à domicile dans la mesure où plus de 56 % des ménages possèdent un magnétoscope et 57 % d</w:t>
      </w:r>
      <w:r w:rsidR="00381D56">
        <w:rPr>
          <w:rFonts w:hint="eastAsia"/>
          <w:lang w:val="fr-FR"/>
        </w:rPr>
        <w:t>’</w:t>
      </w:r>
      <w:r w:rsidRPr="002F4658">
        <w:rPr>
          <w:lang w:val="fr-FR"/>
        </w:rPr>
        <w:t>autres équipements comme, par exemple, du matériel Hifi.</w:t>
      </w:r>
    </w:p>
    <w:p w:rsidR="00E831B4" w:rsidRPr="002F4658" w:rsidRDefault="00E831B4" w:rsidP="00E831B4">
      <w:pPr>
        <w:pStyle w:val="SingleTxtG"/>
        <w:rPr>
          <w:lang w:val="fr-FR"/>
        </w:rPr>
      </w:pPr>
      <w:r w:rsidRPr="002F4658">
        <w:rPr>
          <w:lang w:val="fr-FR"/>
        </w:rPr>
        <w:t>578.</w:t>
      </w:r>
      <w:r w:rsidRPr="002F4658">
        <w:rPr>
          <w:lang w:val="fr-FR"/>
        </w:rPr>
        <w:tab/>
        <w:t>D</w:t>
      </w:r>
      <w:r w:rsidR="00381D56">
        <w:rPr>
          <w:rFonts w:hint="eastAsia"/>
          <w:lang w:val="fr-FR"/>
        </w:rPr>
        <w:t>’</w:t>
      </w:r>
      <w:r w:rsidRPr="002F4658">
        <w:rPr>
          <w:lang w:val="fr-FR"/>
        </w:rPr>
        <w:t>après les statistiques disponibles, il est manifeste que les femmes profitent des progrès réalisés en matière d</w:t>
      </w:r>
      <w:r w:rsidR="00381D56">
        <w:rPr>
          <w:rFonts w:hint="eastAsia"/>
          <w:lang w:val="fr-FR"/>
        </w:rPr>
        <w:t>’</w:t>
      </w:r>
      <w:r w:rsidRPr="002F4658">
        <w:rPr>
          <w:lang w:val="fr-FR"/>
        </w:rPr>
        <w:t>infrastructures et d</w:t>
      </w:r>
      <w:r w:rsidR="00381D56">
        <w:rPr>
          <w:rFonts w:hint="eastAsia"/>
          <w:lang w:val="fr-FR"/>
        </w:rPr>
        <w:t>’</w:t>
      </w:r>
      <w:r w:rsidRPr="002F4658">
        <w:rPr>
          <w:lang w:val="fr-FR"/>
        </w:rPr>
        <w:t>équipements et ce, sur un pied d</w:t>
      </w:r>
      <w:r w:rsidR="00381D56">
        <w:rPr>
          <w:rFonts w:hint="eastAsia"/>
          <w:lang w:val="fr-FR"/>
        </w:rPr>
        <w:t>’</w:t>
      </w:r>
      <w:r w:rsidRPr="002F4658">
        <w:rPr>
          <w:lang w:val="fr-FR"/>
        </w:rPr>
        <w:t>égalité avec les hommes.</w:t>
      </w:r>
    </w:p>
    <w:p w:rsidR="00E831B4" w:rsidRPr="002F4658" w:rsidRDefault="00E831B4" w:rsidP="00E831B4">
      <w:pPr>
        <w:pStyle w:val="H23G"/>
        <w:rPr>
          <w:lang w:val="fr-FR"/>
        </w:rPr>
      </w:pPr>
      <w:r w:rsidRPr="002F4658">
        <w:rPr>
          <w:lang w:val="fr-FR"/>
        </w:rPr>
        <w:tab/>
      </w:r>
      <w:r w:rsidRPr="002F4658">
        <w:rPr>
          <w:lang w:val="fr-FR"/>
        </w:rPr>
        <w:tab/>
        <w:t xml:space="preserve">Participation aux activités communautaires </w:t>
      </w:r>
    </w:p>
    <w:p w:rsidR="00E831B4" w:rsidRPr="002F4658" w:rsidRDefault="00E831B4" w:rsidP="00E831B4">
      <w:pPr>
        <w:pStyle w:val="H23G"/>
        <w:rPr>
          <w:lang w:val="fr-FR"/>
        </w:rPr>
      </w:pPr>
      <w:r w:rsidRPr="002F4658">
        <w:rPr>
          <w:lang w:val="fr-FR"/>
        </w:rPr>
        <w:tab/>
      </w:r>
      <w:r w:rsidRPr="002F4658">
        <w:rPr>
          <w:lang w:val="fr-FR"/>
        </w:rPr>
        <w:tab/>
        <w:t>Administration locale</w:t>
      </w:r>
    </w:p>
    <w:p w:rsidR="00E831B4" w:rsidRPr="002F4658" w:rsidRDefault="00E831B4" w:rsidP="00E831B4">
      <w:pPr>
        <w:pStyle w:val="SingleTxtG"/>
        <w:rPr>
          <w:lang w:val="fr-FR"/>
        </w:rPr>
      </w:pPr>
      <w:r w:rsidRPr="002F4658">
        <w:rPr>
          <w:lang w:val="fr-FR"/>
        </w:rPr>
        <w:t>579.</w:t>
      </w:r>
      <w:r w:rsidRPr="002F4658">
        <w:rPr>
          <w:lang w:val="fr-FR"/>
        </w:rPr>
        <w:tab/>
        <w:t>En avril 1994, le Gouvernement a créé un Ministère des collectivités locales et a lancé un programme de décentralisation visant principalement à rapprocher les services administratifs de la population. Des administrateurs de district spécialisés dans le développement local ont été nommés pour faire office d</w:t>
      </w:r>
      <w:r w:rsidR="00381D56">
        <w:rPr>
          <w:rFonts w:hint="eastAsia"/>
          <w:lang w:val="fr-FR"/>
        </w:rPr>
        <w:t>’</w:t>
      </w:r>
      <w:r w:rsidRPr="002F4658">
        <w:rPr>
          <w:lang w:val="fr-FR"/>
        </w:rPr>
        <w:t>intermédiaires entre l</w:t>
      </w:r>
      <w:r w:rsidR="00381D56">
        <w:rPr>
          <w:rFonts w:hint="eastAsia"/>
          <w:lang w:val="fr-FR"/>
        </w:rPr>
        <w:t>’</w:t>
      </w:r>
      <w:r w:rsidRPr="002F4658">
        <w:rPr>
          <w:lang w:val="fr-FR"/>
        </w:rPr>
        <w:t>administration centrale et la population locale. Chaque district a été doté d</w:t>
      </w:r>
      <w:r w:rsidR="00381D56">
        <w:rPr>
          <w:rFonts w:hint="eastAsia"/>
          <w:lang w:val="fr-FR"/>
        </w:rPr>
        <w:t>’</w:t>
      </w:r>
      <w:r w:rsidRPr="002F4658">
        <w:rPr>
          <w:lang w:val="fr-FR"/>
        </w:rPr>
        <w:t>un Bureau de l</w:t>
      </w:r>
      <w:r w:rsidR="00381D56">
        <w:rPr>
          <w:rFonts w:hint="eastAsia"/>
          <w:lang w:val="fr-FR"/>
        </w:rPr>
        <w:t>’</w:t>
      </w:r>
      <w:r w:rsidRPr="002F4658">
        <w:rPr>
          <w:lang w:val="fr-FR"/>
        </w:rPr>
        <w:t>administration et des infrastructures de proximité nécessaires pour promouvoir la décentralisation de l</w:t>
      </w:r>
      <w:r w:rsidR="00381D56">
        <w:rPr>
          <w:rFonts w:hint="eastAsia"/>
          <w:lang w:val="fr-FR"/>
        </w:rPr>
        <w:t>’</w:t>
      </w:r>
      <w:r w:rsidRPr="002F4658">
        <w:rPr>
          <w:lang w:val="fr-FR"/>
        </w:rPr>
        <w:t>ensemble des services et organiser des activités pour tous les groupes d</w:t>
      </w:r>
      <w:r w:rsidR="00381D56">
        <w:rPr>
          <w:rFonts w:hint="eastAsia"/>
          <w:lang w:val="fr-FR"/>
        </w:rPr>
        <w:t>’</w:t>
      </w:r>
      <w:r w:rsidRPr="002F4658">
        <w:rPr>
          <w:lang w:val="fr-FR"/>
        </w:rPr>
        <w:t>âge.</w:t>
      </w:r>
    </w:p>
    <w:p w:rsidR="00E831B4" w:rsidRPr="002F4658" w:rsidRDefault="00E831B4" w:rsidP="00E831B4">
      <w:pPr>
        <w:pStyle w:val="SingleTxtG"/>
        <w:rPr>
          <w:lang w:val="fr-FR"/>
        </w:rPr>
      </w:pPr>
      <w:r w:rsidRPr="002F4658">
        <w:rPr>
          <w:lang w:val="fr-FR"/>
        </w:rPr>
        <w:t>580.</w:t>
      </w:r>
      <w:r w:rsidRPr="002F4658">
        <w:rPr>
          <w:lang w:val="fr-FR"/>
        </w:rPr>
        <w:tab/>
        <w:t>En août 1996, le Département des collectivités locales est devenu le Département du développement local et a été placé sous l</w:t>
      </w:r>
      <w:r w:rsidR="00381D56">
        <w:rPr>
          <w:rFonts w:hint="eastAsia"/>
          <w:lang w:val="fr-FR"/>
        </w:rPr>
        <w:t>’</w:t>
      </w:r>
      <w:r w:rsidRPr="002F4658">
        <w:rPr>
          <w:lang w:val="fr-FR"/>
        </w:rPr>
        <w:t>autorité du Ministère des collectivités locales et de la jeunesse. En plus de fournir aux administrateurs de district un appui au développement du programme et de la planification ainsi que des ressources financières et opérationnelles, il n</w:t>
      </w:r>
      <w:r w:rsidR="00381D56">
        <w:rPr>
          <w:rFonts w:hint="eastAsia"/>
          <w:lang w:val="fr-FR"/>
        </w:rPr>
        <w:t>’</w:t>
      </w:r>
      <w:r w:rsidRPr="002F4658">
        <w:rPr>
          <w:lang w:val="fr-FR"/>
        </w:rPr>
        <w:t>a cessé de centrer son action sur le renforcement de l</w:t>
      </w:r>
      <w:r w:rsidR="00381D56">
        <w:rPr>
          <w:rFonts w:hint="eastAsia"/>
          <w:lang w:val="fr-FR"/>
        </w:rPr>
        <w:t>’</w:t>
      </w:r>
      <w:r w:rsidRPr="002F4658">
        <w:rPr>
          <w:lang w:val="fr-FR"/>
        </w:rPr>
        <w:t>autonomie administrative des collectivités locales et de la participation de la population locale aux affaires publiques.</w:t>
      </w:r>
    </w:p>
    <w:p w:rsidR="00E831B4" w:rsidRPr="002F4658" w:rsidRDefault="00E831B4" w:rsidP="00E831B4">
      <w:pPr>
        <w:pStyle w:val="SingleTxtG"/>
        <w:rPr>
          <w:lang w:val="fr-FR"/>
        </w:rPr>
      </w:pPr>
      <w:r w:rsidRPr="002F4658">
        <w:rPr>
          <w:lang w:val="fr-FR"/>
        </w:rPr>
        <w:t>581.</w:t>
      </w:r>
      <w:r w:rsidRPr="002F4658">
        <w:rPr>
          <w:lang w:val="fr-FR"/>
        </w:rPr>
        <w:tab/>
        <w:t>Les administrateurs de district travaillent en partenariat avec des associations et des groupes locaux représentatifs, des institutions publiques et organisations non gouvernementales locales, le député de la circonscription et le Conseil local de district pour renforcer la participation de la population locale au développement du pays et promouvoir de saines conditions de vie. En 2009, 13 femmes et 11 hommes ont été nommés administrateurs de district.</w:t>
      </w:r>
    </w:p>
    <w:p w:rsidR="005B3134" w:rsidRPr="002F4658" w:rsidRDefault="00E831B4" w:rsidP="00E831B4">
      <w:pPr>
        <w:pStyle w:val="SingleTxtG"/>
        <w:rPr>
          <w:szCs w:val="24"/>
          <w:lang w:val="fr-FR"/>
        </w:rPr>
      </w:pPr>
      <w:r w:rsidRPr="002F4658">
        <w:rPr>
          <w:lang w:val="fr-FR"/>
        </w:rPr>
        <w:t>582.</w:t>
      </w:r>
      <w:r w:rsidRPr="002F4658">
        <w:rPr>
          <w:lang w:val="fr-FR"/>
        </w:rPr>
        <w:tab/>
        <w:t>Les principaux programmes proposés à l</w:t>
      </w:r>
      <w:r w:rsidR="00381D56">
        <w:rPr>
          <w:rFonts w:hint="eastAsia"/>
          <w:lang w:val="fr-FR"/>
        </w:rPr>
        <w:t>’</w:t>
      </w:r>
      <w:r w:rsidRPr="002F4658">
        <w:rPr>
          <w:lang w:val="fr-FR"/>
        </w:rPr>
        <w:t>échelle locale sont notamment les suivants</w:t>
      </w:r>
      <w:r w:rsidR="00963673">
        <w:rPr>
          <w:lang w:val="fr-FR"/>
        </w:rPr>
        <w:t>:</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750"/>
        <w:gridCol w:w="5620"/>
      </w:tblGrid>
      <w:tr w:rsidR="005B3134" w:rsidRPr="002F4658" w:rsidTr="00500A1D">
        <w:trPr>
          <w:trHeight w:val="240"/>
          <w:tblHeader/>
        </w:trPr>
        <w:tc>
          <w:tcPr>
            <w:tcW w:w="1750" w:type="dxa"/>
            <w:tcBorders>
              <w:top w:val="single" w:sz="4" w:space="0" w:color="auto"/>
              <w:bottom w:val="single" w:sz="12" w:space="0" w:color="auto"/>
            </w:tcBorders>
            <w:shd w:val="clear" w:color="auto" w:fill="auto"/>
            <w:vAlign w:val="bottom"/>
          </w:tcPr>
          <w:p w:rsidR="005B3134" w:rsidRPr="002F4658" w:rsidRDefault="005B5705" w:rsidP="005B5705">
            <w:pPr>
              <w:pStyle w:val="SingleTxtG"/>
              <w:keepNext/>
              <w:keepLines/>
              <w:ind w:left="0" w:right="0"/>
              <w:jc w:val="left"/>
              <w:rPr>
                <w:i/>
                <w:sz w:val="16"/>
                <w:szCs w:val="16"/>
                <w:lang w:val="fr-FR"/>
              </w:rPr>
            </w:pPr>
            <w:r w:rsidRPr="002F4658">
              <w:rPr>
                <w:i/>
                <w:sz w:val="16"/>
                <w:szCs w:val="16"/>
                <w:lang w:val="fr-FR"/>
              </w:rPr>
              <w:t>Activités récréatives de proximité</w:t>
            </w:r>
          </w:p>
        </w:tc>
        <w:tc>
          <w:tcPr>
            <w:tcW w:w="5620" w:type="dxa"/>
            <w:tcBorders>
              <w:top w:val="single" w:sz="4" w:space="0" w:color="auto"/>
              <w:bottom w:val="single" w:sz="12" w:space="0" w:color="auto"/>
            </w:tcBorders>
            <w:shd w:val="clear" w:color="auto" w:fill="auto"/>
            <w:vAlign w:val="bottom"/>
          </w:tcPr>
          <w:p w:rsidR="005B3134" w:rsidRPr="002F4658" w:rsidRDefault="00E831B4" w:rsidP="00372CC2">
            <w:pPr>
              <w:pStyle w:val="SingleTxtG"/>
              <w:keepNext/>
              <w:keepLines/>
              <w:ind w:left="0" w:right="0"/>
              <w:jc w:val="left"/>
              <w:rPr>
                <w:i/>
                <w:sz w:val="16"/>
                <w:szCs w:val="16"/>
                <w:lang w:val="fr-FR"/>
              </w:rPr>
            </w:pPr>
            <w:r w:rsidRPr="002F4658">
              <w:rPr>
                <w:i/>
                <w:sz w:val="16"/>
                <w:szCs w:val="16"/>
                <w:lang w:val="fr-FR"/>
              </w:rPr>
              <w:t xml:space="preserve">Pourvoient aux différents besoins des enfants des deux sexes âgés de </w:t>
            </w:r>
            <w:r w:rsidR="00372CC2">
              <w:rPr>
                <w:i/>
                <w:sz w:val="16"/>
                <w:szCs w:val="16"/>
                <w:lang w:val="fr-FR"/>
              </w:rPr>
              <w:t>5</w:t>
            </w:r>
            <w:r w:rsidRPr="002F4658">
              <w:rPr>
                <w:i/>
                <w:sz w:val="16"/>
                <w:szCs w:val="16"/>
                <w:lang w:val="fr-FR"/>
              </w:rPr>
              <w:t xml:space="preserve"> à 1</w:t>
            </w:r>
            <w:r w:rsidR="00372CC2">
              <w:rPr>
                <w:i/>
                <w:sz w:val="16"/>
                <w:szCs w:val="16"/>
                <w:lang w:val="fr-FR"/>
              </w:rPr>
              <w:t>5 ans, dans leurs sous-</w:t>
            </w:r>
            <w:r w:rsidRPr="002F4658">
              <w:rPr>
                <w:i/>
                <w:sz w:val="16"/>
                <w:szCs w:val="16"/>
                <w:lang w:val="fr-FR"/>
              </w:rPr>
              <w:t>communautés respectives et sous la supervision d</w:t>
            </w:r>
            <w:r w:rsidR="00381D56">
              <w:rPr>
                <w:rFonts w:hint="eastAsia"/>
                <w:i/>
                <w:sz w:val="16"/>
                <w:szCs w:val="16"/>
                <w:lang w:val="fr-FR"/>
              </w:rPr>
              <w:t>’</w:t>
            </w:r>
            <w:r w:rsidRPr="002F4658">
              <w:rPr>
                <w:i/>
                <w:sz w:val="16"/>
                <w:szCs w:val="16"/>
                <w:lang w:val="fr-FR"/>
              </w:rPr>
              <w:t>un adulte (animateur). Les enfants ont la possibilité de partager leurs expériences, de connaître de nouveaux amis, d</w:t>
            </w:r>
            <w:r w:rsidR="00381D56">
              <w:rPr>
                <w:rFonts w:hint="eastAsia"/>
                <w:i/>
                <w:sz w:val="16"/>
                <w:szCs w:val="16"/>
                <w:lang w:val="fr-FR"/>
              </w:rPr>
              <w:t>’</w:t>
            </w:r>
            <w:r w:rsidRPr="002F4658">
              <w:rPr>
                <w:i/>
                <w:sz w:val="16"/>
                <w:szCs w:val="16"/>
                <w:lang w:val="fr-FR"/>
              </w:rPr>
              <w:t>acquérir et de développer des compétences de base et de participer à des activités leur permettant de se soustraire aux influences négatives</w:t>
            </w:r>
            <w:r w:rsidR="005B3134" w:rsidRPr="002F4658">
              <w:rPr>
                <w:i/>
                <w:sz w:val="16"/>
                <w:szCs w:val="16"/>
                <w:lang w:val="fr-FR"/>
              </w:rPr>
              <w:t xml:space="preserve">. </w:t>
            </w:r>
          </w:p>
        </w:tc>
      </w:tr>
      <w:tr w:rsidR="005B3134" w:rsidRPr="002F4658" w:rsidTr="00500A1D">
        <w:trPr>
          <w:trHeight w:hRule="exact" w:val="113"/>
          <w:tblHeader/>
        </w:trPr>
        <w:tc>
          <w:tcPr>
            <w:tcW w:w="1750" w:type="dxa"/>
            <w:tcBorders>
              <w:top w:val="single" w:sz="12" w:space="0" w:color="auto"/>
              <w:bottom w:val="nil"/>
            </w:tcBorders>
            <w:shd w:val="clear" w:color="auto" w:fill="auto"/>
            <w:vAlign w:val="bottom"/>
          </w:tcPr>
          <w:p w:rsidR="005B3134" w:rsidRPr="002F4658" w:rsidRDefault="005B3134" w:rsidP="005B5705">
            <w:pPr>
              <w:keepNext/>
              <w:keepLines/>
              <w:shd w:val="clear" w:color="auto" w:fill="FFFFFF"/>
              <w:spacing w:before="80" w:after="80" w:line="200" w:lineRule="exact"/>
              <w:rPr>
                <w:i/>
                <w:sz w:val="16"/>
                <w:szCs w:val="16"/>
                <w:lang w:val="fr-FR"/>
              </w:rPr>
            </w:pPr>
          </w:p>
        </w:tc>
        <w:tc>
          <w:tcPr>
            <w:tcW w:w="5620" w:type="dxa"/>
            <w:tcBorders>
              <w:top w:val="single" w:sz="12" w:space="0" w:color="auto"/>
              <w:bottom w:val="nil"/>
            </w:tcBorders>
            <w:shd w:val="clear" w:color="auto" w:fill="auto"/>
            <w:vAlign w:val="bottom"/>
          </w:tcPr>
          <w:p w:rsidR="005B3134" w:rsidRPr="002F4658" w:rsidRDefault="005B3134" w:rsidP="005B5705">
            <w:pPr>
              <w:keepNext/>
              <w:keepLines/>
              <w:shd w:val="clear" w:color="auto" w:fill="FFFFFF"/>
              <w:spacing w:before="80" w:after="80" w:line="200" w:lineRule="exact"/>
              <w:rPr>
                <w:i/>
                <w:sz w:val="16"/>
                <w:szCs w:val="16"/>
                <w:lang w:val="fr-FR"/>
              </w:rPr>
            </w:pPr>
          </w:p>
        </w:tc>
      </w:tr>
      <w:tr w:rsidR="005B3134" w:rsidRPr="002F4658" w:rsidTr="00500A1D">
        <w:trPr>
          <w:trHeight w:val="240"/>
        </w:trPr>
        <w:tc>
          <w:tcPr>
            <w:tcW w:w="1750" w:type="dxa"/>
            <w:tcBorders>
              <w:top w:val="nil"/>
            </w:tcBorders>
            <w:shd w:val="clear" w:color="auto" w:fill="auto"/>
          </w:tcPr>
          <w:p w:rsidR="005B3134" w:rsidRPr="002F4658" w:rsidRDefault="005B5705" w:rsidP="005B5705">
            <w:pPr>
              <w:pStyle w:val="SingleTxtG"/>
              <w:keepNext/>
              <w:keepLines/>
              <w:ind w:left="0" w:right="0"/>
              <w:jc w:val="left"/>
              <w:rPr>
                <w:lang w:val="fr-FR"/>
              </w:rPr>
            </w:pPr>
            <w:r w:rsidRPr="002F4658">
              <w:rPr>
                <w:lang w:val="fr-FR"/>
              </w:rPr>
              <w:t>Groupes d</w:t>
            </w:r>
            <w:r w:rsidR="00381D56">
              <w:rPr>
                <w:rFonts w:hint="eastAsia"/>
                <w:lang w:val="fr-FR"/>
              </w:rPr>
              <w:t>’</w:t>
            </w:r>
            <w:r w:rsidRPr="002F4658">
              <w:rPr>
                <w:lang w:val="fr-FR"/>
              </w:rPr>
              <w:t xml:space="preserve">appui aux personnes </w:t>
            </w:r>
            <w:r w:rsidR="00CB2762" w:rsidRPr="002F4658">
              <w:rPr>
                <w:lang w:val="fr-FR"/>
              </w:rPr>
              <w:br/>
            </w:r>
            <w:r w:rsidRPr="002F4658">
              <w:rPr>
                <w:lang w:val="fr-FR"/>
              </w:rPr>
              <w:t>âgées</w:t>
            </w:r>
          </w:p>
        </w:tc>
        <w:tc>
          <w:tcPr>
            <w:tcW w:w="5620" w:type="dxa"/>
            <w:tcBorders>
              <w:top w:val="nil"/>
            </w:tcBorders>
            <w:shd w:val="clear" w:color="auto" w:fill="auto"/>
          </w:tcPr>
          <w:p w:rsidR="005B3134" w:rsidRPr="002F4658" w:rsidRDefault="00CB2762" w:rsidP="005B5705">
            <w:pPr>
              <w:pStyle w:val="SingleTxtG"/>
              <w:keepNext/>
              <w:keepLines/>
              <w:ind w:left="0" w:right="0"/>
              <w:jc w:val="left"/>
              <w:rPr>
                <w:lang w:val="fr-FR"/>
              </w:rPr>
            </w:pPr>
            <w:r w:rsidRPr="002F4658">
              <w:rPr>
                <w:lang w:val="fr-FR"/>
              </w:rPr>
              <w:t>Favorisent la socialisation et l</w:t>
            </w:r>
            <w:r w:rsidR="00381D56">
              <w:rPr>
                <w:rFonts w:hint="eastAsia"/>
                <w:lang w:val="fr-FR"/>
              </w:rPr>
              <w:t>’</w:t>
            </w:r>
            <w:r w:rsidRPr="002F4658">
              <w:rPr>
                <w:lang w:val="fr-FR"/>
              </w:rPr>
              <w:t>activité des personnes âgées</w:t>
            </w:r>
            <w:r w:rsidR="00D4487A" w:rsidRPr="002F4658">
              <w:rPr>
                <w:lang w:val="fr-FR"/>
              </w:rPr>
              <w:t>.</w:t>
            </w:r>
            <w:r w:rsidRPr="002F4658">
              <w:rPr>
                <w:lang w:val="fr-FR"/>
              </w:rPr>
              <w:t xml:space="preserve"> </w:t>
            </w:r>
            <w:r w:rsidRPr="002F4658">
              <w:rPr>
                <w:lang w:val="fr-FR"/>
              </w:rPr>
              <w:br/>
              <w:t>Mettent au point, promeuvent et organisent des activités répondant aux besoins des personnes âgées</w:t>
            </w:r>
            <w:r w:rsidR="00D4487A" w:rsidRPr="002F4658">
              <w:rPr>
                <w:lang w:val="fr-FR"/>
              </w:rPr>
              <w:t>.</w:t>
            </w:r>
          </w:p>
        </w:tc>
      </w:tr>
      <w:tr w:rsidR="005B3134" w:rsidRPr="002F4658" w:rsidTr="00500A1D">
        <w:trPr>
          <w:trHeight w:val="240"/>
        </w:trPr>
        <w:tc>
          <w:tcPr>
            <w:tcW w:w="1750" w:type="dxa"/>
            <w:shd w:val="clear" w:color="auto" w:fill="auto"/>
          </w:tcPr>
          <w:p w:rsidR="005B3134" w:rsidRPr="002F4658" w:rsidRDefault="00D4487A" w:rsidP="005B5705">
            <w:pPr>
              <w:pStyle w:val="SingleTxtG"/>
              <w:keepNext/>
              <w:keepLines/>
              <w:ind w:left="0" w:right="0"/>
              <w:jc w:val="left"/>
              <w:rPr>
                <w:lang w:val="fr-FR"/>
              </w:rPr>
            </w:pPr>
            <w:r w:rsidRPr="002F4658">
              <w:rPr>
                <w:lang w:val="fr-FR"/>
              </w:rPr>
              <w:t>Conseils aux affaires familiales</w:t>
            </w:r>
          </w:p>
        </w:tc>
        <w:tc>
          <w:tcPr>
            <w:tcW w:w="5620" w:type="dxa"/>
            <w:shd w:val="clear" w:color="auto" w:fill="auto"/>
          </w:tcPr>
          <w:p w:rsidR="005B3134" w:rsidRPr="002F4658" w:rsidRDefault="00D4487A" w:rsidP="005B5705">
            <w:pPr>
              <w:pStyle w:val="SingleTxtG"/>
              <w:keepNext/>
              <w:keepLines/>
              <w:ind w:left="0" w:right="0"/>
              <w:jc w:val="left"/>
              <w:rPr>
                <w:lang w:val="fr-FR"/>
              </w:rPr>
            </w:pPr>
            <w:r w:rsidRPr="002F4658">
              <w:rPr>
                <w:lang w:val="fr-FR"/>
              </w:rPr>
              <w:t>Promeuvent, défendent, et protègent les intérêts et le bien-être des familles, mettent les familles en mesure de jouer le rôle que l</w:t>
            </w:r>
            <w:r w:rsidR="00381D56">
              <w:rPr>
                <w:rFonts w:hint="eastAsia"/>
                <w:lang w:val="fr-FR"/>
              </w:rPr>
              <w:t>’</w:t>
            </w:r>
            <w:r w:rsidRPr="002F4658">
              <w:rPr>
                <w:lang w:val="fr-FR"/>
              </w:rPr>
              <w:t>on attend d</w:t>
            </w:r>
            <w:r w:rsidR="00381D56">
              <w:rPr>
                <w:rFonts w:hint="eastAsia"/>
                <w:lang w:val="fr-FR"/>
              </w:rPr>
              <w:t>’</w:t>
            </w:r>
            <w:r w:rsidRPr="002F4658">
              <w:rPr>
                <w:lang w:val="fr-FR"/>
              </w:rPr>
              <w:t>elles au niveau des districts, et ce, dans le cadre d</w:t>
            </w:r>
            <w:r w:rsidR="00381D56">
              <w:rPr>
                <w:rFonts w:hint="eastAsia"/>
                <w:lang w:val="fr-FR"/>
              </w:rPr>
              <w:t>’</w:t>
            </w:r>
            <w:r w:rsidRPr="002F4658">
              <w:rPr>
                <w:lang w:val="fr-FR"/>
              </w:rPr>
              <w:t>une approche intégrée. Organisent des activités et des projets en défendant les idées, les valeurs vivantes et les attitudes positives favorables à la stabilité de la vie familiale.</w:t>
            </w:r>
          </w:p>
        </w:tc>
      </w:tr>
      <w:tr w:rsidR="005B3134" w:rsidRPr="002F4658" w:rsidTr="00500A1D">
        <w:trPr>
          <w:trHeight w:val="240"/>
        </w:trPr>
        <w:tc>
          <w:tcPr>
            <w:tcW w:w="1750" w:type="dxa"/>
            <w:shd w:val="clear" w:color="auto" w:fill="auto"/>
          </w:tcPr>
          <w:p w:rsidR="005B3134" w:rsidRPr="002F4658" w:rsidRDefault="00D4487A" w:rsidP="005B5705">
            <w:pPr>
              <w:pStyle w:val="SingleTxtG"/>
              <w:keepNext/>
              <w:keepLines/>
              <w:ind w:left="0" w:right="0"/>
              <w:jc w:val="left"/>
              <w:rPr>
                <w:lang w:val="fr-FR"/>
              </w:rPr>
            </w:pPr>
            <w:r w:rsidRPr="002F4658">
              <w:rPr>
                <w:lang w:val="fr-FR"/>
              </w:rPr>
              <w:t>Groupes d</w:t>
            </w:r>
            <w:r w:rsidR="00381D56">
              <w:rPr>
                <w:rFonts w:hint="eastAsia"/>
                <w:lang w:val="fr-FR"/>
              </w:rPr>
              <w:t>’</w:t>
            </w:r>
            <w:r w:rsidRPr="002F4658">
              <w:rPr>
                <w:lang w:val="fr-FR"/>
              </w:rPr>
              <w:t xml:space="preserve">aide </w:t>
            </w:r>
            <w:r w:rsidRPr="002F4658">
              <w:rPr>
                <w:lang w:val="fr-FR"/>
              </w:rPr>
              <w:br/>
              <w:t>aux personnes handicapées</w:t>
            </w:r>
          </w:p>
        </w:tc>
        <w:tc>
          <w:tcPr>
            <w:tcW w:w="5620" w:type="dxa"/>
            <w:shd w:val="clear" w:color="auto" w:fill="auto"/>
          </w:tcPr>
          <w:p w:rsidR="005B3134" w:rsidRPr="002F4658" w:rsidRDefault="00D4487A" w:rsidP="005B5705">
            <w:pPr>
              <w:pStyle w:val="SingleTxtG"/>
              <w:keepNext/>
              <w:keepLines/>
              <w:ind w:left="0" w:right="0"/>
              <w:jc w:val="left"/>
              <w:rPr>
                <w:lang w:val="fr-FR"/>
              </w:rPr>
            </w:pPr>
            <w:r w:rsidRPr="002F4658">
              <w:rPr>
                <w:lang w:val="fr-FR"/>
              </w:rPr>
              <w:t>Promeuvent le bien-être des personnes handicapées aux Seychelles; développent et aident à promouvoir les sports, les loisirs et les activités récréatives des personnes handicapées et de leurs parents; conçoivent et mettent en œuvre des programmes permettant aux personnes handicapées d</w:t>
            </w:r>
            <w:r w:rsidR="00381D56">
              <w:rPr>
                <w:rFonts w:hint="eastAsia"/>
                <w:lang w:val="fr-FR"/>
              </w:rPr>
              <w:t>’</w:t>
            </w:r>
            <w:r w:rsidRPr="002F4658">
              <w:rPr>
                <w:lang w:val="fr-FR"/>
              </w:rPr>
              <w:t>améliorer leur productivité et collaborent avec les institutions qui promeuvent leur bien-être.</w:t>
            </w:r>
          </w:p>
        </w:tc>
      </w:tr>
      <w:tr w:rsidR="005B3134" w:rsidRPr="002F4658" w:rsidTr="00500A1D">
        <w:trPr>
          <w:cantSplit/>
          <w:trHeight w:val="240"/>
        </w:trPr>
        <w:tc>
          <w:tcPr>
            <w:tcW w:w="1750" w:type="dxa"/>
            <w:tcBorders>
              <w:bottom w:val="single" w:sz="12" w:space="0" w:color="auto"/>
            </w:tcBorders>
            <w:shd w:val="clear" w:color="auto" w:fill="auto"/>
          </w:tcPr>
          <w:p w:rsidR="005B3134" w:rsidRPr="002F4658" w:rsidRDefault="00D4487A" w:rsidP="005B5705">
            <w:pPr>
              <w:pStyle w:val="SingleTxtG"/>
              <w:keepNext/>
              <w:keepLines/>
              <w:ind w:left="0" w:right="0"/>
              <w:jc w:val="left"/>
              <w:rPr>
                <w:lang w:val="fr-FR"/>
              </w:rPr>
            </w:pPr>
            <w:r w:rsidRPr="002F4658">
              <w:rPr>
                <w:lang w:val="fr-FR"/>
              </w:rPr>
              <w:t xml:space="preserve">Brigades </w:t>
            </w:r>
            <w:r w:rsidRPr="002F4658">
              <w:rPr>
                <w:lang w:val="fr-FR"/>
              </w:rPr>
              <w:br/>
              <w:t>d</w:t>
            </w:r>
            <w:r w:rsidR="00381D56">
              <w:rPr>
                <w:rFonts w:hint="eastAsia"/>
                <w:lang w:val="fr-FR"/>
              </w:rPr>
              <w:t>’</w:t>
            </w:r>
            <w:r w:rsidRPr="002F4658">
              <w:rPr>
                <w:lang w:val="fr-FR"/>
              </w:rPr>
              <w:t>urgence</w:t>
            </w:r>
          </w:p>
        </w:tc>
        <w:tc>
          <w:tcPr>
            <w:tcW w:w="5620" w:type="dxa"/>
            <w:tcBorders>
              <w:bottom w:val="single" w:sz="12" w:space="0" w:color="auto"/>
            </w:tcBorders>
            <w:shd w:val="clear" w:color="auto" w:fill="auto"/>
          </w:tcPr>
          <w:p w:rsidR="005B3134" w:rsidRPr="002F4658" w:rsidRDefault="00D4487A" w:rsidP="005B5705">
            <w:pPr>
              <w:pStyle w:val="SingleTxtG"/>
              <w:keepNext/>
              <w:keepLines/>
              <w:ind w:left="0" w:right="0"/>
              <w:jc w:val="left"/>
              <w:rPr>
                <w:lang w:val="fr-FR"/>
              </w:rPr>
            </w:pPr>
            <w:r w:rsidRPr="002F4658">
              <w:rPr>
                <w:lang w:val="fr-FR"/>
              </w:rPr>
              <w:t>Offrent leur assistance en cas d</w:t>
            </w:r>
            <w:r w:rsidR="00381D56">
              <w:rPr>
                <w:rFonts w:hint="eastAsia"/>
                <w:lang w:val="fr-FR"/>
              </w:rPr>
              <w:t>’</w:t>
            </w:r>
            <w:r w:rsidRPr="002F4658">
              <w:rPr>
                <w:lang w:val="fr-FR"/>
              </w:rPr>
              <w:t>urgence et de catastrophes et aident la population à nettoyer ou à remettre en état leurs propriétés. Ces brigades sont reconnues comme étant une composante importante de la chaîne des opérations du plan national de lutte contre les catastrophes.</w:t>
            </w:r>
          </w:p>
        </w:tc>
      </w:tr>
    </w:tbl>
    <w:p w:rsidR="009E2203" w:rsidRPr="002F4658" w:rsidRDefault="009E2203" w:rsidP="009E2203">
      <w:pPr>
        <w:pStyle w:val="H23G"/>
        <w:rPr>
          <w:lang w:val="fr-FR"/>
        </w:rPr>
      </w:pPr>
      <w:r w:rsidRPr="002F4658">
        <w:rPr>
          <w:lang w:val="fr-FR"/>
        </w:rPr>
        <w:tab/>
      </w:r>
      <w:r w:rsidRPr="002F4658">
        <w:rPr>
          <w:lang w:val="fr-FR"/>
        </w:rPr>
        <w:tab/>
        <w:t xml:space="preserve">Institutions propres aux districts </w:t>
      </w:r>
    </w:p>
    <w:p w:rsidR="009E2203" w:rsidRPr="002F4658" w:rsidRDefault="009E2203" w:rsidP="009E2203">
      <w:pPr>
        <w:pStyle w:val="H23G"/>
        <w:rPr>
          <w:lang w:val="fr-FR"/>
        </w:rPr>
      </w:pPr>
      <w:r w:rsidRPr="002F4658">
        <w:rPr>
          <w:lang w:val="fr-FR"/>
        </w:rPr>
        <w:tab/>
      </w:r>
      <w:r w:rsidRPr="002F4658">
        <w:rPr>
          <w:lang w:val="fr-FR"/>
        </w:rPr>
        <w:tab/>
        <w:t>Équipes de district</w:t>
      </w:r>
    </w:p>
    <w:p w:rsidR="009E2203" w:rsidRPr="002F4658" w:rsidRDefault="009E2203" w:rsidP="009E2203">
      <w:pPr>
        <w:pStyle w:val="SingleTxtG"/>
        <w:rPr>
          <w:lang w:val="fr-FR"/>
        </w:rPr>
      </w:pPr>
      <w:r w:rsidRPr="002F4658">
        <w:rPr>
          <w:lang w:val="fr-FR"/>
        </w:rPr>
        <w:t>583.</w:t>
      </w:r>
      <w:r w:rsidRPr="002F4658">
        <w:rPr>
          <w:lang w:val="fr-FR"/>
        </w:rPr>
        <w:tab/>
        <w:t>Il s</w:t>
      </w:r>
      <w:r w:rsidR="00381D56">
        <w:rPr>
          <w:rFonts w:hint="eastAsia"/>
          <w:lang w:val="fr-FR"/>
        </w:rPr>
        <w:t>’</w:t>
      </w:r>
      <w:r w:rsidRPr="002F4658">
        <w:rPr>
          <w:lang w:val="fr-FR"/>
        </w:rPr>
        <w:t>agit d</w:t>
      </w:r>
      <w:r w:rsidR="00381D56">
        <w:rPr>
          <w:rFonts w:hint="eastAsia"/>
          <w:lang w:val="fr-FR"/>
        </w:rPr>
        <w:t>’</w:t>
      </w:r>
      <w:r w:rsidRPr="002F4658">
        <w:rPr>
          <w:lang w:val="fr-FR"/>
        </w:rPr>
        <w:t>équipes interinstitutionnelles composées de représentants du Ministère du développement national, de la Division des transports terrestres, du Ministère de la santé et du développement social, du Département de la culture, du Département de l</w:t>
      </w:r>
      <w:r w:rsidR="00381D56">
        <w:rPr>
          <w:rFonts w:hint="eastAsia"/>
          <w:lang w:val="fr-FR"/>
        </w:rPr>
        <w:t>’</w:t>
      </w:r>
      <w:r w:rsidRPr="002F4658">
        <w:rPr>
          <w:lang w:val="fr-FR"/>
        </w:rPr>
        <w:t>environnement, du Ministère de l</w:t>
      </w:r>
      <w:r w:rsidR="00381D56">
        <w:rPr>
          <w:rFonts w:hint="eastAsia"/>
          <w:lang w:val="fr-FR"/>
        </w:rPr>
        <w:t>’</w:t>
      </w:r>
      <w:r w:rsidRPr="002F4658">
        <w:rPr>
          <w:lang w:val="fr-FR"/>
        </w:rPr>
        <w:t>éducation, du Département de la police, de la Société de gestion immobilière, de la Société de financement du logement, du Département de l</w:t>
      </w:r>
      <w:r w:rsidR="00381D56">
        <w:rPr>
          <w:rFonts w:hint="eastAsia"/>
          <w:lang w:val="fr-FR"/>
        </w:rPr>
        <w:t>’</w:t>
      </w:r>
      <w:r w:rsidRPr="002F4658">
        <w:rPr>
          <w:lang w:val="fr-FR"/>
        </w:rPr>
        <w:t>agriculture, du Département de la jeunesse et du Département des sports. Les équipes de district sont dirigées par un administrateur de district. Les équipes se réunissent tous les mois pour formuler et mettre en œuvre des plans d</w:t>
      </w:r>
      <w:r w:rsidR="00381D56">
        <w:rPr>
          <w:rFonts w:hint="eastAsia"/>
          <w:lang w:val="fr-FR"/>
        </w:rPr>
        <w:t>’</w:t>
      </w:r>
      <w:r w:rsidRPr="002F4658">
        <w:rPr>
          <w:lang w:val="fr-FR"/>
        </w:rPr>
        <w:t>action dans le cadre d</w:t>
      </w:r>
      <w:r w:rsidR="00381D56">
        <w:rPr>
          <w:rFonts w:hint="eastAsia"/>
          <w:lang w:val="fr-FR"/>
        </w:rPr>
        <w:t>’</w:t>
      </w:r>
      <w:r w:rsidRPr="002F4658">
        <w:rPr>
          <w:lang w:val="fr-FR"/>
        </w:rPr>
        <w:t>un projet commun.</w:t>
      </w:r>
    </w:p>
    <w:p w:rsidR="009E2203" w:rsidRPr="002F4658" w:rsidRDefault="009E2203" w:rsidP="009E2203">
      <w:pPr>
        <w:pStyle w:val="H23G"/>
        <w:rPr>
          <w:lang w:val="fr-FR"/>
        </w:rPr>
      </w:pPr>
      <w:r w:rsidRPr="002F4658">
        <w:rPr>
          <w:lang w:val="fr-FR"/>
        </w:rPr>
        <w:tab/>
      </w:r>
      <w:r w:rsidRPr="002F4658">
        <w:rPr>
          <w:lang w:val="fr-FR"/>
        </w:rPr>
        <w:tab/>
        <w:t>Conseil local de district</w:t>
      </w:r>
    </w:p>
    <w:p w:rsidR="009E2203" w:rsidRPr="002F4658" w:rsidRDefault="009E2203" w:rsidP="009E2203">
      <w:pPr>
        <w:pStyle w:val="SingleTxtG"/>
        <w:rPr>
          <w:lang w:val="fr-FR"/>
        </w:rPr>
      </w:pPr>
      <w:r w:rsidRPr="002F4658">
        <w:rPr>
          <w:lang w:val="fr-FR"/>
        </w:rPr>
        <w:t>584.</w:t>
      </w:r>
      <w:r w:rsidRPr="002F4658">
        <w:rPr>
          <w:lang w:val="fr-FR"/>
        </w:rPr>
        <w:tab/>
        <w:t>Les conseils locaux de district sont des organismes consultatifs nommés par le Ministère chargé du développement local sur la base des recommandations de l</w:t>
      </w:r>
      <w:r w:rsidR="00381D56">
        <w:rPr>
          <w:rFonts w:hint="eastAsia"/>
          <w:lang w:val="fr-FR"/>
        </w:rPr>
        <w:t>’</w:t>
      </w:r>
      <w:r w:rsidRPr="002F4658">
        <w:rPr>
          <w:lang w:val="fr-FR"/>
        </w:rPr>
        <w:t>administrateur de district.</w:t>
      </w:r>
    </w:p>
    <w:p w:rsidR="009E2203" w:rsidRPr="002F4658" w:rsidRDefault="009E2203" w:rsidP="009E2203">
      <w:pPr>
        <w:pStyle w:val="H23G"/>
        <w:rPr>
          <w:lang w:val="fr-FR"/>
        </w:rPr>
      </w:pPr>
      <w:r w:rsidRPr="002F4658">
        <w:rPr>
          <w:lang w:val="fr-FR"/>
        </w:rPr>
        <w:tab/>
      </w:r>
      <w:r w:rsidRPr="002F4658">
        <w:rPr>
          <w:lang w:val="fr-FR"/>
        </w:rPr>
        <w:tab/>
        <w:t>Commissions sociales de district</w:t>
      </w:r>
    </w:p>
    <w:p w:rsidR="009E2203" w:rsidRPr="002F4658" w:rsidRDefault="009E2203" w:rsidP="009E2203">
      <w:pPr>
        <w:pStyle w:val="SingleTxtG"/>
        <w:rPr>
          <w:lang w:val="fr-FR"/>
        </w:rPr>
      </w:pPr>
      <w:r w:rsidRPr="002F4658">
        <w:rPr>
          <w:lang w:val="fr-FR"/>
        </w:rPr>
        <w:t>585.</w:t>
      </w:r>
      <w:r w:rsidRPr="002F4658">
        <w:rPr>
          <w:lang w:val="fr-FR"/>
        </w:rPr>
        <w:tab/>
        <w:t xml:space="preserve">Les commissions sociales de district comprennent des représentants de tous les groupes intervenant dans le cadre du district, à savoir, entre autres et principalement, le Programme </w:t>
      </w:r>
      <w:r w:rsidRPr="002F4658">
        <w:rPr>
          <w:bCs/>
          <w:lang w:val="fr-FR"/>
        </w:rPr>
        <w:t>des activités récréatives de proximité, le Conseil aux affaires familiales, le Groupe d</w:t>
      </w:r>
      <w:r w:rsidR="00381D56">
        <w:rPr>
          <w:rFonts w:hint="eastAsia"/>
          <w:bCs/>
          <w:lang w:val="fr-FR"/>
        </w:rPr>
        <w:t>’</w:t>
      </w:r>
      <w:r w:rsidRPr="002F4658">
        <w:rPr>
          <w:bCs/>
          <w:lang w:val="fr-FR"/>
        </w:rPr>
        <w:t>aide aux personnes handicapés, le Groupe d</w:t>
      </w:r>
      <w:r w:rsidR="00381D56">
        <w:rPr>
          <w:rFonts w:hint="eastAsia"/>
          <w:bCs/>
          <w:lang w:val="fr-FR"/>
        </w:rPr>
        <w:t>’</w:t>
      </w:r>
      <w:r w:rsidRPr="002F4658">
        <w:rPr>
          <w:bCs/>
          <w:lang w:val="fr-FR"/>
        </w:rPr>
        <w:t>appui aux personnes âgées, le Groupe chargé des sports, le Groupe chargé de la culture et la Brigade d</w:t>
      </w:r>
      <w:r w:rsidR="00381D56">
        <w:rPr>
          <w:rFonts w:hint="eastAsia"/>
          <w:bCs/>
          <w:lang w:val="fr-FR"/>
        </w:rPr>
        <w:t>’</w:t>
      </w:r>
      <w:r w:rsidRPr="002F4658">
        <w:rPr>
          <w:bCs/>
          <w:lang w:val="fr-FR"/>
        </w:rPr>
        <w:t>urgence.</w:t>
      </w:r>
    </w:p>
    <w:p w:rsidR="005B3134" w:rsidRPr="002F4658" w:rsidRDefault="009E2203" w:rsidP="009E2203">
      <w:pPr>
        <w:pStyle w:val="SingleTxtG"/>
        <w:spacing w:after="240"/>
        <w:rPr>
          <w:szCs w:val="24"/>
          <w:lang w:val="fr-FR"/>
        </w:rPr>
      </w:pPr>
      <w:r w:rsidRPr="002F4658">
        <w:rPr>
          <w:lang w:val="fr-FR"/>
        </w:rPr>
        <w:t>586.</w:t>
      </w:r>
      <w:r w:rsidR="00D24F4D">
        <w:rPr>
          <w:lang w:val="fr-FR"/>
        </w:rPr>
        <w:tab/>
      </w:r>
      <w:r w:rsidRPr="002F4658">
        <w:rPr>
          <w:bCs/>
          <w:lang w:val="fr-FR"/>
        </w:rPr>
        <w:t>Le tableau 32 présente la composition des commissions de district. Les femmes sont majoritaires au sein des trois structures. Le bénévolat est très développé parmi les femmes. Ce sont également ces dernières qui créent les réseaux sociaux les plus solides.</w:t>
      </w:r>
    </w:p>
    <w:p w:rsidR="005B3134" w:rsidRPr="002F4658" w:rsidRDefault="00456C2A" w:rsidP="003A2A61">
      <w:pPr>
        <w:pStyle w:val="Heading1"/>
        <w:rPr>
          <w:lang w:val="fr-FR"/>
        </w:rPr>
      </w:pPr>
      <w:r w:rsidRPr="002F4658">
        <w:rPr>
          <w:b w:val="0"/>
          <w:bCs/>
          <w:lang w:val="fr-FR"/>
        </w:rPr>
        <w:t>Tableau</w:t>
      </w:r>
      <w:r w:rsidR="005B3134" w:rsidRPr="002F4658">
        <w:rPr>
          <w:b w:val="0"/>
          <w:bCs/>
          <w:lang w:val="fr-FR"/>
        </w:rPr>
        <w:t xml:space="preserve"> 32</w:t>
      </w:r>
      <w:r w:rsidR="003A2A61" w:rsidRPr="002F4658">
        <w:rPr>
          <w:lang w:val="fr-FR"/>
        </w:rPr>
        <w:br/>
        <w:t>Composition des commissions de district, par sexe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205"/>
        <w:gridCol w:w="1013"/>
        <w:gridCol w:w="968"/>
        <w:gridCol w:w="1184"/>
      </w:tblGrid>
      <w:tr w:rsidR="005B3134" w:rsidRPr="002F4658">
        <w:trPr>
          <w:trHeight w:val="207"/>
          <w:tblHeader/>
        </w:trPr>
        <w:tc>
          <w:tcPr>
            <w:tcW w:w="2853" w:type="pct"/>
            <w:tcBorders>
              <w:top w:val="single" w:sz="4" w:space="0" w:color="auto"/>
              <w:bottom w:val="single" w:sz="12" w:space="0" w:color="auto"/>
            </w:tcBorders>
            <w:shd w:val="clear" w:color="auto" w:fill="auto"/>
            <w:vAlign w:val="bottom"/>
          </w:tcPr>
          <w:p w:rsidR="005B3134" w:rsidRPr="002F4658" w:rsidRDefault="00A26A7A" w:rsidP="00E972B3">
            <w:pPr>
              <w:spacing w:before="80" w:after="80" w:line="200" w:lineRule="exact"/>
              <w:rPr>
                <w:szCs w:val="24"/>
                <w:lang w:val="fr-FR"/>
              </w:rPr>
            </w:pPr>
            <w:r w:rsidRPr="002F4658">
              <w:rPr>
                <w:i/>
                <w:sz w:val="16"/>
                <w:szCs w:val="24"/>
                <w:lang w:val="fr-FR"/>
              </w:rPr>
              <w:t>Commissions de district</w:t>
            </w:r>
          </w:p>
        </w:tc>
        <w:tc>
          <w:tcPr>
            <w:tcW w:w="687" w:type="pct"/>
            <w:tcBorders>
              <w:top w:val="single" w:sz="4" w:space="0" w:color="auto"/>
              <w:bottom w:val="single" w:sz="12" w:space="0" w:color="auto"/>
            </w:tcBorders>
            <w:shd w:val="clear" w:color="auto" w:fill="auto"/>
            <w:vAlign w:val="bottom"/>
          </w:tcPr>
          <w:p w:rsidR="005B3134" w:rsidRPr="002F4658" w:rsidRDefault="00047C11" w:rsidP="00E972B3">
            <w:pPr>
              <w:spacing w:before="80" w:after="80" w:line="200" w:lineRule="exact"/>
              <w:ind w:left="113"/>
              <w:jc w:val="right"/>
              <w:rPr>
                <w:szCs w:val="24"/>
                <w:lang w:val="fr-FR"/>
              </w:rPr>
            </w:pPr>
            <w:r w:rsidRPr="002F4658">
              <w:rPr>
                <w:i/>
                <w:sz w:val="16"/>
                <w:szCs w:val="24"/>
                <w:lang w:val="fr-FR"/>
              </w:rPr>
              <w:t>Hommes</w:t>
            </w:r>
          </w:p>
        </w:tc>
        <w:tc>
          <w:tcPr>
            <w:tcW w:w="657" w:type="pct"/>
            <w:tcBorders>
              <w:top w:val="single" w:sz="4" w:space="0" w:color="auto"/>
              <w:bottom w:val="single" w:sz="12" w:space="0" w:color="auto"/>
            </w:tcBorders>
            <w:shd w:val="clear" w:color="auto" w:fill="auto"/>
            <w:vAlign w:val="bottom"/>
          </w:tcPr>
          <w:p w:rsidR="005B3134" w:rsidRPr="002F4658" w:rsidRDefault="00047C11" w:rsidP="00E972B3">
            <w:pPr>
              <w:spacing w:before="80" w:after="80" w:line="200" w:lineRule="exact"/>
              <w:ind w:left="113"/>
              <w:jc w:val="right"/>
              <w:rPr>
                <w:szCs w:val="24"/>
                <w:lang w:val="fr-FR"/>
              </w:rPr>
            </w:pPr>
            <w:r w:rsidRPr="002F4658">
              <w:rPr>
                <w:i/>
                <w:sz w:val="16"/>
                <w:szCs w:val="24"/>
                <w:lang w:val="fr-FR"/>
              </w:rPr>
              <w:t>Femmes</w:t>
            </w:r>
          </w:p>
        </w:tc>
        <w:tc>
          <w:tcPr>
            <w:tcW w:w="803" w:type="pct"/>
            <w:tcBorders>
              <w:top w:val="single" w:sz="4" w:space="0" w:color="auto"/>
              <w:bottom w:val="single" w:sz="12" w:space="0" w:color="auto"/>
            </w:tcBorders>
            <w:shd w:val="clear" w:color="auto" w:fill="auto"/>
            <w:vAlign w:val="bottom"/>
          </w:tcPr>
          <w:p w:rsidR="005B3134" w:rsidRPr="002F4658" w:rsidRDefault="005B3134" w:rsidP="00E972B3">
            <w:pPr>
              <w:spacing w:before="80" w:after="80" w:line="200" w:lineRule="exact"/>
              <w:ind w:left="113"/>
              <w:jc w:val="right"/>
              <w:rPr>
                <w:b/>
                <w:szCs w:val="24"/>
                <w:lang w:val="fr-FR"/>
              </w:rPr>
            </w:pPr>
            <w:r w:rsidRPr="002F4658">
              <w:rPr>
                <w:b/>
                <w:i/>
                <w:sz w:val="16"/>
                <w:szCs w:val="24"/>
                <w:lang w:val="fr-FR"/>
              </w:rPr>
              <w:t>Total</w:t>
            </w:r>
          </w:p>
        </w:tc>
      </w:tr>
      <w:tr w:rsidR="005B3134" w:rsidRPr="002F4658">
        <w:trPr>
          <w:trHeight w:val="207"/>
        </w:trPr>
        <w:tc>
          <w:tcPr>
            <w:tcW w:w="2853" w:type="pct"/>
            <w:tcBorders>
              <w:top w:val="single" w:sz="12" w:space="0" w:color="auto"/>
            </w:tcBorders>
            <w:shd w:val="clear" w:color="auto" w:fill="auto"/>
          </w:tcPr>
          <w:p w:rsidR="005B3134" w:rsidRPr="002F4658" w:rsidRDefault="00A26A7A" w:rsidP="00E972B3">
            <w:pPr>
              <w:spacing w:before="40" w:after="40" w:line="220" w:lineRule="exact"/>
              <w:rPr>
                <w:szCs w:val="24"/>
                <w:lang w:val="fr-FR"/>
              </w:rPr>
            </w:pPr>
            <w:r w:rsidRPr="002F4658">
              <w:rPr>
                <w:sz w:val="18"/>
                <w:szCs w:val="24"/>
                <w:lang w:val="fr-FR"/>
              </w:rPr>
              <w:t>Membres des Équipes de district</w:t>
            </w:r>
          </w:p>
        </w:tc>
        <w:tc>
          <w:tcPr>
            <w:tcW w:w="687" w:type="pct"/>
            <w:tcBorders>
              <w:top w:val="single" w:sz="12" w:space="0" w:color="auto"/>
            </w:tcBorders>
            <w:shd w:val="clear" w:color="auto" w:fill="auto"/>
            <w:vAlign w:val="bottom"/>
          </w:tcPr>
          <w:p w:rsidR="005B3134" w:rsidRPr="002F4658" w:rsidRDefault="005B3134" w:rsidP="00E972B3">
            <w:pPr>
              <w:spacing w:before="40" w:after="40" w:line="220" w:lineRule="exact"/>
              <w:ind w:left="113"/>
              <w:jc w:val="right"/>
              <w:rPr>
                <w:sz w:val="18"/>
                <w:szCs w:val="18"/>
                <w:lang w:val="fr-FR"/>
              </w:rPr>
            </w:pPr>
            <w:r w:rsidRPr="002F4658">
              <w:rPr>
                <w:sz w:val="18"/>
                <w:szCs w:val="18"/>
                <w:lang w:val="fr-FR"/>
              </w:rPr>
              <w:t>143</w:t>
            </w:r>
          </w:p>
        </w:tc>
        <w:tc>
          <w:tcPr>
            <w:tcW w:w="657" w:type="pct"/>
            <w:tcBorders>
              <w:top w:val="single" w:sz="12" w:space="0" w:color="auto"/>
            </w:tcBorders>
            <w:shd w:val="clear" w:color="auto" w:fill="auto"/>
            <w:vAlign w:val="bottom"/>
          </w:tcPr>
          <w:p w:rsidR="005B3134" w:rsidRPr="002F4658" w:rsidRDefault="005B3134" w:rsidP="00E972B3">
            <w:pPr>
              <w:spacing w:before="40" w:after="40" w:line="220" w:lineRule="exact"/>
              <w:ind w:left="113"/>
              <w:jc w:val="right"/>
              <w:rPr>
                <w:sz w:val="18"/>
                <w:szCs w:val="18"/>
                <w:lang w:val="fr-FR"/>
              </w:rPr>
            </w:pPr>
            <w:r w:rsidRPr="002F4658">
              <w:rPr>
                <w:sz w:val="18"/>
                <w:szCs w:val="18"/>
                <w:lang w:val="fr-FR"/>
              </w:rPr>
              <w:t>252</w:t>
            </w:r>
          </w:p>
        </w:tc>
        <w:tc>
          <w:tcPr>
            <w:tcW w:w="803" w:type="pct"/>
            <w:tcBorders>
              <w:top w:val="single" w:sz="12" w:space="0" w:color="auto"/>
            </w:tcBorders>
            <w:shd w:val="clear" w:color="auto" w:fill="auto"/>
            <w:vAlign w:val="bottom"/>
          </w:tcPr>
          <w:p w:rsidR="005B3134" w:rsidRPr="002F4658" w:rsidRDefault="005B3134" w:rsidP="00E972B3">
            <w:pPr>
              <w:spacing w:before="40" w:after="40" w:line="220" w:lineRule="exact"/>
              <w:ind w:left="113"/>
              <w:jc w:val="right"/>
              <w:rPr>
                <w:b/>
                <w:sz w:val="18"/>
                <w:szCs w:val="18"/>
                <w:lang w:val="fr-FR"/>
              </w:rPr>
            </w:pPr>
            <w:r w:rsidRPr="002F4658">
              <w:rPr>
                <w:b/>
                <w:sz w:val="18"/>
                <w:szCs w:val="18"/>
                <w:lang w:val="fr-FR"/>
              </w:rPr>
              <w:t>395</w:t>
            </w:r>
          </w:p>
        </w:tc>
      </w:tr>
      <w:tr w:rsidR="005B3134" w:rsidRPr="002F4658">
        <w:trPr>
          <w:trHeight w:val="207"/>
        </w:trPr>
        <w:tc>
          <w:tcPr>
            <w:tcW w:w="2853" w:type="pct"/>
            <w:shd w:val="clear" w:color="auto" w:fill="auto"/>
          </w:tcPr>
          <w:p w:rsidR="005B3134" w:rsidRPr="002F4658" w:rsidRDefault="00A26A7A" w:rsidP="00E972B3">
            <w:pPr>
              <w:spacing w:before="40" w:after="40" w:line="220" w:lineRule="exact"/>
              <w:rPr>
                <w:szCs w:val="24"/>
                <w:lang w:val="fr-FR"/>
              </w:rPr>
            </w:pPr>
            <w:r w:rsidRPr="002F4658">
              <w:rPr>
                <w:sz w:val="18"/>
                <w:szCs w:val="24"/>
                <w:lang w:val="fr-FR"/>
              </w:rPr>
              <w:t>Membres des commissions sociales de district</w:t>
            </w:r>
          </w:p>
        </w:tc>
        <w:tc>
          <w:tcPr>
            <w:tcW w:w="687" w:type="pct"/>
            <w:shd w:val="clear" w:color="auto" w:fill="auto"/>
            <w:vAlign w:val="bottom"/>
          </w:tcPr>
          <w:p w:rsidR="005B3134" w:rsidRPr="002F4658" w:rsidRDefault="005B3134" w:rsidP="00E972B3">
            <w:pPr>
              <w:spacing w:before="40" w:after="40" w:line="220" w:lineRule="exact"/>
              <w:ind w:left="113"/>
              <w:jc w:val="right"/>
              <w:rPr>
                <w:sz w:val="18"/>
                <w:szCs w:val="18"/>
                <w:lang w:val="fr-FR"/>
              </w:rPr>
            </w:pPr>
            <w:r w:rsidRPr="002F4658">
              <w:rPr>
                <w:sz w:val="18"/>
                <w:szCs w:val="18"/>
                <w:lang w:val="fr-FR"/>
              </w:rPr>
              <w:t>74</w:t>
            </w:r>
          </w:p>
        </w:tc>
        <w:tc>
          <w:tcPr>
            <w:tcW w:w="657" w:type="pct"/>
            <w:shd w:val="clear" w:color="auto" w:fill="auto"/>
            <w:vAlign w:val="bottom"/>
          </w:tcPr>
          <w:p w:rsidR="005B3134" w:rsidRPr="002F4658" w:rsidRDefault="005B3134" w:rsidP="00E972B3">
            <w:pPr>
              <w:spacing w:before="40" w:after="40" w:line="220" w:lineRule="exact"/>
              <w:ind w:left="113"/>
              <w:jc w:val="right"/>
              <w:rPr>
                <w:sz w:val="18"/>
                <w:szCs w:val="18"/>
                <w:lang w:val="fr-FR"/>
              </w:rPr>
            </w:pPr>
            <w:r w:rsidRPr="002F4658">
              <w:rPr>
                <w:sz w:val="18"/>
                <w:szCs w:val="18"/>
                <w:lang w:val="fr-FR"/>
              </w:rPr>
              <w:t>201</w:t>
            </w:r>
          </w:p>
        </w:tc>
        <w:tc>
          <w:tcPr>
            <w:tcW w:w="803" w:type="pct"/>
            <w:shd w:val="clear" w:color="auto" w:fill="auto"/>
            <w:vAlign w:val="bottom"/>
          </w:tcPr>
          <w:p w:rsidR="005B3134" w:rsidRPr="002F4658" w:rsidRDefault="005B3134" w:rsidP="00E972B3">
            <w:pPr>
              <w:spacing w:before="40" w:after="40" w:line="220" w:lineRule="exact"/>
              <w:ind w:left="113"/>
              <w:jc w:val="right"/>
              <w:rPr>
                <w:b/>
                <w:sz w:val="18"/>
                <w:szCs w:val="18"/>
                <w:lang w:val="fr-FR"/>
              </w:rPr>
            </w:pPr>
            <w:r w:rsidRPr="002F4658">
              <w:rPr>
                <w:b/>
                <w:sz w:val="18"/>
                <w:szCs w:val="18"/>
                <w:lang w:val="fr-FR"/>
              </w:rPr>
              <w:t>275</w:t>
            </w:r>
          </w:p>
        </w:tc>
      </w:tr>
      <w:tr w:rsidR="005B3134" w:rsidRPr="002F4658">
        <w:trPr>
          <w:trHeight w:val="207"/>
        </w:trPr>
        <w:tc>
          <w:tcPr>
            <w:tcW w:w="2853" w:type="pct"/>
            <w:tcBorders>
              <w:bottom w:val="single" w:sz="4" w:space="0" w:color="auto"/>
            </w:tcBorders>
            <w:shd w:val="clear" w:color="auto" w:fill="auto"/>
          </w:tcPr>
          <w:p w:rsidR="005B3134" w:rsidRPr="002F4658" w:rsidRDefault="00A26A7A" w:rsidP="00E972B3">
            <w:pPr>
              <w:spacing w:before="40" w:after="40" w:line="220" w:lineRule="exact"/>
              <w:rPr>
                <w:szCs w:val="24"/>
                <w:lang w:val="fr-FR"/>
              </w:rPr>
            </w:pPr>
            <w:r w:rsidRPr="002F4658">
              <w:rPr>
                <w:sz w:val="18"/>
                <w:szCs w:val="24"/>
                <w:lang w:val="fr-FR"/>
              </w:rPr>
              <w:t>Membres des Conseils des Commissions de district</w:t>
            </w:r>
          </w:p>
        </w:tc>
        <w:tc>
          <w:tcPr>
            <w:tcW w:w="687" w:type="pct"/>
            <w:tcBorders>
              <w:bottom w:val="single" w:sz="4" w:space="0" w:color="auto"/>
            </w:tcBorders>
            <w:shd w:val="clear" w:color="auto" w:fill="auto"/>
            <w:vAlign w:val="bottom"/>
          </w:tcPr>
          <w:p w:rsidR="005B3134" w:rsidRPr="002F4658" w:rsidRDefault="005B3134" w:rsidP="00E972B3">
            <w:pPr>
              <w:spacing w:before="40" w:after="40" w:line="220" w:lineRule="exact"/>
              <w:ind w:left="113"/>
              <w:jc w:val="right"/>
              <w:rPr>
                <w:sz w:val="18"/>
                <w:szCs w:val="18"/>
                <w:lang w:val="fr-FR"/>
              </w:rPr>
            </w:pPr>
            <w:r w:rsidRPr="002F4658">
              <w:rPr>
                <w:sz w:val="18"/>
                <w:szCs w:val="18"/>
                <w:lang w:val="fr-FR"/>
              </w:rPr>
              <w:t>130</w:t>
            </w:r>
          </w:p>
        </w:tc>
        <w:tc>
          <w:tcPr>
            <w:tcW w:w="657" w:type="pct"/>
            <w:tcBorders>
              <w:bottom w:val="single" w:sz="4" w:space="0" w:color="auto"/>
            </w:tcBorders>
            <w:shd w:val="clear" w:color="auto" w:fill="auto"/>
            <w:vAlign w:val="bottom"/>
          </w:tcPr>
          <w:p w:rsidR="005B3134" w:rsidRPr="002F4658" w:rsidRDefault="005B3134" w:rsidP="00E972B3">
            <w:pPr>
              <w:spacing w:before="40" w:after="40" w:line="220" w:lineRule="exact"/>
              <w:ind w:left="113"/>
              <w:jc w:val="right"/>
              <w:rPr>
                <w:sz w:val="18"/>
                <w:szCs w:val="18"/>
                <w:lang w:val="fr-FR"/>
              </w:rPr>
            </w:pPr>
            <w:r w:rsidRPr="002F4658">
              <w:rPr>
                <w:sz w:val="18"/>
                <w:szCs w:val="18"/>
                <w:lang w:val="fr-FR"/>
              </w:rPr>
              <w:t>245</w:t>
            </w:r>
          </w:p>
        </w:tc>
        <w:tc>
          <w:tcPr>
            <w:tcW w:w="803" w:type="pct"/>
            <w:tcBorders>
              <w:bottom w:val="single" w:sz="4" w:space="0" w:color="auto"/>
            </w:tcBorders>
            <w:shd w:val="clear" w:color="auto" w:fill="auto"/>
            <w:vAlign w:val="bottom"/>
          </w:tcPr>
          <w:p w:rsidR="005B3134" w:rsidRPr="002F4658" w:rsidRDefault="005B3134" w:rsidP="00E972B3">
            <w:pPr>
              <w:spacing w:before="40" w:after="40" w:line="220" w:lineRule="exact"/>
              <w:ind w:left="113"/>
              <w:jc w:val="right"/>
              <w:rPr>
                <w:b/>
                <w:sz w:val="18"/>
                <w:szCs w:val="18"/>
                <w:lang w:val="fr-FR"/>
              </w:rPr>
            </w:pPr>
            <w:r w:rsidRPr="002F4658">
              <w:rPr>
                <w:b/>
                <w:sz w:val="18"/>
                <w:szCs w:val="18"/>
                <w:lang w:val="fr-FR"/>
              </w:rPr>
              <w:t>375</w:t>
            </w:r>
          </w:p>
        </w:tc>
      </w:tr>
      <w:tr w:rsidR="005B3134" w:rsidRPr="002F4658">
        <w:trPr>
          <w:trHeight w:val="207"/>
        </w:trPr>
        <w:tc>
          <w:tcPr>
            <w:tcW w:w="2853" w:type="pct"/>
            <w:tcBorders>
              <w:top w:val="single" w:sz="4" w:space="0" w:color="auto"/>
              <w:bottom w:val="single" w:sz="12" w:space="0" w:color="auto"/>
            </w:tcBorders>
            <w:shd w:val="clear" w:color="auto" w:fill="auto"/>
          </w:tcPr>
          <w:p w:rsidR="005B3134" w:rsidRPr="002F4658" w:rsidRDefault="005B3134" w:rsidP="00E972B3">
            <w:pPr>
              <w:spacing w:before="80" w:after="80" w:line="220" w:lineRule="exact"/>
              <w:ind w:left="284"/>
              <w:rPr>
                <w:b/>
                <w:szCs w:val="24"/>
                <w:lang w:val="fr-FR"/>
              </w:rPr>
            </w:pPr>
            <w:r w:rsidRPr="002F4658">
              <w:rPr>
                <w:b/>
                <w:sz w:val="18"/>
                <w:szCs w:val="24"/>
                <w:lang w:val="fr-FR"/>
              </w:rPr>
              <w:t>Total</w:t>
            </w:r>
          </w:p>
        </w:tc>
        <w:tc>
          <w:tcPr>
            <w:tcW w:w="687" w:type="pct"/>
            <w:tcBorders>
              <w:top w:val="single" w:sz="4" w:space="0" w:color="auto"/>
              <w:bottom w:val="single" w:sz="12" w:space="0" w:color="auto"/>
            </w:tcBorders>
            <w:shd w:val="clear" w:color="auto" w:fill="auto"/>
            <w:vAlign w:val="bottom"/>
          </w:tcPr>
          <w:p w:rsidR="005B3134" w:rsidRPr="002F4658" w:rsidRDefault="005B3134" w:rsidP="00E972B3">
            <w:pPr>
              <w:spacing w:before="80" w:after="80" w:line="220" w:lineRule="exact"/>
              <w:ind w:left="113"/>
              <w:jc w:val="right"/>
              <w:rPr>
                <w:b/>
                <w:sz w:val="18"/>
                <w:szCs w:val="18"/>
                <w:lang w:val="fr-FR"/>
              </w:rPr>
            </w:pPr>
            <w:r w:rsidRPr="002F4658">
              <w:rPr>
                <w:b/>
                <w:sz w:val="18"/>
                <w:szCs w:val="18"/>
                <w:lang w:val="fr-FR"/>
              </w:rPr>
              <w:t>347</w:t>
            </w:r>
          </w:p>
        </w:tc>
        <w:tc>
          <w:tcPr>
            <w:tcW w:w="657" w:type="pct"/>
            <w:tcBorders>
              <w:top w:val="single" w:sz="4" w:space="0" w:color="auto"/>
              <w:bottom w:val="single" w:sz="12" w:space="0" w:color="auto"/>
            </w:tcBorders>
            <w:shd w:val="clear" w:color="auto" w:fill="auto"/>
            <w:vAlign w:val="bottom"/>
          </w:tcPr>
          <w:p w:rsidR="005B3134" w:rsidRPr="002F4658" w:rsidRDefault="005B3134" w:rsidP="00E972B3">
            <w:pPr>
              <w:spacing w:before="80" w:after="80" w:line="220" w:lineRule="exact"/>
              <w:ind w:left="113"/>
              <w:jc w:val="right"/>
              <w:rPr>
                <w:b/>
                <w:sz w:val="18"/>
                <w:szCs w:val="18"/>
                <w:lang w:val="fr-FR"/>
              </w:rPr>
            </w:pPr>
            <w:r w:rsidRPr="002F4658">
              <w:rPr>
                <w:b/>
                <w:sz w:val="18"/>
                <w:szCs w:val="18"/>
                <w:lang w:val="fr-FR"/>
              </w:rPr>
              <w:t xml:space="preserve">698 </w:t>
            </w:r>
          </w:p>
        </w:tc>
        <w:tc>
          <w:tcPr>
            <w:tcW w:w="803" w:type="pct"/>
            <w:tcBorders>
              <w:top w:val="single" w:sz="4" w:space="0" w:color="auto"/>
              <w:bottom w:val="single" w:sz="12" w:space="0" w:color="auto"/>
            </w:tcBorders>
            <w:shd w:val="clear" w:color="auto" w:fill="auto"/>
            <w:vAlign w:val="bottom"/>
          </w:tcPr>
          <w:p w:rsidR="005B3134" w:rsidRPr="002F4658" w:rsidRDefault="005B3134" w:rsidP="00E972B3">
            <w:pPr>
              <w:spacing w:before="80" w:after="80" w:line="220" w:lineRule="exact"/>
              <w:ind w:left="113"/>
              <w:jc w:val="right"/>
              <w:rPr>
                <w:b/>
                <w:sz w:val="18"/>
                <w:szCs w:val="18"/>
                <w:lang w:val="fr-FR"/>
              </w:rPr>
            </w:pPr>
            <w:r w:rsidRPr="002F4658">
              <w:rPr>
                <w:b/>
                <w:sz w:val="18"/>
                <w:szCs w:val="18"/>
                <w:lang w:val="fr-FR"/>
              </w:rPr>
              <w:t>1</w:t>
            </w:r>
            <w:r w:rsidR="00E972B3" w:rsidRPr="002F4658">
              <w:rPr>
                <w:b/>
                <w:sz w:val="18"/>
                <w:szCs w:val="18"/>
                <w:lang w:val="fr-FR"/>
              </w:rPr>
              <w:t xml:space="preserve"> </w:t>
            </w:r>
            <w:r w:rsidRPr="002F4658">
              <w:rPr>
                <w:b/>
                <w:sz w:val="18"/>
                <w:szCs w:val="18"/>
                <w:lang w:val="fr-FR"/>
              </w:rPr>
              <w:t>045</w:t>
            </w:r>
          </w:p>
        </w:tc>
      </w:tr>
    </w:tbl>
    <w:p w:rsidR="005B3134" w:rsidRPr="002F4658" w:rsidRDefault="00244B89" w:rsidP="00A26A7A">
      <w:pPr>
        <w:pStyle w:val="SingleTxtG"/>
        <w:spacing w:before="120" w:after="240"/>
        <w:ind w:left="1304"/>
        <w:rPr>
          <w:szCs w:val="24"/>
          <w:lang w:val="fr-FR"/>
        </w:rPr>
      </w:pPr>
      <w:r w:rsidRPr="002F4658">
        <w:rPr>
          <w:i/>
          <w:sz w:val="18"/>
          <w:szCs w:val="24"/>
          <w:lang w:val="fr-FR"/>
        </w:rPr>
        <w:t>Source</w:t>
      </w:r>
      <w:r w:rsidR="005B3134" w:rsidRPr="00871EF4">
        <w:rPr>
          <w:iCs/>
          <w:sz w:val="18"/>
          <w:szCs w:val="24"/>
          <w:lang w:val="fr-FR"/>
        </w:rPr>
        <w:t>:</w:t>
      </w:r>
      <w:r w:rsidR="005B3134" w:rsidRPr="002F4658">
        <w:rPr>
          <w:i/>
          <w:sz w:val="18"/>
          <w:szCs w:val="24"/>
          <w:lang w:val="fr-FR"/>
        </w:rPr>
        <w:t xml:space="preserve"> </w:t>
      </w:r>
      <w:r w:rsidR="00A26A7A" w:rsidRPr="002F4658">
        <w:rPr>
          <w:sz w:val="18"/>
          <w:szCs w:val="24"/>
          <w:lang w:val="fr-FR"/>
        </w:rPr>
        <w:t>Étude de la COI</w:t>
      </w:r>
      <w:r w:rsidR="00E972B3" w:rsidRPr="002F4658">
        <w:rPr>
          <w:sz w:val="18"/>
          <w:szCs w:val="24"/>
          <w:lang w:val="fr-FR"/>
        </w:rPr>
        <w:t>.</w:t>
      </w:r>
    </w:p>
    <w:p w:rsidR="001A7F44" w:rsidRPr="002F4658" w:rsidRDefault="001A7F44" w:rsidP="001A7F44">
      <w:pPr>
        <w:pStyle w:val="H23G"/>
        <w:rPr>
          <w:lang w:val="fr-FR"/>
        </w:rPr>
      </w:pPr>
      <w:r w:rsidRPr="002F4658">
        <w:rPr>
          <w:lang w:val="fr-FR"/>
        </w:rPr>
        <w:tab/>
      </w:r>
      <w:r w:rsidRPr="002F4658">
        <w:rPr>
          <w:lang w:val="fr-FR"/>
        </w:rPr>
        <w:tab/>
        <w:t>Activités destinées aux personnes âgées de sexe féminin</w:t>
      </w:r>
    </w:p>
    <w:p w:rsidR="001A7F44" w:rsidRPr="002F4658" w:rsidRDefault="001A7F44" w:rsidP="001A7F44">
      <w:pPr>
        <w:pStyle w:val="SingleTxtG"/>
        <w:rPr>
          <w:lang w:val="fr-FR"/>
        </w:rPr>
      </w:pPr>
      <w:r w:rsidRPr="002F4658">
        <w:rPr>
          <w:lang w:val="fr-FR"/>
        </w:rPr>
        <w:t>587.</w:t>
      </w:r>
      <w:r w:rsidRPr="002F4658">
        <w:rPr>
          <w:lang w:val="fr-FR"/>
        </w:rPr>
        <w:tab/>
        <w:t>Les clubs du troisième âge de tous les districts sont ouverts à toutes les personnes de plus de 55 ans. Les clubs proposent une série d</w:t>
      </w:r>
      <w:r w:rsidR="00381D56">
        <w:rPr>
          <w:rFonts w:hint="eastAsia"/>
          <w:lang w:val="fr-FR"/>
        </w:rPr>
        <w:t>’</w:t>
      </w:r>
      <w:r w:rsidRPr="002F4658">
        <w:rPr>
          <w:lang w:val="fr-FR"/>
        </w:rPr>
        <w:t>activités culturelles, éducationnelles et de loisir permettant à leurs membres de se maintenir en forme physiquement et intellectuellement. Les activités mises en place dans le cadre des plans d</w:t>
      </w:r>
      <w:r w:rsidR="00381D56">
        <w:rPr>
          <w:rFonts w:hint="eastAsia"/>
          <w:lang w:val="fr-FR"/>
        </w:rPr>
        <w:t>’</w:t>
      </w:r>
      <w:r w:rsidRPr="002F4658">
        <w:rPr>
          <w:lang w:val="fr-FR"/>
        </w:rPr>
        <w:t>action de district sont notamment les suivantes</w:t>
      </w:r>
      <w:r w:rsidR="00963673">
        <w:rPr>
          <w:lang w:val="fr-FR"/>
        </w:rPr>
        <w:t>:</w:t>
      </w:r>
      <w:r w:rsidRPr="002F4658">
        <w:rPr>
          <w:lang w:val="fr-FR"/>
        </w:rPr>
        <w:t xml:space="preserve"> randonnées, visites dans des sites culturels, discussions sur le thème de la santé, chants, pique-niques, visites aux avec clubs d</w:t>
      </w:r>
      <w:r w:rsidR="00381D56">
        <w:rPr>
          <w:rFonts w:hint="eastAsia"/>
          <w:lang w:val="fr-FR"/>
        </w:rPr>
        <w:t>’</w:t>
      </w:r>
      <w:r w:rsidRPr="002F4658">
        <w:rPr>
          <w:lang w:val="fr-FR"/>
        </w:rPr>
        <w:t>autres districts et séminaires. Certains des clubs de district les plus entreprenants organisent pour leurs membres des visites à l</w:t>
      </w:r>
      <w:r w:rsidR="00381D56">
        <w:rPr>
          <w:rFonts w:hint="eastAsia"/>
          <w:lang w:val="fr-FR"/>
        </w:rPr>
        <w:t>’</w:t>
      </w:r>
      <w:r w:rsidRPr="002F4658">
        <w:rPr>
          <w:lang w:val="fr-FR"/>
        </w:rPr>
        <w:t>étranger dans les îles voisines, par exemple à Maurice et à la Réunion.</w:t>
      </w:r>
    </w:p>
    <w:p w:rsidR="001A7F44" w:rsidRPr="002F4658" w:rsidRDefault="001A7F44" w:rsidP="001A7F44">
      <w:pPr>
        <w:pStyle w:val="SingleTxtG"/>
        <w:rPr>
          <w:lang w:val="fr-FR"/>
        </w:rPr>
      </w:pPr>
      <w:r w:rsidRPr="002F4658">
        <w:rPr>
          <w:lang w:val="fr-FR"/>
        </w:rPr>
        <w:t>588.</w:t>
      </w:r>
      <w:r w:rsidRPr="002F4658">
        <w:rPr>
          <w:lang w:val="fr-FR"/>
        </w:rPr>
        <w:tab/>
        <w:t>L</w:t>
      </w:r>
      <w:r w:rsidR="00381D56">
        <w:rPr>
          <w:rFonts w:hint="eastAsia"/>
          <w:lang w:val="fr-FR"/>
        </w:rPr>
        <w:t>’</w:t>
      </w:r>
      <w:r w:rsidRPr="002F4658">
        <w:rPr>
          <w:lang w:val="fr-FR"/>
        </w:rPr>
        <w:t>Association des personnes du troisième âge qui est présidée par une femme a été créée pour représenter, défendre et protéger les clubs de personnes âgées et leurs membres, travailler, en étroite collaboration avec les autres institutions, au bien-être des personnes âgées et adhérer aux organisations locales, régionales et internationales poursuivant des objectifs analogues. La tenue d</w:t>
      </w:r>
      <w:r w:rsidR="00381D56">
        <w:rPr>
          <w:rFonts w:hint="eastAsia"/>
          <w:lang w:val="fr-FR"/>
        </w:rPr>
        <w:t>’</w:t>
      </w:r>
      <w:r w:rsidRPr="002F4658">
        <w:rPr>
          <w:lang w:val="fr-FR"/>
        </w:rPr>
        <w:t>un séminaire annuel ainsi que l</w:t>
      </w:r>
      <w:r w:rsidR="00381D56">
        <w:rPr>
          <w:rFonts w:hint="eastAsia"/>
          <w:lang w:val="fr-FR"/>
        </w:rPr>
        <w:t>’</w:t>
      </w:r>
      <w:r w:rsidRPr="002F4658">
        <w:rPr>
          <w:lang w:val="fr-FR"/>
        </w:rPr>
        <w:t>organisation d</w:t>
      </w:r>
      <w:r w:rsidR="00381D56">
        <w:rPr>
          <w:rFonts w:hint="eastAsia"/>
          <w:lang w:val="fr-FR"/>
        </w:rPr>
        <w:t>’</w:t>
      </w:r>
      <w:r w:rsidRPr="002F4658">
        <w:rPr>
          <w:lang w:val="fr-FR"/>
        </w:rPr>
        <w:t>activités dans le cadre de la Journée internationale des personnes âgées figurent parmi les événements majeurs inscrits au calendrier de l</w:t>
      </w:r>
      <w:r w:rsidR="00381D56">
        <w:rPr>
          <w:rFonts w:hint="eastAsia"/>
          <w:lang w:val="fr-FR"/>
        </w:rPr>
        <w:t>’</w:t>
      </w:r>
      <w:r w:rsidRPr="002F4658">
        <w:rPr>
          <w:lang w:val="fr-FR"/>
        </w:rPr>
        <w:t>Association. Les colloques qu</w:t>
      </w:r>
      <w:r w:rsidR="00381D56">
        <w:rPr>
          <w:rFonts w:hint="eastAsia"/>
          <w:lang w:val="fr-FR"/>
        </w:rPr>
        <w:t>’</w:t>
      </w:r>
      <w:r w:rsidRPr="002F4658">
        <w:rPr>
          <w:lang w:val="fr-FR"/>
        </w:rPr>
        <w:t>elle organise lui permettent de formuler un certain nombre de recommandations importantes visant à améliorer l</w:t>
      </w:r>
      <w:r w:rsidR="00381D56">
        <w:rPr>
          <w:rFonts w:hint="eastAsia"/>
          <w:lang w:val="fr-FR"/>
        </w:rPr>
        <w:t>’</w:t>
      </w:r>
      <w:r w:rsidRPr="002F4658">
        <w:rPr>
          <w:lang w:val="fr-FR"/>
        </w:rPr>
        <w:t xml:space="preserve">existence des seniors. Les personnes âgées participent également aux activités intergénérationnelles de district visant à promouvoir les principes éthiques et transmettre les valeurs culturelles aux jeunes générations. </w:t>
      </w:r>
    </w:p>
    <w:p w:rsidR="001A7F44" w:rsidRPr="002F4658" w:rsidRDefault="001A7F44" w:rsidP="001A7F44">
      <w:pPr>
        <w:pStyle w:val="SingleTxtG"/>
        <w:rPr>
          <w:lang w:val="fr-FR"/>
        </w:rPr>
      </w:pPr>
      <w:r w:rsidRPr="002F4658">
        <w:rPr>
          <w:lang w:val="fr-FR"/>
        </w:rPr>
        <w:t>589.</w:t>
      </w:r>
      <w:r w:rsidRPr="002F4658">
        <w:rPr>
          <w:lang w:val="fr-FR"/>
        </w:rPr>
        <w:tab/>
        <w:t>Les clubs de personnes âgées regroupent majoritairement des femmes. En 2009, 1</w:t>
      </w:r>
      <w:r w:rsidR="00372CC2">
        <w:rPr>
          <w:lang w:val="fr-FR"/>
        </w:rPr>
        <w:t> </w:t>
      </w:r>
      <w:r w:rsidRPr="002F4658">
        <w:rPr>
          <w:lang w:val="fr-FR"/>
        </w:rPr>
        <w:t>721 femmes et 162 hommes seulement en faisaient partie.</w:t>
      </w:r>
    </w:p>
    <w:p w:rsidR="001A7F44" w:rsidRPr="002F4658" w:rsidRDefault="001A7F44" w:rsidP="001A7F44">
      <w:pPr>
        <w:pStyle w:val="H23G"/>
        <w:rPr>
          <w:lang w:val="fr-FR"/>
        </w:rPr>
      </w:pPr>
      <w:r w:rsidRPr="002F4658">
        <w:rPr>
          <w:lang w:val="fr-FR"/>
        </w:rPr>
        <w:tab/>
      </w:r>
      <w:r w:rsidRPr="002F4658">
        <w:rPr>
          <w:lang w:val="fr-FR"/>
        </w:rPr>
        <w:tab/>
        <w:t xml:space="preserve">Intégration de la perspective hommes-femmes dans les stratégies nationales de secours et les politiques nationales de lutte contre les effets négatifs du changement climatique </w:t>
      </w:r>
    </w:p>
    <w:p w:rsidR="001A7F44" w:rsidRPr="002F4658" w:rsidRDefault="001A7F44" w:rsidP="001A7F44">
      <w:pPr>
        <w:pStyle w:val="SingleTxtG"/>
        <w:rPr>
          <w:lang w:val="fr-FR"/>
        </w:rPr>
      </w:pPr>
      <w:r w:rsidRPr="002F4658">
        <w:rPr>
          <w:lang w:val="fr-FR"/>
        </w:rPr>
        <w:t>590.</w:t>
      </w:r>
      <w:r w:rsidRPr="002F4658">
        <w:rPr>
          <w:lang w:val="fr-FR"/>
        </w:rPr>
        <w:tab/>
        <w:t>Comme son archipel n</w:t>
      </w:r>
      <w:r w:rsidR="00381D56">
        <w:rPr>
          <w:rFonts w:hint="eastAsia"/>
          <w:lang w:val="fr-FR"/>
        </w:rPr>
        <w:t>’</w:t>
      </w:r>
      <w:r w:rsidRPr="002F4658">
        <w:rPr>
          <w:lang w:val="fr-FR"/>
        </w:rPr>
        <w:t>est pas de nature volcanique et qu</w:t>
      </w:r>
      <w:r w:rsidR="00381D56">
        <w:rPr>
          <w:rFonts w:hint="eastAsia"/>
          <w:lang w:val="fr-FR"/>
        </w:rPr>
        <w:t>’</w:t>
      </w:r>
      <w:r w:rsidRPr="002F4658">
        <w:rPr>
          <w:lang w:val="fr-FR"/>
        </w:rPr>
        <w:t>il est situé hors de la zone de l</w:t>
      </w:r>
      <w:r w:rsidR="00381D56">
        <w:rPr>
          <w:rFonts w:hint="eastAsia"/>
          <w:lang w:val="fr-FR"/>
        </w:rPr>
        <w:t>’</w:t>
      </w:r>
      <w:r w:rsidRPr="002F4658">
        <w:rPr>
          <w:lang w:val="fr-FR"/>
        </w:rPr>
        <w:t>océan Indien traversée par des cyclones, la République des Seychelles a, cours de leur histoire, échappé aux catastrophes naturelles les plus graves. Elle est essentiellement touchée par des phénomènes climatiques qui prennent notamment la forme de tempêtes, de sécheresses et de glissements de terrains. Le changement climatique devrait accroître la vulnérabilité du pays face à ces événements (Payet). Les facteurs de risque actuels sont la concentration de l</w:t>
      </w:r>
      <w:r w:rsidR="00381D56">
        <w:rPr>
          <w:rFonts w:hint="eastAsia"/>
          <w:lang w:val="fr-FR"/>
        </w:rPr>
        <w:t>’</w:t>
      </w:r>
      <w:r w:rsidRPr="002F4658">
        <w:rPr>
          <w:lang w:val="fr-FR"/>
        </w:rPr>
        <w:t>habitat et de l</w:t>
      </w:r>
      <w:r w:rsidR="00381D56">
        <w:rPr>
          <w:rFonts w:hint="eastAsia"/>
          <w:lang w:val="fr-FR"/>
        </w:rPr>
        <w:t>’</w:t>
      </w:r>
      <w:r w:rsidRPr="002F4658">
        <w:rPr>
          <w:lang w:val="fr-FR"/>
        </w:rPr>
        <w:t>économie dans d</w:t>
      </w:r>
      <w:r w:rsidR="00381D56">
        <w:rPr>
          <w:rFonts w:hint="eastAsia"/>
          <w:lang w:val="fr-FR"/>
        </w:rPr>
        <w:t>’</w:t>
      </w:r>
      <w:r w:rsidRPr="002F4658">
        <w:rPr>
          <w:lang w:val="fr-FR"/>
        </w:rPr>
        <w:t>étroites zones côtières, les capacités d</w:t>
      </w:r>
      <w:r w:rsidR="00381D56">
        <w:rPr>
          <w:rFonts w:hint="eastAsia"/>
          <w:lang w:val="fr-FR"/>
        </w:rPr>
        <w:t>’</w:t>
      </w:r>
      <w:r w:rsidRPr="002F4658">
        <w:rPr>
          <w:lang w:val="fr-FR"/>
        </w:rPr>
        <w:t xml:space="preserve">adaptation limitées de la population et la fragilité des écosystèmes. </w:t>
      </w:r>
    </w:p>
    <w:p w:rsidR="001A7F44" w:rsidRPr="002F4658" w:rsidRDefault="001A7F44" w:rsidP="001A7F44">
      <w:pPr>
        <w:pStyle w:val="SingleTxtG"/>
        <w:rPr>
          <w:lang w:val="fr-FR"/>
        </w:rPr>
      </w:pPr>
      <w:r w:rsidRPr="002F4658">
        <w:rPr>
          <w:lang w:val="fr-FR"/>
        </w:rPr>
        <w:t>591.</w:t>
      </w:r>
      <w:r w:rsidRPr="002F4658">
        <w:rPr>
          <w:lang w:val="fr-FR"/>
        </w:rPr>
        <w:tab/>
        <w:t>Les effets du changement climatique, à savoir la hausse du niveau des o</w:t>
      </w:r>
      <w:r w:rsidR="00372CC2">
        <w:rPr>
          <w:lang w:val="fr-FR"/>
        </w:rPr>
        <w:t>céans, les tempêtes, les raz-de-</w:t>
      </w:r>
      <w:r w:rsidRPr="002F4658">
        <w:rPr>
          <w:lang w:val="fr-FR"/>
        </w:rPr>
        <w:t>marée, la très forte augmentation de la température des eaux de surface et les inondations des zones côtières auront de très graves répercussions sur les sources de revenu de ces zones, notamment le tourisme, et sur les moyens d</w:t>
      </w:r>
      <w:r w:rsidR="00381D56">
        <w:rPr>
          <w:rFonts w:hint="eastAsia"/>
          <w:lang w:val="fr-FR"/>
        </w:rPr>
        <w:t>’</w:t>
      </w:r>
      <w:r w:rsidRPr="002F4658">
        <w:rPr>
          <w:lang w:val="fr-FR"/>
        </w:rPr>
        <w:t>existence du pays tout entier. D</w:t>
      </w:r>
      <w:r w:rsidR="00381D56">
        <w:rPr>
          <w:rFonts w:hint="eastAsia"/>
          <w:lang w:val="fr-FR"/>
        </w:rPr>
        <w:t>’</w:t>
      </w:r>
      <w:r w:rsidRPr="002F4658">
        <w:rPr>
          <w:lang w:val="fr-FR"/>
        </w:rPr>
        <w:t>après Agricole (2009), certains signes montrent que le changement climatique affecte déjà les Seychelles et que son impact se fait sentir dans des secteurs comme la pêche, l</w:t>
      </w:r>
      <w:r w:rsidR="00381D56">
        <w:rPr>
          <w:rFonts w:hint="eastAsia"/>
          <w:lang w:val="fr-FR"/>
        </w:rPr>
        <w:t>’</w:t>
      </w:r>
      <w:r w:rsidRPr="002F4658">
        <w:rPr>
          <w:lang w:val="fr-FR"/>
        </w:rPr>
        <w:t>agriculture, la santé, l</w:t>
      </w:r>
      <w:r w:rsidR="00381D56">
        <w:rPr>
          <w:rFonts w:hint="eastAsia"/>
          <w:lang w:val="fr-FR"/>
        </w:rPr>
        <w:t>’</w:t>
      </w:r>
      <w:r w:rsidRPr="002F4658">
        <w:rPr>
          <w:lang w:val="fr-FR"/>
        </w:rPr>
        <w:t>accès à l</w:t>
      </w:r>
      <w:r w:rsidR="00381D56">
        <w:rPr>
          <w:rFonts w:hint="eastAsia"/>
          <w:lang w:val="fr-FR"/>
        </w:rPr>
        <w:t>’</w:t>
      </w:r>
      <w:r w:rsidRPr="002F4658">
        <w:rPr>
          <w:lang w:val="fr-FR"/>
        </w:rPr>
        <w:t>eau et à travers les modifications de l</w:t>
      </w:r>
      <w:r w:rsidR="00381D56">
        <w:rPr>
          <w:rFonts w:hint="eastAsia"/>
          <w:lang w:val="fr-FR"/>
        </w:rPr>
        <w:t>’</w:t>
      </w:r>
      <w:r w:rsidRPr="002F4658">
        <w:rPr>
          <w:lang w:val="fr-FR"/>
        </w:rPr>
        <w:t>écosystème (biodiversité). Le changement climatique futur devrait provoquer une diminution des ressources hydriques et de la superficie des terres disponibles qui retentira sur la production agricole et se traduira en conséquence par une augmentation de l</w:t>
      </w:r>
      <w:r w:rsidR="00381D56">
        <w:rPr>
          <w:rFonts w:hint="eastAsia"/>
          <w:lang w:val="fr-FR"/>
        </w:rPr>
        <w:t>’</w:t>
      </w:r>
      <w:r w:rsidRPr="002F4658">
        <w:rPr>
          <w:lang w:val="fr-FR"/>
        </w:rPr>
        <w:t>insécurité alimentaire et des pénuries d</w:t>
      </w:r>
      <w:r w:rsidR="00381D56">
        <w:rPr>
          <w:rFonts w:hint="eastAsia"/>
          <w:lang w:val="fr-FR"/>
        </w:rPr>
        <w:t>’</w:t>
      </w:r>
      <w:r w:rsidRPr="002F4658">
        <w:rPr>
          <w:lang w:val="fr-FR"/>
        </w:rPr>
        <w:t xml:space="preserve">eau. </w:t>
      </w:r>
    </w:p>
    <w:p w:rsidR="001A7F44" w:rsidRPr="002F4658" w:rsidRDefault="001A7F44" w:rsidP="001A7F44">
      <w:pPr>
        <w:pStyle w:val="SingleTxtG"/>
        <w:rPr>
          <w:lang w:val="fr-FR"/>
        </w:rPr>
      </w:pPr>
      <w:r w:rsidRPr="002F4658">
        <w:rPr>
          <w:lang w:val="fr-FR"/>
        </w:rPr>
        <w:t>592.</w:t>
      </w:r>
      <w:r w:rsidRPr="002F4658">
        <w:rPr>
          <w:lang w:val="fr-FR"/>
        </w:rPr>
        <w:tab/>
        <w:t>Le changement climatique est devenu une question d</w:t>
      </w:r>
      <w:r w:rsidR="00381D56">
        <w:rPr>
          <w:rFonts w:hint="eastAsia"/>
          <w:lang w:val="fr-FR"/>
        </w:rPr>
        <w:t>’</w:t>
      </w:r>
      <w:r w:rsidRPr="002F4658">
        <w:rPr>
          <w:lang w:val="fr-FR"/>
        </w:rPr>
        <w:t>actualité aux Seychelles après la signature de la Convention-cadre des Nations Unies sur les changements climatiques en juin 1992. Une des premières mesures prises par le Gouvernement a été la mise en place de la Commission nationale seychelloise chargée des questions liées au changement climatique en août 1992. Composée de représentants de la plupart des départements ministériels, du secteur privé et des organisations non gouvernementales, la Commission avait pour mandat de coordonner l</w:t>
      </w:r>
      <w:r w:rsidR="00381D56">
        <w:rPr>
          <w:rFonts w:hint="eastAsia"/>
          <w:lang w:val="fr-FR"/>
        </w:rPr>
        <w:t>’</w:t>
      </w:r>
      <w:r w:rsidRPr="002F4658">
        <w:rPr>
          <w:lang w:val="fr-FR"/>
        </w:rPr>
        <w:t>ensemble de l</w:t>
      </w:r>
      <w:r w:rsidR="00381D56">
        <w:rPr>
          <w:rFonts w:hint="eastAsia"/>
          <w:lang w:val="fr-FR"/>
        </w:rPr>
        <w:t>’</w:t>
      </w:r>
      <w:r w:rsidRPr="002F4658">
        <w:rPr>
          <w:lang w:val="fr-FR"/>
        </w:rPr>
        <w:t>élaboration et de la mise en œuvre du Programme national en matière climatique. En 2009, la Commission comptait 22 membres (7 femmes et 15 hommes). Elle a été chargée de préparer la première communication nationale des Seychelles au titre de l</w:t>
      </w:r>
      <w:r w:rsidR="00381D56">
        <w:rPr>
          <w:rFonts w:hint="eastAsia"/>
          <w:lang w:val="fr-FR"/>
        </w:rPr>
        <w:t>’</w:t>
      </w:r>
      <w:r w:rsidRPr="002F4658">
        <w:rPr>
          <w:lang w:val="fr-FR"/>
        </w:rPr>
        <w:t xml:space="preserve">application de la Convention-cadre des Nations Unies sur les changements climatiques (CCNUCC) et prépare actuellement la deuxième. </w:t>
      </w:r>
    </w:p>
    <w:p w:rsidR="001A7F44" w:rsidRPr="002F4658" w:rsidRDefault="001A7F44" w:rsidP="001A7F44">
      <w:pPr>
        <w:pStyle w:val="SingleTxtG"/>
        <w:rPr>
          <w:lang w:val="fr-FR"/>
        </w:rPr>
      </w:pPr>
      <w:r w:rsidRPr="002F4658">
        <w:rPr>
          <w:lang w:val="fr-FR"/>
        </w:rPr>
        <w:t>593.</w:t>
      </w:r>
      <w:r w:rsidRPr="002F4658">
        <w:rPr>
          <w:lang w:val="fr-FR"/>
        </w:rPr>
        <w:tab/>
        <w:t>En 2007, le Département de l</w:t>
      </w:r>
      <w:r w:rsidR="00381D56">
        <w:rPr>
          <w:rFonts w:hint="eastAsia"/>
          <w:lang w:val="fr-FR"/>
        </w:rPr>
        <w:t>’</w:t>
      </w:r>
      <w:r w:rsidRPr="002F4658">
        <w:rPr>
          <w:lang w:val="fr-FR"/>
        </w:rPr>
        <w:t>environnement est devenu la Division des services de l</w:t>
      </w:r>
      <w:r w:rsidR="00381D56">
        <w:rPr>
          <w:rFonts w:hint="eastAsia"/>
          <w:lang w:val="fr-FR"/>
        </w:rPr>
        <w:t>’</w:t>
      </w:r>
      <w:r w:rsidRPr="002F4658">
        <w:rPr>
          <w:lang w:val="fr-FR"/>
        </w:rPr>
        <w:t>environnement et du climat. Trois services la composent</w:t>
      </w:r>
      <w:r w:rsidR="00963673">
        <w:rPr>
          <w:lang w:val="fr-FR"/>
        </w:rPr>
        <w:t>:</w:t>
      </w:r>
      <w:r w:rsidRPr="002F4658">
        <w:rPr>
          <w:lang w:val="fr-FR"/>
        </w:rPr>
        <w:t xml:space="preserve"> les Services de la météorologie nationale, la Section de l</w:t>
      </w:r>
      <w:r w:rsidR="00381D56">
        <w:rPr>
          <w:rFonts w:hint="eastAsia"/>
          <w:lang w:val="fr-FR"/>
        </w:rPr>
        <w:t>’</w:t>
      </w:r>
      <w:r w:rsidRPr="002F4658">
        <w:rPr>
          <w:lang w:val="fr-FR"/>
        </w:rPr>
        <w:t>ingénierie de l</w:t>
      </w:r>
      <w:r w:rsidR="00381D56">
        <w:rPr>
          <w:rFonts w:hint="eastAsia"/>
          <w:lang w:val="fr-FR"/>
        </w:rPr>
        <w:t>’</w:t>
      </w:r>
      <w:r w:rsidRPr="002F4658">
        <w:rPr>
          <w:lang w:val="fr-FR"/>
        </w:rPr>
        <w:t>environnement et la Section de la gestion du programme. Le Département supervisera la mise en œuvre de la nouvelle stratégie relative au changement climatique.</w:t>
      </w:r>
    </w:p>
    <w:p w:rsidR="001A7F44" w:rsidRPr="002F4658" w:rsidRDefault="001A7F44" w:rsidP="001A7F44">
      <w:pPr>
        <w:pStyle w:val="SingleTxtG"/>
        <w:rPr>
          <w:lang w:val="fr-FR"/>
        </w:rPr>
      </w:pPr>
      <w:r w:rsidRPr="002F4658">
        <w:rPr>
          <w:lang w:val="fr-FR"/>
        </w:rPr>
        <w:t>594.</w:t>
      </w:r>
      <w:r w:rsidRPr="002F4658">
        <w:rPr>
          <w:lang w:val="fr-FR"/>
        </w:rPr>
        <w:tab/>
        <w:t>Sur les recommandations du PNUE, les Seychelles ont également créé un Secrétariat national chargé de la gestion des risques et des catastrophes. Cette instance a été créée à la suite des conséquences dévastatrices d</w:t>
      </w:r>
      <w:r w:rsidR="00381D56">
        <w:rPr>
          <w:rFonts w:hint="eastAsia"/>
          <w:lang w:val="fr-FR"/>
        </w:rPr>
        <w:t>’</w:t>
      </w:r>
      <w:r w:rsidRPr="002F4658">
        <w:rPr>
          <w:lang w:val="fr-FR"/>
        </w:rPr>
        <w:t>une violente tempête qui a frappé l</w:t>
      </w:r>
      <w:r w:rsidR="00381D56">
        <w:rPr>
          <w:rFonts w:hint="eastAsia"/>
          <w:lang w:val="fr-FR"/>
        </w:rPr>
        <w:t>’</w:t>
      </w:r>
      <w:r w:rsidRPr="002F4658">
        <w:rPr>
          <w:lang w:val="fr-FR"/>
        </w:rPr>
        <w:t>île de Praslin en 2002. L</w:t>
      </w:r>
      <w:r w:rsidR="00381D56">
        <w:rPr>
          <w:rFonts w:hint="eastAsia"/>
          <w:lang w:val="fr-FR"/>
        </w:rPr>
        <w:t>’</w:t>
      </w:r>
      <w:r w:rsidRPr="002F4658">
        <w:rPr>
          <w:lang w:val="fr-FR"/>
        </w:rPr>
        <w:t>objectif poursuivi était d</w:t>
      </w:r>
      <w:r w:rsidR="00381D56">
        <w:rPr>
          <w:rFonts w:hint="eastAsia"/>
          <w:lang w:val="fr-FR"/>
        </w:rPr>
        <w:t>’</w:t>
      </w:r>
      <w:r w:rsidRPr="002F4658">
        <w:rPr>
          <w:lang w:val="fr-FR"/>
        </w:rPr>
        <w:t>améliorer la préparation aux catastrophes et les procédures d</w:t>
      </w:r>
      <w:r w:rsidR="00381D56">
        <w:rPr>
          <w:rFonts w:hint="eastAsia"/>
          <w:lang w:val="fr-FR"/>
        </w:rPr>
        <w:t>’</w:t>
      </w:r>
      <w:r w:rsidRPr="002F4658">
        <w:rPr>
          <w:lang w:val="fr-FR"/>
        </w:rPr>
        <w:t>intervention. En 2006, le Secrétariat est devenu le Département chargé de la gestion des risques et des catastrophes, organisme qui relève de la Présidence et a pour mission</w:t>
      </w:r>
      <w:r w:rsidR="00963673">
        <w:rPr>
          <w:lang w:val="fr-FR"/>
        </w:rPr>
        <w:t>:</w:t>
      </w:r>
      <w:r w:rsidRPr="002F4658">
        <w:rPr>
          <w:lang w:val="fr-FR"/>
        </w:rPr>
        <w:t xml:space="preserve"> a) de coordonner les interventions en cas de catastrophe majeure aux Seychelles, b) d</w:t>
      </w:r>
      <w:r w:rsidR="00381D56">
        <w:rPr>
          <w:rFonts w:hint="eastAsia"/>
          <w:lang w:val="fr-FR"/>
        </w:rPr>
        <w:t>’</w:t>
      </w:r>
      <w:r w:rsidRPr="002F4658">
        <w:rPr>
          <w:lang w:val="fr-FR"/>
        </w:rPr>
        <w:t>examiner et de parachever le plan national de préparation aux situations d</w:t>
      </w:r>
      <w:r w:rsidR="00381D56">
        <w:rPr>
          <w:rFonts w:hint="eastAsia"/>
          <w:lang w:val="fr-FR"/>
        </w:rPr>
        <w:t>’</w:t>
      </w:r>
      <w:r w:rsidRPr="002F4658">
        <w:rPr>
          <w:lang w:val="fr-FR"/>
        </w:rPr>
        <w:t>urgence en cas de catastrophes naturelles c) de promouvoir le développement d</w:t>
      </w:r>
      <w:r w:rsidR="00381D56">
        <w:rPr>
          <w:rFonts w:hint="eastAsia"/>
          <w:lang w:val="fr-FR"/>
        </w:rPr>
        <w:t>’</w:t>
      </w:r>
      <w:r w:rsidRPr="002F4658">
        <w:rPr>
          <w:lang w:val="fr-FR"/>
        </w:rPr>
        <w:t>une culture de prévention préparant la population aux situations de crise et, d) d</w:t>
      </w:r>
      <w:r w:rsidR="00381D56">
        <w:rPr>
          <w:rFonts w:hint="eastAsia"/>
          <w:lang w:val="fr-FR"/>
        </w:rPr>
        <w:t>’</w:t>
      </w:r>
      <w:r w:rsidRPr="002F4658">
        <w:rPr>
          <w:lang w:val="fr-FR"/>
        </w:rPr>
        <w:t>assurer la coordination, la coopération, la cohérence et les synergies entre activités de prévention, de planification et de préparation.</w:t>
      </w:r>
    </w:p>
    <w:p w:rsidR="001A7F44" w:rsidRPr="002F4658" w:rsidRDefault="001A7F44" w:rsidP="001A7F44">
      <w:pPr>
        <w:pStyle w:val="SingleTxtG"/>
        <w:rPr>
          <w:lang w:val="fr-FR"/>
        </w:rPr>
      </w:pPr>
      <w:r w:rsidRPr="002F4658">
        <w:rPr>
          <w:lang w:val="fr-FR"/>
        </w:rPr>
        <w:t>595.</w:t>
      </w:r>
      <w:r w:rsidRPr="002F4658">
        <w:rPr>
          <w:lang w:val="fr-FR"/>
        </w:rPr>
        <w:tab/>
        <w:t>Pendant ces dernières années, le Département chargé de la gestion des risques et des catastrophes a organisé plusieurs ateliers pour aider la population à identifier les risques et à élaborer des plans d</w:t>
      </w:r>
      <w:r w:rsidR="00381D56">
        <w:rPr>
          <w:rFonts w:hint="eastAsia"/>
          <w:lang w:val="fr-FR"/>
        </w:rPr>
        <w:t>’</w:t>
      </w:r>
      <w:r w:rsidRPr="002F4658">
        <w:rPr>
          <w:lang w:val="fr-FR"/>
        </w:rPr>
        <w:t>évacuation d</w:t>
      </w:r>
      <w:r w:rsidR="00381D56">
        <w:rPr>
          <w:rFonts w:hint="eastAsia"/>
          <w:lang w:val="fr-FR"/>
        </w:rPr>
        <w:t>’</w:t>
      </w:r>
      <w:r w:rsidRPr="002F4658">
        <w:rPr>
          <w:lang w:val="fr-FR"/>
        </w:rPr>
        <w:t>urgence. Chaque district dispose d</w:t>
      </w:r>
      <w:r w:rsidR="00381D56">
        <w:rPr>
          <w:rFonts w:hint="eastAsia"/>
          <w:lang w:val="fr-FR"/>
        </w:rPr>
        <w:t>’</w:t>
      </w:r>
      <w:r w:rsidRPr="002F4658">
        <w:rPr>
          <w:lang w:val="fr-FR"/>
        </w:rPr>
        <w:t>un plan d</w:t>
      </w:r>
      <w:r w:rsidR="00381D56">
        <w:rPr>
          <w:rFonts w:hint="eastAsia"/>
          <w:lang w:val="fr-FR"/>
        </w:rPr>
        <w:t>’</w:t>
      </w:r>
      <w:r w:rsidRPr="002F4658">
        <w:rPr>
          <w:lang w:val="fr-FR"/>
        </w:rPr>
        <w:t>évacuation et d</w:t>
      </w:r>
      <w:r w:rsidR="00381D56">
        <w:rPr>
          <w:rFonts w:hint="eastAsia"/>
          <w:lang w:val="fr-FR"/>
        </w:rPr>
        <w:t>’</w:t>
      </w:r>
      <w:r w:rsidRPr="002F4658">
        <w:rPr>
          <w:lang w:val="fr-FR"/>
        </w:rPr>
        <w:t>une brigade d</w:t>
      </w:r>
      <w:r w:rsidR="00381D56">
        <w:rPr>
          <w:rFonts w:hint="eastAsia"/>
          <w:lang w:val="fr-FR"/>
        </w:rPr>
        <w:t>’</w:t>
      </w:r>
      <w:r w:rsidRPr="002F4658">
        <w:rPr>
          <w:lang w:val="fr-FR"/>
        </w:rPr>
        <w:t>intervention d</w:t>
      </w:r>
      <w:r w:rsidR="00381D56">
        <w:rPr>
          <w:rFonts w:hint="eastAsia"/>
          <w:lang w:val="fr-FR"/>
        </w:rPr>
        <w:t>’</w:t>
      </w:r>
      <w:r w:rsidRPr="002F4658">
        <w:rPr>
          <w:lang w:val="fr-FR"/>
        </w:rPr>
        <w:t>urgence composée de bénévoles qui apporte son aide en cas d</w:t>
      </w:r>
      <w:r w:rsidR="00381D56">
        <w:rPr>
          <w:rFonts w:hint="eastAsia"/>
          <w:lang w:val="fr-FR"/>
        </w:rPr>
        <w:t>’</w:t>
      </w:r>
      <w:r w:rsidRPr="002F4658">
        <w:rPr>
          <w:lang w:val="fr-FR"/>
        </w:rPr>
        <w:t>urgence ou de catastrophe d</w:t>
      </w:r>
      <w:r w:rsidR="00381D56">
        <w:rPr>
          <w:rFonts w:hint="eastAsia"/>
          <w:lang w:val="fr-FR"/>
        </w:rPr>
        <w:t>’</w:t>
      </w:r>
      <w:r w:rsidRPr="002F4658">
        <w:rPr>
          <w:lang w:val="fr-FR"/>
        </w:rPr>
        <w:t>ampleur limitée. Le Département a également mené à bien plusieurs exercices de simulation. Bien qu</w:t>
      </w:r>
      <w:r w:rsidR="00381D56">
        <w:rPr>
          <w:rFonts w:hint="eastAsia"/>
          <w:lang w:val="fr-FR"/>
        </w:rPr>
        <w:t>’</w:t>
      </w:r>
      <w:r w:rsidRPr="002F4658">
        <w:rPr>
          <w:lang w:val="fr-FR"/>
        </w:rPr>
        <w:t>il ait été confronté à certaines difficultés de financement, il est parvenu pendant cinq ans à jeter des bases solides dans le domaine de la préparation aux situations d</w:t>
      </w:r>
      <w:r w:rsidR="00381D56">
        <w:rPr>
          <w:rFonts w:hint="eastAsia"/>
          <w:lang w:val="fr-FR"/>
        </w:rPr>
        <w:t>’</w:t>
      </w:r>
      <w:r w:rsidRPr="002F4658">
        <w:rPr>
          <w:lang w:val="fr-FR"/>
        </w:rPr>
        <w:t>urgence en cas de catastrophe naturelle.</w:t>
      </w:r>
    </w:p>
    <w:p w:rsidR="001A7F44" w:rsidRPr="002F4658" w:rsidRDefault="001A7F44" w:rsidP="001A7F44">
      <w:pPr>
        <w:pStyle w:val="SingleTxtG"/>
        <w:rPr>
          <w:lang w:val="fr-FR"/>
        </w:rPr>
      </w:pPr>
      <w:r w:rsidRPr="002F4658">
        <w:rPr>
          <w:lang w:val="fr-FR"/>
        </w:rPr>
        <w:t>596.</w:t>
      </w:r>
      <w:r w:rsidRPr="002F4658">
        <w:rPr>
          <w:lang w:val="fr-FR"/>
        </w:rPr>
        <w:tab/>
        <w:t>Il existe également des organisations non gouvernementales telles que, par exemple Sustainability for Seychelles (S4S) et Sea Level Rise Foundation (SLRF) qui sont actives dans le domaine du changement climatique. S4S est une ONG enregistrée en décembre 2007 qui cherche à promouvoir des modes de vie durables aux Seychelles en collaboration avec les citoyens, le Gouvernement, d</w:t>
      </w:r>
      <w:r w:rsidR="00381D56">
        <w:rPr>
          <w:rFonts w:hint="eastAsia"/>
          <w:lang w:val="fr-FR"/>
        </w:rPr>
        <w:t>’</w:t>
      </w:r>
      <w:r w:rsidRPr="002F4658">
        <w:rPr>
          <w:lang w:val="fr-FR"/>
        </w:rPr>
        <w:t>autres ONG et le secteur privé (une liste de ses activités figure dans la note d</w:t>
      </w:r>
      <w:r w:rsidR="00381D56">
        <w:rPr>
          <w:rFonts w:hint="eastAsia"/>
          <w:lang w:val="fr-FR"/>
        </w:rPr>
        <w:t>’</w:t>
      </w:r>
      <w:r w:rsidRPr="002F4658">
        <w:rPr>
          <w:lang w:val="fr-FR"/>
        </w:rPr>
        <w:t>information de l</w:t>
      </w:r>
      <w:r w:rsidR="00381D56">
        <w:rPr>
          <w:rFonts w:hint="eastAsia"/>
          <w:lang w:val="fr-FR"/>
        </w:rPr>
        <w:t>’</w:t>
      </w:r>
      <w:r w:rsidRPr="002F4658">
        <w:rPr>
          <w:lang w:val="fr-FR"/>
        </w:rPr>
        <w:t>annexe 11). SLRF a été mise en place par un décret du Président des Seychelles. Cette organisation a pour objectif d</w:t>
      </w:r>
      <w:r w:rsidR="00381D56">
        <w:rPr>
          <w:rFonts w:hint="eastAsia"/>
          <w:lang w:val="fr-FR"/>
        </w:rPr>
        <w:t>’</w:t>
      </w:r>
      <w:r w:rsidRPr="002F4658">
        <w:rPr>
          <w:lang w:val="fr-FR"/>
        </w:rPr>
        <w:t>attirer l</w:t>
      </w:r>
      <w:r w:rsidR="00381D56">
        <w:rPr>
          <w:rFonts w:hint="eastAsia"/>
          <w:lang w:val="fr-FR"/>
        </w:rPr>
        <w:t>’</w:t>
      </w:r>
      <w:r w:rsidRPr="002F4658">
        <w:rPr>
          <w:lang w:val="fr-FR"/>
        </w:rPr>
        <w:t>attention mondiale sur les impacts de l</w:t>
      </w:r>
      <w:r w:rsidR="00381D56">
        <w:rPr>
          <w:rFonts w:hint="eastAsia"/>
          <w:lang w:val="fr-FR"/>
        </w:rPr>
        <w:t>’</w:t>
      </w:r>
      <w:r w:rsidRPr="002F4658">
        <w:rPr>
          <w:lang w:val="fr-FR"/>
        </w:rPr>
        <w:t>élévation du niveau des mers sur les petits états insulaires et les autres zones littorales de faible altitude (www.sealevel-rise.org).</w:t>
      </w:r>
    </w:p>
    <w:p w:rsidR="001A7F44" w:rsidRPr="002F4658" w:rsidRDefault="001A7F44" w:rsidP="001A7F44">
      <w:pPr>
        <w:pStyle w:val="SingleTxtG"/>
        <w:rPr>
          <w:lang w:val="fr-FR"/>
        </w:rPr>
      </w:pPr>
      <w:r w:rsidRPr="002F4658">
        <w:rPr>
          <w:lang w:val="fr-FR"/>
        </w:rPr>
        <w:t>597.</w:t>
      </w:r>
      <w:r w:rsidRPr="002F4658">
        <w:rPr>
          <w:lang w:val="fr-FR"/>
        </w:rPr>
        <w:tab/>
        <w:t xml:space="preserve">La </w:t>
      </w:r>
      <w:r w:rsidR="00C60DE2">
        <w:rPr>
          <w:lang w:val="fr-FR"/>
        </w:rPr>
        <w:t>Croix-Rouge</w:t>
      </w:r>
      <w:r w:rsidRPr="002F4658">
        <w:rPr>
          <w:lang w:val="fr-FR"/>
        </w:rPr>
        <w:t xml:space="preserve"> seychelloise qui est représentée dans plusieurs commissions nationales a également renforcé son infrastructure et son réseau de préparation aux situations d</w:t>
      </w:r>
      <w:r w:rsidR="00381D56">
        <w:rPr>
          <w:rFonts w:hint="eastAsia"/>
          <w:lang w:val="fr-FR"/>
        </w:rPr>
        <w:t>’</w:t>
      </w:r>
      <w:r w:rsidRPr="002F4658">
        <w:rPr>
          <w:lang w:val="fr-FR"/>
        </w:rPr>
        <w:t>urgence en cas de catastrophe naturelle. Elle a organisé des formations dans le domaine de l</w:t>
      </w:r>
      <w:r w:rsidR="00381D56">
        <w:rPr>
          <w:rFonts w:hint="eastAsia"/>
          <w:lang w:val="fr-FR"/>
        </w:rPr>
        <w:t>’</w:t>
      </w:r>
      <w:r w:rsidRPr="002F4658">
        <w:rPr>
          <w:lang w:val="fr-FR"/>
        </w:rPr>
        <w:t>appui psychosocial et produit des matériels de sensibilisation sur papier ou destinés aux médias.</w:t>
      </w:r>
    </w:p>
    <w:p w:rsidR="001A7F44" w:rsidRPr="002F4658" w:rsidRDefault="001A7F44" w:rsidP="001A7F44">
      <w:pPr>
        <w:pStyle w:val="H23G"/>
        <w:rPr>
          <w:lang w:val="fr-FR"/>
        </w:rPr>
      </w:pPr>
      <w:r w:rsidRPr="002F4658">
        <w:rPr>
          <w:lang w:val="fr-FR"/>
        </w:rPr>
        <w:tab/>
      </w:r>
      <w:r w:rsidRPr="002F4658">
        <w:rPr>
          <w:lang w:val="fr-FR"/>
        </w:rPr>
        <w:tab/>
        <w:t>Rôle des femmes dans la gestion et la prévention des catastrophes</w:t>
      </w:r>
    </w:p>
    <w:p w:rsidR="001A7F44" w:rsidRPr="002F4658" w:rsidRDefault="001A7F44" w:rsidP="001A7F44">
      <w:pPr>
        <w:pStyle w:val="SingleTxtG"/>
        <w:rPr>
          <w:lang w:val="fr-FR"/>
        </w:rPr>
      </w:pPr>
      <w:r w:rsidRPr="002F4658">
        <w:rPr>
          <w:lang w:val="fr-FR"/>
        </w:rPr>
        <w:t>598.</w:t>
      </w:r>
      <w:r w:rsidRPr="002F4658">
        <w:rPr>
          <w:lang w:val="fr-FR"/>
        </w:rPr>
        <w:tab/>
        <w:t xml:space="preserve">Aux Seychelles, les femmes jouent un rôle considérable dans la prévention et la gestion des catastrophes. Elles occupent des postes importants dans les commissions et ONG nationales comme la </w:t>
      </w:r>
      <w:r w:rsidR="00C60DE2">
        <w:rPr>
          <w:lang w:val="fr-FR"/>
        </w:rPr>
        <w:t>Croix-Rouge</w:t>
      </w:r>
      <w:r w:rsidRPr="002F4658">
        <w:rPr>
          <w:lang w:val="fr-FR"/>
        </w:rPr>
        <w:t xml:space="preserve"> seychelloise et Sustainability for Seychelles qui sont aux avant-postes dans le domaine de l</w:t>
      </w:r>
      <w:r w:rsidR="00381D56">
        <w:rPr>
          <w:rFonts w:hint="eastAsia"/>
          <w:lang w:val="fr-FR"/>
        </w:rPr>
        <w:t>’</w:t>
      </w:r>
      <w:r w:rsidRPr="002F4658">
        <w:rPr>
          <w:lang w:val="fr-FR"/>
        </w:rPr>
        <w:t xml:space="preserve">information de la population et des interventions de secours. La </w:t>
      </w:r>
      <w:r w:rsidR="00C60DE2">
        <w:rPr>
          <w:lang w:val="fr-FR"/>
        </w:rPr>
        <w:t>Croix-Rouge</w:t>
      </w:r>
      <w:r w:rsidRPr="002F4658">
        <w:rPr>
          <w:lang w:val="fr-FR"/>
        </w:rPr>
        <w:t xml:space="preserve"> seychelloise compte parmi ses bé</w:t>
      </w:r>
      <w:r w:rsidR="00C60DE2">
        <w:rPr>
          <w:lang w:val="fr-FR"/>
        </w:rPr>
        <w:t>névoles 78 </w:t>
      </w:r>
      <w:r w:rsidRPr="002F4658">
        <w:rPr>
          <w:lang w:val="fr-FR"/>
        </w:rPr>
        <w:t>femmes et 95 hommes. Les femmes constituent la majorité des bénévoles au niveau des districts. Deux femmes occupent des postes de direction dans la Division des services de l</w:t>
      </w:r>
      <w:r w:rsidR="00381D56">
        <w:rPr>
          <w:rFonts w:hint="eastAsia"/>
          <w:lang w:val="fr-FR"/>
        </w:rPr>
        <w:t>’</w:t>
      </w:r>
      <w:r w:rsidRPr="002F4658">
        <w:rPr>
          <w:lang w:val="fr-FR"/>
        </w:rPr>
        <w:t>environnement et du climat.</w:t>
      </w:r>
    </w:p>
    <w:p w:rsidR="001A7F44" w:rsidRPr="002F4658" w:rsidRDefault="001A7F44" w:rsidP="001A7F44">
      <w:pPr>
        <w:pStyle w:val="SingleTxtG"/>
        <w:rPr>
          <w:lang w:val="fr-FR"/>
        </w:rPr>
      </w:pPr>
      <w:r w:rsidRPr="002F4658">
        <w:rPr>
          <w:lang w:val="fr-FR"/>
        </w:rPr>
        <w:t>599.</w:t>
      </w:r>
      <w:r w:rsidRPr="002F4658">
        <w:rPr>
          <w:lang w:val="fr-FR"/>
        </w:rPr>
        <w:tab/>
        <w:t>Les femmes forment la grande majorité (80 %) des travailleurs et nettoyeurs de la Division des services de l</w:t>
      </w:r>
      <w:r w:rsidR="00381D56">
        <w:rPr>
          <w:rFonts w:hint="eastAsia"/>
          <w:lang w:val="fr-FR"/>
        </w:rPr>
        <w:t>’</w:t>
      </w:r>
      <w:r w:rsidRPr="002F4658">
        <w:rPr>
          <w:lang w:val="fr-FR"/>
        </w:rPr>
        <w:t>environnement et du climat. Trente-sept (62 %) des cinquante-neuf employés des services de la santé et de l</w:t>
      </w:r>
      <w:r w:rsidR="00381D56">
        <w:rPr>
          <w:rFonts w:hint="eastAsia"/>
          <w:lang w:val="fr-FR"/>
        </w:rPr>
        <w:t>’</w:t>
      </w:r>
      <w:r w:rsidRPr="002F4658">
        <w:rPr>
          <w:lang w:val="fr-FR"/>
        </w:rPr>
        <w:t>environnement du Ministère de la santé et du développement social sont de sexe féminin.</w:t>
      </w:r>
    </w:p>
    <w:p w:rsidR="001A7F44" w:rsidRPr="002F4658" w:rsidRDefault="001A7F44" w:rsidP="001A7F44">
      <w:pPr>
        <w:pStyle w:val="H23G"/>
        <w:rPr>
          <w:lang w:val="fr-FR"/>
        </w:rPr>
      </w:pPr>
      <w:r w:rsidRPr="002F4658">
        <w:rPr>
          <w:lang w:val="fr-FR"/>
        </w:rPr>
        <w:tab/>
      </w:r>
      <w:r w:rsidRPr="002F4658">
        <w:rPr>
          <w:lang w:val="fr-FR"/>
        </w:rPr>
        <w:tab/>
        <w:t>La problématique hommes-femmes et le changement climatique</w:t>
      </w:r>
    </w:p>
    <w:p w:rsidR="001A7F44" w:rsidRPr="002F4658" w:rsidRDefault="001A7F44" w:rsidP="00C60DE2">
      <w:pPr>
        <w:pStyle w:val="SingleTxtG"/>
        <w:rPr>
          <w:lang w:val="fr-FR"/>
        </w:rPr>
      </w:pPr>
      <w:r w:rsidRPr="002F4658">
        <w:rPr>
          <w:lang w:val="fr-FR"/>
        </w:rPr>
        <w:t>600.</w:t>
      </w:r>
      <w:r w:rsidRPr="002F4658">
        <w:rPr>
          <w:lang w:val="fr-FR"/>
        </w:rPr>
        <w:tab/>
        <w:t>La dimension hommes</w:t>
      </w:r>
      <w:r w:rsidR="00C60DE2">
        <w:rPr>
          <w:lang w:val="fr-FR"/>
        </w:rPr>
        <w:t>-</w:t>
      </w:r>
      <w:r w:rsidRPr="002F4658">
        <w:rPr>
          <w:lang w:val="fr-FR"/>
        </w:rPr>
        <w:t xml:space="preserve">femmes est un facteur important à prendre en compte dans tous les domaines liés au changement climatique. En raison de leurs responsabilités sociales et de leurs rôles distincts, les hommes et les femmes ne sont pas touchés de manière analogue par les effets du changement climatique et y répondent différemment. </w:t>
      </w:r>
      <w:r w:rsidR="00471988">
        <w:rPr>
          <w:lang w:val="fr-FR"/>
        </w:rPr>
        <w:t>Étant</w:t>
      </w:r>
      <w:r w:rsidRPr="002F4658">
        <w:rPr>
          <w:lang w:val="fr-FR"/>
        </w:rPr>
        <w:t xml:space="preserve"> donné que dans le contexte seychellois, les soins et l</w:t>
      </w:r>
      <w:r w:rsidR="00381D56">
        <w:rPr>
          <w:rFonts w:hint="eastAsia"/>
          <w:lang w:val="fr-FR"/>
        </w:rPr>
        <w:t>’</w:t>
      </w:r>
      <w:r w:rsidRPr="002F4658">
        <w:rPr>
          <w:lang w:val="fr-FR"/>
        </w:rPr>
        <w:t>éducation des enfants, la cuisine et le ménage incombent largement aux femmes, ce sont en conséquence principalement ces dernières qui sont obligées de s</w:t>
      </w:r>
      <w:r w:rsidR="00381D56">
        <w:rPr>
          <w:rFonts w:hint="eastAsia"/>
          <w:lang w:val="fr-FR"/>
        </w:rPr>
        <w:t>’</w:t>
      </w:r>
      <w:r w:rsidRPr="002F4658">
        <w:rPr>
          <w:lang w:val="fr-FR"/>
        </w:rPr>
        <w:t>adapter en cas d</w:t>
      </w:r>
      <w:r w:rsidR="00381D56">
        <w:rPr>
          <w:rFonts w:hint="eastAsia"/>
          <w:lang w:val="fr-FR"/>
        </w:rPr>
        <w:t>’</w:t>
      </w:r>
      <w:r w:rsidRPr="002F4658">
        <w:rPr>
          <w:lang w:val="fr-FR"/>
        </w:rPr>
        <w:t xml:space="preserve">épidémie ou de catastrophe naturelle. </w:t>
      </w:r>
    </w:p>
    <w:p w:rsidR="001A7F44" w:rsidRPr="002F4658" w:rsidRDefault="001A7F44" w:rsidP="001A7F44">
      <w:pPr>
        <w:pStyle w:val="SingleTxtG"/>
        <w:rPr>
          <w:lang w:val="fr-FR"/>
        </w:rPr>
      </w:pPr>
      <w:r w:rsidRPr="002F4658">
        <w:rPr>
          <w:lang w:val="fr-FR"/>
        </w:rPr>
        <w:t>601.</w:t>
      </w:r>
      <w:r w:rsidRPr="002F4658">
        <w:rPr>
          <w:lang w:val="fr-FR"/>
        </w:rPr>
        <w:tab/>
        <w:t>Il est donc important de définir des stratégies sexospécifiques pour réagir adéquatement en cas de crise humanitaire et environnementale liée au changement climatique. Les femmes sont également d</w:t>
      </w:r>
      <w:r w:rsidR="00381D56">
        <w:rPr>
          <w:rFonts w:hint="eastAsia"/>
          <w:lang w:val="fr-FR"/>
        </w:rPr>
        <w:t>’</w:t>
      </w:r>
      <w:r w:rsidRPr="002F4658">
        <w:rPr>
          <w:lang w:val="fr-FR"/>
        </w:rPr>
        <w:t>importants agents de changement et possèdent tant au niveau de leurs connaissances que de leur savoir-faire un bagage important dont peuvent tirer parti les stratégies d</w:t>
      </w:r>
      <w:r w:rsidR="00381D56">
        <w:rPr>
          <w:rFonts w:hint="eastAsia"/>
          <w:lang w:val="fr-FR"/>
        </w:rPr>
        <w:t>’</w:t>
      </w:r>
      <w:r w:rsidRPr="002F4658">
        <w:rPr>
          <w:lang w:val="fr-FR"/>
        </w:rPr>
        <w:t>atténuation des modifications climatiques, de réduction des effets de catastrophes naturelles et d</w:t>
      </w:r>
      <w:r w:rsidR="00381D56">
        <w:rPr>
          <w:rFonts w:hint="eastAsia"/>
          <w:lang w:val="fr-FR"/>
        </w:rPr>
        <w:t>’</w:t>
      </w:r>
      <w:r w:rsidRPr="002F4658">
        <w:rPr>
          <w:lang w:val="fr-FR"/>
        </w:rPr>
        <w:t xml:space="preserve">adaptation aux nouvelles données environnementales. </w:t>
      </w:r>
    </w:p>
    <w:p w:rsidR="001A7F44" w:rsidRPr="002F4658" w:rsidRDefault="001A7F44" w:rsidP="001A7F44">
      <w:pPr>
        <w:pStyle w:val="SingleTxtG"/>
        <w:rPr>
          <w:lang w:val="fr-FR"/>
        </w:rPr>
      </w:pPr>
      <w:r w:rsidRPr="002F4658">
        <w:rPr>
          <w:lang w:val="fr-FR"/>
        </w:rPr>
        <w:t>602.</w:t>
      </w:r>
      <w:r w:rsidRPr="002F4658">
        <w:rPr>
          <w:lang w:val="fr-FR"/>
        </w:rPr>
        <w:tab/>
        <w:t>Quatre grands documents portant sur les mesures de prévention et d</w:t>
      </w:r>
      <w:r w:rsidR="00381D56">
        <w:rPr>
          <w:rFonts w:hint="eastAsia"/>
          <w:lang w:val="fr-FR"/>
        </w:rPr>
        <w:t>’</w:t>
      </w:r>
      <w:r w:rsidRPr="002F4658">
        <w:rPr>
          <w:lang w:val="fr-FR"/>
        </w:rPr>
        <w:t>intervention à mettre en place en cas de catastrophe naturelle liée au changement climatique ont été examinés dans une optique tenant compte des différences entre les sexes</w:t>
      </w:r>
      <w:r w:rsidR="00963673">
        <w:rPr>
          <w:lang w:val="fr-FR"/>
        </w:rPr>
        <w:t>:</w:t>
      </w:r>
      <w:r w:rsidRPr="002F4658">
        <w:rPr>
          <w:lang w:val="fr-FR"/>
        </w:rPr>
        <w:t xml:space="preserve"> </w:t>
      </w:r>
    </w:p>
    <w:p w:rsidR="001A7F44" w:rsidRPr="002F4658" w:rsidRDefault="001A7F44" w:rsidP="001A7F44">
      <w:pPr>
        <w:pStyle w:val="SingleTxtG"/>
        <w:rPr>
          <w:lang w:val="fr-FR"/>
        </w:rPr>
      </w:pPr>
      <w:r w:rsidRPr="002F4658">
        <w:rPr>
          <w:lang w:val="fr-FR"/>
        </w:rPr>
        <w:tab/>
        <w:t>a)</w:t>
      </w:r>
      <w:r w:rsidRPr="002F4658">
        <w:rPr>
          <w:lang w:val="fr-FR"/>
        </w:rPr>
        <w:tab/>
        <w:t>La stratégie nationale des Seychelles face aux changements climatiques publiée en novembre 2009 par la Commission nationale seychelloise chargée des questions liées au changement climatique;</w:t>
      </w:r>
    </w:p>
    <w:p w:rsidR="001A7F44" w:rsidRPr="002F4658" w:rsidRDefault="001A7F44" w:rsidP="001A7F44">
      <w:pPr>
        <w:pStyle w:val="SingleTxtG"/>
        <w:rPr>
          <w:lang w:val="fr-FR"/>
        </w:rPr>
      </w:pPr>
      <w:r w:rsidRPr="002F4658">
        <w:rPr>
          <w:lang w:val="fr-FR"/>
        </w:rPr>
        <w:tab/>
        <w:t>b)</w:t>
      </w:r>
      <w:r w:rsidRPr="002F4658">
        <w:rPr>
          <w:lang w:val="fr-FR"/>
        </w:rPr>
        <w:tab/>
      </w:r>
      <w:r w:rsidR="005B0249">
        <w:rPr>
          <w:lang w:val="fr-FR"/>
        </w:rPr>
        <w:t>«</w:t>
      </w:r>
      <w:r w:rsidRPr="002F4658">
        <w:rPr>
          <w:lang w:val="fr-FR"/>
        </w:rPr>
        <w:t>Climate Change and Disaster Risk Reduction</w:t>
      </w:r>
      <w:r w:rsidR="00963673">
        <w:rPr>
          <w:lang w:val="fr-FR"/>
        </w:rPr>
        <w:t>:</w:t>
      </w:r>
      <w:r w:rsidRPr="002F4658">
        <w:rPr>
          <w:lang w:val="fr-FR"/>
        </w:rPr>
        <w:t xml:space="preserve"> A Background Document for the Red Cross Society of Seychelles</w:t>
      </w:r>
      <w:r w:rsidR="005B0249">
        <w:rPr>
          <w:lang w:val="fr-FR"/>
        </w:rPr>
        <w:t>»</w:t>
      </w:r>
      <w:r w:rsidRPr="002F4658">
        <w:rPr>
          <w:lang w:val="fr-FR"/>
        </w:rPr>
        <w:t xml:space="preserve"> (Rolph Payet) (Changements climatiques et réduction des risques de catastrophe)</w:t>
      </w:r>
      <w:r w:rsidR="00963673">
        <w:rPr>
          <w:lang w:val="fr-FR"/>
        </w:rPr>
        <w:t>:</w:t>
      </w:r>
      <w:r w:rsidRPr="002F4658">
        <w:rPr>
          <w:lang w:val="fr-FR"/>
        </w:rPr>
        <w:t xml:space="preserve"> un document d</w:t>
      </w:r>
      <w:r w:rsidR="00381D56">
        <w:rPr>
          <w:rFonts w:hint="eastAsia"/>
          <w:lang w:val="fr-FR"/>
        </w:rPr>
        <w:t>’</w:t>
      </w:r>
      <w:r w:rsidRPr="002F4658">
        <w:rPr>
          <w:lang w:val="fr-FR"/>
        </w:rPr>
        <w:t xml:space="preserve">information de Rolph Payet destiné à la </w:t>
      </w:r>
      <w:r w:rsidR="00C60DE2">
        <w:rPr>
          <w:lang w:val="fr-FR"/>
        </w:rPr>
        <w:t>Croix-Rouge</w:t>
      </w:r>
      <w:r w:rsidRPr="002F4658">
        <w:rPr>
          <w:lang w:val="fr-FR"/>
        </w:rPr>
        <w:t xml:space="preserve"> seychelloise)</w:t>
      </w:r>
      <w:r w:rsidR="00963673">
        <w:rPr>
          <w:lang w:val="fr-FR"/>
        </w:rPr>
        <w:t>;</w:t>
      </w:r>
      <w:r w:rsidRPr="002F4658">
        <w:rPr>
          <w:lang w:val="fr-FR"/>
        </w:rPr>
        <w:t xml:space="preserve"> </w:t>
      </w:r>
    </w:p>
    <w:p w:rsidR="001A7F44" w:rsidRPr="002F4658" w:rsidRDefault="001A7F44" w:rsidP="001A7F44">
      <w:pPr>
        <w:pStyle w:val="SingleTxtG"/>
        <w:rPr>
          <w:lang w:val="fr-FR"/>
        </w:rPr>
      </w:pPr>
      <w:r w:rsidRPr="002F4658">
        <w:rPr>
          <w:lang w:val="fr-FR"/>
        </w:rPr>
        <w:tab/>
        <w:t>c)</w:t>
      </w:r>
      <w:r w:rsidRPr="002F4658">
        <w:rPr>
          <w:lang w:val="fr-FR"/>
        </w:rPr>
        <w:tab/>
        <w:t>La stratégie de sécurité alimentaire 2008-2011 publiée par le Département de l</w:t>
      </w:r>
      <w:r w:rsidR="00381D56">
        <w:rPr>
          <w:rFonts w:hint="eastAsia"/>
          <w:lang w:val="fr-FR"/>
        </w:rPr>
        <w:t>’</w:t>
      </w:r>
      <w:r w:rsidRPr="002F4658">
        <w:rPr>
          <w:lang w:val="fr-FR"/>
        </w:rPr>
        <w:t>agriculture</w:t>
      </w:r>
      <w:r w:rsidR="00963673">
        <w:rPr>
          <w:lang w:val="fr-FR"/>
        </w:rPr>
        <w:t>;</w:t>
      </w:r>
      <w:r w:rsidRPr="002F4658">
        <w:rPr>
          <w:lang w:val="fr-FR"/>
        </w:rPr>
        <w:t xml:space="preserve"> et</w:t>
      </w:r>
    </w:p>
    <w:p w:rsidR="001A7F44" w:rsidRPr="002F4658" w:rsidRDefault="001A7F44" w:rsidP="001A7F44">
      <w:pPr>
        <w:pStyle w:val="SingleTxtG"/>
        <w:rPr>
          <w:lang w:val="fr-FR"/>
        </w:rPr>
      </w:pPr>
      <w:r w:rsidRPr="002F4658">
        <w:rPr>
          <w:lang w:val="fr-FR"/>
        </w:rPr>
        <w:tab/>
        <w:t>d)</w:t>
      </w:r>
      <w:r w:rsidRPr="002F4658">
        <w:rPr>
          <w:lang w:val="fr-FR"/>
        </w:rPr>
        <w:tab/>
        <w:t>Le plan de gestion environnementale des Seychelles 2000-2010</w:t>
      </w:r>
      <w:r w:rsidR="00963673">
        <w:rPr>
          <w:lang w:val="fr-FR"/>
        </w:rPr>
        <w:t>;</w:t>
      </w:r>
      <w:r w:rsidRPr="002F4658">
        <w:rPr>
          <w:lang w:val="fr-FR"/>
        </w:rPr>
        <w:t xml:space="preserve"> </w:t>
      </w:r>
      <w:r w:rsidR="005B0249">
        <w:rPr>
          <w:lang w:val="fr-FR"/>
        </w:rPr>
        <w:t>«</w:t>
      </w:r>
      <w:r w:rsidRPr="002F4658">
        <w:rPr>
          <w:lang w:val="fr-FR"/>
        </w:rPr>
        <w:t>Gérer la durabilité</w:t>
      </w:r>
      <w:r w:rsidR="005B0249">
        <w:rPr>
          <w:lang w:val="fr-FR"/>
        </w:rPr>
        <w:t>»</w:t>
      </w:r>
      <w:r w:rsidRPr="002F4658">
        <w:rPr>
          <w:lang w:val="fr-FR"/>
        </w:rPr>
        <w:t xml:space="preserve"> publié par le Ministère de l</w:t>
      </w:r>
      <w:r w:rsidR="00381D56">
        <w:rPr>
          <w:rFonts w:hint="eastAsia"/>
          <w:lang w:val="fr-FR"/>
        </w:rPr>
        <w:t>’</w:t>
      </w:r>
      <w:r w:rsidRPr="002F4658">
        <w:rPr>
          <w:lang w:val="fr-FR"/>
        </w:rPr>
        <w:t>environnement et des transports en 2000.</w:t>
      </w:r>
    </w:p>
    <w:p w:rsidR="001A7F44" w:rsidRPr="002F4658" w:rsidRDefault="001A7F44" w:rsidP="001A7F44">
      <w:pPr>
        <w:pStyle w:val="SingleTxtG"/>
        <w:rPr>
          <w:lang w:val="fr-FR"/>
        </w:rPr>
      </w:pPr>
      <w:r w:rsidRPr="002F4658">
        <w:rPr>
          <w:lang w:val="fr-FR"/>
        </w:rPr>
        <w:t>603.</w:t>
      </w:r>
      <w:r w:rsidRPr="002F4658">
        <w:rPr>
          <w:lang w:val="fr-FR"/>
        </w:rPr>
        <w:tab/>
        <w:t>Dans ces quatre documents, les impacts sur l</w:t>
      </w:r>
      <w:r w:rsidR="00381D56">
        <w:rPr>
          <w:rFonts w:hint="eastAsia"/>
          <w:lang w:val="fr-FR"/>
        </w:rPr>
        <w:t>’</w:t>
      </w:r>
      <w:r w:rsidRPr="002F4658">
        <w:rPr>
          <w:lang w:val="fr-FR"/>
        </w:rPr>
        <w:t>un ou l</w:t>
      </w:r>
      <w:r w:rsidR="00381D56">
        <w:rPr>
          <w:rFonts w:hint="eastAsia"/>
          <w:lang w:val="fr-FR"/>
        </w:rPr>
        <w:t>’</w:t>
      </w:r>
      <w:r w:rsidRPr="002F4658">
        <w:rPr>
          <w:lang w:val="fr-FR"/>
        </w:rPr>
        <w:t>autre sexe du changement climatique dans les domaines de l</w:t>
      </w:r>
      <w:r w:rsidR="00381D56">
        <w:rPr>
          <w:rFonts w:hint="eastAsia"/>
          <w:lang w:val="fr-FR"/>
        </w:rPr>
        <w:t>’</w:t>
      </w:r>
      <w:r w:rsidRPr="002F4658">
        <w:rPr>
          <w:lang w:val="fr-FR"/>
        </w:rPr>
        <w:t>énergie, de l</w:t>
      </w:r>
      <w:r w:rsidR="00381D56">
        <w:rPr>
          <w:rFonts w:hint="eastAsia"/>
          <w:lang w:val="fr-FR"/>
        </w:rPr>
        <w:t>’</w:t>
      </w:r>
      <w:r w:rsidRPr="002F4658">
        <w:rPr>
          <w:lang w:val="fr-FR"/>
        </w:rPr>
        <w:t>eau, de la sécurité alimentaire et de la gestion des catastrophes ne sont pas évoqués ou insuffisamment analysés. Ces documents ne fournissent aucune donnée ventilée par sexe permettant de guider l</w:t>
      </w:r>
      <w:r w:rsidR="00381D56">
        <w:rPr>
          <w:rFonts w:hint="eastAsia"/>
          <w:lang w:val="fr-FR"/>
        </w:rPr>
        <w:t>’</w:t>
      </w:r>
      <w:r w:rsidRPr="002F4658">
        <w:rPr>
          <w:lang w:val="fr-FR"/>
        </w:rPr>
        <w:t>élaboration de réponses ciblées. Les groupes vulnérables ne sont pas clairement identifiés ou leurs vulnérabilités ne sont pas clairement analysées. Le rôle des femmes en tant qu</w:t>
      </w:r>
      <w:r w:rsidR="00381D56">
        <w:rPr>
          <w:rFonts w:hint="eastAsia"/>
          <w:lang w:val="fr-FR"/>
        </w:rPr>
        <w:t>’</w:t>
      </w:r>
      <w:r w:rsidRPr="002F4658">
        <w:rPr>
          <w:lang w:val="fr-FR"/>
        </w:rPr>
        <w:t>agents de changement n</w:t>
      </w:r>
      <w:r w:rsidR="00381D56">
        <w:rPr>
          <w:rFonts w:hint="eastAsia"/>
          <w:lang w:val="fr-FR"/>
        </w:rPr>
        <w:t>’</w:t>
      </w:r>
      <w:r w:rsidRPr="002F4658">
        <w:rPr>
          <w:lang w:val="fr-FR"/>
        </w:rPr>
        <w:t>est pas reconnu ou ciblé.</w:t>
      </w:r>
    </w:p>
    <w:p w:rsidR="001A7F44" w:rsidRPr="002F4658" w:rsidRDefault="001A7F44" w:rsidP="001A7F44">
      <w:pPr>
        <w:pStyle w:val="SingleTxtG"/>
        <w:rPr>
          <w:lang w:val="fr-FR"/>
        </w:rPr>
      </w:pPr>
      <w:r w:rsidRPr="002F4658">
        <w:rPr>
          <w:lang w:val="fr-FR"/>
        </w:rPr>
        <w:t>604.</w:t>
      </w:r>
      <w:r w:rsidRPr="002F4658">
        <w:rPr>
          <w:lang w:val="fr-FR"/>
        </w:rPr>
        <w:tab/>
        <w:t>La stratégie nationale des Seychelles face aux changements climatiques rend compte de la manière dont le pays entend s</w:t>
      </w:r>
      <w:r w:rsidR="00381D56">
        <w:rPr>
          <w:rFonts w:hint="eastAsia"/>
          <w:lang w:val="fr-FR"/>
        </w:rPr>
        <w:t>’</w:t>
      </w:r>
      <w:r w:rsidRPr="002F4658">
        <w:rPr>
          <w:lang w:val="fr-FR"/>
        </w:rPr>
        <w:t>adapter au changement climatique et à ses effets tout en renforçant sa capacité de résilience. Cinq options stratégiques sont proposées</w:t>
      </w:r>
      <w:r w:rsidR="00963673">
        <w:rPr>
          <w:lang w:val="fr-FR"/>
        </w:rPr>
        <w:t>:</w:t>
      </w:r>
      <w:r w:rsidRPr="002F4658">
        <w:rPr>
          <w:lang w:val="fr-FR"/>
        </w:rPr>
        <w:t xml:space="preserve"> 1) faire progresser la compréhension du changement climatique et de ses impacts et trouver des réponses appropriées</w:t>
      </w:r>
      <w:r w:rsidR="00963673">
        <w:rPr>
          <w:lang w:val="fr-FR"/>
        </w:rPr>
        <w:t>;</w:t>
      </w:r>
      <w:r w:rsidRPr="002F4658">
        <w:rPr>
          <w:lang w:val="fr-FR"/>
        </w:rPr>
        <w:t xml:space="preserve"> 2) adopter des mesures visant à s</w:t>
      </w:r>
      <w:r w:rsidR="00381D56">
        <w:rPr>
          <w:rFonts w:hint="eastAsia"/>
          <w:lang w:val="fr-FR"/>
        </w:rPr>
        <w:t>’</w:t>
      </w:r>
      <w:r w:rsidRPr="002F4658">
        <w:rPr>
          <w:lang w:val="fr-FR"/>
        </w:rPr>
        <w:t>adapter aux changements climatiques, à renforcer la capacité de résilience de la population et à réduire la vulnérabilité de cette dernière; 3) instaurer une sécurité énergétique durable par la réduction des gaz à effet de serre</w:t>
      </w:r>
      <w:r w:rsidR="00963673">
        <w:rPr>
          <w:lang w:val="fr-FR"/>
        </w:rPr>
        <w:t>;</w:t>
      </w:r>
      <w:r w:rsidRPr="002F4658">
        <w:rPr>
          <w:lang w:val="fr-FR"/>
        </w:rPr>
        <w:t xml:space="preserve"> 4) intégrer les considérations relatives au changement climatique dans les politiques, les plans et les stratégies nationales</w:t>
      </w:r>
      <w:r w:rsidR="00963673">
        <w:rPr>
          <w:lang w:val="fr-FR"/>
        </w:rPr>
        <w:t>;</w:t>
      </w:r>
      <w:r w:rsidRPr="002F4658">
        <w:rPr>
          <w:lang w:val="fr-FR"/>
        </w:rPr>
        <w:t xml:space="preserve"> 5) renforcer les capacités et l</w:t>
      </w:r>
      <w:r w:rsidR="00381D56">
        <w:rPr>
          <w:rFonts w:hint="eastAsia"/>
          <w:lang w:val="fr-FR"/>
        </w:rPr>
        <w:t>’</w:t>
      </w:r>
      <w:r w:rsidRPr="002F4658">
        <w:rPr>
          <w:lang w:val="fr-FR"/>
        </w:rPr>
        <w:t xml:space="preserve">autonomisation sociale à tous les niveaux pour apporter une réponse adéquate au changement climatique. </w:t>
      </w:r>
    </w:p>
    <w:p w:rsidR="001A7F44" w:rsidRPr="002F4658" w:rsidRDefault="001A7F44" w:rsidP="00C60DE2">
      <w:pPr>
        <w:pStyle w:val="SingleTxtG"/>
        <w:rPr>
          <w:lang w:val="fr-FR"/>
        </w:rPr>
      </w:pPr>
      <w:r w:rsidRPr="002F4658">
        <w:rPr>
          <w:lang w:val="fr-FR"/>
        </w:rPr>
        <w:t>605.</w:t>
      </w:r>
      <w:r w:rsidRPr="002F4658">
        <w:rPr>
          <w:lang w:val="fr-FR"/>
        </w:rPr>
        <w:tab/>
        <w:t>Une des activités définies au titre de l</w:t>
      </w:r>
      <w:r w:rsidR="00381D56">
        <w:rPr>
          <w:rFonts w:hint="eastAsia"/>
          <w:lang w:val="fr-FR"/>
        </w:rPr>
        <w:t>’</w:t>
      </w:r>
      <w:r w:rsidRPr="002F4658">
        <w:rPr>
          <w:lang w:val="fr-FR"/>
        </w:rPr>
        <w:t xml:space="preserve">objectif </w:t>
      </w:r>
      <w:r w:rsidR="00C60DE2" w:rsidRPr="00C60DE2">
        <w:rPr>
          <w:lang w:val="fr-FR"/>
        </w:rPr>
        <w:t>n</w:t>
      </w:r>
      <w:r w:rsidR="00C60DE2" w:rsidRPr="00C60DE2">
        <w:rPr>
          <w:vertAlign w:val="superscript"/>
          <w:lang w:val="fr-FR"/>
        </w:rPr>
        <w:t>o</w:t>
      </w:r>
      <w:r w:rsidR="00C60DE2" w:rsidRPr="00C60DE2">
        <w:rPr>
          <w:lang w:val="fr-FR"/>
        </w:rPr>
        <w:t> </w:t>
      </w:r>
      <w:r w:rsidRPr="002F4658">
        <w:rPr>
          <w:lang w:val="fr-FR"/>
        </w:rPr>
        <w:t xml:space="preserve">5 relatif au renforcement des capacités consiste à </w:t>
      </w:r>
      <w:r w:rsidR="005B0249">
        <w:rPr>
          <w:lang w:val="fr-FR"/>
        </w:rPr>
        <w:t>«</w:t>
      </w:r>
      <w:r w:rsidRPr="002F4658">
        <w:rPr>
          <w:lang w:val="fr-FR"/>
        </w:rPr>
        <w:t>identifier les principales questions relatives à la problématique hommes-femmes entretenant un rapport avec le changement climatique et mettre en œuvre des programmes de renforcement des capacités permettant de traiter les besoins en fonction de chaque sexe (</w:t>
      </w:r>
      <w:r w:rsidRPr="00A661A4">
        <w:rPr>
          <w:i/>
          <w:iCs/>
          <w:lang w:val="fr-FR"/>
        </w:rPr>
        <w:t>sic</w:t>
      </w:r>
      <w:r w:rsidRPr="002F4658">
        <w:rPr>
          <w:lang w:val="fr-FR"/>
        </w:rPr>
        <w:t>).</w:t>
      </w:r>
      <w:r w:rsidR="005B0249">
        <w:rPr>
          <w:lang w:val="fr-FR"/>
        </w:rPr>
        <w:t>»</w:t>
      </w:r>
      <w:r w:rsidRPr="002F4658">
        <w:rPr>
          <w:lang w:val="fr-FR"/>
        </w:rPr>
        <w:t xml:space="preserve"> Cette activité programmée pour deux ans doit être dirigée par des ONG et revêt un degré de priorité moyen. Il n</w:t>
      </w:r>
      <w:r w:rsidR="00381D56">
        <w:rPr>
          <w:rFonts w:hint="eastAsia"/>
          <w:lang w:val="fr-FR"/>
        </w:rPr>
        <w:t>’</w:t>
      </w:r>
      <w:r w:rsidRPr="002F4658">
        <w:rPr>
          <w:lang w:val="fr-FR"/>
        </w:rPr>
        <w:t>existe aucune autre référence à la problématique hommes-femmes dans le document.</w:t>
      </w:r>
    </w:p>
    <w:p w:rsidR="001A7F44" w:rsidRPr="002F4658" w:rsidRDefault="001A7F44" w:rsidP="001A7F44">
      <w:pPr>
        <w:pStyle w:val="SingleTxtG"/>
        <w:rPr>
          <w:lang w:val="fr-FR"/>
        </w:rPr>
      </w:pPr>
      <w:r w:rsidRPr="002F4658">
        <w:rPr>
          <w:lang w:val="fr-FR"/>
        </w:rPr>
        <w:t>606.</w:t>
      </w:r>
      <w:r w:rsidRPr="002F4658">
        <w:rPr>
          <w:lang w:val="fr-FR"/>
        </w:rPr>
        <w:tab/>
      </w:r>
      <w:r w:rsidR="005B0249">
        <w:rPr>
          <w:lang w:val="fr-FR"/>
        </w:rPr>
        <w:t>«</w:t>
      </w:r>
      <w:r w:rsidRPr="002F4658">
        <w:rPr>
          <w:lang w:val="fr-FR"/>
        </w:rPr>
        <w:t>Climate Change and Disaster Risk Reduction</w:t>
      </w:r>
      <w:r w:rsidR="00963673">
        <w:rPr>
          <w:lang w:val="fr-FR"/>
        </w:rPr>
        <w:t>:</w:t>
      </w:r>
      <w:r w:rsidRPr="002F4658">
        <w:rPr>
          <w:lang w:val="fr-FR"/>
        </w:rPr>
        <w:t xml:space="preserve"> a Background Document for the Red Cross Society of Seychelles</w:t>
      </w:r>
      <w:r w:rsidR="005B0249">
        <w:rPr>
          <w:lang w:val="fr-FR"/>
        </w:rPr>
        <w:t>»</w:t>
      </w:r>
      <w:r w:rsidRPr="002F4658">
        <w:rPr>
          <w:lang w:val="fr-FR"/>
        </w:rPr>
        <w:t>. Il s</w:t>
      </w:r>
      <w:r w:rsidR="00381D56">
        <w:rPr>
          <w:rFonts w:hint="eastAsia"/>
          <w:lang w:val="fr-FR"/>
        </w:rPr>
        <w:t>’</w:t>
      </w:r>
      <w:r w:rsidRPr="002F4658">
        <w:rPr>
          <w:lang w:val="fr-FR"/>
        </w:rPr>
        <w:t>agit d</w:t>
      </w:r>
      <w:r w:rsidR="00381D56">
        <w:rPr>
          <w:rFonts w:hint="eastAsia"/>
          <w:lang w:val="fr-FR"/>
        </w:rPr>
        <w:t>’</w:t>
      </w:r>
      <w:r w:rsidRPr="002F4658">
        <w:rPr>
          <w:lang w:val="fr-FR"/>
        </w:rPr>
        <w:t>un document riche d</w:t>
      </w:r>
      <w:r w:rsidR="00381D56">
        <w:rPr>
          <w:rFonts w:hint="eastAsia"/>
          <w:lang w:val="fr-FR"/>
        </w:rPr>
        <w:t>’</w:t>
      </w:r>
      <w:r w:rsidRPr="002F4658">
        <w:rPr>
          <w:lang w:val="fr-FR"/>
        </w:rPr>
        <w:t xml:space="preserve">enseignements sur la vulnérabilité des Seychelles face au changement climatique qui cherche à redéfinir le rôle de la </w:t>
      </w:r>
      <w:r w:rsidR="00C60DE2">
        <w:rPr>
          <w:lang w:val="fr-FR"/>
        </w:rPr>
        <w:t>Croix-Rouge</w:t>
      </w:r>
      <w:r w:rsidRPr="002F4658">
        <w:rPr>
          <w:lang w:val="fr-FR"/>
        </w:rPr>
        <w:t xml:space="preserve"> seychelloise dans la gestion des catastrophes. Le Document fait une fois référence à la vulnérabilité des femmes face aux épidémies virales telles celle de chikungunya qui, entre 2005 et 2006, a contaminé 8818 personnes (20 % de la population active) et a négativement retenti sur l</w:t>
      </w:r>
      <w:r w:rsidR="00381D56">
        <w:rPr>
          <w:rFonts w:hint="eastAsia"/>
          <w:lang w:val="fr-FR"/>
        </w:rPr>
        <w:t>’</w:t>
      </w:r>
      <w:r w:rsidRPr="002F4658">
        <w:rPr>
          <w:lang w:val="fr-FR"/>
        </w:rPr>
        <w:t>industrie touristique. Les femmes de 15 à 54 ans ont été les plus touchées. Aucune autre référence à la problématique hommes-femmes ou analyse en rapport avec cette thématique n</w:t>
      </w:r>
      <w:r w:rsidR="00381D56">
        <w:rPr>
          <w:rFonts w:hint="eastAsia"/>
          <w:lang w:val="fr-FR"/>
        </w:rPr>
        <w:t>’</w:t>
      </w:r>
      <w:r w:rsidRPr="002F4658">
        <w:rPr>
          <w:lang w:val="fr-FR"/>
        </w:rPr>
        <w:t>existe dans le document de même qu</w:t>
      </w:r>
      <w:r w:rsidR="00381D56">
        <w:rPr>
          <w:rFonts w:hint="eastAsia"/>
          <w:lang w:val="fr-FR"/>
        </w:rPr>
        <w:t>’</w:t>
      </w:r>
      <w:r w:rsidRPr="002F4658">
        <w:rPr>
          <w:lang w:val="fr-FR"/>
        </w:rPr>
        <w:t>aucune information supplémentaire n</w:t>
      </w:r>
      <w:r w:rsidR="00381D56">
        <w:rPr>
          <w:rFonts w:hint="eastAsia"/>
          <w:lang w:val="fr-FR"/>
        </w:rPr>
        <w:t>’</w:t>
      </w:r>
      <w:r w:rsidRPr="002F4658">
        <w:rPr>
          <w:lang w:val="fr-FR"/>
        </w:rPr>
        <w:t>est apportée sur les rôles et les besoins des femmes en tant que v</w:t>
      </w:r>
      <w:r w:rsidR="00C60DE2">
        <w:rPr>
          <w:lang w:val="fr-FR"/>
        </w:rPr>
        <w:t>ecteurs de changement, victimes</w:t>
      </w:r>
      <w:r w:rsidRPr="002F4658">
        <w:rPr>
          <w:lang w:val="fr-FR"/>
        </w:rPr>
        <w:t>/survivantes.</w:t>
      </w:r>
    </w:p>
    <w:p w:rsidR="001A7F44" w:rsidRPr="002F4658" w:rsidRDefault="001A7F44" w:rsidP="001A7F44">
      <w:pPr>
        <w:pStyle w:val="SingleTxtG"/>
        <w:rPr>
          <w:lang w:val="fr-FR"/>
        </w:rPr>
      </w:pPr>
      <w:r w:rsidRPr="002F4658">
        <w:rPr>
          <w:lang w:val="fr-FR"/>
        </w:rPr>
        <w:t>607.</w:t>
      </w:r>
      <w:r w:rsidRPr="002F4658">
        <w:rPr>
          <w:lang w:val="fr-FR"/>
        </w:rPr>
        <w:tab/>
        <w:t>Une des difficultés mentionnées par l</w:t>
      </w:r>
      <w:r w:rsidR="00381D56">
        <w:rPr>
          <w:rFonts w:hint="eastAsia"/>
          <w:lang w:val="fr-FR"/>
        </w:rPr>
        <w:t>’</w:t>
      </w:r>
      <w:r w:rsidRPr="002F4658">
        <w:rPr>
          <w:lang w:val="fr-FR"/>
        </w:rPr>
        <w:t>auteur des deux documents est le manque de recherches scientifiques sur le rôle des femmes vis-à-vis du changement climatique aux Seychelles et la prise en compte insuffisante de la problématique hommes-femmes lors du processus de rédaction de la stratégie.</w:t>
      </w:r>
    </w:p>
    <w:p w:rsidR="001A7F44" w:rsidRPr="002F4658" w:rsidRDefault="001A7F44" w:rsidP="001A7F44">
      <w:pPr>
        <w:pStyle w:val="SingleTxtG"/>
        <w:rPr>
          <w:lang w:val="fr-FR"/>
        </w:rPr>
      </w:pPr>
      <w:r w:rsidRPr="002F4658">
        <w:rPr>
          <w:lang w:val="fr-FR"/>
        </w:rPr>
        <w:t>608.</w:t>
      </w:r>
      <w:r w:rsidRPr="002F4658">
        <w:rPr>
          <w:lang w:val="fr-FR"/>
        </w:rPr>
        <w:tab/>
        <w:t>La stratégie nationale de sécurité alimentaire (2008-2011) ne reconnaît pas le rôle crucial joué par les femmes dans les domaines suivants</w:t>
      </w:r>
      <w:r w:rsidR="00963673">
        <w:rPr>
          <w:lang w:val="fr-FR"/>
        </w:rPr>
        <w:t>:</w:t>
      </w:r>
      <w:r w:rsidRPr="002F4658">
        <w:rPr>
          <w:lang w:val="fr-FR"/>
        </w:rPr>
        <w:t xml:space="preserve"> sécurité alimentaire, production de produits alimentaires au niveau des ménages et distribution. Le document fait l</w:t>
      </w:r>
      <w:r w:rsidR="00381D56">
        <w:rPr>
          <w:rFonts w:hint="eastAsia"/>
          <w:lang w:val="fr-FR"/>
        </w:rPr>
        <w:t>’</w:t>
      </w:r>
      <w:r w:rsidRPr="002F4658">
        <w:rPr>
          <w:lang w:val="fr-FR"/>
        </w:rPr>
        <w:t xml:space="preserve">impasse sur la problématique hommes-femmes et ne propose aucune option particulière pour les groupes vulnérables dont les femmes. </w:t>
      </w:r>
    </w:p>
    <w:p w:rsidR="001A7F44" w:rsidRPr="002F4658" w:rsidRDefault="001A7F44" w:rsidP="001A7F44">
      <w:pPr>
        <w:pStyle w:val="SingleTxtG"/>
        <w:rPr>
          <w:lang w:val="fr-FR"/>
        </w:rPr>
      </w:pPr>
      <w:r w:rsidRPr="002F4658">
        <w:rPr>
          <w:lang w:val="fr-FR"/>
        </w:rPr>
        <w:t>609.</w:t>
      </w:r>
      <w:r w:rsidRPr="002F4658">
        <w:rPr>
          <w:lang w:val="fr-FR"/>
        </w:rPr>
        <w:tab/>
        <w:t>Aux Seychelles, le développement durable est guidé par le plan de gestion de l</w:t>
      </w:r>
      <w:r w:rsidR="00381D56">
        <w:rPr>
          <w:rFonts w:hint="eastAsia"/>
          <w:lang w:val="fr-FR"/>
        </w:rPr>
        <w:t>’</w:t>
      </w:r>
      <w:r w:rsidRPr="002F4658">
        <w:rPr>
          <w:lang w:val="fr-FR"/>
        </w:rPr>
        <w:t>environnement des Seychelles (2000-2010). Le plan a pour objectif de promouvoir, de coordonner et d</w:t>
      </w:r>
      <w:r w:rsidR="00381D56">
        <w:rPr>
          <w:rFonts w:hint="eastAsia"/>
          <w:lang w:val="fr-FR"/>
        </w:rPr>
        <w:t>’</w:t>
      </w:r>
      <w:r w:rsidRPr="002F4658">
        <w:rPr>
          <w:lang w:val="fr-FR"/>
        </w:rPr>
        <w:t>intégrer les programmes de développement durable qui touchent l</w:t>
      </w:r>
      <w:r w:rsidR="00381D56">
        <w:rPr>
          <w:rFonts w:hint="eastAsia"/>
          <w:lang w:val="fr-FR"/>
        </w:rPr>
        <w:t>’</w:t>
      </w:r>
      <w:r w:rsidRPr="002F4658">
        <w:rPr>
          <w:lang w:val="fr-FR"/>
        </w:rPr>
        <w:t>ensemble des secteurs de la société seychelloise. Le plan de gestion de l</w:t>
      </w:r>
      <w:r w:rsidR="00381D56">
        <w:rPr>
          <w:rFonts w:hint="eastAsia"/>
          <w:lang w:val="fr-FR"/>
        </w:rPr>
        <w:t>’</w:t>
      </w:r>
      <w:r w:rsidRPr="002F4658">
        <w:rPr>
          <w:lang w:val="fr-FR"/>
        </w:rPr>
        <w:t>environnement des Seychelles comporte dix domaines thématiques dont l</w:t>
      </w:r>
      <w:r w:rsidR="00381D56">
        <w:rPr>
          <w:rFonts w:hint="eastAsia"/>
          <w:lang w:val="fr-FR"/>
        </w:rPr>
        <w:t>’</w:t>
      </w:r>
      <w:r w:rsidRPr="002F4658">
        <w:rPr>
          <w:lang w:val="fr-FR"/>
        </w:rPr>
        <w:t>un est intitulé Société, population et santé (et inclut la problématique hommes-femmes). Un des objectifs de ce domaine thématique est de porter à leur maximum les efforts de chacun des sexes dans le domaine de la protection de l</w:t>
      </w:r>
      <w:r w:rsidR="00381D56">
        <w:rPr>
          <w:rFonts w:hint="eastAsia"/>
          <w:lang w:val="fr-FR"/>
        </w:rPr>
        <w:t>’</w:t>
      </w:r>
      <w:r w:rsidRPr="002F4658">
        <w:rPr>
          <w:lang w:val="fr-FR"/>
        </w:rPr>
        <w:t xml:space="preserve">environnement. </w:t>
      </w:r>
    </w:p>
    <w:p w:rsidR="001A7F44" w:rsidRPr="002F4658" w:rsidRDefault="001A7F44" w:rsidP="001A7F44">
      <w:pPr>
        <w:pStyle w:val="SingleTxtG"/>
        <w:rPr>
          <w:lang w:val="fr-FR"/>
        </w:rPr>
      </w:pPr>
      <w:r w:rsidRPr="002F4658">
        <w:rPr>
          <w:lang w:val="fr-FR"/>
        </w:rPr>
        <w:t>610.</w:t>
      </w:r>
      <w:r w:rsidRPr="002F4658">
        <w:rPr>
          <w:lang w:val="fr-FR"/>
        </w:rPr>
        <w:tab/>
      </w:r>
      <w:r w:rsidR="005338F2">
        <w:rPr>
          <w:lang w:val="fr-FR"/>
        </w:rPr>
        <w:t>À</w:t>
      </w:r>
      <w:r w:rsidRPr="002F4658">
        <w:rPr>
          <w:lang w:val="fr-FR"/>
        </w:rPr>
        <w:t xml:space="preserve"> cette fin, trois objectifs spécifiques sont poursuivis</w:t>
      </w:r>
      <w:r w:rsidR="00963673">
        <w:rPr>
          <w:lang w:val="fr-FR"/>
        </w:rPr>
        <w:t>:</w:t>
      </w:r>
    </w:p>
    <w:p w:rsidR="001A7F44" w:rsidRPr="002F4658" w:rsidRDefault="00C60DE2" w:rsidP="001A7F44">
      <w:pPr>
        <w:pStyle w:val="Bullet1G"/>
        <w:rPr>
          <w:lang w:val="fr-FR"/>
        </w:rPr>
      </w:pPr>
      <w:r w:rsidRPr="002F4658">
        <w:rPr>
          <w:lang w:val="fr-FR"/>
        </w:rPr>
        <w:t xml:space="preserve">Aider </w:t>
      </w:r>
      <w:r w:rsidR="001A7F44" w:rsidRPr="002F4658">
        <w:rPr>
          <w:lang w:val="fr-FR"/>
        </w:rPr>
        <w:t>financièrement les hommes et les femmes à mettre en place des projets de recyclage</w:t>
      </w:r>
      <w:r w:rsidR="00963673">
        <w:rPr>
          <w:lang w:val="fr-FR"/>
        </w:rPr>
        <w:t>;</w:t>
      </w:r>
    </w:p>
    <w:p w:rsidR="001A7F44" w:rsidRPr="002F4658" w:rsidRDefault="00C60DE2" w:rsidP="001A7F44">
      <w:pPr>
        <w:pStyle w:val="Bullet1G"/>
        <w:rPr>
          <w:lang w:val="fr-FR"/>
        </w:rPr>
      </w:pPr>
      <w:r w:rsidRPr="002F4658">
        <w:rPr>
          <w:lang w:val="fr-FR"/>
        </w:rPr>
        <w:t xml:space="preserve">Réduire </w:t>
      </w:r>
      <w:r w:rsidR="001A7F44" w:rsidRPr="002F4658">
        <w:rPr>
          <w:lang w:val="fr-FR"/>
        </w:rPr>
        <w:t>l</w:t>
      </w:r>
      <w:r w:rsidR="00381D56">
        <w:rPr>
          <w:rFonts w:hint="eastAsia"/>
          <w:lang w:val="fr-FR"/>
        </w:rPr>
        <w:t>’</w:t>
      </w:r>
      <w:r w:rsidR="001A7F44" w:rsidRPr="002F4658">
        <w:rPr>
          <w:lang w:val="fr-FR"/>
        </w:rPr>
        <w:t>utilisation du bois à usage domestique</w:t>
      </w:r>
      <w:r w:rsidR="00963673">
        <w:rPr>
          <w:lang w:val="fr-FR"/>
        </w:rPr>
        <w:t>;</w:t>
      </w:r>
    </w:p>
    <w:p w:rsidR="001A7F44" w:rsidRPr="002F4658" w:rsidRDefault="00C60DE2" w:rsidP="001A7F44">
      <w:pPr>
        <w:pStyle w:val="Bullet1G"/>
        <w:rPr>
          <w:lang w:val="fr-FR"/>
        </w:rPr>
      </w:pPr>
      <w:r w:rsidRPr="002F4658">
        <w:rPr>
          <w:lang w:val="fr-FR"/>
        </w:rPr>
        <w:t xml:space="preserve">Augmenter </w:t>
      </w:r>
      <w:r w:rsidR="001A7F44" w:rsidRPr="002F4658">
        <w:rPr>
          <w:lang w:val="fr-FR"/>
        </w:rPr>
        <w:t>le nombre de cadres de sexe féminin dans le domaine de l</w:t>
      </w:r>
      <w:r w:rsidR="00381D56">
        <w:rPr>
          <w:rFonts w:hint="eastAsia"/>
          <w:lang w:val="fr-FR"/>
        </w:rPr>
        <w:t>’</w:t>
      </w:r>
      <w:r w:rsidR="001A7F44" w:rsidRPr="002F4658">
        <w:rPr>
          <w:lang w:val="fr-FR"/>
        </w:rPr>
        <w:t>environnement.</w:t>
      </w:r>
    </w:p>
    <w:p w:rsidR="001A7F44" w:rsidRPr="002F4658" w:rsidRDefault="001A7F44" w:rsidP="001A7F44">
      <w:pPr>
        <w:pStyle w:val="SingleTxtG"/>
        <w:rPr>
          <w:lang w:val="fr-FR"/>
        </w:rPr>
      </w:pPr>
      <w:r w:rsidRPr="002F4658">
        <w:rPr>
          <w:lang w:val="fr-FR"/>
        </w:rPr>
        <w:t>611.</w:t>
      </w:r>
      <w:r w:rsidRPr="002F4658">
        <w:rPr>
          <w:lang w:val="fr-FR"/>
        </w:rPr>
        <w:tab/>
        <w:t>Une évaluation du plan de gestion de l</w:t>
      </w:r>
      <w:r w:rsidR="00381D56">
        <w:rPr>
          <w:rFonts w:hint="eastAsia"/>
          <w:lang w:val="fr-FR"/>
        </w:rPr>
        <w:t>’</w:t>
      </w:r>
      <w:r w:rsidRPr="002F4658">
        <w:rPr>
          <w:lang w:val="fr-FR"/>
        </w:rPr>
        <w:t>environnement des Seychelles montre que tous les objectifs n</w:t>
      </w:r>
      <w:r w:rsidR="00381D56">
        <w:rPr>
          <w:rFonts w:hint="eastAsia"/>
          <w:lang w:val="fr-FR"/>
        </w:rPr>
        <w:t>’</w:t>
      </w:r>
      <w:r w:rsidRPr="002F4658">
        <w:rPr>
          <w:lang w:val="fr-FR"/>
        </w:rPr>
        <w:t>ont pas été pleinement réalisés. Aucune activité n</w:t>
      </w:r>
      <w:r w:rsidR="00381D56">
        <w:rPr>
          <w:rFonts w:hint="eastAsia"/>
          <w:lang w:val="fr-FR"/>
        </w:rPr>
        <w:t>’</w:t>
      </w:r>
      <w:r w:rsidRPr="002F4658">
        <w:rPr>
          <w:lang w:val="fr-FR"/>
        </w:rPr>
        <w:t>a été entreprise pour accroître le nombre de femmes occupant des fonctions de cadres dans le secteur de l</w:t>
      </w:r>
      <w:r w:rsidR="00381D56">
        <w:rPr>
          <w:rFonts w:hint="eastAsia"/>
          <w:lang w:val="fr-FR"/>
        </w:rPr>
        <w:t>’</w:t>
      </w:r>
      <w:r w:rsidRPr="002F4658">
        <w:rPr>
          <w:lang w:val="fr-FR"/>
        </w:rPr>
        <w:t>environnement. Les thèmes transversaux de ce document sont les suivants</w:t>
      </w:r>
      <w:r w:rsidR="00963673">
        <w:rPr>
          <w:lang w:val="fr-FR"/>
        </w:rPr>
        <w:t>:</w:t>
      </w:r>
    </w:p>
    <w:p w:rsidR="001A7F44" w:rsidRPr="002F4658" w:rsidRDefault="001A7F44" w:rsidP="001A7F44">
      <w:pPr>
        <w:pStyle w:val="Bullet1G"/>
        <w:rPr>
          <w:lang w:val="fr-FR"/>
        </w:rPr>
      </w:pPr>
      <w:r w:rsidRPr="002F4658">
        <w:rPr>
          <w:lang w:val="fr-FR"/>
        </w:rPr>
        <w:t>Éducation, sensibilisation et promotion</w:t>
      </w:r>
      <w:r w:rsidR="00963673">
        <w:rPr>
          <w:lang w:val="fr-FR"/>
        </w:rPr>
        <w:t>;</w:t>
      </w:r>
    </w:p>
    <w:p w:rsidR="001A7F44" w:rsidRPr="002F4658" w:rsidRDefault="001A7F44" w:rsidP="001A7F44">
      <w:pPr>
        <w:pStyle w:val="Bullet1G"/>
        <w:rPr>
          <w:lang w:val="fr-FR"/>
        </w:rPr>
      </w:pPr>
      <w:r w:rsidRPr="002F4658">
        <w:rPr>
          <w:lang w:val="fr-FR"/>
        </w:rPr>
        <w:t>Partenariats, consultations publiques et participation de la société civile</w:t>
      </w:r>
      <w:r w:rsidR="00963673">
        <w:rPr>
          <w:lang w:val="fr-FR"/>
        </w:rPr>
        <w:t>;</w:t>
      </w:r>
    </w:p>
    <w:p w:rsidR="001A7F44" w:rsidRPr="002F4658" w:rsidRDefault="001A7F44" w:rsidP="001A7F44">
      <w:pPr>
        <w:pStyle w:val="Bullet1G"/>
        <w:rPr>
          <w:lang w:val="fr-FR"/>
        </w:rPr>
      </w:pPr>
      <w:r w:rsidRPr="002F4658">
        <w:rPr>
          <w:lang w:val="fr-FR"/>
        </w:rPr>
        <w:t>Formation et renforcement des capacités</w:t>
      </w:r>
      <w:r w:rsidR="00963673">
        <w:rPr>
          <w:lang w:val="fr-FR"/>
        </w:rPr>
        <w:t>;</w:t>
      </w:r>
    </w:p>
    <w:p w:rsidR="001A7F44" w:rsidRPr="002F4658" w:rsidRDefault="001A7F44" w:rsidP="001A7F44">
      <w:pPr>
        <w:pStyle w:val="Bullet1G"/>
        <w:rPr>
          <w:lang w:val="fr-FR"/>
        </w:rPr>
      </w:pPr>
      <w:r w:rsidRPr="002F4658">
        <w:rPr>
          <w:lang w:val="fr-FR"/>
        </w:rPr>
        <w:t>Gestion</w:t>
      </w:r>
      <w:r w:rsidR="00963673">
        <w:rPr>
          <w:lang w:val="fr-FR"/>
        </w:rPr>
        <w:t>;</w:t>
      </w:r>
    </w:p>
    <w:p w:rsidR="001A7F44" w:rsidRPr="002F4658" w:rsidRDefault="001A7F44" w:rsidP="001A7F44">
      <w:pPr>
        <w:pStyle w:val="Bullet1G"/>
        <w:rPr>
          <w:lang w:val="fr-FR"/>
        </w:rPr>
      </w:pPr>
      <w:r w:rsidRPr="002F4658">
        <w:rPr>
          <w:lang w:val="fr-FR"/>
        </w:rPr>
        <w:t>Sciences, recherche et technologie</w:t>
      </w:r>
      <w:r w:rsidR="00963673">
        <w:rPr>
          <w:lang w:val="fr-FR"/>
        </w:rPr>
        <w:t>;</w:t>
      </w:r>
    </w:p>
    <w:p w:rsidR="001A7F44" w:rsidRPr="002F4658" w:rsidRDefault="001A7F44" w:rsidP="001A7F44">
      <w:pPr>
        <w:pStyle w:val="Bullet1G"/>
        <w:rPr>
          <w:lang w:val="fr-FR"/>
        </w:rPr>
      </w:pPr>
      <w:r w:rsidRPr="002F4658">
        <w:rPr>
          <w:lang w:val="fr-FR"/>
        </w:rPr>
        <w:t>Contrôle et évaluation</w:t>
      </w:r>
      <w:r w:rsidR="00963673">
        <w:rPr>
          <w:lang w:val="fr-FR"/>
        </w:rPr>
        <w:t>;</w:t>
      </w:r>
      <w:r w:rsidRPr="002F4658">
        <w:rPr>
          <w:lang w:val="fr-FR"/>
        </w:rPr>
        <w:t xml:space="preserve"> et</w:t>
      </w:r>
    </w:p>
    <w:p w:rsidR="001A7F44" w:rsidRPr="002F4658" w:rsidRDefault="001A7F44" w:rsidP="001A7F44">
      <w:pPr>
        <w:pStyle w:val="Bullet1G"/>
        <w:rPr>
          <w:lang w:val="fr-FR"/>
        </w:rPr>
      </w:pPr>
      <w:r w:rsidRPr="002F4658">
        <w:rPr>
          <w:lang w:val="fr-FR"/>
        </w:rPr>
        <w:t>Vulnérabilités et changement climatique mondial.</w:t>
      </w:r>
    </w:p>
    <w:p w:rsidR="001A7F44" w:rsidRPr="002F4658" w:rsidRDefault="001A7F44" w:rsidP="001A7F44">
      <w:pPr>
        <w:pStyle w:val="SingleTxtG"/>
        <w:rPr>
          <w:lang w:val="fr-FR"/>
        </w:rPr>
      </w:pPr>
      <w:r w:rsidRPr="002F4658">
        <w:rPr>
          <w:lang w:val="fr-FR"/>
        </w:rPr>
        <w:t>612.</w:t>
      </w:r>
      <w:r w:rsidRPr="002F4658">
        <w:rPr>
          <w:lang w:val="fr-FR"/>
        </w:rPr>
        <w:tab/>
        <w:t>La problématique hommes-femmes ou son intégration dans les activités ne fait pas partie des thèmes transversaux. La section chargée de l</w:t>
      </w:r>
      <w:r w:rsidR="00381D56">
        <w:rPr>
          <w:rFonts w:hint="eastAsia"/>
          <w:lang w:val="fr-FR"/>
        </w:rPr>
        <w:t>’</w:t>
      </w:r>
      <w:r w:rsidRPr="002F4658">
        <w:rPr>
          <w:lang w:val="fr-FR"/>
        </w:rPr>
        <w:t>audit a déclaré que les rôles et comportements des femmes vis-à-vis de l</w:t>
      </w:r>
      <w:r w:rsidR="00381D56">
        <w:rPr>
          <w:rFonts w:hint="eastAsia"/>
          <w:lang w:val="fr-FR"/>
        </w:rPr>
        <w:t>’</w:t>
      </w:r>
      <w:r w:rsidRPr="002F4658">
        <w:rPr>
          <w:lang w:val="fr-FR"/>
        </w:rPr>
        <w:t>environnement (dans la mesure où ils sont différents de ceux des hommes) sont insuffisamment documentés contrairement à ce qu</w:t>
      </w:r>
      <w:r w:rsidR="00381D56">
        <w:rPr>
          <w:rFonts w:hint="eastAsia"/>
          <w:lang w:val="fr-FR"/>
        </w:rPr>
        <w:t>’</w:t>
      </w:r>
      <w:r w:rsidRPr="002F4658">
        <w:rPr>
          <w:lang w:val="fr-FR"/>
        </w:rPr>
        <w:t>il advient dans d</w:t>
      </w:r>
      <w:r w:rsidR="00381D56">
        <w:rPr>
          <w:rFonts w:hint="eastAsia"/>
          <w:lang w:val="fr-FR"/>
        </w:rPr>
        <w:t>’</w:t>
      </w:r>
      <w:r w:rsidRPr="002F4658">
        <w:rPr>
          <w:lang w:val="fr-FR"/>
        </w:rPr>
        <w:t xml:space="preserve">autres pays en développement. </w:t>
      </w:r>
    </w:p>
    <w:p w:rsidR="001A7F44" w:rsidRPr="002F4658" w:rsidRDefault="001A7F44" w:rsidP="001A7F44">
      <w:pPr>
        <w:pStyle w:val="SingleTxtG"/>
        <w:rPr>
          <w:lang w:val="fr-FR"/>
        </w:rPr>
      </w:pPr>
      <w:r w:rsidRPr="002F4658">
        <w:rPr>
          <w:lang w:val="fr-FR"/>
        </w:rPr>
        <w:t>613.</w:t>
      </w:r>
      <w:r w:rsidRPr="002F4658">
        <w:rPr>
          <w:lang w:val="fr-FR"/>
        </w:rPr>
        <w:tab/>
        <w:t>Aucune mesure ou étude n</w:t>
      </w:r>
      <w:r w:rsidR="00381D56">
        <w:rPr>
          <w:rFonts w:hint="eastAsia"/>
          <w:lang w:val="fr-FR"/>
        </w:rPr>
        <w:t>’</w:t>
      </w:r>
      <w:r w:rsidRPr="002F4658">
        <w:rPr>
          <w:lang w:val="fr-FR"/>
        </w:rPr>
        <w:t>a été proposée dans le plan pour remédier à cette situation.</w:t>
      </w:r>
    </w:p>
    <w:p w:rsidR="001A7F44" w:rsidRPr="002F4658" w:rsidRDefault="001A7F44" w:rsidP="001A7F44">
      <w:pPr>
        <w:pStyle w:val="H23G"/>
        <w:rPr>
          <w:lang w:val="fr-FR"/>
        </w:rPr>
      </w:pPr>
      <w:r w:rsidRPr="002F4658">
        <w:rPr>
          <w:lang w:val="fr-FR"/>
        </w:rPr>
        <w:tab/>
      </w:r>
      <w:r w:rsidRPr="002F4658">
        <w:rPr>
          <w:lang w:val="fr-FR"/>
        </w:rPr>
        <w:tab/>
        <w:t>Les femmes et l</w:t>
      </w:r>
      <w:r w:rsidR="00381D56">
        <w:rPr>
          <w:rFonts w:hint="eastAsia"/>
          <w:lang w:val="fr-FR"/>
        </w:rPr>
        <w:t>’</w:t>
      </w:r>
      <w:r w:rsidRPr="002F4658">
        <w:rPr>
          <w:lang w:val="fr-FR"/>
        </w:rPr>
        <w:t>agriculture</w:t>
      </w:r>
    </w:p>
    <w:p w:rsidR="001A7F44" w:rsidRPr="002F4658" w:rsidRDefault="001A7F44" w:rsidP="001A7F44">
      <w:pPr>
        <w:pStyle w:val="H23G"/>
        <w:rPr>
          <w:lang w:val="fr-FR"/>
        </w:rPr>
      </w:pPr>
      <w:r w:rsidRPr="002F4658">
        <w:rPr>
          <w:lang w:val="fr-FR"/>
        </w:rPr>
        <w:tab/>
      </w:r>
      <w:r w:rsidRPr="002F4658">
        <w:rPr>
          <w:lang w:val="fr-FR"/>
        </w:rPr>
        <w:tab/>
        <w:t>Présentation générale du secteur de l</w:t>
      </w:r>
      <w:r w:rsidR="00381D56">
        <w:rPr>
          <w:rFonts w:hint="eastAsia"/>
          <w:lang w:val="fr-FR"/>
        </w:rPr>
        <w:t>’</w:t>
      </w:r>
      <w:r w:rsidRPr="002F4658">
        <w:rPr>
          <w:lang w:val="fr-FR"/>
        </w:rPr>
        <w:t>agriculture</w:t>
      </w:r>
    </w:p>
    <w:p w:rsidR="001A7F44" w:rsidRPr="002F4658" w:rsidRDefault="001A7F44" w:rsidP="001A7F44">
      <w:pPr>
        <w:pStyle w:val="SingleTxtG"/>
        <w:rPr>
          <w:lang w:val="fr-FR"/>
        </w:rPr>
      </w:pPr>
      <w:r w:rsidRPr="002F4658">
        <w:rPr>
          <w:lang w:val="fr-FR"/>
        </w:rPr>
        <w:t>614.</w:t>
      </w:r>
      <w:r w:rsidRPr="002F4658">
        <w:rPr>
          <w:lang w:val="fr-FR"/>
        </w:rPr>
        <w:tab/>
        <w:t>L</w:t>
      </w:r>
      <w:r w:rsidR="00381D56">
        <w:rPr>
          <w:rFonts w:hint="eastAsia"/>
          <w:lang w:val="fr-FR"/>
        </w:rPr>
        <w:t>’</w:t>
      </w:r>
      <w:r w:rsidRPr="002F4658">
        <w:rPr>
          <w:lang w:val="fr-FR"/>
        </w:rPr>
        <w:t>agriculture, y compris la sylviculture et la pêche, contribue assez faiblement au produit national brut (PIB) du pays. En 2007, elle représentait 2,3 % du PIB contre 21 % pour le tourisme. Bien que ce ne soit pas un secteur prioritaire pour l</w:t>
      </w:r>
      <w:r w:rsidR="00381D56">
        <w:rPr>
          <w:rFonts w:hint="eastAsia"/>
          <w:lang w:val="fr-FR"/>
        </w:rPr>
        <w:t>’</w:t>
      </w:r>
      <w:r w:rsidRPr="002F4658">
        <w:rPr>
          <w:lang w:val="fr-FR"/>
        </w:rPr>
        <w:t>économie seychelloise, la production locale de fruits, de légumes, de viande et d</w:t>
      </w:r>
      <w:r w:rsidR="00381D56">
        <w:rPr>
          <w:rFonts w:hint="eastAsia"/>
          <w:lang w:val="fr-FR"/>
        </w:rPr>
        <w:t>’</w:t>
      </w:r>
      <w:r w:rsidRPr="002F4658">
        <w:rPr>
          <w:lang w:val="fr-FR"/>
        </w:rPr>
        <w:t>œufs continue de couvrir une grande partie des besoins du pays, ce qui permet d</w:t>
      </w:r>
      <w:r w:rsidR="00381D56">
        <w:rPr>
          <w:rFonts w:hint="eastAsia"/>
          <w:lang w:val="fr-FR"/>
        </w:rPr>
        <w:t>’</w:t>
      </w:r>
      <w:r w:rsidRPr="002F4658">
        <w:rPr>
          <w:lang w:val="fr-FR"/>
        </w:rPr>
        <w:t>économiser les devises étrangères nécessaires à leur importation. Le montant des importations totales des Seychelles en 2006 s</w:t>
      </w:r>
      <w:r w:rsidR="00381D56">
        <w:rPr>
          <w:rFonts w:hint="eastAsia"/>
          <w:lang w:val="fr-FR"/>
        </w:rPr>
        <w:t>’</w:t>
      </w:r>
      <w:r w:rsidRPr="002F4658">
        <w:rPr>
          <w:lang w:val="fr-FR"/>
        </w:rPr>
        <w:t>est élevé à 4</w:t>
      </w:r>
      <w:r w:rsidR="008B1529">
        <w:rPr>
          <w:lang w:val="fr-FR"/>
        </w:rPr>
        <w:t> </w:t>
      </w:r>
      <w:r w:rsidRPr="002F4658">
        <w:rPr>
          <w:lang w:val="fr-FR"/>
        </w:rPr>
        <w:t>180,5 millions de roupies (324 millions d</w:t>
      </w:r>
      <w:r w:rsidR="00381D56">
        <w:rPr>
          <w:rFonts w:hint="eastAsia"/>
          <w:lang w:val="fr-FR"/>
        </w:rPr>
        <w:t>’</w:t>
      </w:r>
      <w:r w:rsidRPr="002F4658">
        <w:rPr>
          <w:lang w:val="fr-FR"/>
        </w:rPr>
        <w:t>euros) dont 908,2 millions de roupies (70 millions d</w:t>
      </w:r>
      <w:r w:rsidR="00381D56">
        <w:rPr>
          <w:rFonts w:hint="eastAsia"/>
          <w:lang w:val="fr-FR"/>
        </w:rPr>
        <w:t>’</w:t>
      </w:r>
      <w:r w:rsidRPr="002F4658">
        <w:rPr>
          <w:lang w:val="fr-FR"/>
        </w:rPr>
        <w:t>euros) ont été consacrés à l</w:t>
      </w:r>
      <w:r w:rsidR="00381D56">
        <w:rPr>
          <w:rFonts w:hint="eastAsia"/>
          <w:lang w:val="fr-FR"/>
        </w:rPr>
        <w:t>’</w:t>
      </w:r>
      <w:r w:rsidRPr="002F4658">
        <w:rPr>
          <w:lang w:val="fr-FR"/>
        </w:rPr>
        <w:t>achat de nourriture et d</w:t>
      </w:r>
      <w:r w:rsidR="00381D56">
        <w:rPr>
          <w:rFonts w:hint="eastAsia"/>
          <w:lang w:val="fr-FR"/>
        </w:rPr>
        <w:t>’</w:t>
      </w:r>
      <w:r w:rsidRPr="002F4658">
        <w:rPr>
          <w:lang w:val="fr-FR"/>
        </w:rPr>
        <w:t xml:space="preserve">animaux vivants. Ce chiffre représente 22 % des importations totales. Pour ce qui est de 2007 et de 2008, les tendances ont été similaires. </w:t>
      </w:r>
    </w:p>
    <w:p w:rsidR="001A7F44" w:rsidRPr="002F4658" w:rsidRDefault="001A7F44" w:rsidP="008B1529">
      <w:pPr>
        <w:pStyle w:val="SingleTxtG"/>
        <w:rPr>
          <w:lang w:val="fr-FR"/>
        </w:rPr>
      </w:pPr>
      <w:r w:rsidRPr="002F4658">
        <w:rPr>
          <w:lang w:val="fr-FR"/>
        </w:rPr>
        <w:t>615.</w:t>
      </w:r>
      <w:r w:rsidRPr="002F4658">
        <w:rPr>
          <w:lang w:val="fr-FR"/>
        </w:rPr>
        <w:tab/>
        <w:t>De 20</w:t>
      </w:r>
      <w:r w:rsidR="008B1529">
        <w:rPr>
          <w:lang w:val="fr-FR"/>
        </w:rPr>
        <w:t>07 à juin 2008, on estime que 4 </w:t>
      </w:r>
      <w:r w:rsidRPr="002F4658">
        <w:rPr>
          <w:lang w:val="fr-FR"/>
        </w:rPr>
        <w:t>935 tonnes de fruits et de légumes ont été produits localement. Ces chiffres soutiennent avantageusement la comparaison avec ceux des importations de produits agricoles végétaux (5</w:t>
      </w:r>
      <w:r w:rsidR="008B1529">
        <w:rPr>
          <w:lang w:val="fr-FR"/>
        </w:rPr>
        <w:t> </w:t>
      </w:r>
      <w:r w:rsidRPr="002F4658">
        <w:rPr>
          <w:lang w:val="fr-FR"/>
        </w:rPr>
        <w:t>674 tonnes en 2006). En 2008, la production porcine locale a couvert près de 50 % des besoins du pays (554 tonnes ont été produites aux Seychelles et 566 tonnes ont été importées). La même année, 1</w:t>
      </w:r>
      <w:r w:rsidR="008B1529">
        <w:rPr>
          <w:lang w:val="fr-FR"/>
        </w:rPr>
        <w:t> </w:t>
      </w:r>
      <w:r w:rsidRPr="002F4658">
        <w:rPr>
          <w:lang w:val="fr-FR"/>
        </w:rPr>
        <w:t xml:space="preserve">373 tonnes de viande de poulet ont été produites localement et 1057 tonnes ont été importées. Les Seychelles produisent en revanche très peu de viande de bœuf. Seulement </w:t>
      </w:r>
      <w:r w:rsidR="008B1529">
        <w:rPr>
          <w:lang w:val="fr-FR"/>
        </w:rPr>
        <w:t>7</w:t>
      </w:r>
      <w:r w:rsidRPr="002F4658">
        <w:rPr>
          <w:lang w:val="fr-FR"/>
        </w:rPr>
        <w:t xml:space="preserve"> tonnes ont été produites en 2008 alors que 629 tonnes ont été importées. En 2008, tous les œufs destinés à la consommation locale (23,7 millions d</w:t>
      </w:r>
      <w:r w:rsidR="00381D56">
        <w:rPr>
          <w:rFonts w:hint="eastAsia"/>
          <w:lang w:val="fr-FR"/>
        </w:rPr>
        <w:t>’</w:t>
      </w:r>
      <w:r w:rsidRPr="002F4658">
        <w:rPr>
          <w:lang w:val="fr-FR"/>
        </w:rPr>
        <w:t>unités) ont été produits sur place.</w:t>
      </w:r>
    </w:p>
    <w:p w:rsidR="001A7F44" w:rsidRPr="002F4658" w:rsidRDefault="001A7F44" w:rsidP="001A7F44">
      <w:pPr>
        <w:pStyle w:val="SingleTxtG"/>
        <w:rPr>
          <w:lang w:val="fr-FR"/>
        </w:rPr>
      </w:pPr>
      <w:r w:rsidRPr="002F4658">
        <w:rPr>
          <w:lang w:val="fr-FR"/>
        </w:rPr>
        <w:t>616.</w:t>
      </w:r>
      <w:r w:rsidRPr="002F4658">
        <w:rPr>
          <w:lang w:val="fr-FR"/>
        </w:rPr>
        <w:tab/>
        <w:t>Avant l</w:t>
      </w:r>
      <w:r w:rsidR="00381D56">
        <w:rPr>
          <w:rFonts w:hint="eastAsia"/>
          <w:lang w:val="fr-FR"/>
        </w:rPr>
        <w:t>’</w:t>
      </w:r>
      <w:r w:rsidRPr="002F4658">
        <w:rPr>
          <w:lang w:val="fr-FR"/>
        </w:rPr>
        <w:t>ouverture de l</w:t>
      </w:r>
      <w:r w:rsidR="00381D56">
        <w:rPr>
          <w:rFonts w:hint="eastAsia"/>
          <w:lang w:val="fr-FR"/>
        </w:rPr>
        <w:t>’</w:t>
      </w:r>
      <w:r w:rsidRPr="002F4658">
        <w:rPr>
          <w:lang w:val="fr-FR"/>
        </w:rPr>
        <w:t>aéroport international en 1971, l</w:t>
      </w:r>
      <w:r w:rsidR="00381D56">
        <w:rPr>
          <w:rFonts w:hint="eastAsia"/>
          <w:lang w:val="fr-FR"/>
        </w:rPr>
        <w:t>’</w:t>
      </w:r>
      <w:r w:rsidRPr="002F4658">
        <w:rPr>
          <w:lang w:val="fr-FR"/>
        </w:rPr>
        <w:t>économie seychelloise dépendait principalement de l</w:t>
      </w:r>
      <w:r w:rsidR="00381D56">
        <w:rPr>
          <w:rFonts w:hint="eastAsia"/>
          <w:lang w:val="fr-FR"/>
        </w:rPr>
        <w:t>’</w:t>
      </w:r>
      <w:r w:rsidRPr="002F4658">
        <w:rPr>
          <w:lang w:val="fr-FR"/>
        </w:rPr>
        <w:t>agriculture et très fortement de la production et de l</w:t>
      </w:r>
      <w:r w:rsidR="00381D56">
        <w:rPr>
          <w:rFonts w:hint="eastAsia"/>
          <w:lang w:val="fr-FR"/>
        </w:rPr>
        <w:t>’</w:t>
      </w:r>
      <w:r w:rsidRPr="002F4658">
        <w:rPr>
          <w:lang w:val="fr-FR"/>
        </w:rPr>
        <w:t>exportation de copra et de cannelle cultivés dans le cadre d</w:t>
      </w:r>
      <w:r w:rsidR="00381D56">
        <w:rPr>
          <w:rFonts w:hint="eastAsia"/>
          <w:lang w:val="fr-FR"/>
        </w:rPr>
        <w:t>’</w:t>
      </w:r>
      <w:r w:rsidRPr="002F4658">
        <w:rPr>
          <w:lang w:val="fr-FR"/>
        </w:rPr>
        <w:t>un système de plantation. Aujourd</w:t>
      </w:r>
      <w:r w:rsidR="00381D56">
        <w:rPr>
          <w:rFonts w:hint="eastAsia"/>
          <w:lang w:val="fr-FR"/>
        </w:rPr>
        <w:t>’</w:t>
      </w:r>
      <w:r w:rsidRPr="002F4658">
        <w:rPr>
          <w:lang w:val="fr-FR"/>
        </w:rPr>
        <w:t>hui, les plantations ont disparu de même que l</w:t>
      </w:r>
      <w:r w:rsidR="00381D56">
        <w:rPr>
          <w:rFonts w:hint="eastAsia"/>
          <w:lang w:val="fr-FR"/>
        </w:rPr>
        <w:t>’</w:t>
      </w:r>
      <w:r w:rsidRPr="002F4658">
        <w:rPr>
          <w:lang w:val="fr-FR"/>
        </w:rPr>
        <w:t xml:space="preserve">agriculture de subsistance et les ménages achètent plus de 90 % de leur nourriture. </w:t>
      </w:r>
    </w:p>
    <w:p w:rsidR="001A7F44" w:rsidRPr="002F4658" w:rsidRDefault="001A7F44" w:rsidP="001A7F44">
      <w:pPr>
        <w:pStyle w:val="SingleTxtG"/>
        <w:rPr>
          <w:lang w:val="fr-FR"/>
        </w:rPr>
      </w:pPr>
      <w:r w:rsidRPr="002F4658">
        <w:rPr>
          <w:lang w:val="fr-FR"/>
        </w:rPr>
        <w:t>617.</w:t>
      </w:r>
      <w:r w:rsidRPr="002F4658">
        <w:rPr>
          <w:lang w:val="fr-FR"/>
        </w:rPr>
        <w:tab/>
        <w:t>La superficie des terres agricoles a rapidement diminué pendant ces dix dernières années en raison de la construction de nouveaux logements et du développement du tourisme et des autres secteurs socioéconomiques. D</w:t>
      </w:r>
      <w:r w:rsidR="00381D56">
        <w:rPr>
          <w:rFonts w:hint="eastAsia"/>
          <w:lang w:val="fr-FR"/>
        </w:rPr>
        <w:t>’</w:t>
      </w:r>
      <w:r w:rsidRPr="002F4658">
        <w:rPr>
          <w:lang w:val="fr-FR"/>
        </w:rPr>
        <w:t>après les estimations, il resterait environ 6</w:t>
      </w:r>
      <w:r w:rsidR="008B1529">
        <w:rPr>
          <w:lang w:val="fr-FR"/>
        </w:rPr>
        <w:t> </w:t>
      </w:r>
      <w:r w:rsidRPr="002F4658">
        <w:rPr>
          <w:lang w:val="fr-FR"/>
        </w:rPr>
        <w:t>000 hectares de terres cultivables dont seulement 600 sont effectivement exploitées. Très peu de terrains privés sont cultivés et la mise en valeur des terres du domaine public que l</w:t>
      </w:r>
      <w:r w:rsidR="00381D56">
        <w:rPr>
          <w:rFonts w:hint="eastAsia"/>
          <w:lang w:val="fr-FR"/>
        </w:rPr>
        <w:t>’</w:t>
      </w:r>
      <w:r w:rsidR="00942E2D">
        <w:rPr>
          <w:lang w:val="fr-FR"/>
        </w:rPr>
        <w:t>État</w:t>
      </w:r>
      <w:r w:rsidRPr="002F4658">
        <w:rPr>
          <w:lang w:val="fr-FR"/>
        </w:rPr>
        <w:t xml:space="preserve"> prête à des agriculteurs se heurte à de nombreuses difficultés. Une enquête informelle menée en mai 2008 a révélé que sur un total de 277 hectares du domaine public alloués à 333 agriculteurs, seuls 120 hectares étaient cultivés et que 142 agriculteurs exploitaient moins de 50 % des terres qui leur étaient confiées. Malheureusement, ces chiffres ne sont pas ventilés par sexe et il est difficile de définir dans quelle mesure ils ont une incidence sur les femmes.</w:t>
      </w:r>
    </w:p>
    <w:p w:rsidR="001A7F44" w:rsidRPr="002F4658" w:rsidRDefault="001A7F44" w:rsidP="001A7F44">
      <w:pPr>
        <w:pStyle w:val="SingleTxtG"/>
        <w:rPr>
          <w:lang w:val="fr-FR"/>
        </w:rPr>
      </w:pPr>
      <w:r w:rsidRPr="002F4658">
        <w:rPr>
          <w:lang w:val="fr-FR"/>
        </w:rPr>
        <w:t>618.</w:t>
      </w:r>
      <w:r w:rsidRPr="002F4658">
        <w:rPr>
          <w:lang w:val="fr-FR"/>
        </w:rPr>
        <w:tab/>
        <w:t>Le secteur agricole est constitué par environ 500 agriculteurs professionnels qui pratiquent l</w:t>
      </w:r>
      <w:r w:rsidR="00381D56">
        <w:rPr>
          <w:rFonts w:hint="eastAsia"/>
          <w:lang w:val="fr-FR"/>
        </w:rPr>
        <w:t>’</w:t>
      </w:r>
      <w:r w:rsidRPr="002F4658">
        <w:rPr>
          <w:lang w:val="fr-FR"/>
        </w:rPr>
        <w:t>élevage et produisent des légumes et des fruits destinés à la consommation locale et de 6</w:t>
      </w:r>
      <w:r w:rsidR="008B1529">
        <w:rPr>
          <w:lang w:val="fr-FR"/>
        </w:rPr>
        <w:t> </w:t>
      </w:r>
      <w:r w:rsidRPr="002F4658">
        <w:rPr>
          <w:lang w:val="fr-FR"/>
        </w:rPr>
        <w:t>000 ménages qui produisent pour leur propre consommation ou vendent leur surplus de production pour augmenter leur revenu. Les données du recensement sur les ménages agricoles fournissent des informations ventilées selon le sexe du chef de famille. Il est difficile de définir le rôle des hommes et des femmes et leurs contributions respectives à l</w:t>
      </w:r>
      <w:r w:rsidR="00381D56">
        <w:rPr>
          <w:rFonts w:hint="eastAsia"/>
          <w:lang w:val="fr-FR"/>
        </w:rPr>
        <w:t>’</w:t>
      </w:r>
      <w:r w:rsidRPr="002F4658">
        <w:rPr>
          <w:lang w:val="fr-FR"/>
        </w:rPr>
        <w:t>exploitation familiale et à la sécurité alimentaire (voir tableaux dans l</w:t>
      </w:r>
      <w:r w:rsidR="00381D56">
        <w:rPr>
          <w:rFonts w:hint="eastAsia"/>
          <w:lang w:val="fr-FR"/>
        </w:rPr>
        <w:t>’</w:t>
      </w:r>
      <w:r w:rsidRPr="002F4658">
        <w:rPr>
          <w:lang w:val="fr-FR"/>
        </w:rPr>
        <w:t>annexe 12).</w:t>
      </w:r>
    </w:p>
    <w:p w:rsidR="001A7F44" w:rsidRPr="002F4658" w:rsidRDefault="001A7F44" w:rsidP="001A7F44">
      <w:pPr>
        <w:pStyle w:val="SingleTxtG"/>
        <w:rPr>
          <w:lang w:val="fr-FR"/>
        </w:rPr>
      </w:pPr>
      <w:r w:rsidRPr="002F4658">
        <w:rPr>
          <w:lang w:val="fr-FR"/>
        </w:rPr>
        <w:t>619.</w:t>
      </w:r>
      <w:r w:rsidRPr="002F4658">
        <w:rPr>
          <w:lang w:val="fr-FR"/>
        </w:rPr>
        <w:tab/>
        <w:t>L</w:t>
      </w:r>
      <w:r w:rsidR="00381D56">
        <w:rPr>
          <w:rFonts w:hint="eastAsia"/>
          <w:lang w:val="fr-FR"/>
        </w:rPr>
        <w:t>’</w:t>
      </w:r>
      <w:r w:rsidRPr="002F4658">
        <w:rPr>
          <w:lang w:val="fr-FR"/>
        </w:rPr>
        <w:t>industrie agroalimentaire est encore sous-développée. Quelques petites entreprises artisanales produisent de la confiture, des marinades et des condiments à base de fruits locaux et les vendent dans des foires, des salons et dans le cadre d</w:t>
      </w:r>
      <w:r w:rsidR="00381D56">
        <w:rPr>
          <w:rFonts w:hint="eastAsia"/>
          <w:lang w:val="fr-FR"/>
        </w:rPr>
        <w:t>’</w:t>
      </w:r>
      <w:r w:rsidRPr="002F4658">
        <w:rPr>
          <w:lang w:val="fr-FR"/>
        </w:rPr>
        <w:t>autres manifestations de ce type. Très peu d</w:t>
      </w:r>
      <w:r w:rsidR="00381D56">
        <w:rPr>
          <w:rFonts w:hint="eastAsia"/>
          <w:lang w:val="fr-FR"/>
        </w:rPr>
        <w:t>’</w:t>
      </w:r>
      <w:r w:rsidRPr="002F4658">
        <w:rPr>
          <w:lang w:val="fr-FR"/>
        </w:rPr>
        <w:t>entre elles vendent leurs produits à des magasins ou à des supermarchés. La plus grande unité agroalimentaire du pays est gérée par une entreprise privée qui importe de la matière première pour produire de la sauce tomate, des confitures, du lait reconstitué, des yaourts et des jus de fruit.</w:t>
      </w:r>
    </w:p>
    <w:p w:rsidR="001A7F44" w:rsidRPr="002F4658" w:rsidRDefault="001A7F44" w:rsidP="001A7F44">
      <w:pPr>
        <w:pStyle w:val="SingleTxtG"/>
        <w:rPr>
          <w:lang w:val="fr-FR"/>
        </w:rPr>
      </w:pPr>
      <w:r w:rsidRPr="002F4658">
        <w:rPr>
          <w:lang w:val="fr-FR"/>
        </w:rPr>
        <w:t>620.</w:t>
      </w:r>
      <w:r w:rsidRPr="002F4658">
        <w:rPr>
          <w:lang w:val="fr-FR"/>
        </w:rPr>
        <w:tab/>
        <w:t>L</w:t>
      </w:r>
      <w:r w:rsidR="00381D56">
        <w:rPr>
          <w:rFonts w:hint="eastAsia"/>
          <w:lang w:val="fr-FR"/>
        </w:rPr>
        <w:t>’</w:t>
      </w:r>
      <w:r w:rsidRPr="002F4658">
        <w:rPr>
          <w:lang w:val="fr-FR"/>
        </w:rPr>
        <w:t>agence agricole des Seychelles et ses trois départements</w:t>
      </w:r>
      <w:r w:rsidR="00963673">
        <w:rPr>
          <w:lang w:val="fr-FR"/>
        </w:rPr>
        <w:t>:</w:t>
      </w:r>
      <w:r w:rsidRPr="002F4658">
        <w:rPr>
          <w:lang w:val="fr-FR"/>
        </w:rPr>
        <w:t xml:space="preserve"> Appui au développement des cultures et de l</w:t>
      </w:r>
      <w:r w:rsidR="00381D56">
        <w:rPr>
          <w:rFonts w:hint="eastAsia"/>
          <w:lang w:val="fr-FR"/>
        </w:rPr>
        <w:t>’</w:t>
      </w:r>
      <w:r w:rsidRPr="002F4658">
        <w:rPr>
          <w:lang w:val="fr-FR"/>
        </w:rPr>
        <w:t>élevage, Services sanitaires vétérinaires et agricoles, et Gestion des projets et des terres agricoles sont chargés de diriger, de structurer, de réglementer et d</w:t>
      </w:r>
      <w:r w:rsidR="00381D56">
        <w:rPr>
          <w:rFonts w:hint="eastAsia"/>
          <w:lang w:val="fr-FR"/>
        </w:rPr>
        <w:t>’</w:t>
      </w:r>
      <w:r w:rsidRPr="002F4658">
        <w:rPr>
          <w:lang w:val="fr-FR"/>
        </w:rPr>
        <w:t>appuyer le secteur agricole aux Seychelles. Le Département des ressources naturelles a notamment pour rôle de formuler et de réviser les politiques.</w:t>
      </w:r>
    </w:p>
    <w:p w:rsidR="001A7F44" w:rsidRPr="002F4658" w:rsidRDefault="001A7F44" w:rsidP="001A7F44">
      <w:pPr>
        <w:pStyle w:val="SingleTxtG"/>
        <w:rPr>
          <w:lang w:val="fr-FR"/>
        </w:rPr>
      </w:pPr>
      <w:r w:rsidRPr="002F4658">
        <w:rPr>
          <w:lang w:val="fr-FR"/>
        </w:rPr>
        <w:t>621.</w:t>
      </w:r>
      <w:r w:rsidRPr="002F4658">
        <w:rPr>
          <w:lang w:val="fr-FR"/>
        </w:rPr>
        <w:tab/>
        <w:t>L</w:t>
      </w:r>
      <w:r w:rsidR="00381D56">
        <w:rPr>
          <w:rFonts w:hint="eastAsia"/>
          <w:lang w:val="fr-FR"/>
        </w:rPr>
        <w:t>’</w:t>
      </w:r>
      <w:r w:rsidRPr="002F4658">
        <w:rPr>
          <w:lang w:val="fr-FR"/>
        </w:rPr>
        <w:t>Agence agricole des Seychelles ne dispose normalement pas de données ventilées par sexe. Les registres du personnel et la liste des clients recourant aux services de l</w:t>
      </w:r>
      <w:r w:rsidR="00381D56">
        <w:rPr>
          <w:rFonts w:hint="eastAsia"/>
          <w:lang w:val="fr-FR"/>
        </w:rPr>
        <w:t>’</w:t>
      </w:r>
      <w:r w:rsidRPr="002F4658">
        <w:rPr>
          <w:lang w:val="fr-FR"/>
        </w:rPr>
        <w:t>Agence – services vétérinaires, intrants agricoles, fournitures, achats, location des emplacements sur les marchés, enregistrement des agriculteurs leur permettant de tirer parti des avantages de la loi sur les mesures de soutien à l</w:t>
      </w:r>
      <w:r w:rsidR="00381D56">
        <w:rPr>
          <w:rFonts w:hint="eastAsia"/>
          <w:lang w:val="fr-FR"/>
        </w:rPr>
        <w:t>’</w:t>
      </w:r>
      <w:r w:rsidRPr="002F4658">
        <w:rPr>
          <w:lang w:val="fr-FR"/>
        </w:rPr>
        <w:t>agriculture et à la pêche ou encore locations des terres agricoles du domaine public</w:t>
      </w:r>
      <w:r w:rsidR="00094060">
        <w:rPr>
          <w:lang w:val="fr-FR"/>
        </w:rPr>
        <w:t xml:space="preserve"> – </w:t>
      </w:r>
      <w:r w:rsidRPr="002F4658">
        <w:rPr>
          <w:lang w:val="fr-FR"/>
        </w:rPr>
        <w:t>ne sont pas ventilées par sexe. La contribution des femmes à l</w:t>
      </w:r>
      <w:r w:rsidR="00381D56">
        <w:rPr>
          <w:rFonts w:hint="eastAsia"/>
          <w:lang w:val="fr-FR"/>
        </w:rPr>
        <w:t>’</w:t>
      </w:r>
      <w:r w:rsidRPr="002F4658">
        <w:rPr>
          <w:lang w:val="fr-FR"/>
        </w:rPr>
        <w:t xml:space="preserve">agriculture est donc insuffisamment documentée ou analysée. </w:t>
      </w:r>
    </w:p>
    <w:p w:rsidR="001A7F44" w:rsidRPr="002F4658" w:rsidRDefault="001A7F44" w:rsidP="001A7F44">
      <w:pPr>
        <w:pStyle w:val="SingleTxtG"/>
        <w:rPr>
          <w:lang w:val="fr-FR"/>
        </w:rPr>
      </w:pPr>
      <w:r w:rsidRPr="002F4658">
        <w:rPr>
          <w:lang w:val="fr-FR"/>
        </w:rPr>
        <w:t>622.</w:t>
      </w:r>
      <w:r w:rsidRPr="002F4658">
        <w:rPr>
          <w:lang w:val="fr-FR"/>
        </w:rPr>
        <w:tab/>
        <w:t>Environ 8 % de la population active du pays travaille dans l</w:t>
      </w:r>
      <w:r w:rsidR="00381D56">
        <w:rPr>
          <w:rFonts w:hint="eastAsia"/>
          <w:lang w:val="fr-FR"/>
        </w:rPr>
        <w:t>’</w:t>
      </w:r>
      <w:r w:rsidRPr="002F4658">
        <w:rPr>
          <w:lang w:val="fr-FR"/>
        </w:rPr>
        <w:t>agriculture et ses domaines connexes, dont la sylviculture et la pêche. L</w:t>
      </w:r>
      <w:r w:rsidR="00381D56">
        <w:rPr>
          <w:rFonts w:hint="eastAsia"/>
          <w:lang w:val="fr-FR"/>
        </w:rPr>
        <w:t>’</w:t>
      </w:r>
      <w:r w:rsidRPr="002F4658">
        <w:rPr>
          <w:lang w:val="fr-FR"/>
        </w:rPr>
        <w:t>agriculture est un secteur à dominance masculine et la plupart des terres du domaine public affectées à la production agricole sont louées à des hommes. Un exercice de faible ampleur conduit aux fins du rapport soumis au titre de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 xml:space="preserve">égard des femmes a indiqué que sur 374 agriculteurs louant des terres du domaine public, seulement 59 (15,8 %) étaient de sexe féminin. </w:t>
      </w:r>
    </w:p>
    <w:p w:rsidR="001A7F44" w:rsidRPr="002F4658" w:rsidRDefault="001A7F44" w:rsidP="001A7F44">
      <w:pPr>
        <w:pStyle w:val="SingleTxtG"/>
        <w:rPr>
          <w:lang w:val="fr-FR"/>
        </w:rPr>
      </w:pPr>
      <w:r w:rsidRPr="002F4658">
        <w:rPr>
          <w:lang w:val="fr-FR"/>
        </w:rPr>
        <w:t>623.</w:t>
      </w:r>
      <w:r w:rsidRPr="002F4658">
        <w:rPr>
          <w:lang w:val="fr-FR"/>
        </w:rPr>
        <w:tab/>
        <w:t>Il existe aux Seychelles une association d</w:t>
      </w:r>
      <w:r w:rsidR="00381D56">
        <w:rPr>
          <w:rFonts w:hint="eastAsia"/>
          <w:lang w:val="fr-FR"/>
        </w:rPr>
        <w:t>’</w:t>
      </w:r>
      <w:r w:rsidRPr="002F4658">
        <w:rPr>
          <w:lang w:val="fr-FR"/>
        </w:rPr>
        <w:t>agriculteurs officiellement enregistrée qui compte approximativement 80 membres. Trente pour cent des membres de cette association sont des femmes et la majorité d</w:t>
      </w:r>
      <w:r w:rsidR="00381D56">
        <w:rPr>
          <w:rFonts w:hint="eastAsia"/>
          <w:lang w:val="fr-FR"/>
        </w:rPr>
        <w:t>’</w:t>
      </w:r>
      <w:r w:rsidRPr="002F4658">
        <w:rPr>
          <w:lang w:val="fr-FR"/>
        </w:rPr>
        <w:t>entre elles sont des éleveurs. Un des plus grands élevages de poulets des Seychelles est dirigé par une femme.</w:t>
      </w:r>
    </w:p>
    <w:p w:rsidR="001A7F44" w:rsidRPr="002F4658" w:rsidRDefault="001A7F44" w:rsidP="001A7F44">
      <w:pPr>
        <w:pStyle w:val="SingleTxtG"/>
        <w:rPr>
          <w:lang w:val="fr-FR"/>
        </w:rPr>
      </w:pPr>
      <w:r w:rsidRPr="002F4658">
        <w:rPr>
          <w:lang w:val="fr-FR"/>
        </w:rPr>
        <w:t>624.</w:t>
      </w:r>
      <w:r w:rsidRPr="002F4658">
        <w:rPr>
          <w:lang w:val="fr-FR"/>
        </w:rPr>
        <w:tab/>
        <w:t>La loi sur les aides à l</w:t>
      </w:r>
      <w:r w:rsidR="00381D56">
        <w:rPr>
          <w:rFonts w:hint="eastAsia"/>
          <w:lang w:val="fr-FR"/>
        </w:rPr>
        <w:t>’</w:t>
      </w:r>
      <w:r w:rsidRPr="002F4658">
        <w:rPr>
          <w:lang w:val="fr-FR"/>
        </w:rPr>
        <w:t>agriculture et à la pêche octroie des avantages aux personnes travaillant dans le secteur de l</w:t>
      </w:r>
      <w:r w:rsidR="00381D56">
        <w:rPr>
          <w:rFonts w:hint="eastAsia"/>
          <w:lang w:val="fr-FR"/>
        </w:rPr>
        <w:t>’</w:t>
      </w:r>
      <w:r w:rsidRPr="002F4658">
        <w:rPr>
          <w:lang w:val="fr-FR"/>
        </w:rPr>
        <w:t>agriculture et de la pêche ou exerçant des activités connexes. Ces avantages sont les suivants</w:t>
      </w:r>
      <w:r w:rsidR="00963673">
        <w:rPr>
          <w:lang w:val="fr-FR"/>
        </w:rPr>
        <w:t>:</w:t>
      </w:r>
      <w:r w:rsidRPr="002F4658">
        <w:rPr>
          <w:lang w:val="fr-FR"/>
        </w:rPr>
        <w:t xml:space="preserve"> essence à prix préférentiel pour les pêcheurs, exemptions de taxes professionnelles, autorisation d</w:t>
      </w:r>
      <w:r w:rsidR="00381D56">
        <w:rPr>
          <w:rFonts w:hint="eastAsia"/>
          <w:lang w:val="fr-FR"/>
        </w:rPr>
        <w:t>’</w:t>
      </w:r>
      <w:r w:rsidRPr="002F4658">
        <w:rPr>
          <w:lang w:val="fr-FR"/>
        </w:rPr>
        <w:t>employer des travailleurs étrangers et prestations sociales renforcées. Aucune distinction n</w:t>
      </w:r>
      <w:r w:rsidR="00381D56">
        <w:rPr>
          <w:rFonts w:hint="eastAsia"/>
          <w:lang w:val="fr-FR"/>
        </w:rPr>
        <w:t>’</w:t>
      </w:r>
      <w:r w:rsidRPr="002F4658">
        <w:rPr>
          <w:lang w:val="fr-FR"/>
        </w:rPr>
        <w:t>est établie entre les différents groupes de personnes travaillant dans l</w:t>
      </w:r>
      <w:r w:rsidR="00381D56">
        <w:rPr>
          <w:rFonts w:hint="eastAsia"/>
          <w:lang w:val="fr-FR"/>
        </w:rPr>
        <w:t>’</w:t>
      </w:r>
      <w:r w:rsidRPr="002F4658">
        <w:rPr>
          <w:lang w:val="fr-FR"/>
        </w:rPr>
        <w:t>agriculture. La majorité des entrepreneurs bénéficiant des avantages de la loi sur les aides à l</w:t>
      </w:r>
      <w:r w:rsidR="00381D56">
        <w:rPr>
          <w:rFonts w:hint="eastAsia"/>
          <w:lang w:val="fr-FR"/>
        </w:rPr>
        <w:t>’</w:t>
      </w:r>
      <w:r w:rsidRPr="002F4658">
        <w:rPr>
          <w:lang w:val="fr-FR"/>
        </w:rPr>
        <w:t xml:space="preserve">agriculture et à la pêche sont de sexe masculin (114 hommes pour 19 femmes). </w:t>
      </w:r>
    </w:p>
    <w:p w:rsidR="001A7F44" w:rsidRPr="002F4658" w:rsidRDefault="001A7F44" w:rsidP="001A7F44">
      <w:pPr>
        <w:pStyle w:val="H23G"/>
        <w:rPr>
          <w:lang w:val="fr-FR"/>
        </w:rPr>
      </w:pPr>
      <w:r w:rsidRPr="002F4658">
        <w:rPr>
          <w:lang w:val="fr-FR"/>
        </w:rPr>
        <w:tab/>
      </w:r>
      <w:r w:rsidRPr="002F4658">
        <w:rPr>
          <w:lang w:val="fr-FR"/>
        </w:rPr>
        <w:tab/>
        <w:t>Examen des principaux documents d</w:t>
      </w:r>
      <w:r w:rsidR="00381D56">
        <w:rPr>
          <w:rFonts w:hint="eastAsia"/>
          <w:lang w:val="fr-FR"/>
        </w:rPr>
        <w:t>’</w:t>
      </w:r>
      <w:r w:rsidRPr="002F4658">
        <w:rPr>
          <w:lang w:val="fr-FR"/>
        </w:rPr>
        <w:t xml:space="preserve">orientation </w:t>
      </w:r>
    </w:p>
    <w:p w:rsidR="001A7F44" w:rsidRPr="002F4658" w:rsidRDefault="001A7F44" w:rsidP="001A7F44">
      <w:pPr>
        <w:pStyle w:val="SingleTxtG"/>
        <w:rPr>
          <w:lang w:val="fr-FR"/>
        </w:rPr>
      </w:pPr>
      <w:r w:rsidRPr="002F4658">
        <w:rPr>
          <w:lang w:val="fr-FR"/>
        </w:rPr>
        <w:t>625.</w:t>
      </w:r>
      <w:r w:rsidRPr="002F4658">
        <w:rPr>
          <w:lang w:val="fr-FR"/>
        </w:rPr>
        <w:tab/>
        <w:t>Les documents d</w:t>
      </w:r>
      <w:r w:rsidR="00381D56">
        <w:rPr>
          <w:rFonts w:hint="eastAsia"/>
          <w:lang w:val="fr-FR"/>
        </w:rPr>
        <w:t>’</w:t>
      </w:r>
      <w:r w:rsidRPr="002F4658">
        <w:rPr>
          <w:lang w:val="fr-FR"/>
        </w:rPr>
        <w:t>orientation qui sont d</w:t>
      </w:r>
      <w:r w:rsidR="00381D56">
        <w:rPr>
          <w:rFonts w:hint="eastAsia"/>
          <w:lang w:val="fr-FR"/>
        </w:rPr>
        <w:t>’</w:t>
      </w:r>
      <w:r w:rsidRPr="002F4658">
        <w:rPr>
          <w:lang w:val="fr-FR"/>
        </w:rPr>
        <w:t>une grande importance pour le secteur agricole sont les suivants</w:t>
      </w:r>
      <w:r w:rsidR="00963673">
        <w:rPr>
          <w:lang w:val="fr-FR"/>
        </w:rPr>
        <w:t>:</w:t>
      </w:r>
    </w:p>
    <w:p w:rsidR="001A7F44" w:rsidRPr="002F4658" w:rsidRDefault="008B1529" w:rsidP="001A7F44">
      <w:pPr>
        <w:pStyle w:val="Bullet1G"/>
        <w:rPr>
          <w:lang w:val="fr-FR"/>
        </w:rPr>
      </w:pPr>
      <w:r w:rsidRPr="002F4658">
        <w:rPr>
          <w:lang w:val="fr-FR"/>
        </w:rPr>
        <w:t xml:space="preserve">La </w:t>
      </w:r>
      <w:r w:rsidR="001A7F44" w:rsidRPr="002F4658">
        <w:rPr>
          <w:lang w:val="fr-FR"/>
        </w:rPr>
        <w:t>stratégie des Seychelles 2017</w:t>
      </w:r>
      <w:r w:rsidR="00963673">
        <w:rPr>
          <w:lang w:val="fr-FR"/>
        </w:rPr>
        <w:t>;</w:t>
      </w:r>
    </w:p>
    <w:p w:rsidR="001A7F44" w:rsidRPr="002F4658" w:rsidRDefault="008B1529" w:rsidP="001A7F44">
      <w:pPr>
        <w:pStyle w:val="Bullet1G"/>
        <w:rPr>
          <w:lang w:val="fr-FR"/>
        </w:rPr>
      </w:pPr>
      <w:r w:rsidRPr="002F4658">
        <w:rPr>
          <w:lang w:val="fr-FR"/>
        </w:rPr>
        <w:t xml:space="preserve">La </w:t>
      </w:r>
      <w:r w:rsidR="001A7F44" w:rsidRPr="002F4658">
        <w:rPr>
          <w:lang w:val="fr-FR"/>
        </w:rPr>
        <w:t>stratégie de développement de l</w:t>
      </w:r>
      <w:r w:rsidR="00381D56">
        <w:rPr>
          <w:rFonts w:hint="eastAsia"/>
          <w:lang w:val="fr-FR"/>
        </w:rPr>
        <w:t>’</w:t>
      </w:r>
      <w:r w:rsidR="001A7F44" w:rsidRPr="002F4658">
        <w:rPr>
          <w:lang w:val="fr-FR"/>
        </w:rPr>
        <w:t>agriculture 2007-2011</w:t>
      </w:r>
      <w:r w:rsidR="00963673">
        <w:rPr>
          <w:lang w:val="fr-FR"/>
        </w:rPr>
        <w:t>;</w:t>
      </w:r>
    </w:p>
    <w:p w:rsidR="001A7F44" w:rsidRPr="002F4658" w:rsidRDefault="008B1529" w:rsidP="001A7F44">
      <w:pPr>
        <w:pStyle w:val="Bullet1G"/>
        <w:rPr>
          <w:lang w:val="fr-FR"/>
        </w:rPr>
      </w:pPr>
      <w:r w:rsidRPr="002F4658">
        <w:rPr>
          <w:lang w:val="fr-FR"/>
        </w:rPr>
        <w:t xml:space="preserve">Le </w:t>
      </w:r>
      <w:r w:rsidR="001A7F44" w:rsidRPr="002F4658">
        <w:rPr>
          <w:lang w:val="fr-FR"/>
        </w:rPr>
        <w:t>plan de gestion de l</w:t>
      </w:r>
      <w:r w:rsidR="00381D56">
        <w:rPr>
          <w:rFonts w:hint="eastAsia"/>
          <w:lang w:val="fr-FR"/>
        </w:rPr>
        <w:t>’</w:t>
      </w:r>
      <w:r w:rsidR="001A7F44" w:rsidRPr="002F4658">
        <w:rPr>
          <w:lang w:val="fr-FR"/>
        </w:rPr>
        <w:t xml:space="preserve">environnement des Seychelles 2000-2010; et </w:t>
      </w:r>
    </w:p>
    <w:p w:rsidR="001A7F44" w:rsidRPr="002F4658" w:rsidRDefault="008B1529" w:rsidP="001A7F44">
      <w:pPr>
        <w:pStyle w:val="Bullet1G"/>
        <w:rPr>
          <w:lang w:val="fr-FR"/>
        </w:rPr>
      </w:pPr>
      <w:r w:rsidRPr="002F4658">
        <w:rPr>
          <w:lang w:val="fr-FR"/>
        </w:rPr>
        <w:t xml:space="preserve">La </w:t>
      </w:r>
      <w:r w:rsidR="001A7F44" w:rsidRPr="002F4658">
        <w:rPr>
          <w:lang w:val="fr-FR"/>
        </w:rPr>
        <w:t>stratégie nationale de sécurité alimentaire 2008-2011.</w:t>
      </w:r>
    </w:p>
    <w:p w:rsidR="001A7F44" w:rsidRPr="002F4658" w:rsidRDefault="001A7F44" w:rsidP="001A7F44">
      <w:pPr>
        <w:pStyle w:val="SingleTxtG"/>
        <w:rPr>
          <w:lang w:val="fr-FR"/>
        </w:rPr>
      </w:pPr>
      <w:r w:rsidRPr="002F4658">
        <w:rPr>
          <w:lang w:val="fr-FR"/>
        </w:rPr>
        <w:t>626.</w:t>
      </w:r>
      <w:r w:rsidRPr="002F4658">
        <w:rPr>
          <w:lang w:val="fr-FR"/>
        </w:rPr>
        <w:tab/>
        <w:t>La stratégie des Seychelles 2017 ne comporte aucune information spécifique relative à la problématique hommes-femmes.</w:t>
      </w:r>
    </w:p>
    <w:p w:rsidR="001A7F44" w:rsidRPr="002F4658" w:rsidRDefault="001A7F44" w:rsidP="008B1529">
      <w:pPr>
        <w:pStyle w:val="SingleTxtG"/>
        <w:rPr>
          <w:lang w:val="fr-FR"/>
        </w:rPr>
      </w:pPr>
      <w:r w:rsidRPr="002F4658">
        <w:rPr>
          <w:lang w:val="fr-FR"/>
        </w:rPr>
        <w:t>627.</w:t>
      </w:r>
      <w:r w:rsidRPr="002F4658">
        <w:rPr>
          <w:lang w:val="fr-FR"/>
        </w:rPr>
        <w:tab/>
        <w:t>La stratégie de développement de l</w:t>
      </w:r>
      <w:r w:rsidR="00381D56">
        <w:rPr>
          <w:rFonts w:hint="eastAsia"/>
          <w:lang w:val="fr-FR"/>
        </w:rPr>
        <w:t>’</w:t>
      </w:r>
      <w:r w:rsidRPr="002F4658">
        <w:rPr>
          <w:lang w:val="fr-FR"/>
        </w:rPr>
        <w:t>agriculture (2007-2011) est le principal document d</w:t>
      </w:r>
      <w:r w:rsidR="00381D56">
        <w:rPr>
          <w:rFonts w:hint="eastAsia"/>
          <w:lang w:val="fr-FR"/>
        </w:rPr>
        <w:t>’</w:t>
      </w:r>
      <w:r w:rsidRPr="002F4658">
        <w:rPr>
          <w:lang w:val="fr-FR"/>
        </w:rPr>
        <w:t>orientation concernant le secteur agricole. Ses grandes priorités mettent l</w:t>
      </w:r>
      <w:r w:rsidR="00381D56">
        <w:rPr>
          <w:rFonts w:hint="eastAsia"/>
          <w:lang w:val="fr-FR"/>
        </w:rPr>
        <w:t>’</w:t>
      </w:r>
      <w:r w:rsidRPr="002F4658">
        <w:rPr>
          <w:lang w:val="fr-FR"/>
        </w:rPr>
        <w:t>accent sur les difficultés principales que rencontre le secteur, à savoir</w:t>
      </w:r>
      <w:r w:rsidR="00963673">
        <w:rPr>
          <w:lang w:val="fr-FR"/>
        </w:rPr>
        <w:t>:</w:t>
      </w:r>
      <w:r w:rsidRPr="002F4658">
        <w:rPr>
          <w:lang w:val="fr-FR"/>
        </w:rPr>
        <w:t xml:space="preserve"> a) la nécessité de faire face à la diminution sans précédent des superficies consacrées à l</w:t>
      </w:r>
      <w:r w:rsidR="00381D56">
        <w:rPr>
          <w:rFonts w:hint="eastAsia"/>
          <w:lang w:val="fr-FR"/>
        </w:rPr>
        <w:t>’</w:t>
      </w:r>
      <w:r w:rsidRPr="002F4658">
        <w:rPr>
          <w:lang w:val="fr-FR"/>
        </w:rPr>
        <w:t>agriculture provoquée par le développement du tourisme et la construction de logements</w:t>
      </w:r>
      <w:r w:rsidR="00963673">
        <w:rPr>
          <w:lang w:val="fr-FR"/>
        </w:rPr>
        <w:t>;</w:t>
      </w:r>
      <w:r w:rsidRPr="002F4658">
        <w:rPr>
          <w:lang w:val="fr-FR"/>
        </w:rPr>
        <w:t xml:space="preserve"> b) les effets du changement climatique tels que les phénomènes météorologiques extrêmes survenus depuis 1997, par exemple, le tsunami de décembre 2004 dont les dommages aux récoltes et aux infrastructures ont coû</w:t>
      </w:r>
      <w:r w:rsidR="008B1529">
        <w:rPr>
          <w:lang w:val="fr-FR"/>
        </w:rPr>
        <w:t>té 1,5 millions de roupies (119 </w:t>
      </w:r>
      <w:r w:rsidRPr="002F4658">
        <w:rPr>
          <w:lang w:val="fr-FR"/>
        </w:rPr>
        <w:t>427 euros) à l</w:t>
      </w:r>
      <w:r w:rsidR="00381D56">
        <w:rPr>
          <w:rFonts w:hint="eastAsia"/>
          <w:lang w:val="fr-FR"/>
        </w:rPr>
        <w:t>’</w:t>
      </w:r>
      <w:r w:rsidR="00942E2D">
        <w:rPr>
          <w:lang w:val="fr-FR"/>
        </w:rPr>
        <w:t>État</w:t>
      </w:r>
      <w:r w:rsidR="00963673">
        <w:rPr>
          <w:lang w:val="fr-FR"/>
        </w:rPr>
        <w:t>;</w:t>
      </w:r>
      <w:r w:rsidRPr="002F4658">
        <w:rPr>
          <w:lang w:val="fr-FR"/>
        </w:rPr>
        <w:t xml:space="preserve"> c) la récente invasion d</w:t>
      </w:r>
      <w:r w:rsidR="00381D56">
        <w:rPr>
          <w:rFonts w:hint="eastAsia"/>
          <w:lang w:val="fr-FR"/>
        </w:rPr>
        <w:t>’</w:t>
      </w:r>
      <w:r w:rsidRPr="002F4658">
        <w:rPr>
          <w:lang w:val="fr-FR"/>
        </w:rPr>
        <w:t xml:space="preserve">espèces exotiques dont la mouche du melon qui </w:t>
      </w:r>
      <w:r w:rsidR="008B1529">
        <w:rPr>
          <w:lang w:val="fr-FR"/>
        </w:rPr>
        <w:t>a provoqué une perte de 12 à 15 </w:t>
      </w:r>
      <w:r w:rsidRPr="002F4658">
        <w:rPr>
          <w:lang w:val="fr-FR"/>
        </w:rPr>
        <w:t xml:space="preserve">millions de roupies (2,18 à 2,72 millions de dollars </w:t>
      </w:r>
      <w:r w:rsidR="008B1529">
        <w:rPr>
          <w:lang w:val="fr-FR"/>
        </w:rPr>
        <w:t>É.-U.</w:t>
      </w:r>
      <w:r w:rsidR="008B1529" w:rsidRPr="002F4658">
        <w:rPr>
          <w:lang w:val="fr-FR"/>
        </w:rPr>
        <w:t xml:space="preserve">) </w:t>
      </w:r>
      <w:r w:rsidRPr="002F4658">
        <w:rPr>
          <w:lang w:val="fr-FR"/>
        </w:rPr>
        <w:t>par an</w:t>
      </w:r>
      <w:r w:rsidR="00963673">
        <w:rPr>
          <w:lang w:val="fr-FR"/>
        </w:rPr>
        <w:t>;</w:t>
      </w:r>
      <w:r w:rsidRPr="002F4658">
        <w:rPr>
          <w:lang w:val="fr-FR"/>
        </w:rPr>
        <w:t xml:space="preserve"> d) le manque généralisé de ressources humaines qualifiées dans le secteur à même de fournir un appui institutionnel et technique</w:t>
      </w:r>
      <w:r w:rsidR="00963673">
        <w:rPr>
          <w:lang w:val="fr-FR"/>
        </w:rPr>
        <w:t>;</w:t>
      </w:r>
      <w:r w:rsidRPr="002F4658">
        <w:rPr>
          <w:lang w:val="fr-FR"/>
        </w:rPr>
        <w:t xml:space="preserve"> e) le mauvais état des infrastructures agricoles nationales comme les abattoirs, les usines d</w:t>
      </w:r>
      <w:r w:rsidR="00381D56">
        <w:rPr>
          <w:rFonts w:hint="eastAsia"/>
          <w:lang w:val="fr-FR"/>
        </w:rPr>
        <w:t>’</w:t>
      </w:r>
      <w:r w:rsidRPr="002F4658">
        <w:rPr>
          <w:lang w:val="fr-FR"/>
        </w:rPr>
        <w:t>aliments pour animaux, les viviers et les laboratoires d</w:t>
      </w:r>
      <w:r w:rsidR="00381D56">
        <w:rPr>
          <w:rFonts w:hint="eastAsia"/>
          <w:lang w:val="fr-FR"/>
        </w:rPr>
        <w:t>’</w:t>
      </w:r>
      <w:r w:rsidRPr="002F4658">
        <w:rPr>
          <w:lang w:val="fr-FR"/>
        </w:rPr>
        <w:t>analyse des sols; f) l</w:t>
      </w:r>
      <w:r w:rsidR="00381D56">
        <w:rPr>
          <w:rFonts w:hint="eastAsia"/>
          <w:lang w:val="fr-FR"/>
        </w:rPr>
        <w:t>’</w:t>
      </w:r>
      <w:r w:rsidRPr="002F4658">
        <w:rPr>
          <w:lang w:val="fr-FR"/>
        </w:rPr>
        <w:t>insuffisance des infrastructures nationales phytosanitaires et des laboratoires correspondants. Le document d</w:t>
      </w:r>
      <w:r w:rsidR="00381D56">
        <w:rPr>
          <w:rFonts w:hint="eastAsia"/>
          <w:lang w:val="fr-FR"/>
        </w:rPr>
        <w:t>’</w:t>
      </w:r>
      <w:r w:rsidRPr="002F4658">
        <w:rPr>
          <w:lang w:val="fr-FR"/>
        </w:rPr>
        <w:t>orientation ne mentionne pas de programmes ou de mesures d</w:t>
      </w:r>
      <w:r w:rsidR="00381D56">
        <w:rPr>
          <w:rFonts w:hint="eastAsia"/>
          <w:lang w:val="fr-FR"/>
        </w:rPr>
        <w:t>’</w:t>
      </w:r>
      <w:r w:rsidRPr="002F4658">
        <w:rPr>
          <w:lang w:val="fr-FR"/>
        </w:rPr>
        <w:t xml:space="preserve">incitation ciblant spécifiquement les femmes. </w:t>
      </w:r>
    </w:p>
    <w:p w:rsidR="001A7F44" w:rsidRPr="002F4658" w:rsidRDefault="001A7F44" w:rsidP="001A7F44">
      <w:pPr>
        <w:pStyle w:val="SingleTxtG"/>
        <w:rPr>
          <w:lang w:val="fr-FR"/>
        </w:rPr>
      </w:pPr>
      <w:r w:rsidRPr="002F4658">
        <w:rPr>
          <w:lang w:val="fr-FR"/>
        </w:rPr>
        <w:t>628.</w:t>
      </w:r>
      <w:r w:rsidRPr="002F4658">
        <w:rPr>
          <w:lang w:val="fr-FR"/>
        </w:rPr>
        <w:tab/>
        <w:t>Le plan de gestion de l</w:t>
      </w:r>
      <w:r w:rsidR="00381D56">
        <w:rPr>
          <w:rFonts w:hint="eastAsia"/>
          <w:lang w:val="fr-FR"/>
        </w:rPr>
        <w:t>’</w:t>
      </w:r>
      <w:r w:rsidRPr="002F4658">
        <w:rPr>
          <w:lang w:val="fr-FR"/>
        </w:rPr>
        <w:t>environnement des Seychelles examiné ci-dessus m</w:t>
      </w:r>
      <w:r w:rsidR="00381D56">
        <w:rPr>
          <w:rFonts w:hint="eastAsia"/>
          <w:lang w:val="fr-FR"/>
        </w:rPr>
        <w:t>’</w:t>
      </w:r>
      <w:r w:rsidRPr="002F4658">
        <w:rPr>
          <w:lang w:val="fr-FR"/>
        </w:rPr>
        <w:t>a mis en œuvre aucune activité concernant spécifiquement les femmes.</w:t>
      </w:r>
    </w:p>
    <w:p w:rsidR="001A7F44" w:rsidRPr="002F4658" w:rsidRDefault="001A7F44" w:rsidP="001A7F44">
      <w:pPr>
        <w:pStyle w:val="SingleTxtG"/>
        <w:rPr>
          <w:lang w:val="fr-FR"/>
        </w:rPr>
      </w:pPr>
      <w:r w:rsidRPr="002F4658">
        <w:rPr>
          <w:lang w:val="fr-FR"/>
        </w:rPr>
        <w:t>629.</w:t>
      </w:r>
      <w:r w:rsidRPr="002F4658">
        <w:rPr>
          <w:lang w:val="fr-FR"/>
        </w:rPr>
        <w:tab/>
        <w:t>La stratégie nationale de sécurité alimentaire (2008-2011) ne fait référence à aucun sexe en particulier et n</w:t>
      </w:r>
      <w:r w:rsidR="00381D56">
        <w:rPr>
          <w:rFonts w:hint="eastAsia"/>
          <w:lang w:val="fr-FR"/>
        </w:rPr>
        <w:t>’</w:t>
      </w:r>
      <w:r w:rsidRPr="002F4658">
        <w:rPr>
          <w:lang w:val="fr-FR"/>
        </w:rPr>
        <w:t>offre aucune option spéciale pour les groupes vulnérables dont les femmes.</w:t>
      </w:r>
    </w:p>
    <w:p w:rsidR="001A7F44" w:rsidRPr="002F4658" w:rsidRDefault="001A7F44" w:rsidP="001A7F44">
      <w:pPr>
        <w:pStyle w:val="H23G"/>
        <w:rPr>
          <w:lang w:val="fr-FR"/>
        </w:rPr>
      </w:pPr>
      <w:r w:rsidRPr="002F4658">
        <w:rPr>
          <w:lang w:val="fr-FR"/>
        </w:rPr>
        <w:tab/>
      </w:r>
      <w:r w:rsidRPr="002F4658">
        <w:rPr>
          <w:lang w:val="fr-FR"/>
        </w:rPr>
        <w:tab/>
        <w:t>Limites de l</w:t>
      </w:r>
      <w:r w:rsidR="00381D56">
        <w:rPr>
          <w:rFonts w:hint="eastAsia"/>
          <w:lang w:val="fr-FR"/>
        </w:rPr>
        <w:t>’</w:t>
      </w:r>
      <w:r w:rsidRPr="002F4658">
        <w:rPr>
          <w:lang w:val="fr-FR"/>
        </w:rPr>
        <w:t>intégration de la problématique hommes-femmes dans le secteur agricole et problèmes connexes</w:t>
      </w:r>
    </w:p>
    <w:p w:rsidR="001A7F44" w:rsidRPr="002F4658" w:rsidRDefault="001A7F44" w:rsidP="001A7F44">
      <w:pPr>
        <w:pStyle w:val="SingleTxtG"/>
        <w:rPr>
          <w:lang w:val="fr-FR"/>
        </w:rPr>
      </w:pPr>
      <w:r w:rsidRPr="002F4658">
        <w:rPr>
          <w:lang w:val="fr-FR"/>
        </w:rPr>
        <w:t>630.</w:t>
      </w:r>
      <w:r w:rsidRPr="002F4658">
        <w:rPr>
          <w:lang w:val="fr-FR"/>
        </w:rPr>
        <w:tab/>
        <w:t>Le manque de données ventilées par sexe dans le secteur agricole ne permet pas d</w:t>
      </w:r>
      <w:r w:rsidR="00381D56">
        <w:rPr>
          <w:rFonts w:hint="eastAsia"/>
          <w:lang w:val="fr-FR"/>
        </w:rPr>
        <w:t>’</w:t>
      </w:r>
      <w:r w:rsidRPr="002F4658">
        <w:rPr>
          <w:lang w:val="fr-FR"/>
        </w:rPr>
        <w:t>évaluer correctement le rôle des femmes dans l</w:t>
      </w:r>
      <w:r w:rsidR="00381D56">
        <w:rPr>
          <w:rFonts w:hint="eastAsia"/>
          <w:lang w:val="fr-FR"/>
        </w:rPr>
        <w:t>’</w:t>
      </w:r>
      <w:r w:rsidRPr="002F4658">
        <w:rPr>
          <w:lang w:val="fr-FR"/>
        </w:rPr>
        <w:t>agriculture. Un recensement dans l</w:t>
      </w:r>
      <w:r w:rsidR="00381D56">
        <w:rPr>
          <w:rFonts w:hint="eastAsia"/>
          <w:lang w:val="fr-FR"/>
        </w:rPr>
        <w:t>’</w:t>
      </w:r>
      <w:r w:rsidRPr="002F4658">
        <w:rPr>
          <w:lang w:val="fr-FR"/>
        </w:rPr>
        <w:t>agriculture est prévu en 2011 en collaboration avec le Bureau national de la statistique. Il sera important d</w:t>
      </w:r>
      <w:r w:rsidR="00381D56">
        <w:rPr>
          <w:rFonts w:hint="eastAsia"/>
          <w:lang w:val="fr-FR"/>
        </w:rPr>
        <w:t>’</w:t>
      </w:r>
      <w:r w:rsidRPr="002F4658">
        <w:rPr>
          <w:lang w:val="fr-FR"/>
        </w:rPr>
        <w:t>y intégrer des indicateurs de la condition féminine.</w:t>
      </w:r>
    </w:p>
    <w:p w:rsidR="001A7F44" w:rsidRPr="002F4658" w:rsidRDefault="001A7F44" w:rsidP="001A7F44">
      <w:pPr>
        <w:pStyle w:val="SingleTxtG"/>
        <w:rPr>
          <w:lang w:val="fr-FR"/>
        </w:rPr>
      </w:pPr>
      <w:r w:rsidRPr="002F4658">
        <w:rPr>
          <w:lang w:val="fr-FR"/>
        </w:rPr>
        <w:t>631.</w:t>
      </w:r>
      <w:r w:rsidR="00D24F4D">
        <w:rPr>
          <w:lang w:val="fr-FR"/>
        </w:rPr>
        <w:tab/>
      </w:r>
      <w:r w:rsidRPr="002F4658">
        <w:rPr>
          <w:lang w:val="fr-FR"/>
        </w:rPr>
        <w:t>L</w:t>
      </w:r>
      <w:r w:rsidR="00381D56">
        <w:rPr>
          <w:rFonts w:hint="eastAsia"/>
          <w:lang w:val="fr-FR"/>
        </w:rPr>
        <w:t>’</w:t>
      </w:r>
      <w:r w:rsidRPr="002F4658">
        <w:rPr>
          <w:lang w:val="fr-FR"/>
        </w:rPr>
        <w:t>insuffisance des connaissances et des compétences des responsables politiques dans le domaine de l</w:t>
      </w:r>
      <w:r w:rsidR="00381D56">
        <w:rPr>
          <w:rFonts w:hint="eastAsia"/>
          <w:lang w:val="fr-FR"/>
        </w:rPr>
        <w:t>’</w:t>
      </w:r>
      <w:r w:rsidRPr="002F4658">
        <w:rPr>
          <w:lang w:val="fr-FR"/>
        </w:rPr>
        <w:t>égalité des sexes et de sa prise en compte est ce qui fait principalement obstacle à l</w:t>
      </w:r>
      <w:r w:rsidR="00381D56">
        <w:rPr>
          <w:rFonts w:hint="eastAsia"/>
          <w:lang w:val="fr-FR"/>
        </w:rPr>
        <w:t>’</w:t>
      </w:r>
      <w:r w:rsidRPr="002F4658">
        <w:rPr>
          <w:lang w:val="fr-FR"/>
        </w:rPr>
        <w:t>intégration de la problématique hommes-femmes dans le secteur agricole. Les femmes ont un rôle important à jouer dans le domaine de la sécurité alimentaire et de l</w:t>
      </w:r>
      <w:r w:rsidR="00381D56">
        <w:rPr>
          <w:rFonts w:hint="eastAsia"/>
          <w:lang w:val="fr-FR"/>
        </w:rPr>
        <w:t>’</w:t>
      </w:r>
      <w:r w:rsidRPr="002F4658">
        <w:rPr>
          <w:lang w:val="fr-FR"/>
        </w:rPr>
        <w:t>hygiène de vie et il est essentiel que des fonds soient dégagés pour leur permettre d</w:t>
      </w:r>
      <w:r w:rsidR="00381D56">
        <w:rPr>
          <w:rFonts w:hint="eastAsia"/>
          <w:lang w:val="fr-FR"/>
        </w:rPr>
        <w:t>’</w:t>
      </w:r>
      <w:r w:rsidRPr="002F4658">
        <w:rPr>
          <w:lang w:val="fr-FR"/>
        </w:rPr>
        <w:t xml:space="preserve">apporter pleinement leur contribution. </w:t>
      </w:r>
    </w:p>
    <w:p w:rsidR="001A7F44" w:rsidRPr="002F4658" w:rsidRDefault="00815A0B" w:rsidP="001A7F44">
      <w:pPr>
        <w:pStyle w:val="H1G"/>
        <w:rPr>
          <w:lang w:val="fr-FR"/>
        </w:rPr>
      </w:pPr>
      <w:r>
        <w:rPr>
          <w:lang w:val="fr-FR"/>
        </w:rPr>
        <w:tab/>
      </w:r>
      <w:r>
        <w:rPr>
          <w:lang w:val="fr-FR"/>
        </w:rPr>
        <w:tab/>
        <w:t>Article 15</w:t>
      </w:r>
      <w:r w:rsidR="001A7F44" w:rsidRPr="002F4658">
        <w:rPr>
          <w:lang w:val="fr-FR"/>
        </w:rPr>
        <w:br/>
        <w:t xml:space="preserve">Égalité devant la loi et en matière civile </w:t>
      </w:r>
    </w:p>
    <w:p w:rsidR="001A7F44" w:rsidRPr="002F4658" w:rsidRDefault="001A7F44" w:rsidP="001A7F44">
      <w:pPr>
        <w:pStyle w:val="SingleTxtG"/>
        <w:rPr>
          <w:lang w:val="fr-FR"/>
        </w:rPr>
      </w:pPr>
      <w:r w:rsidRPr="002F4658">
        <w:rPr>
          <w:lang w:val="fr-FR"/>
        </w:rPr>
        <w:t>632.</w:t>
      </w:r>
      <w:r w:rsidRPr="002F4658">
        <w:rPr>
          <w:lang w:val="fr-FR"/>
        </w:rPr>
        <w:tab/>
        <w:t>Les femmes jouissent aux Seychelles d</w:t>
      </w:r>
      <w:r w:rsidR="00381D56">
        <w:rPr>
          <w:rFonts w:hint="eastAsia"/>
          <w:lang w:val="fr-FR"/>
        </w:rPr>
        <w:t>’</w:t>
      </w:r>
      <w:r w:rsidRPr="002F4658">
        <w:rPr>
          <w:lang w:val="fr-FR"/>
        </w:rPr>
        <w:t>une égalité pleine et entière devant la loi dans les affaires civiles et d</w:t>
      </w:r>
      <w:r w:rsidR="00381D56">
        <w:rPr>
          <w:rFonts w:hint="eastAsia"/>
          <w:lang w:val="fr-FR"/>
        </w:rPr>
        <w:t>’</w:t>
      </w:r>
      <w:r w:rsidRPr="002F4658">
        <w:rPr>
          <w:lang w:val="fr-FR"/>
        </w:rPr>
        <w:t>une personnalité morale distincte garantie par la Constitution. Les femmes ne sont soumises à aucune restriction à ester en justice. Elles disposent de l</w:t>
      </w:r>
      <w:r w:rsidR="00381D56">
        <w:rPr>
          <w:rFonts w:hint="eastAsia"/>
          <w:lang w:val="fr-FR"/>
        </w:rPr>
        <w:t>’</w:t>
      </w:r>
      <w:r w:rsidRPr="002F4658">
        <w:rPr>
          <w:lang w:val="fr-FR"/>
        </w:rPr>
        <w:t>égalité des droits en termes d</w:t>
      </w:r>
      <w:r w:rsidR="00381D56">
        <w:rPr>
          <w:rFonts w:hint="eastAsia"/>
          <w:lang w:val="fr-FR"/>
        </w:rPr>
        <w:t>’</w:t>
      </w:r>
      <w:r w:rsidRPr="002F4658">
        <w:rPr>
          <w:lang w:val="fr-FR"/>
        </w:rPr>
        <w:t>accès à un avocat, de capacité juridique, de statut de témoin et de capacité de témoigner en salle d</w:t>
      </w:r>
      <w:r w:rsidR="00381D56">
        <w:rPr>
          <w:rFonts w:hint="eastAsia"/>
          <w:lang w:val="fr-FR"/>
        </w:rPr>
        <w:t>’</w:t>
      </w:r>
      <w:r w:rsidRPr="002F4658">
        <w:rPr>
          <w:lang w:val="fr-FR"/>
        </w:rPr>
        <w:t>audience.</w:t>
      </w:r>
    </w:p>
    <w:p w:rsidR="001A7F44" w:rsidRPr="002F4658" w:rsidRDefault="008B1529" w:rsidP="001A7F44">
      <w:pPr>
        <w:pStyle w:val="SingleTxtG"/>
        <w:rPr>
          <w:lang w:val="fr-FR"/>
        </w:rPr>
      </w:pPr>
      <w:r>
        <w:rPr>
          <w:lang w:val="fr-FR"/>
        </w:rPr>
        <w:t>633.</w:t>
      </w:r>
      <w:r>
        <w:rPr>
          <w:lang w:val="fr-FR"/>
        </w:rPr>
        <w:tab/>
        <w:t>L</w:t>
      </w:r>
      <w:r w:rsidR="00381D56">
        <w:rPr>
          <w:rFonts w:hint="eastAsia"/>
          <w:lang w:val="fr-FR"/>
        </w:rPr>
        <w:t>’</w:t>
      </w:r>
      <w:r>
        <w:rPr>
          <w:lang w:val="fr-FR"/>
        </w:rPr>
        <w:t xml:space="preserve">article 27 </w:t>
      </w:r>
      <w:r w:rsidR="001A7F44" w:rsidRPr="002F4658">
        <w:rPr>
          <w:lang w:val="fr-FR"/>
        </w:rPr>
        <w:t>1) de la Constitution sur le droit à une protection égale de la loi dispose</w:t>
      </w:r>
      <w:r w:rsidR="00963673">
        <w:rPr>
          <w:lang w:val="fr-FR"/>
        </w:rPr>
        <w:t>:</w:t>
      </w:r>
      <w:r w:rsidR="001A7F44" w:rsidRPr="002F4658">
        <w:rPr>
          <w:lang w:val="fr-FR"/>
        </w:rPr>
        <w:t xml:space="preserve"> </w:t>
      </w:r>
    </w:p>
    <w:p w:rsidR="001A7F44" w:rsidRPr="002F4658" w:rsidRDefault="001A7F44" w:rsidP="001A7F44">
      <w:pPr>
        <w:pStyle w:val="SingleTxtG"/>
        <w:ind w:firstLine="567"/>
        <w:rPr>
          <w:i/>
          <w:lang w:val="fr-FR"/>
        </w:rPr>
      </w:pPr>
      <w:r w:rsidRPr="002F4658">
        <w:rPr>
          <w:bCs/>
          <w:i/>
          <w:lang w:val="fr-FR"/>
        </w:rPr>
        <w:t xml:space="preserve">«Tous ont </w:t>
      </w:r>
      <w:r w:rsidRPr="002F4658">
        <w:rPr>
          <w:i/>
          <w:szCs w:val="24"/>
          <w:lang w:val="fr-FR"/>
        </w:rPr>
        <w:t>droit</w:t>
      </w:r>
      <w:r w:rsidRPr="002F4658">
        <w:rPr>
          <w:bCs/>
          <w:i/>
          <w:lang w:val="fr-FR"/>
        </w:rPr>
        <w:t xml:space="preserve"> à la même protection de la loi, notamment à la jouissance des droits et libertés garantis par la présente charte, sans discrimination pour quelque motif que ce soit, sauf si nécessaire dans une société </w:t>
      </w:r>
      <w:r w:rsidRPr="002F4658">
        <w:rPr>
          <w:i/>
          <w:lang w:val="fr-FR"/>
        </w:rPr>
        <w:t>démocratique.»</w:t>
      </w:r>
    </w:p>
    <w:p w:rsidR="001A7F44" w:rsidRPr="002F4658" w:rsidRDefault="001A7F44" w:rsidP="001A7F44">
      <w:pPr>
        <w:pStyle w:val="H23G"/>
        <w:rPr>
          <w:lang w:val="fr-FR"/>
        </w:rPr>
      </w:pPr>
      <w:r w:rsidRPr="002F4658">
        <w:rPr>
          <w:lang w:val="fr-FR"/>
        </w:rPr>
        <w:tab/>
      </w:r>
      <w:r w:rsidRPr="002F4658">
        <w:rPr>
          <w:lang w:val="fr-FR"/>
        </w:rPr>
        <w:tab/>
        <w:t>Propriété</w:t>
      </w:r>
    </w:p>
    <w:p w:rsidR="001A7F44" w:rsidRPr="002F4658" w:rsidRDefault="001A7F44" w:rsidP="001A7F44">
      <w:pPr>
        <w:pStyle w:val="SingleTxtG"/>
        <w:rPr>
          <w:lang w:val="fr-FR"/>
        </w:rPr>
      </w:pPr>
      <w:r w:rsidRPr="002F4658">
        <w:rPr>
          <w:lang w:val="fr-FR"/>
        </w:rPr>
        <w:t>634.</w:t>
      </w:r>
      <w:r w:rsidRPr="002F4658">
        <w:rPr>
          <w:lang w:val="fr-FR"/>
        </w:rPr>
        <w:tab/>
        <w:t>Le droit à la propriété est consacré dans les articles de la Constitution et des lois dérivées qui suivent</w:t>
      </w:r>
      <w:r w:rsidR="00963673">
        <w:rPr>
          <w:lang w:val="fr-FR"/>
        </w:rPr>
        <w:t>:</w:t>
      </w:r>
    </w:p>
    <w:p w:rsidR="001A7F44" w:rsidRPr="002F4658" w:rsidRDefault="008B1529" w:rsidP="001A7F44">
      <w:pPr>
        <w:pStyle w:val="Bullet1G"/>
        <w:rPr>
          <w:lang w:val="fr-FR"/>
        </w:rPr>
      </w:pPr>
      <w:r>
        <w:rPr>
          <w:lang w:val="fr-FR"/>
        </w:rPr>
        <w:t xml:space="preserve">Article 26 </w:t>
      </w:r>
      <w:r w:rsidR="001A7F44" w:rsidRPr="002F4658">
        <w:rPr>
          <w:lang w:val="fr-FR"/>
        </w:rPr>
        <w:t>1)</w:t>
      </w:r>
      <w:r w:rsidR="00963673">
        <w:rPr>
          <w:lang w:val="fr-FR"/>
        </w:rPr>
        <w:t>:</w:t>
      </w:r>
      <w:r w:rsidR="001A7F44" w:rsidRPr="002F4658">
        <w:rPr>
          <w:lang w:val="fr-FR"/>
        </w:rPr>
        <w:t xml:space="preserve"> Droit de passer des contrats et d</w:t>
      </w:r>
      <w:r w:rsidR="00381D56">
        <w:rPr>
          <w:rFonts w:hint="eastAsia"/>
          <w:lang w:val="fr-FR"/>
        </w:rPr>
        <w:t>’</w:t>
      </w:r>
      <w:r w:rsidR="001A7F44" w:rsidRPr="002F4658">
        <w:rPr>
          <w:lang w:val="fr-FR"/>
        </w:rPr>
        <w:t>administrer des biens</w:t>
      </w:r>
      <w:r w:rsidR="00963673">
        <w:rPr>
          <w:lang w:val="fr-FR"/>
        </w:rPr>
        <w:t>:</w:t>
      </w:r>
    </w:p>
    <w:p w:rsidR="001A7F44" w:rsidRPr="002F4658" w:rsidRDefault="001A7F44" w:rsidP="001A7F44">
      <w:pPr>
        <w:pStyle w:val="SingleTxtG"/>
        <w:ind w:firstLine="567"/>
        <w:rPr>
          <w:i/>
          <w:iCs/>
          <w:lang w:val="fr-FR"/>
        </w:rPr>
      </w:pPr>
      <w:r w:rsidRPr="002F4658">
        <w:rPr>
          <w:i/>
          <w:iCs/>
          <w:lang w:val="fr-FR"/>
        </w:rPr>
        <w:t xml:space="preserve">1) </w:t>
      </w:r>
      <w:r w:rsidR="00D633E1">
        <w:rPr>
          <w:i/>
          <w:iCs/>
          <w:lang w:val="fr-FR"/>
        </w:rPr>
        <w:tab/>
      </w:r>
      <w:r w:rsidR="005B0249">
        <w:rPr>
          <w:i/>
          <w:iCs/>
          <w:lang w:val="fr-FR"/>
        </w:rPr>
        <w:t>«</w:t>
      </w:r>
      <w:r w:rsidRPr="002F4658">
        <w:rPr>
          <w:i/>
          <w:iCs/>
          <w:lang w:val="fr-FR"/>
        </w:rPr>
        <w:t>Toute personne a droit à la propriété. Pour l</w:t>
      </w:r>
      <w:r w:rsidR="00381D56">
        <w:rPr>
          <w:rFonts w:hint="eastAsia"/>
          <w:i/>
          <w:iCs/>
          <w:lang w:val="fr-FR"/>
        </w:rPr>
        <w:t>’</w:t>
      </w:r>
      <w:r w:rsidRPr="002F4658">
        <w:rPr>
          <w:i/>
          <w:iCs/>
          <w:lang w:val="fr-FR"/>
        </w:rPr>
        <w:t>application du présent article, ce droit s</w:t>
      </w:r>
      <w:r w:rsidR="00381D56">
        <w:rPr>
          <w:rFonts w:hint="eastAsia"/>
          <w:i/>
          <w:iCs/>
          <w:lang w:val="fr-FR"/>
        </w:rPr>
        <w:t>’</w:t>
      </w:r>
      <w:r w:rsidRPr="002F4658">
        <w:rPr>
          <w:i/>
          <w:iCs/>
          <w:lang w:val="fr-FR"/>
        </w:rPr>
        <w:t>entend notamment de celui d</w:t>
      </w:r>
      <w:r w:rsidR="00381D56">
        <w:rPr>
          <w:rFonts w:hint="eastAsia"/>
          <w:i/>
          <w:iCs/>
          <w:lang w:val="fr-FR"/>
        </w:rPr>
        <w:t>’</w:t>
      </w:r>
      <w:r w:rsidRPr="002F4658">
        <w:rPr>
          <w:i/>
          <w:iCs/>
          <w:lang w:val="fr-FR"/>
        </w:rPr>
        <w:t>acquérir des biens, de les posséder, d</w:t>
      </w:r>
      <w:r w:rsidR="00381D56">
        <w:rPr>
          <w:rFonts w:hint="eastAsia"/>
          <w:i/>
          <w:iCs/>
          <w:lang w:val="fr-FR"/>
        </w:rPr>
        <w:t>’</w:t>
      </w:r>
      <w:r w:rsidRPr="002F4658">
        <w:rPr>
          <w:i/>
          <w:iCs/>
          <w:lang w:val="fr-FR"/>
        </w:rPr>
        <w:t>en jouir paisiblement et de les aliéner, soit individuellement, soit collectivement.</w:t>
      </w:r>
      <w:r w:rsidR="005B0249">
        <w:rPr>
          <w:i/>
          <w:iCs/>
          <w:lang w:val="fr-FR"/>
        </w:rPr>
        <w:t>»</w:t>
      </w:r>
    </w:p>
    <w:p w:rsidR="001A7F44" w:rsidRPr="002F4658" w:rsidRDefault="008B1529" w:rsidP="001A7F44">
      <w:pPr>
        <w:pStyle w:val="Bullet1G"/>
        <w:rPr>
          <w:lang w:val="fr-FR"/>
        </w:rPr>
      </w:pPr>
      <w:r>
        <w:rPr>
          <w:lang w:val="fr-FR"/>
        </w:rPr>
        <w:t xml:space="preserve">Article 4 </w:t>
      </w:r>
      <w:r w:rsidR="001A7F44" w:rsidRPr="002F4658">
        <w:rPr>
          <w:lang w:val="fr-FR"/>
        </w:rPr>
        <w:t>1) de la loi de 1948 sur le statut des femmes mariées: la femme mariée a la</w:t>
      </w:r>
      <w:r>
        <w:rPr>
          <w:lang w:val="fr-FR"/>
        </w:rPr>
        <w:t xml:space="preserve"> capacité de posséder des biens:</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 xml:space="preserve">Une </w:t>
      </w:r>
      <w:r w:rsidR="001A7F44" w:rsidRPr="002F4658">
        <w:rPr>
          <w:i/>
          <w:szCs w:val="24"/>
          <w:lang w:val="fr-FR"/>
        </w:rPr>
        <w:t>femme</w:t>
      </w:r>
      <w:r w:rsidR="001A7F44" w:rsidRPr="002F4658">
        <w:rPr>
          <w:i/>
          <w:iCs/>
          <w:lang w:val="fr-FR"/>
        </w:rPr>
        <w:t xml:space="preserve"> mariée doit, par application des dispositions de la loi, avoir la capacité d</w:t>
      </w:r>
      <w:r w:rsidR="00381D56">
        <w:rPr>
          <w:rFonts w:hint="eastAsia"/>
          <w:i/>
          <w:iCs/>
          <w:lang w:val="fr-FR"/>
        </w:rPr>
        <w:t>’</w:t>
      </w:r>
      <w:r w:rsidR="001A7F44" w:rsidRPr="002F4658">
        <w:rPr>
          <w:i/>
          <w:iCs/>
          <w:lang w:val="fr-FR"/>
        </w:rPr>
        <w:t>acquérir, détenir et aliéner, par testament ou de toute autre façon, tout bien meuble ou immeuble, de la même manière que si elle était célibataire [«feme sole»], sans l</w:t>
      </w:r>
      <w:r w:rsidR="00381D56">
        <w:rPr>
          <w:rFonts w:hint="eastAsia"/>
          <w:i/>
          <w:iCs/>
          <w:lang w:val="fr-FR"/>
        </w:rPr>
        <w:t>’</w:t>
      </w:r>
      <w:r w:rsidR="001A7F44" w:rsidRPr="002F4658">
        <w:rPr>
          <w:i/>
          <w:iCs/>
          <w:lang w:val="fr-FR"/>
        </w:rPr>
        <w:t>intervention d</w:t>
      </w:r>
      <w:r w:rsidR="00381D56">
        <w:rPr>
          <w:rFonts w:hint="eastAsia"/>
          <w:i/>
          <w:iCs/>
          <w:lang w:val="fr-FR"/>
        </w:rPr>
        <w:t>’</w:t>
      </w:r>
      <w:r w:rsidR="001A7F44" w:rsidRPr="002F4658">
        <w:rPr>
          <w:i/>
          <w:iCs/>
          <w:lang w:val="fr-FR"/>
        </w:rPr>
        <w:t>un quelconque administrateur fiduciaire ni le consentement de son mari.</w:t>
      </w:r>
      <w:r>
        <w:rPr>
          <w:i/>
          <w:iCs/>
          <w:lang w:val="fr-FR"/>
        </w:rPr>
        <w:t>»</w:t>
      </w:r>
    </w:p>
    <w:p w:rsidR="001A7F44" w:rsidRPr="002F4658" w:rsidRDefault="001A7F44" w:rsidP="001A7F44">
      <w:pPr>
        <w:pStyle w:val="SingleTxtG"/>
        <w:rPr>
          <w:lang w:val="fr-FR"/>
        </w:rPr>
      </w:pPr>
      <w:r w:rsidRPr="002F4658">
        <w:rPr>
          <w:lang w:val="fr-FR"/>
        </w:rPr>
        <w:t>635.</w:t>
      </w:r>
      <w:r w:rsidRPr="002F4658">
        <w:rPr>
          <w:lang w:val="fr-FR"/>
        </w:rPr>
        <w:tab/>
        <w:t>L</w:t>
      </w:r>
      <w:r w:rsidR="00381D56">
        <w:rPr>
          <w:rFonts w:hint="eastAsia"/>
          <w:lang w:val="fr-FR"/>
        </w:rPr>
        <w:t>’</w:t>
      </w:r>
      <w:r w:rsidRPr="002F4658">
        <w:rPr>
          <w:lang w:val="fr-FR"/>
        </w:rPr>
        <w:t>article 5 de la loi sur le statut des femmes mariées prévoit que les biens d</w:t>
      </w:r>
      <w:r w:rsidR="00381D56">
        <w:rPr>
          <w:rFonts w:hint="eastAsia"/>
          <w:lang w:val="fr-FR"/>
        </w:rPr>
        <w:t>’</w:t>
      </w:r>
      <w:r w:rsidRPr="002F4658">
        <w:rPr>
          <w:lang w:val="fr-FR"/>
        </w:rPr>
        <w:t>une femme mariée doivent être, avant ou après la loi, détenus par elle comme si elle était célibataire [«</w:t>
      </w:r>
      <w:r w:rsidRPr="002F4658">
        <w:rPr>
          <w:i/>
          <w:lang w:val="fr-FR"/>
        </w:rPr>
        <w:t>feme sole</w:t>
      </w:r>
      <w:r w:rsidRPr="002F4658">
        <w:rPr>
          <w:lang w:val="fr-FR"/>
        </w:rPr>
        <w:t>»]. Certaines incohérences apparaissent toutefois dans le Code civil pour ce qui a trait à l</w:t>
      </w:r>
      <w:r w:rsidR="00381D56">
        <w:rPr>
          <w:rFonts w:hint="eastAsia"/>
          <w:lang w:val="fr-FR"/>
        </w:rPr>
        <w:t>’</w:t>
      </w:r>
      <w:r w:rsidRPr="002F4658">
        <w:rPr>
          <w:lang w:val="fr-FR"/>
        </w:rPr>
        <w:t>administration des biens et au consentement au mariage des enfants, à savoir</w:t>
      </w:r>
      <w:r w:rsidR="00963673">
        <w:rPr>
          <w:lang w:val="fr-FR"/>
        </w:rPr>
        <w:t>:</w:t>
      </w:r>
    </w:p>
    <w:p w:rsidR="001A7F44" w:rsidRPr="002F4658" w:rsidRDefault="001A7F44" w:rsidP="001A7F44">
      <w:pPr>
        <w:pStyle w:val="Bullet1G"/>
        <w:rPr>
          <w:lang w:val="fr-FR"/>
        </w:rPr>
      </w:pPr>
      <w:r w:rsidRPr="002F4658">
        <w:rPr>
          <w:lang w:val="fr-FR"/>
        </w:rPr>
        <w:t>Article 389 du Code civil: Droit de tutelle sur les enfants </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Pendant le mariage, le père doit administrer les biens de ses enfants mineurs non émancipés, à l</w:t>
      </w:r>
      <w:r w:rsidR="00381D56">
        <w:rPr>
          <w:rFonts w:hint="eastAsia"/>
          <w:i/>
          <w:iCs/>
          <w:lang w:val="fr-FR"/>
        </w:rPr>
        <w:t>’</w:t>
      </w:r>
      <w:r w:rsidR="001A7F44" w:rsidRPr="002F4658">
        <w:rPr>
          <w:i/>
          <w:iCs/>
          <w:lang w:val="fr-FR"/>
        </w:rPr>
        <w:t>exception des biens qui pourront avoir été donnés ou légués sous la condition expresse qu</w:t>
      </w:r>
      <w:r w:rsidR="00381D56">
        <w:rPr>
          <w:rFonts w:hint="eastAsia"/>
          <w:i/>
          <w:iCs/>
          <w:lang w:val="fr-FR"/>
        </w:rPr>
        <w:t>’</w:t>
      </w:r>
      <w:r w:rsidR="001A7F44" w:rsidRPr="002F4658">
        <w:rPr>
          <w:i/>
          <w:iCs/>
          <w:lang w:val="fr-FR"/>
        </w:rPr>
        <w:t>ils soient administrés par une tierce partie…</w:t>
      </w:r>
      <w:r>
        <w:rPr>
          <w:i/>
          <w:iCs/>
          <w:lang w:val="fr-FR"/>
        </w:rPr>
        <w:t>»</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Si le père est dans l</w:t>
      </w:r>
      <w:r w:rsidR="00381D56">
        <w:rPr>
          <w:rFonts w:hint="eastAsia"/>
          <w:i/>
          <w:iCs/>
          <w:lang w:val="fr-FR"/>
        </w:rPr>
        <w:t>’</w:t>
      </w:r>
      <w:r w:rsidR="001A7F44" w:rsidRPr="002F4658">
        <w:rPr>
          <w:i/>
          <w:iCs/>
          <w:lang w:val="fr-FR"/>
        </w:rPr>
        <w:t>incapacité d</w:t>
      </w:r>
      <w:r w:rsidR="00381D56">
        <w:rPr>
          <w:rFonts w:hint="eastAsia"/>
          <w:i/>
          <w:iCs/>
          <w:lang w:val="fr-FR"/>
        </w:rPr>
        <w:t>’</w:t>
      </w:r>
      <w:r w:rsidR="001A7F44" w:rsidRPr="002F4658">
        <w:rPr>
          <w:i/>
          <w:iCs/>
          <w:lang w:val="fr-FR"/>
        </w:rPr>
        <w:t>agir ou déchu de son droit d</w:t>
      </w:r>
      <w:r w:rsidR="00381D56">
        <w:rPr>
          <w:rFonts w:hint="eastAsia"/>
          <w:i/>
          <w:iCs/>
          <w:lang w:val="fr-FR"/>
        </w:rPr>
        <w:t>’</w:t>
      </w:r>
      <w:r w:rsidR="001A7F44" w:rsidRPr="002F4658">
        <w:rPr>
          <w:i/>
          <w:iCs/>
          <w:lang w:val="fr-FR"/>
        </w:rPr>
        <w:t>administrer, cette administration échoit à la mère avec tous les pouvoirs dont le père jouissait auparavant.</w:t>
      </w:r>
      <w:r>
        <w:rPr>
          <w:i/>
          <w:iCs/>
          <w:lang w:val="fr-FR"/>
        </w:rPr>
        <w:t>»</w:t>
      </w:r>
    </w:p>
    <w:p w:rsidR="001A7F44" w:rsidRPr="002F4658" w:rsidRDefault="001A7F44" w:rsidP="001A7F44">
      <w:pPr>
        <w:pStyle w:val="SingleTxtG"/>
        <w:rPr>
          <w:lang w:val="fr-FR"/>
        </w:rPr>
      </w:pPr>
      <w:r w:rsidRPr="002F4658">
        <w:rPr>
          <w:lang w:val="fr-FR"/>
        </w:rPr>
        <w:t>636.</w:t>
      </w:r>
      <w:r w:rsidRPr="002F4658">
        <w:rPr>
          <w:lang w:val="fr-FR"/>
        </w:rPr>
        <w:tab/>
        <w:t>Cette disposition est discriminatoire à l</w:t>
      </w:r>
      <w:r w:rsidR="00381D56">
        <w:rPr>
          <w:rFonts w:hint="eastAsia"/>
          <w:lang w:val="fr-FR"/>
        </w:rPr>
        <w:t>’</w:t>
      </w:r>
      <w:r w:rsidRPr="002F4658">
        <w:rPr>
          <w:lang w:val="fr-FR"/>
        </w:rPr>
        <w:t>égard de la mère. Elle n</w:t>
      </w:r>
      <w:r w:rsidR="00381D56">
        <w:rPr>
          <w:rFonts w:hint="eastAsia"/>
          <w:lang w:val="fr-FR"/>
        </w:rPr>
        <w:t>’</w:t>
      </w:r>
      <w:r w:rsidRPr="002F4658">
        <w:rPr>
          <w:lang w:val="fr-FR"/>
        </w:rPr>
        <w:t>obtient le droit d</w:t>
      </w:r>
      <w:r w:rsidR="00381D56">
        <w:rPr>
          <w:rFonts w:hint="eastAsia"/>
          <w:lang w:val="fr-FR"/>
        </w:rPr>
        <w:t>’</w:t>
      </w:r>
      <w:r w:rsidRPr="002F4658">
        <w:rPr>
          <w:lang w:val="fr-FR"/>
        </w:rPr>
        <w:t>administrer les biens de ses enfants mineurs non émancipés que dans les cas où le père se trouve dans l</w:t>
      </w:r>
      <w:r w:rsidR="00381D56">
        <w:rPr>
          <w:rFonts w:hint="eastAsia"/>
          <w:lang w:val="fr-FR"/>
        </w:rPr>
        <w:t>’</w:t>
      </w:r>
      <w:r w:rsidRPr="002F4658">
        <w:rPr>
          <w:lang w:val="fr-FR"/>
        </w:rPr>
        <w:t>incapacité légale de le faire. De même, c</w:t>
      </w:r>
      <w:r w:rsidR="00381D56">
        <w:rPr>
          <w:rFonts w:hint="eastAsia"/>
          <w:lang w:val="fr-FR"/>
        </w:rPr>
        <w:t>’</w:t>
      </w:r>
      <w:r w:rsidRPr="002F4658">
        <w:rPr>
          <w:lang w:val="fr-FR"/>
        </w:rPr>
        <w:t>est le consentement du père qui est en premier lieu nécessaire pour le mariage d</w:t>
      </w:r>
      <w:r w:rsidR="00381D56">
        <w:rPr>
          <w:rFonts w:hint="eastAsia"/>
          <w:lang w:val="fr-FR"/>
        </w:rPr>
        <w:t>’</w:t>
      </w:r>
      <w:r w:rsidRPr="002F4658">
        <w:rPr>
          <w:lang w:val="fr-FR"/>
        </w:rPr>
        <w:t>un enfant légitime âgé de moins de 18 ans et c</w:t>
      </w:r>
      <w:r w:rsidR="00381D56">
        <w:rPr>
          <w:rFonts w:hint="eastAsia"/>
          <w:lang w:val="fr-FR"/>
        </w:rPr>
        <w:t>’</w:t>
      </w:r>
      <w:r w:rsidRPr="002F4658">
        <w:rPr>
          <w:lang w:val="fr-FR"/>
        </w:rPr>
        <w:t>est de nouveau au père que revient la décision finale dans le cas d</w:t>
      </w:r>
      <w:r w:rsidR="00381D56">
        <w:rPr>
          <w:rFonts w:hint="eastAsia"/>
          <w:lang w:val="fr-FR"/>
        </w:rPr>
        <w:t>’</w:t>
      </w:r>
      <w:r w:rsidRPr="002F4658">
        <w:rPr>
          <w:lang w:val="fr-FR"/>
        </w:rPr>
        <w:t>un enfant illégitime lorsqu</w:t>
      </w:r>
      <w:r w:rsidR="00381D56">
        <w:rPr>
          <w:rFonts w:hint="eastAsia"/>
          <w:lang w:val="fr-FR"/>
        </w:rPr>
        <w:t>’</w:t>
      </w:r>
      <w:r w:rsidRPr="002F4658">
        <w:rPr>
          <w:lang w:val="fr-FR"/>
        </w:rPr>
        <w:t>il existe un désaccord entre les parents.</w:t>
      </w:r>
    </w:p>
    <w:p w:rsidR="001A7F44" w:rsidRPr="002F4658" w:rsidRDefault="00815A0B" w:rsidP="001A7F44">
      <w:pPr>
        <w:pStyle w:val="Bullet1G"/>
        <w:rPr>
          <w:lang w:val="fr-FR"/>
        </w:rPr>
      </w:pPr>
      <w:r>
        <w:rPr>
          <w:lang w:val="fr-FR"/>
        </w:rPr>
        <w:t xml:space="preserve">Article 46 </w:t>
      </w:r>
      <w:r w:rsidR="001A7F44" w:rsidRPr="002F4658">
        <w:rPr>
          <w:lang w:val="fr-FR"/>
        </w:rPr>
        <w:t>1) de la loi relative à l</w:t>
      </w:r>
      <w:r w:rsidR="00381D56">
        <w:rPr>
          <w:rFonts w:hint="eastAsia"/>
          <w:lang w:val="fr-FR"/>
        </w:rPr>
        <w:t>’</w:t>
      </w:r>
      <w:r w:rsidR="001A7F44" w:rsidRPr="002F4658">
        <w:rPr>
          <w:lang w:val="fr-FR"/>
        </w:rPr>
        <w:t>état civil: mariage d</w:t>
      </w:r>
      <w:r w:rsidR="00381D56">
        <w:rPr>
          <w:rFonts w:hint="eastAsia"/>
          <w:lang w:val="fr-FR"/>
        </w:rPr>
        <w:t>’</w:t>
      </w:r>
      <w:r w:rsidR="001A7F44" w:rsidRPr="002F4658">
        <w:rPr>
          <w:lang w:val="fr-FR"/>
        </w:rPr>
        <w:t>un enfant mineur légitime, quel consentement est nécessaire</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Un enfant légitime âgé de moins de 18 ans ne peut contracter mariage sans le consentement de son père. Si le père est décédé ou dans l</w:t>
      </w:r>
      <w:r w:rsidR="00381D56">
        <w:rPr>
          <w:rFonts w:hint="eastAsia"/>
          <w:i/>
          <w:iCs/>
          <w:lang w:val="fr-FR"/>
        </w:rPr>
        <w:t>’</w:t>
      </w:r>
      <w:r w:rsidR="001A7F44" w:rsidRPr="002F4658">
        <w:rPr>
          <w:i/>
          <w:iCs/>
          <w:lang w:val="fr-FR"/>
        </w:rPr>
        <w:t>incapacité de manifester sa volonté ou est absent des Seychelles ou se trouve sur l</w:t>
      </w:r>
      <w:r w:rsidR="00381D56">
        <w:rPr>
          <w:rFonts w:hint="eastAsia"/>
          <w:i/>
          <w:iCs/>
          <w:lang w:val="fr-FR"/>
        </w:rPr>
        <w:t>’</w:t>
      </w:r>
      <w:r w:rsidR="001A7F44" w:rsidRPr="002F4658">
        <w:rPr>
          <w:i/>
          <w:iCs/>
          <w:lang w:val="fr-FR"/>
        </w:rPr>
        <w:t>une des îles les plus lointaines, le consentement de la mère est requis et il est suffisant.</w:t>
      </w:r>
      <w:r>
        <w:rPr>
          <w:i/>
          <w:iCs/>
          <w:lang w:val="fr-FR"/>
        </w:rPr>
        <w:t>»</w:t>
      </w:r>
    </w:p>
    <w:p w:rsidR="001A7F44" w:rsidRPr="002F4658" w:rsidRDefault="00815A0B" w:rsidP="001A7F44">
      <w:pPr>
        <w:pStyle w:val="Bullet1G"/>
        <w:rPr>
          <w:lang w:val="fr-FR"/>
        </w:rPr>
      </w:pPr>
      <w:r>
        <w:rPr>
          <w:lang w:val="fr-FR"/>
        </w:rPr>
        <w:t xml:space="preserve">Article 47 </w:t>
      </w:r>
      <w:r w:rsidR="001A7F44" w:rsidRPr="002F4658">
        <w:rPr>
          <w:lang w:val="fr-FR"/>
        </w:rPr>
        <w:t>1): Mariage d</w:t>
      </w:r>
      <w:r w:rsidR="00381D56">
        <w:rPr>
          <w:rFonts w:hint="eastAsia"/>
          <w:lang w:val="fr-FR"/>
        </w:rPr>
        <w:t>’</w:t>
      </w:r>
      <w:r w:rsidR="001A7F44" w:rsidRPr="002F4658">
        <w:rPr>
          <w:lang w:val="fr-FR"/>
        </w:rPr>
        <w:t>un enfant mineur illégitime</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Un enfant naturel âgé de moins de 18 ans ne peut contracter mariage sans le consentement du parent par lequel il a été reconnu ou des deux parents quand il a été reconnu par les deux. Dans ce dernier cas, s</w:t>
      </w:r>
      <w:r w:rsidR="00381D56">
        <w:rPr>
          <w:rFonts w:hint="eastAsia"/>
          <w:i/>
          <w:iCs/>
          <w:lang w:val="fr-FR"/>
        </w:rPr>
        <w:t>’</w:t>
      </w:r>
      <w:r w:rsidR="001A7F44" w:rsidRPr="002F4658">
        <w:rPr>
          <w:i/>
          <w:iCs/>
          <w:lang w:val="fr-FR"/>
        </w:rPr>
        <w:t>il existe un désaccord, le consentement du père est suffisant.</w:t>
      </w:r>
      <w:r>
        <w:rPr>
          <w:i/>
          <w:iCs/>
          <w:lang w:val="fr-FR"/>
        </w:rPr>
        <w:t>»</w:t>
      </w:r>
    </w:p>
    <w:p w:rsidR="001A7F44" w:rsidRPr="002F4658" w:rsidRDefault="001A7F44" w:rsidP="001A7F44">
      <w:pPr>
        <w:pStyle w:val="H23G"/>
        <w:rPr>
          <w:lang w:val="fr-FR"/>
        </w:rPr>
      </w:pPr>
      <w:r w:rsidRPr="002F4658">
        <w:rPr>
          <w:lang w:val="fr-FR"/>
        </w:rPr>
        <w:tab/>
      </w:r>
      <w:r w:rsidRPr="002F4658">
        <w:rPr>
          <w:lang w:val="fr-FR"/>
        </w:rPr>
        <w:tab/>
        <w:t>Contrats</w:t>
      </w:r>
    </w:p>
    <w:p w:rsidR="001A7F44" w:rsidRPr="002F4658" w:rsidRDefault="001A7F44" w:rsidP="001A7F44">
      <w:pPr>
        <w:pStyle w:val="SingleTxtG"/>
        <w:rPr>
          <w:lang w:val="fr-FR"/>
        </w:rPr>
      </w:pPr>
      <w:r w:rsidRPr="002F4658">
        <w:rPr>
          <w:lang w:val="fr-FR"/>
        </w:rPr>
        <w:t>637.</w:t>
      </w:r>
      <w:r w:rsidRPr="002F4658">
        <w:rPr>
          <w:lang w:val="fr-FR"/>
        </w:rPr>
        <w:tab/>
        <w:t>Toutes les femmes, y compris les femmes mariées, ont une identité juridique propre et ont la capacité de conclure des accords et de passer contrats. L</w:t>
      </w:r>
      <w:r w:rsidR="00381D56">
        <w:rPr>
          <w:rFonts w:hint="eastAsia"/>
          <w:lang w:val="fr-FR"/>
        </w:rPr>
        <w:t>’</w:t>
      </w:r>
      <w:r w:rsidRPr="002F4658">
        <w:rPr>
          <w:lang w:val="fr-FR"/>
        </w:rPr>
        <w:t>article 1123 du Code civil dispose</w:t>
      </w:r>
      <w:r w:rsidR="00963673">
        <w:rPr>
          <w:lang w:val="fr-FR"/>
        </w:rPr>
        <w:t>:</w:t>
      </w:r>
    </w:p>
    <w:p w:rsidR="001A7F44" w:rsidRPr="002F4658" w:rsidRDefault="005B0249" w:rsidP="00D82311">
      <w:pPr>
        <w:pStyle w:val="SingleTxtG"/>
        <w:ind w:firstLine="567"/>
        <w:rPr>
          <w:i/>
          <w:iCs/>
          <w:lang w:val="fr-FR"/>
        </w:rPr>
      </w:pPr>
      <w:r>
        <w:rPr>
          <w:i/>
          <w:iCs/>
          <w:lang w:val="fr-FR"/>
        </w:rPr>
        <w:t>«</w:t>
      </w:r>
      <w:r w:rsidR="001A7F44" w:rsidRPr="002F4658">
        <w:rPr>
          <w:i/>
          <w:iCs/>
          <w:lang w:val="fr-FR"/>
        </w:rPr>
        <w:t>Toute personne peut passer contrat sauf si elle est frappée d</w:t>
      </w:r>
      <w:r w:rsidR="00381D56">
        <w:rPr>
          <w:rFonts w:hint="eastAsia"/>
          <w:i/>
          <w:iCs/>
          <w:lang w:val="fr-FR"/>
        </w:rPr>
        <w:t>’</w:t>
      </w:r>
      <w:r w:rsidR="001A7F44" w:rsidRPr="002F4658">
        <w:rPr>
          <w:i/>
          <w:iCs/>
          <w:lang w:val="fr-FR"/>
        </w:rPr>
        <w:t>une quelconque incapacité légale</w:t>
      </w:r>
      <w:r w:rsidR="00D82311" w:rsidRPr="002F4658">
        <w:rPr>
          <w:rStyle w:val="FootnoteReference"/>
          <w:lang w:val="fr-FR"/>
        </w:rPr>
        <w:footnoteReference w:id="62"/>
      </w:r>
      <w:r w:rsidR="001A7F44" w:rsidRPr="002F4658">
        <w:rPr>
          <w:i/>
          <w:iCs/>
          <w:lang w:val="fr-FR"/>
        </w:rPr>
        <w:t>.</w:t>
      </w:r>
      <w:r>
        <w:rPr>
          <w:i/>
          <w:iCs/>
          <w:lang w:val="fr-FR"/>
        </w:rPr>
        <w:t>»</w:t>
      </w:r>
    </w:p>
    <w:p w:rsidR="001A7F44" w:rsidRPr="002F4658" w:rsidRDefault="00815A0B" w:rsidP="001A7F44">
      <w:pPr>
        <w:pStyle w:val="Bullet1G"/>
        <w:rPr>
          <w:lang w:val="fr-FR"/>
        </w:rPr>
      </w:pPr>
      <w:r>
        <w:rPr>
          <w:lang w:val="fr-FR"/>
        </w:rPr>
        <w:t xml:space="preserve">Article 4 </w:t>
      </w:r>
      <w:r w:rsidR="001A7F44" w:rsidRPr="002F4658">
        <w:rPr>
          <w:lang w:val="fr-FR"/>
        </w:rPr>
        <w:t>2) de la loi de 1948 relative au statut légal des femmes mariées: la femme mariée a la capacité de passer contrat comme si elle n</w:t>
      </w:r>
      <w:r w:rsidR="00381D56">
        <w:rPr>
          <w:rFonts w:hint="eastAsia"/>
          <w:lang w:val="fr-FR"/>
        </w:rPr>
        <w:t>’</w:t>
      </w:r>
      <w:r w:rsidR="001A7F44" w:rsidRPr="002F4658">
        <w:rPr>
          <w:lang w:val="fr-FR"/>
        </w:rPr>
        <w:t>était pas mariée.</w:t>
      </w:r>
    </w:p>
    <w:p w:rsidR="001A7F44" w:rsidRPr="002F4658" w:rsidRDefault="001A7F44" w:rsidP="001A7F44">
      <w:pPr>
        <w:pStyle w:val="SingleTxtG"/>
        <w:ind w:firstLine="567"/>
        <w:rPr>
          <w:i/>
          <w:iCs/>
          <w:lang w:val="fr-FR"/>
        </w:rPr>
      </w:pPr>
      <w:r w:rsidRPr="002F4658">
        <w:rPr>
          <w:i/>
          <w:iCs/>
          <w:lang w:val="fr-FR"/>
        </w:rPr>
        <w:t xml:space="preserve">2) </w:t>
      </w:r>
      <w:r w:rsidR="00D633E1">
        <w:rPr>
          <w:i/>
          <w:iCs/>
          <w:lang w:val="fr-FR"/>
        </w:rPr>
        <w:tab/>
      </w:r>
      <w:r w:rsidR="005B0249">
        <w:rPr>
          <w:i/>
          <w:iCs/>
          <w:lang w:val="fr-FR"/>
        </w:rPr>
        <w:t>«</w:t>
      </w:r>
      <w:r w:rsidRPr="002F4658">
        <w:rPr>
          <w:i/>
          <w:iCs/>
          <w:lang w:val="fr-FR"/>
        </w:rPr>
        <w:t>Une femme mariée devra avoir la capacité de conclure, et d</w:t>
      </w:r>
      <w:r w:rsidR="00381D56">
        <w:rPr>
          <w:rFonts w:hint="eastAsia"/>
          <w:i/>
          <w:iCs/>
          <w:lang w:val="fr-FR"/>
        </w:rPr>
        <w:t>’</w:t>
      </w:r>
      <w:r w:rsidRPr="002F4658">
        <w:rPr>
          <w:i/>
          <w:iCs/>
          <w:lang w:val="fr-FR"/>
        </w:rPr>
        <w:t>assumer la responsabilité et d</w:t>
      </w:r>
      <w:r w:rsidR="00381D56">
        <w:rPr>
          <w:rFonts w:hint="eastAsia"/>
          <w:i/>
          <w:iCs/>
          <w:lang w:val="fr-FR"/>
        </w:rPr>
        <w:t>’</w:t>
      </w:r>
      <w:r w:rsidRPr="002F4658">
        <w:rPr>
          <w:i/>
          <w:iCs/>
          <w:lang w:val="fr-FR"/>
        </w:rPr>
        <w:t>être tenue responsable, pour ce qui concerne et jusqu</w:t>
      </w:r>
      <w:r w:rsidR="00381D56">
        <w:rPr>
          <w:rFonts w:hint="eastAsia"/>
          <w:i/>
          <w:iCs/>
          <w:lang w:val="fr-FR"/>
        </w:rPr>
        <w:t>’</w:t>
      </w:r>
      <w:r w:rsidRPr="002F4658">
        <w:rPr>
          <w:i/>
          <w:iCs/>
          <w:lang w:val="fr-FR"/>
        </w:rPr>
        <w:t>à concurrence de ses biens propres, de tout(e) délit civil, contrat, dette ou obligation, et d</w:t>
      </w:r>
      <w:r w:rsidR="00381D56">
        <w:rPr>
          <w:rFonts w:hint="eastAsia"/>
          <w:i/>
          <w:iCs/>
          <w:lang w:val="fr-FR"/>
        </w:rPr>
        <w:t>’</w:t>
      </w:r>
      <w:r w:rsidRPr="002F4658">
        <w:rPr>
          <w:i/>
          <w:iCs/>
          <w:lang w:val="fr-FR"/>
        </w:rPr>
        <w:t>assigner et d</w:t>
      </w:r>
      <w:r w:rsidR="00381D56">
        <w:rPr>
          <w:rFonts w:hint="eastAsia"/>
          <w:i/>
          <w:iCs/>
          <w:lang w:val="fr-FR"/>
        </w:rPr>
        <w:t>’</w:t>
      </w:r>
      <w:r w:rsidRPr="002F4658">
        <w:rPr>
          <w:i/>
          <w:iCs/>
          <w:lang w:val="fr-FR"/>
        </w:rPr>
        <w:t>être assignable en justice pour sa responsabilité tant délictuelle que contractuelle ou à tout autre titre, à tous égards comme si elle était célibataire [«feme sole»]…</w:t>
      </w:r>
      <w:r w:rsidR="005B0249">
        <w:rPr>
          <w:i/>
          <w:iCs/>
          <w:lang w:val="fr-FR"/>
        </w:rPr>
        <w:t>»</w:t>
      </w:r>
    </w:p>
    <w:p w:rsidR="001A7F44" w:rsidRPr="002F4658" w:rsidRDefault="001A7F44" w:rsidP="001A7F44">
      <w:pPr>
        <w:pStyle w:val="Bullet1G"/>
        <w:rPr>
          <w:lang w:val="fr-FR"/>
        </w:rPr>
      </w:pPr>
      <w:r w:rsidRPr="002F4658">
        <w:rPr>
          <w:lang w:val="fr-FR"/>
        </w:rPr>
        <w:t>Article 27 de la loi de 1948 sur le statut légal des femmes mariées: abolition des limitations à l</w:t>
      </w:r>
      <w:r w:rsidR="00381D56">
        <w:rPr>
          <w:rFonts w:hint="eastAsia"/>
          <w:lang w:val="fr-FR"/>
        </w:rPr>
        <w:t>’</w:t>
      </w:r>
      <w:r w:rsidRPr="002F4658">
        <w:rPr>
          <w:lang w:val="fr-FR"/>
        </w:rPr>
        <w:t>avance d</w:t>
      </w:r>
      <w:r w:rsidR="00381D56">
        <w:rPr>
          <w:rFonts w:hint="eastAsia"/>
          <w:lang w:val="fr-FR"/>
        </w:rPr>
        <w:t>’</w:t>
      </w:r>
      <w:r w:rsidRPr="002F4658">
        <w:rPr>
          <w:lang w:val="fr-FR"/>
        </w:rPr>
        <w:t>hoirie et à l</w:t>
      </w:r>
      <w:r w:rsidR="00381D56">
        <w:rPr>
          <w:rFonts w:hint="eastAsia"/>
          <w:lang w:val="fr-FR"/>
        </w:rPr>
        <w:t>’</w:t>
      </w:r>
      <w:r w:rsidRPr="002F4658">
        <w:rPr>
          <w:lang w:val="fr-FR"/>
        </w:rPr>
        <w:t>aliénation</w:t>
      </w:r>
    </w:p>
    <w:p w:rsidR="001A7F44" w:rsidRPr="002F4658" w:rsidRDefault="005B0249" w:rsidP="00D82311">
      <w:pPr>
        <w:pStyle w:val="SingleTxtG"/>
        <w:ind w:firstLine="567"/>
        <w:rPr>
          <w:i/>
          <w:iCs/>
          <w:lang w:val="fr-FR"/>
        </w:rPr>
      </w:pPr>
      <w:r>
        <w:rPr>
          <w:i/>
          <w:iCs/>
          <w:lang w:val="fr-FR"/>
        </w:rPr>
        <w:t>«</w:t>
      </w:r>
      <w:r w:rsidR="001A7F44" w:rsidRPr="002F4658">
        <w:rPr>
          <w:i/>
          <w:iCs/>
          <w:lang w:val="fr-FR"/>
        </w:rPr>
        <w:t>Tout acte juridique signé avant, après ou à la date du 20 avril 1948, dans la mesure où il est censé être lié à la jouissance d</w:t>
      </w:r>
      <w:r w:rsidR="00381D56">
        <w:rPr>
          <w:rFonts w:hint="eastAsia"/>
          <w:i/>
          <w:iCs/>
          <w:lang w:val="fr-FR"/>
        </w:rPr>
        <w:t>’</w:t>
      </w:r>
      <w:r w:rsidR="001A7F44" w:rsidRPr="002F4658">
        <w:rPr>
          <w:i/>
          <w:iCs/>
          <w:lang w:val="fr-FR"/>
        </w:rPr>
        <w:t>un bien quel qu</w:t>
      </w:r>
      <w:r w:rsidR="00381D56">
        <w:rPr>
          <w:rFonts w:hint="eastAsia"/>
          <w:i/>
          <w:iCs/>
          <w:lang w:val="fr-FR"/>
        </w:rPr>
        <w:t>’</w:t>
      </w:r>
      <w:r w:rsidR="001A7F44" w:rsidRPr="002F4658">
        <w:rPr>
          <w:i/>
          <w:iCs/>
          <w:lang w:val="fr-FR"/>
        </w:rPr>
        <w:t>il soit par une femme, est nul et non avenu s</w:t>
      </w:r>
      <w:r w:rsidR="00381D56">
        <w:rPr>
          <w:rFonts w:hint="eastAsia"/>
          <w:i/>
          <w:iCs/>
          <w:lang w:val="fr-FR"/>
        </w:rPr>
        <w:t>’</w:t>
      </w:r>
      <w:r w:rsidR="001A7F44" w:rsidRPr="002F4658">
        <w:rPr>
          <w:i/>
          <w:iCs/>
          <w:lang w:val="fr-FR"/>
        </w:rPr>
        <w:t>il comporte des limitations en matière d</w:t>
      </w:r>
      <w:r w:rsidR="00381D56">
        <w:rPr>
          <w:rFonts w:hint="eastAsia"/>
          <w:i/>
          <w:iCs/>
          <w:lang w:val="fr-FR"/>
        </w:rPr>
        <w:t>’</w:t>
      </w:r>
      <w:r w:rsidR="001A7F44" w:rsidRPr="002F4658">
        <w:rPr>
          <w:i/>
          <w:iCs/>
          <w:lang w:val="fr-FR"/>
        </w:rPr>
        <w:t>avance d</w:t>
      </w:r>
      <w:r w:rsidR="00381D56">
        <w:rPr>
          <w:rFonts w:hint="eastAsia"/>
          <w:i/>
          <w:iCs/>
          <w:lang w:val="fr-FR"/>
        </w:rPr>
        <w:t>’</w:t>
      </w:r>
      <w:r w:rsidR="001A7F44" w:rsidRPr="002F4658">
        <w:rPr>
          <w:i/>
          <w:iCs/>
          <w:lang w:val="fr-FR"/>
        </w:rPr>
        <w:t>hoirie</w:t>
      </w:r>
      <w:r w:rsidR="00D82311" w:rsidRPr="002F4658">
        <w:rPr>
          <w:rStyle w:val="FootnoteReference"/>
          <w:lang w:val="fr-FR"/>
        </w:rPr>
        <w:footnoteReference w:id="63"/>
      </w:r>
      <w:r w:rsidR="001A7F44" w:rsidRPr="002F4658">
        <w:rPr>
          <w:i/>
          <w:iCs/>
          <w:lang w:val="fr-FR"/>
        </w:rPr>
        <w:t xml:space="preserve"> ou d</w:t>
      </w:r>
      <w:r w:rsidR="00381D56">
        <w:rPr>
          <w:rFonts w:hint="eastAsia"/>
          <w:i/>
          <w:iCs/>
          <w:lang w:val="fr-FR"/>
        </w:rPr>
        <w:t>’</w:t>
      </w:r>
      <w:r w:rsidR="001A7F44" w:rsidRPr="002F4658">
        <w:rPr>
          <w:i/>
          <w:iCs/>
          <w:lang w:val="fr-FR"/>
        </w:rPr>
        <w:t>aliénation</w:t>
      </w:r>
      <w:r w:rsidR="00D82311" w:rsidRPr="002F4658">
        <w:rPr>
          <w:rStyle w:val="FootnoteReference"/>
          <w:lang w:val="fr-FR"/>
        </w:rPr>
        <w:footnoteReference w:id="64"/>
      </w:r>
      <w:r w:rsidR="001A7F44" w:rsidRPr="002F4658">
        <w:rPr>
          <w:i/>
          <w:iCs/>
          <w:lang w:val="fr-FR"/>
        </w:rPr>
        <w:t xml:space="preserve"> dont la jouissance de ce même bien par un homme n</w:t>
      </w:r>
      <w:r w:rsidR="00381D56">
        <w:rPr>
          <w:rFonts w:hint="eastAsia"/>
          <w:i/>
          <w:iCs/>
          <w:lang w:val="fr-FR"/>
        </w:rPr>
        <w:t>’</w:t>
      </w:r>
      <w:r w:rsidR="001A7F44" w:rsidRPr="002F4658">
        <w:rPr>
          <w:i/>
          <w:iCs/>
          <w:lang w:val="fr-FR"/>
        </w:rPr>
        <w:t>aurait pas été assortie.</w:t>
      </w:r>
      <w:r>
        <w:rPr>
          <w:i/>
          <w:iCs/>
          <w:lang w:val="fr-FR"/>
        </w:rPr>
        <w:t>»</w:t>
      </w:r>
    </w:p>
    <w:p w:rsidR="001A7F44" w:rsidRPr="002F4658" w:rsidRDefault="001A7F44" w:rsidP="001A7F44">
      <w:pPr>
        <w:pStyle w:val="SingleTxtG"/>
        <w:rPr>
          <w:lang w:val="fr-FR"/>
        </w:rPr>
      </w:pPr>
      <w:r w:rsidRPr="002F4658">
        <w:rPr>
          <w:lang w:val="fr-FR"/>
        </w:rPr>
        <w:t>638.</w:t>
      </w:r>
      <w:r w:rsidRPr="002F4658">
        <w:rPr>
          <w:lang w:val="fr-FR"/>
        </w:rPr>
        <w:tab/>
        <w:t>Les femmes ont pleinement accès aux tribunaux et bénéficient des mêmes protections légales.</w:t>
      </w:r>
    </w:p>
    <w:p w:rsidR="001A7F44" w:rsidRPr="002F4658" w:rsidRDefault="00C10688" w:rsidP="001A7F44">
      <w:pPr>
        <w:pStyle w:val="Bullet1G"/>
        <w:rPr>
          <w:lang w:val="fr-FR"/>
        </w:rPr>
      </w:pPr>
      <w:r w:rsidRPr="002F4658">
        <w:rPr>
          <w:lang w:val="fr-FR"/>
        </w:rPr>
        <w:t xml:space="preserve">Article 19 </w:t>
      </w:r>
      <w:r w:rsidR="001A7F44" w:rsidRPr="002F4658">
        <w:rPr>
          <w:lang w:val="fr-FR"/>
        </w:rPr>
        <w:t>1) de la Constitution: Droit à un procès équitable et à une audience publique</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Toute personne accusée d</w:t>
      </w:r>
      <w:r w:rsidR="00381D56">
        <w:rPr>
          <w:rFonts w:hint="eastAsia"/>
          <w:i/>
          <w:iCs/>
          <w:lang w:val="fr-FR"/>
        </w:rPr>
        <w:t>’</w:t>
      </w:r>
      <w:r w:rsidR="001A7F44" w:rsidRPr="002F4658">
        <w:rPr>
          <w:i/>
          <w:iCs/>
          <w:lang w:val="fr-FR"/>
        </w:rPr>
        <w:t>une infraction a droit, sauf retrait de l</w:t>
      </w:r>
      <w:r w:rsidR="00381D56">
        <w:rPr>
          <w:rFonts w:hint="eastAsia"/>
          <w:i/>
          <w:iCs/>
          <w:lang w:val="fr-FR"/>
        </w:rPr>
        <w:t>’</w:t>
      </w:r>
      <w:r w:rsidR="001A7F44" w:rsidRPr="002F4658">
        <w:rPr>
          <w:i/>
          <w:iCs/>
          <w:lang w:val="fr-FR"/>
        </w:rPr>
        <w:t>accusation, à un procès équitable dans un délai raisonnable devant un tribunal indépendant et impartial légalement constitué.»</w:t>
      </w:r>
    </w:p>
    <w:p w:rsidR="001A7F44" w:rsidRPr="002F4658" w:rsidRDefault="00815A0B" w:rsidP="001A7F44">
      <w:pPr>
        <w:pStyle w:val="Bullet1G"/>
        <w:rPr>
          <w:lang w:val="fr-FR"/>
        </w:rPr>
      </w:pPr>
      <w:r>
        <w:rPr>
          <w:lang w:val="fr-FR"/>
        </w:rPr>
        <w:t xml:space="preserve">Article 19 </w:t>
      </w:r>
      <w:r w:rsidR="001A7F44" w:rsidRPr="002F4658">
        <w:rPr>
          <w:lang w:val="fr-FR"/>
        </w:rPr>
        <w:t>2)</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Toute pe</w:t>
      </w:r>
      <w:r w:rsidR="00815A0B">
        <w:rPr>
          <w:i/>
          <w:iCs/>
          <w:lang w:val="fr-FR"/>
        </w:rPr>
        <w:t>rsonne accusée d</w:t>
      </w:r>
      <w:r w:rsidR="00381D56">
        <w:rPr>
          <w:rFonts w:hint="eastAsia"/>
          <w:i/>
          <w:iCs/>
          <w:lang w:val="fr-FR"/>
        </w:rPr>
        <w:t>’</w:t>
      </w:r>
      <w:r w:rsidR="00815A0B">
        <w:rPr>
          <w:i/>
          <w:iCs/>
          <w:lang w:val="fr-FR"/>
        </w:rPr>
        <w:t>une infraction,</w:t>
      </w:r>
    </w:p>
    <w:p w:rsidR="001A7F44" w:rsidRPr="002F4658" w:rsidRDefault="001A7F44" w:rsidP="001A7F44">
      <w:pPr>
        <w:pStyle w:val="SingleTxtG"/>
        <w:ind w:firstLine="567"/>
        <w:rPr>
          <w:i/>
          <w:iCs/>
          <w:lang w:val="fr-FR"/>
        </w:rPr>
      </w:pPr>
      <w:r w:rsidRPr="002F4658">
        <w:rPr>
          <w:i/>
          <w:iCs/>
          <w:lang w:val="fr-FR"/>
        </w:rPr>
        <w:t xml:space="preserve">d) </w:t>
      </w:r>
      <w:r w:rsidR="00815A0B">
        <w:rPr>
          <w:i/>
          <w:iCs/>
          <w:lang w:val="fr-FR"/>
        </w:rPr>
        <w:tab/>
      </w:r>
      <w:r w:rsidR="00815A0B" w:rsidRPr="002F4658">
        <w:rPr>
          <w:i/>
          <w:iCs/>
          <w:lang w:val="fr-FR"/>
        </w:rPr>
        <w:t xml:space="preserve">A </w:t>
      </w:r>
      <w:r w:rsidRPr="002F4658">
        <w:rPr>
          <w:i/>
          <w:iCs/>
          <w:lang w:val="fr-FR"/>
        </w:rPr>
        <w:t>le droit de se défendre en personne ou, à ses frais, au moyen d</w:t>
      </w:r>
      <w:r w:rsidR="00381D56">
        <w:rPr>
          <w:rFonts w:hint="eastAsia"/>
          <w:i/>
          <w:iCs/>
          <w:lang w:val="fr-FR"/>
        </w:rPr>
        <w:t>’</w:t>
      </w:r>
      <w:r w:rsidRPr="002F4658">
        <w:rPr>
          <w:i/>
          <w:iCs/>
          <w:lang w:val="fr-FR"/>
        </w:rPr>
        <w:t>un avocat de son choix, ou, dans les cas prévus par la loi, au moyen d</w:t>
      </w:r>
      <w:r w:rsidR="00381D56">
        <w:rPr>
          <w:rFonts w:hint="eastAsia"/>
          <w:i/>
          <w:iCs/>
          <w:lang w:val="fr-FR"/>
        </w:rPr>
        <w:t>’</w:t>
      </w:r>
      <w:r w:rsidRPr="002F4658">
        <w:rPr>
          <w:i/>
          <w:iCs/>
          <w:lang w:val="fr-FR"/>
        </w:rPr>
        <w:t>un avocat commis d</w:t>
      </w:r>
      <w:r w:rsidR="00381D56">
        <w:rPr>
          <w:rFonts w:hint="eastAsia"/>
          <w:i/>
          <w:iCs/>
          <w:lang w:val="fr-FR"/>
        </w:rPr>
        <w:t>’</w:t>
      </w:r>
      <w:r w:rsidRPr="002F4658">
        <w:rPr>
          <w:i/>
          <w:iCs/>
          <w:lang w:val="fr-FR"/>
        </w:rPr>
        <w:t>office à la charge de l</w:t>
      </w:r>
      <w:r w:rsidR="00381D56">
        <w:rPr>
          <w:rFonts w:hint="eastAsia"/>
          <w:i/>
          <w:iCs/>
          <w:lang w:val="fr-FR"/>
        </w:rPr>
        <w:t>’</w:t>
      </w:r>
      <w:r w:rsidR="00942E2D">
        <w:rPr>
          <w:i/>
          <w:iCs/>
          <w:lang w:val="fr-FR"/>
        </w:rPr>
        <w:t>État</w:t>
      </w:r>
      <w:r w:rsidRPr="002F4658">
        <w:rPr>
          <w:i/>
          <w:iCs/>
          <w:lang w:val="fr-FR"/>
        </w:rPr>
        <w:t>.</w:t>
      </w:r>
      <w:r w:rsidR="005B0249">
        <w:rPr>
          <w:i/>
          <w:iCs/>
          <w:lang w:val="fr-FR"/>
        </w:rPr>
        <w:t>»</w:t>
      </w:r>
    </w:p>
    <w:p w:rsidR="001A7F44" w:rsidRPr="002F4658" w:rsidRDefault="00815A0B" w:rsidP="001A7F44">
      <w:pPr>
        <w:pStyle w:val="Bullet1G"/>
        <w:rPr>
          <w:lang w:val="fr-FR"/>
        </w:rPr>
      </w:pPr>
      <w:r>
        <w:rPr>
          <w:lang w:val="fr-FR"/>
        </w:rPr>
        <w:t xml:space="preserve">Article 18 </w:t>
      </w:r>
      <w:r w:rsidR="001A7F44" w:rsidRPr="002F4658">
        <w:rPr>
          <w:lang w:val="fr-FR"/>
        </w:rPr>
        <w:t>13)</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Les femmes qui sont détenues, qu</w:t>
      </w:r>
      <w:r w:rsidR="00381D56">
        <w:rPr>
          <w:rFonts w:hint="eastAsia"/>
          <w:i/>
          <w:iCs/>
          <w:lang w:val="fr-FR"/>
        </w:rPr>
        <w:t>’</w:t>
      </w:r>
      <w:r w:rsidR="001A7F44" w:rsidRPr="002F4658">
        <w:rPr>
          <w:i/>
          <w:iCs/>
          <w:lang w:val="fr-FR"/>
        </w:rPr>
        <w:t>elles soient condamnées ou suspectes sont tenues à l</w:t>
      </w:r>
      <w:r w:rsidR="00381D56">
        <w:rPr>
          <w:rFonts w:hint="eastAsia"/>
          <w:i/>
          <w:iCs/>
          <w:lang w:val="fr-FR"/>
        </w:rPr>
        <w:t>’</w:t>
      </w:r>
      <w:r w:rsidR="001A7F44" w:rsidRPr="002F4658">
        <w:rPr>
          <w:i/>
          <w:iCs/>
          <w:lang w:val="fr-FR"/>
        </w:rPr>
        <w:t>écart des condamnés ou des suspects de sexe masculin.</w:t>
      </w:r>
      <w:r>
        <w:rPr>
          <w:i/>
          <w:iCs/>
          <w:lang w:val="fr-FR"/>
        </w:rPr>
        <w:t>»</w:t>
      </w:r>
    </w:p>
    <w:p w:rsidR="001A7F44" w:rsidRPr="002F4658" w:rsidRDefault="001A7F44" w:rsidP="001A7F44">
      <w:pPr>
        <w:pStyle w:val="SingleTxtG"/>
        <w:rPr>
          <w:lang w:val="fr-FR"/>
        </w:rPr>
      </w:pPr>
      <w:r w:rsidRPr="002F4658">
        <w:rPr>
          <w:lang w:val="fr-FR"/>
        </w:rPr>
        <w:t>639.</w:t>
      </w:r>
      <w:r w:rsidRPr="002F4658">
        <w:rPr>
          <w:lang w:val="fr-FR"/>
        </w:rPr>
        <w:tab/>
        <w:t>L</w:t>
      </w:r>
      <w:r w:rsidR="00381D56">
        <w:rPr>
          <w:rFonts w:hint="eastAsia"/>
          <w:lang w:val="fr-FR"/>
        </w:rPr>
        <w:t>’</w:t>
      </w:r>
      <w:r w:rsidRPr="002F4658">
        <w:rPr>
          <w:lang w:val="fr-FR"/>
        </w:rPr>
        <w:t>accès à l</w:t>
      </w:r>
      <w:r w:rsidR="00381D56">
        <w:rPr>
          <w:rFonts w:hint="eastAsia"/>
          <w:lang w:val="fr-FR"/>
        </w:rPr>
        <w:t>’</w:t>
      </w:r>
      <w:r w:rsidRPr="002F4658">
        <w:rPr>
          <w:lang w:val="fr-FR"/>
        </w:rPr>
        <w:t>assistance judiciaire est important pour permettre aux femmes d</w:t>
      </w:r>
      <w:r w:rsidR="00381D56">
        <w:rPr>
          <w:rFonts w:hint="eastAsia"/>
          <w:lang w:val="fr-FR"/>
        </w:rPr>
        <w:t>’</w:t>
      </w:r>
      <w:r w:rsidRPr="002F4658">
        <w:rPr>
          <w:lang w:val="fr-FR"/>
        </w:rPr>
        <w:t>exercer leurs droits légaux. L</w:t>
      </w:r>
      <w:r w:rsidR="00381D56">
        <w:rPr>
          <w:rFonts w:hint="eastAsia"/>
          <w:lang w:val="fr-FR"/>
        </w:rPr>
        <w:t>’</w:t>
      </w:r>
      <w:r w:rsidRPr="002F4658">
        <w:rPr>
          <w:lang w:val="fr-FR"/>
        </w:rPr>
        <w:t>article 6.1 de la loi relative à l</w:t>
      </w:r>
      <w:r w:rsidR="00381D56">
        <w:rPr>
          <w:rFonts w:hint="eastAsia"/>
          <w:lang w:val="fr-FR"/>
        </w:rPr>
        <w:t>’</w:t>
      </w:r>
      <w:r w:rsidRPr="002F4658">
        <w:rPr>
          <w:lang w:val="fr-FR"/>
        </w:rPr>
        <w:t>assistance judiciaire prévoit qu</w:t>
      </w:r>
      <w:r w:rsidR="00381D56">
        <w:rPr>
          <w:rFonts w:hint="eastAsia"/>
          <w:lang w:val="fr-FR"/>
        </w:rPr>
        <w:t>’</w:t>
      </w:r>
      <w:r w:rsidRPr="002F4658">
        <w:rPr>
          <w:lang w:val="fr-FR"/>
        </w:rPr>
        <w:t>une aide devra être mise à la disposition de toutes les personnes qui ont besoin de cette assistance.</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Sous réserve de la présente loi, l</w:t>
      </w:r>
      <w:r w:rsidR="00381D56">
        <w:rPr>
          <w:rFonts w:hint="eastAsia"/>
          <w:i/>
          <w:iCs/>
          <w:lang w:val="fr-FR"/>
        </w:rPr>
        <w:t>’</w:t>
      </w:r>
      <w:r w:rsidR="001A7F44" w:rsidRPr="002F4658">
        <w:rPr>
          <w:i/>
          <w:iCs/>
          <w:lang w:val="fr-FR"/>
        </w:rPr>
        <w:t>assistance judiciaire doit être mise à la disposition de toute personne accusée d</w:t>
      </w:r>
      <w:r w:rsidR="00381D56">
        <w:rPr>
          <w:rFonts w:hint="eastAsia"/>
          <w:i/>
          <w:iCs/>
          <w:lang w:val="fr-FR"/>
        </w:rPr>
        <w:t>’</w:t>
      </w:r>
      <w:r w:rsidR="001A7F44" w:rsidRPr="002F4658">
        <w:rPr>
          <w:i/>
          <w:iCs/>
          <w:lang w:val="fr-FR"/>
        </w:rPr>
        <w:t>une infraction et doit correspondre aux procédures se déroulant dans tout tribunal exerçant toute fonction de juridiction de première instance ou d</w:t>
      </w:r>
      <w:r w:rsidR="00381D56">
        <w:rPr>
          <w:rFonts w:hint="eastAsia"/>
          <w:i/>
          <w:iCs/>
          <w:lang w:val="fr-FR"/>
        </w:rPr>
        <w:t>’</w:t>
      </w:r>
      <w:r w:rsidR="001A7F44" w:rsidRPr="002F4658">
        <w:rPr>
          <w:i/>
          <w:iCs/>
          <w:lang w:val="fr-FR"/>
        </w:rPr>
        <w:t>appel dans des affaires pénales concernant l</w:t>
      </w:r>
      <w:r w:rsidR="00381D56">
        <w:rPr>
          <w:rFonts w:hint="eastAsia"/>
          <w:i/>
          <w:iCs/>
          <w:lang w:val="fr-FR"/>
        </w:rPr>
        <w:t>’</w:t>
      </w:r>
      <w:r w:rsidR="001A7F44" w:rsidRPr="002F4658">
        <w:rPr>
          <w:i/>
          <w:iCs/>
          <w:lang w:val="fr-FR"/>
        </w:rPr>
        <w:t>infraction en question.</w:t>
      </w:r>
      <w:r>
        <w:rPr>
          <w:i/>
          <w:iCs/>
          <w:lang w:val="fr-FR"/>
        </w:rPr>
        <w:t>»</w:t>
      </w:r>
    </w:p>
    <w:p w:rsidR="001A7F44" w:rsidRPr="002F4658" w:rsidRDefault="001A7F44" w:rsidP="001A7F44">
      <w:pPr>
        <w:pStyle w:val="SingleTxtG"/>
        <w:ind w:firstLine="567"/>
        <w:rPr>
          <w:szCs w:val="24"/>
          <w:lang w:val="fr-FR"/>
        </w:rPr>
      </w:pPr>
      <w:r w:rsidRPr="002F4658">
        <w:rPr>
          <w:szCs w:val="24"/>
          <w:lang w:val="fr-FR"/>
        </w:rPr>
        <w:t>Article 4</w:t>
      </w:r>
      <w:r w:rsidR="00963673">
        <w:rPr>
          <w:szCs w:val="24"/>
          <w:lang w:val="fr-FR"/>
        </w:rPr>
        <w:t>:</w:t>
      </w:r>
    </w:p>
    <w:p w:rsidR="001A7F44" w:rsidRPr="002F4658" w:rsidRDefault="005B0249" w:rsidP="00C10688">
      <w:pPr>
        <w:pStyle w:val="SingleTxtG"/>
        <w:ind w:firstLine="567"/>
        <w:rPr>
          <w:i/>
          <w:szCs w:val="24"/>
          <w:lang w:val="fr-FR"/>
        </w:rPr>
      </w:pPr>
      <w:r>
        <w:rPr>
          <w:i/>
          <w:szCs w:val="24"/>
          <w:lang w:val="fr-FR"/>
        </w:rPr>
        <w:t>«</w:t>
      </w:r>
      <w:r w:rsidR="001A7F44" w:rsidRPr="002F4658">
        <w:rPr>
          <w:i/>
          <w:szCs w:val="24"/>
          <w:lang w:val="fr-FR"/>
        </w:rPr>
        <w:t>L</w:t>
      </w:r>
      <w:r w:rsidR="00381D56">
        <w:rPr>
          <w:rFonts w:hint="eastAsia"/>
          <w:i/>
          <w:szCs w:val="24"/>
          <w:lang w:val="fr-FR"/>
        </w:rPr>
        <w:t>’</w:t>
      </w:r>
      <w:r w:rsidR="001A7F44" w:rsidRPr="002F4658">
        <w:rPr>
          <w:i/>
          <w:szCs w:val="24"/>
          <w:lang w:val="fr-FR"/>
        </w:rPr>
        <w:t>assistance judiciaire doit être accordée à toute personne dont le revenu disponible ne dépasse pas le niveau de subsistance défini conformément à la loi sur la sécurité sociale</w:t>
      </w:r>
      <w:r w:rsidR="00C10688" w:rsidRPr="002F4658">
        <w:rPr>
          <w:rStyle w:val="FootnoteReference"/>
          <w:iCs/>
          <w:szCs w:val="24"/>
          <w:lang w:val="fr-FR"/>
        </w:rPr>
        <w:footnoteReference w:id="65"/>
      </w:r>
      <w:r w:rsidR="001A7F44" w:rsidRPr="002F4658">
        <w:rPr>
          <w:i/>
          <w:szCs w:val="24"/>
          <w:lang w:val="fr-FR"/>
        </w:rPr>
        <w:t>.</w:t>
      </w:r>
      <w:r>
        <w:rPr>
          <w:i/>
          <w:szCs w:val="24"/>
          <w:lang w:val="fr-FR"/>
        </w:rPr>
        <w:t>»</w:t>
      </w:r>
    </w:p>
    <w:p w:rsidR="001A7F44" w:rsidRPr="002F4658" w:rsidRDefault="001A7F44" w:rsidP="001A7F44">
      <w:pPr>
        <w:pStyle w:val="H23G"/>
        <w:rPr>
          <w:lang w:val="fr-FR"/>
        </w:rPr>
      </w:pPr>
      <w:r w:rsidRPr="002F4658">
        <w:rPr>
          <w:lang w:val="fr-FR"/>
        </w:rPr>
        <w:tab/>
      </w:r>
      <w:r w:rsidRPr="002F4658">
        <w:rPr>
          <w:lang w:val="fr-FR"/>
        </w:rPr>
        <w:tab/>
        <w:t>Liberté de déplacement</w:t>
      </w:r>
    </w:p>
    <w:p w:rsidR="001A7F44" w:rsidRPr="002F4658" w:rsidRDefault="001A7F44" w:rsidP="001A7F44">
      <w:pPr>
        <w:pStyle w:val="SingleTxtG"/>
        <w:rPr>
          <w:lang w:val="fr-FR"/>
        </w:rPr>
      </w:pPr>
      <w:r w:rsidRPr="002F4658">
        <w:rPr>
          <w:lang w:val="fr-FR"/>
        </w:rPr>
        <w:t>640.</w:t>
      </w:r>
      <w:r w:rsidRPr="002F4658">
        <w:rPr>
          <w:lang w:val="fr-FR"/>
        </w:rPr>
        <w:tab/>
        <w:t>La Constitution garantit la liberté de déplacement à toutes les personnes et l</w:t>
      </w:r>
      <w:r w:rsidR="00381D56">
        <w:rPr>
          <w:rFonts w:hint="eastAsia"/>
          <w:lang w:val="fr-FR"/>
        </w:rPr>
        <w:t>’</w:t>
      </w:r>
      <w:r w:rsidRPr="002F4658">
        <w:rPr>
          <w:lang w:val="fr-FR"/>
        </w:rPr>
        <w:t>article 3 du Code civil autorise les femmes mariées à choisir librement leur résidence.</w:t>
      </w:r>
    </w:p>
    <w:p w:rsidR="001A7F44" w:rsidRPr="002F4658" w:rsidRDefault="001A7F44" w:rsidP="001A7F44">
      <w:pPr>
        <w:pStyle w:val="Bullet1G"/>
        <w:rPr>
          <w:lang w:val="fr-FR"/>
        </w:rPr>
      </w:pPr>
      <w:r w:rsidRPr="002F4658">
        <w:rPr>
          <w:lang w:val="fr-FR"/>
        </w:rPr>
        <w:t>Article 25 de la Constitution: Liberté de déplacement</w:t>
      </w:r>
    </w:p>
    <w:p w:rsidR="001A7F44" w:rsidRPr="002F4658" w:rsidRDefault="001A7F44" w:rsidP="001A7F44">
      <w:pPr>
        <w:pStyle w:val="SingleTxtG"/>
        <w:ind w:firstLine="567"/>
        <w:rPr>
          <w:i/>
          <w:iCs/>
          <w:lang w:val="fr-FR"/>
        </w:rPr>
      </w:pPr>
      <w:r w:rsidRPr="002F4658">
        <w:rPr>
          <w:i/>
          <w:iCs/>
          <w:lang w:val="fr-FR"/>
        </w:rPr>
        <w:t xml:space="preserve">1) </w:t>
      </w:r>
      <w:r w:rsidR="00D633E1">
        <w:rPr>
          <w:i/>
          <w:iCs/>
          <w:lang w:val="fr-FR"/>
        </w:rPr>
        <w:tab/>
      </w:r>
      <w:r w:rsidR="005B0249">
        <w:rPr>
          <w:i/>
          <w:iCs/>
          <w:lang w:val="fr-FR"/>
        </w:rPr>
        <w:t>«</w:t>
      </w:r>
      <w:r w:rsidRPr="002F4658">
        <w:rPr>
          <w:i/>
          <w:iCs/>
          <w:lang w:val="fr-FR"/>
        </w:rPr>
        <w:t>Toute personne qui se trouve légalement aux Seychelles jouit de la liberté de déplacement. Pour l</w:t>
      </w:r>
      <w:r w:rsidR="00381D56">
        <w:rPr>
          <w:rFonts w:hint="eastAsia"/>
          <w:i/>
          <w:iCs/>
          <w:lang w:val="fr-FR"/>
        </w:rPr>
        <w:t>’</w:t>
      </w:r>
      <w:r w:rsidRPr="002F4658">
        <w:rPr>
          <w:i/>
          <w:iCs/>
          <w:lang w:val="fr-FR"/>
        </w:rPr>
        <w:t>application du présent article, ce droit s</w:t>
      </w:r>
      <w:r w:rsidR="00381D56">
        <w:rPr>
          <w:rFonts w:hint="eastAsia"/>
          <w:i/>
          <w:iCs/>
          <w:lang w:val="fr-FR"/>
        </w:rPr>
        <w:t>’</w:t>
      </w:r>
      <w:r w:rsidRPr="002F4658">
        <w:rPr>
          <w:i/>
          <w:iCs/>
          <w:lang w:val="fr-FR"/>
        </w:rPr>
        <w:t>entend notamment de celui de circuler librement aux Seychelles, d</w:t>
      </w:r>
      <w:r w:rsidR="00381D56">
        <w:rPr>
          <w:rFonts w:hint="eastAsia"/>
          <w:i/>
          <w:iCs/>
          <w:lang w:val="fr-FR"/>
        </w:rPr>
        <w:t>’</w:t>
      </w:r>
      <w:r w:rsidRPr="002F4658">
        <w:rPr>
          <w:i/>
          <w:iCs/>
          <w:lang w:val="fr-FR"/>
        </w:rPr>
        <w:t>y établir domicile n</w:t>
      </w:r>
      <w:r w:rsidR="00381D56">
        <w:rPr>
          <w:rFonts w:hint="eastAsia"/>
          <w:i/>
          <w:iCs/>
          <w:lang w:val="fr-FR"/>
        </w:rPr>
        <w:t>’</w:t>
      </w:r>
      <w:r w:rsidRPr="002F4658">
        <w:rPr>
          <w:i/>
          <w:iCs/>
          <w:lang w:val="fr-FR"/>
        </w:rPr>
        <w:t>importe où, d</w:t>
      </w:r>
      <w:r w:rsidR="00381D56">
        <w:rPr>
          <w:rFonts w:hint="eastAsia"/>
          <w:i/>
          <w:iCs/>
          <w:lang w:val="fr-FR"/>
        </w:rPr>
        <w:t>’</w:t>
      </w:r>
      <w:r w:rsidRPr="002F4658">
        <w:rPr>
          <w:i/>
          <w:iCs/>
          <w:lang w:val="fr-FR"/>
        </w:rPr>
        <w:t>en sortir et de ne pas en être expulsé.</w:t>
      </w:r>
    </w:p>
    <w:p w:rsidR="001A7F44" w:rsidRPr="00D633E1" w:rsidRDefault="001A7F44" w:rsidP="00C10688">
      <w:pPr>
        <w:pStyle w:val="SingleTxtG"/>
        <w:ind w:firstLine="567"/>
        <w:rPr>
          <w:i/>
          <w:iCs/>
          <w:lang w:val="fr-FR"/>
        </w:rPr>
      </w:pPr>
      <w:r w:rsidRPr="002F4658">
        <w:rPr>
          <w:i/>
          <w:iCs/>
          <w:lang w:val="fr-FR"/>
        </w:rPr>
        <w:t xml:space="preserve">2) </w:t>
      </w:r>
      <w:r w:rsidR="00D633E1">
        <w:rPr>
          <w:i/>
          <w:iCs/>
          <w:lang w:val="fr-FR"/>
        </w:rPr>
        <w:tab/>
      </w:r>
      <w:r w:rsidRPr="002F4658">
        <w:rPr>
          <w:i/>
          <w:iCs/>
          <w:lang w:val="fr-FR"/>
        </w:rPr>
        <w:t>Les citoyens seychellois ont le droit d</w:t>
      </w:r>
      <w:r w:rsidR="00381D56">
        <w:rPr>
          <w:rFonts w:hint="eastAsia"/>
          <w:i/>
          <w:iCs/>
          <w:lang w:val="fr-FR"/>
        </w:rPr>
        <w:t>’</w:t>
      </w:r>
      <w:r w:rsidRPr="002F4658">
        <w:rPr>
          <w:i/>
          <w:iCs/>
          <w:lang w:val="fr-FR"/>
        </w:rPr>
        <w:t>entrer aux Seychelles et, sous réserve de l</w:t>
      </w:r>
      <w:r w:rsidR="00381D56">
        <w:rPr>
          <w:rFonts w:hint="eastAsia"/>
          <w:i/>
          <w:iCs/>
          <w:lang w:val="fr-FR"/>
        </w:rPr>
        <w:t>’</w:t>
      </w:r>
      <w:r w:rsidRPr="002F4658">
        <w:rPr>
          <w:i/>
          <w:iCs/>
          <w:lang w:val="fr-FR"/>
        </w:rPr>
        <w:t>alinéa 3 d)</w:t>
      </w:r>
      <w:r w:rsidR="00C10688" w:rsidRPr="002F4658">
        <w:rPr>
          <w:rStyle w:val="FootnoteReference"/>
          <w:lang w:val="fr-FR"/>
        </w:rPr>
        <w:footnoteReference w:id="66"/>
      </w:r>
      <w:r w:rsidR="00D633E1">
        <w:rPr>
          <w:i/>
          <w:iCs/>
          <w:lang w:val="fr-FR"/>
        </w:rPr>
        <w:t>;</w:t>
      </w:r>
    </w:p>
    <w:p w:rsidR="001A7F44" w:rsidRPr="002F4658" w:rsidRDefault="001A7F44" w:rsidP="001A7F44">
      <w:pPr>
        <w:pStyle w:val="SingleTxtG"/>
        <w:ind w:firstLine="567"/>
        <w:rPr>
          <w:i/>
          <w:iCs/>
          <w:lang w:val="fr-FR"/>
        </w:rPr>
      </w:pPr>
      <w:r w:rsidRPr="002F4658">
        <w:rPr>
          <w:i/>
          <w:iCs/>
          <w:lang w:val="fr-FR"/>
        </w:rPr>
        <w:t xml:space="preserve">3) </w:t>
      </w:r>
      <w:r w:rsidR="00D633E1">
        <w:rPr>
          <w:i/>
          <w:iCs/>
          <w:lang w:val="fr-FR"/>
        </w:rPr>
        <w:tab/>
      </w:r>
      <w:r w:rsidR="00D633E1" w:rsidRPr="002F4658">
        <w:rPr>
          <w:i/>
          <w:iCs/>
          <w:lang w:val="fr-FR"/>
        </w:rPr>
        <w:t xml:space="preserve">De </w:t>
      </w:r>
      <w:r w:rsidRPr="002F4658">
        <w:rPr>
          <w:i/>
          <w:iCs/>
          <w:lang w:val="fr-FR"/>
        </w:rPr>
        <w:t>ne pas en être expulsés.</w:t>
      </w:r>
      <w:r w:rsidR="005B0249">
        <w:rPr>
          <w:i/>
          <w:iCs/>
          <w:lang w:val="fr-FR"/>
        </w:rPr>
        <w:t>»</w:t>
      </w:r>
    </w:p>
    <w:p w:rsidR="001A7F44" w:rsidRPr="002F4658" w:rsidRDefault="00D633E1" w:rsidP="001A7F44">
      <w:pPr>
        <w:pStyle w:val="Bullet1G"/>
        <w:rPr>
          <w:lang w:val="fr-FR"/>
        </w:rPr>
      </w:pPr>
      <w:r>
        <w:rPr>
          <w:lang w:val="fr-FR"/>
        </w:rPr>
        <w:t xml:space="preserve">Article 3 </w:t>
      </w:r>
      <w:r w:rsidR="001A7F44" w:rsidRPr="002F4658">
        <w:rPr>
          <w:lang w:val="fr-FR"/>
        </w:rPr>
        <w:t>5) du Code civil</w:t>
      </w:r>
    </w:p>
    <w:p w:rsidR="001A7F44" w:rsidRPr="002F4658" w:rsidRDefault="005B0249" w:rsidP="001A7F44">
      <w:pPr>
        <w:pStyle w:val="SingleTxtG"/>
        <w:ind w:firstLine="567"/>
        <w:rPr>
          <w:i/>
          <w:iCs/>
          <w:lang w:val="fr-FR"/>
        </w:rPr>
      </w:pPr>
      <w:r>
        <w:rPr>
          <w:i/>
          <w:iCs/>
          <w:lang w:val="fr-FR"/>
        </w:rPr>
        <w:t>«</w:t>
      </w:r>
      <w:r w:rsidR="001A7F44" w:rsidRPr="002F4658">
        <w:rPr>
          <w:i/>
          <w:iCs/>
          <w:lang w:val="fr-FR"/>
        </w:rPr>
        <w:t>Une femme mariée devra disposer à tous égards de son propre domicile.</w:t>
      </w:r>
      <w:r>
        <w:rPr>
          <w:i/>
          <w:iCs/>
          <w:lang w:val="fr-FR"/>
        </w:rPr>
        <w:t>»</w:t>
      </w:r>
    </w:p>
    <w:p w:rsidR="001A7F44" w:rsidRPr="002F4658" w:rsidRDefault="001A7F44" w:rsidP="001A7F44">
      <w:pPr>
        <w:pStyle w:val="H23G"/>
        <w:rPr>
          <w:lang w:val="fr-FR"/>
        </w:rPr>
      </w:pPr>
      <w:r w:rsidRPr="002F4658">
        <w:rPr>
          <w:lang w:val="fr-FR"/>
        </w:rPr>
        <w:tab/>
      </w:r>
      <w:r w:rsidRPr="002F4658">
        <w:rPr>
          <w:lang w:val="fr-FR"/>
        </w:rPr>
        <w:tab/>
        <w:t>Femmes et établissements pénitentiaires</w:t>
      </w:r>
    </w:p>
    <w:p w:rsidR="001A7F44" w:rsidRPr="002F4658" w:rsidRDefault="001A7F44" w:rsidP="001A7F44">
      <w:pPr>
        <w:pStyle w:val="SingleTxtG"/>
        <w:rPr>
          <w:lang w:val="fr-FR"/>
        </w:rPr>
      </w:pPr>
      <w:r w:rsidRPr="002F4658">
        <w:rPr>
          <w:lang w:val="fr-FR"/>
        </w:rPr>
        <w:t>641.</w:t>
      </w:r>
      <w:r w:rsidRPr="002F4658">
        <w:rPr>
          <w:lang w:val="fr-FR"/>
        </w:rPr>
        <w:tab/>
        <w:t>Il n</w:t>
      </w:r>
      <w:r w:rsidR="00381D56">
        <w:rPr>
          <w:rFonts w:hint="eastAsia"/>
          <w:lang w:val="fr-FR"/>
        </w:rPr>
        <w:t>’</w:t>
      </w:r>
      <w:r w:rsidRPr="002F4658">
        <w:rPr>
          <w:lang w:val="fr-FR"/>
        </w:rPr>
        <w:t>existe aux Seychelles qu</w:t>
      </w:r>
      <w:r w:rsidR="00381D56">
        <w:rPr>
          <w:rFonts w:hint="eastAsia"/>
          <w:lang w:val="fr-FR"/>
        </w:rPr>
        <w:t>’</w:t>
      </w:r>
      <w:r w:rsidRPr="002F4658">
        <w:rPr>
          <w:lang w:val="fr-FR"/>
        </w:rPr>
        <w:t>une seule prison pour tous les délinquants qui se trouve à Montagne Posée. La loi sur les établissements pénitentiaires de 1991 réglemente le fonctionnement et la gestion des prisons.</w:t>
      </w:r>
    </w:p>
    <w:p w:rsidR="001A7F44" w:rsidRPr="002F4658" w:rsidRDefault="001A7F44" w:rsidP="001A7F44">
      <w:pPr>
        <w:pStyle w:val="SingleTxtG"/>
        <w:rPr>
          <w:lang w:val="fr-FR"/>
        </w:rPr>
      </w:pPr>
      <w:r w:rsidRPr="002F4658">
        <w:rPr>
          <w:lang w:val="fr-FR"/>
        </w:rPr>
        <w:t>642.</w:t>
      </w:r>
      <w:r w:rsidRPr="002F4658">
        <w:rPr>
          <w:lang w:val="fr-FR"/>
        </w:rPr>
        <w:tab/>
        <w:t>D</w:t>
      </w:r>
      <w:r w:rsidR="00381D56">
        <w:rPr>
          <w:rFonts w:hint="eastAsia"/>
          <w:lang w:val="fr-FR"/>
        </w:rPr>
        <w:t>’</w:t>
      </w:r>
      <w:r w:rsidRPr="002F4658">
        <w:rPr>
          <w:lang w:val="fr-FR"/>
        </w:rPr>
        <w:t>après ses propres statistiques, la Prison de la Montagne Posée comptait en décembre 2009 12 détenues (3 en détention préventive et 9 condamnées) contre 324 détenus (80 en détention préventive et 246 condamnés). Depuis 2001, le nombre de détenues a oscillé entre 6 et 15. La majorité des détenues est inculpée de «trafic et possession de drogues sous contrôle</w:t>
      </w:r>
      <w:r w:rsidR="005B0249">
        <w:rPr>
          <w:lang w:val="fr-FR"/>
        </w:rPr>
        <w:t>»</w:t>
      </w:r>
      <w:r w:rsidRPr="002F4658">
        <w:rPr>
          <w:lang w:val="fr-FR"/>
        </w:rPr>
        <w:t>. </w:t>
      </w:r>
    </w:p>
    <w:p w:rsidR="001A7F44" w:rsidRPr="002F4658" w:rsidRDefault="001A7F44" w:rsidP="00D633E1">
      <w:pPr>
        <w:pStyle w:val="SingleTxtG"/>
        <w:rPr>
          <w:lang w:val="fr-FR"/>
        </w:rPr>
      </w:pPr>
      <w:r w:rsidRPr="002F4658">
        <w:rPr>
          <w:lang w:val="fr-FR"/>
        </w:rPr>
        <w:t>643.</w:t>
      </w:r>
      <w:r w:rsidRPr="002F4658">
        <w:rPr>
          <w:lang w:val="fr-FR"/>
        </w:rPr>
        <w:tab/>
        <w:t>Les prisonnières sont séparées des prisonniers de sexe masculin et sont hébergées dans un bâtiment distinct comme l</w:t>
      </w:r>
      <w:r w:rsidR="00381D56">
        <w:rPr>
          <w:rFonts w:hint="eastAsia"/>
          <w:lang w:val="fr-FR"/>
        </w:rPr>
        <w:t>’</w:t>
      </w:r>
      <w:r w:rsidRPr="002F4658">
        <w:rPr>
          <w:lang w:val="fr-FR"/>
        </w:rPr>
        <w:t>exige l</w:t>
      </w:r>
      <w:r w:rsidR="00381D56">
        <w:rPr>
          <w:rFonts w:hint="eastAsia"/>
          <w:lang w:val="fr-FR"/>
        </w:rPr>
        <w:t>’</w:t>
      </w:r>
      <w:r w:rsidRPr="002F4658">
        <w:rPr>
          <w:lang w:val="fr-FR"/>
        </w:rPr>
        <w:t>article 21 de la loi sur les établissements pénitentiaires (1991). Les femmes en détention préventive sont également séparées des condamnées et vivent dans une section distincte de l</w:t>
      </w:r>
      <w:r w:rsidR="00381D56">
        <w:rPr>
          <w:rFonts w:hint="eastAsia"/>
          <w:lang w:val="fr-FR"/>
        </w:rPr>
        <w:t>’</w:t>
      </w:r>
      <w:r w:rsidRPr="002F4658">
        <w:rPr>
          <w:lang w:val="fr-FR"/>
        </w:rPr>
        <w:t>aile réservée aux femmes. La prison pour femmes a une capacité d</w:t>
      </w:r>
      <w:r w:rsidR="00381D56">
        <w:rPr>
          <w:rFonts w:hint="eastAsia"/>
          <w:lang w:val="fr-FR"/>
        </w:rPr>
        <w:t>’</w:t>
      </w:r>
      <w:r w:rsidRPr="002F4658">
        <w:rPr>
          <w:lang w:val="fr-FR"/>
        </w:rPr>
        <w:t xml:space="preserve">hébergement de </w:t>
      </w:r>
      <w:r w:rsidR="00D633E1">
        <w:rPr>
          <w:lang w:val="fr-FR"/>
        </w:rPr>
        <w:t>30</w:t>
      </w:r>
      <w:r w:rsidRPr="002F4658">
        <w:rPr>
          <w:lang w:val="fr-FR"/>
        </w:rPr>
        <w:t xml:space="preserve"> détenues et compte </w:t>
      </w:r>
      <w:r w:rsidR="00D633E1">
        <w:rPr>
          <w:lang w:val="fr-FR"/>
        </w:rPr>
        <w:t>15</w:t>
      </w:r>
      <w:r w:rsidRPr="002F4658">
        <w:rPr>
          <w:lang w:val="fr-FR"/>
        </w:rPr>
        <w:t xml:space="preserve"> cellules (</w:t>
      </w:r>
      <w:r w:rsidR="00D633E1">
        <w:rPr>
          <w:lang w:val="fr-FR"/>
        </w:rPr>
        <w:t>4 </w:t>
      </w:r>
      <w:r w:rsidRPr="002F4658">
        <w:rPr>
          <w:lang w:val="fr-FR"/>
        </w:rPr>
        <w:t xml:space="preserve">réservées à la détention préventive et </w:t>
      </w:r>
      <w:r w:rsidR="00D633E1">
        <w:rPr>
          <w:lang w:val="fr-FR"/>
        </w:rPr>
        <w:t>11</w:t>
      </w:r>
      <w:r w:rsidRPr="002F4658">
        <w:rPr>
          <w:lang w:val="fr-FR"/>
        </w:rPr>
        <w:t xml:space="preserve"> aux condamnées) pouvant chacune accueillir </w:t>
      </w:r>
      <w:r w:rsidR="00D633E1">
        <w:rPr>
          <w:lang w:val="fr-FR"/>
        </w:rPr>
        <w:t>2 </w:t>
      </w:r>
      <w:r w:rsidRPr="002F4658">
        <w:rPr>
          <w:lang w:val="fr-FR"/>
        </w:rPr>
        <w:t xml:space="preserve">personnes. En 2009, le personnel de la prison pour femmes comptait 10 surveillantes. </w:t>
      </w:r>
    </w:p>
    <w:p w:rsidR="001A7F44" w:rsidRPr="002F4658" w:rsidRDefault="001A7F44" w:rsidP="009906B6">
      <w:pPr>
        <w:pStyle w:val="SingleTxtG"/>
        <w:rPr>
          <w:lang w:val="fr-FR"/>
        </w:rPr>
      </w:pPr>
      <w:r w:rsidRPr="002F4658">
        <w:rPr>
          <w:lang w:val="fr-FR"/>
        </w:rPr>
        <w:t>644.</w:t>
      </w:r>
      <w:r w:rsidRPr="002F4658">
        <w:rPr>
          <w:lang w:val="fr-FR"/>
        </w:rPr>
        <w:tab/>
        <w:t>Les prisonnières ont les mêmes droits que les prisonniers. Elles reçoivent des repas équilibrés et des uniformes et ont la possibilité de participer à des programmes de réinsertion (séances de groupe, enseignement et acquisition de compétences utiles dans la vie quotidienne). Les détenues ont le droit de se laisser pousser les cheveux et des articles de toilette pour femmes, entre autres, des serviettes hygiéniques, sont mis à</w:t>
      </w:r>
      <w:r w:rsidR="009906B6">
        <w:rPr>
          <w:lang w:val="fr-FR"/>
        </w:rPr>
        <w:t xml:space="preserve"> leur disposition, L</w:t>
      </w:r>
      <w:r w:rsidR="00381D56">
        <w:rPr>
          <w:rFonts w:hint="eastAsia"/>
          <w:lang w:val="fr-FR"/>
        </w:rPr>
        <w:t>’</w:t>
      </w:r>
      <w:r w:rsidR="009906B6">
        <w:rPr>
          <w:lang w:val="fr-FR"/>
        </w:rPr>
        <w:t xml:space="preserve">article 19 </w:t>
      </w:r>
      <w:r w:rsidRPr="002F4658">
        <w:rPr>
          <w:lang w:val="fr-FR"/>
        </w:rPr>
        <w:t>2) de la loi de 1991 sur les établissements pénitentiaires autorise les détenues à garder leur enfant avec elles si celui-ci est allaité au sein et s</w:t>
      </w:r>
      <w:r w:rsidR="00381D56">
        <w:rPr>
          <w:rFonts w:hint="eastAsia"/>
          <w:lang w:val="fr-FR"/>
        </w:rPr>
        <w:t>’</w:t>
      </w:r>
      <w:r w:rsidRPr="002F4658">
        <w:rPr>
          <w:lang w:val="fr-FR"/>
        </w:rPr>
        <w:t xml:space="preserve">il a moins de </w:t>
      </w:r>
      <w:r w:rsidR="009906B6">
        <w:rPr>
          <w:lang w:val="fr-FR"/>
        </w:rPr>
        <w:t>18</w:t>
      </w:r>
      <w:r w:rsidRPr="002F4658">
        <w:rPr>
          <w:lang w:val="fr-FR"/>
        </w:rPr>
        <w:t xml:space="preserve"> mois. Les détenues ont le droit de recevoir des visites de membres de leur famille, de proches et d</w:t>
      </w:r>
      <w:r w:rsidR="00381D56">
        <w:rPr>
          <w:rFonts w:hint="eastAsia"/>
          <w:lang w:val="fr-FR"/>
        </w:rPr>
        <w:t>’</w:t>
      </w:r>
      <w:r w:rsidRPr="002F4658">
        <w:rPr>
          <w:lang w:val="fr-FR"/>
        </w:rPr>
        <w:t xml:space="preserve">amis (une fois par semaine pour les femmes en détention préventive et une fois toutes les quatre semaines pour les condamnées). </w:t>
      </w:r>
    </w:p>
    <w:p w:rsidR="001A7F44" w:rsidRPr="002F4658" w:rsidRDefault="001A7F44" w:rsidP="001A7F44">
      <w:pPr>
        <w:pStyle w:val="SingleTxtG"/>
        <w:rPr>
          <w:lang w:val="fr-FR"/>
        </w:rPr>
      </w:pPr>
      <w:r w:rsidRPr="002F4658">
        <w:rPr>
          <w:lang w:val="fr-FR"/>
        </w:rPr>
        <w:t>645.</w:t>
      </w:r>
      <w:r w:rsidRPr="002F4658">
        <w:rPr>
          <w:lang w:val="fr-FR"/>
        </w:rPr>
        <w:tab/>
        <w:t>Aux termes du paragraphe 36 du Règlement des établissements pénitentiaires, des dispositions particulières régissent la fouille des détenues</w:t>
      </w:r>
      <w:r w:rsidR="00963673">
        <w:rPr>
          <w:lang w:val="fr-FR"/>
        </w:rPr>
        <w:t>:</w:t>
      </w:r>
    </w:p>
    <w:p w:rsidR="001A7F44" w:rsidRPr="002F4658" w:rsidRDefault="001A7F44" w:rsidP="001A7F44">
      <w:pPr>
        <w:pStyle w:val="SingleTxtG"/>
        <w:rPr>
          <w:lang w:val="fr-FR"/>
        </w:rPr>
      </w:pPr>
      <w:r w:rsidRPr="002F4658">
        <w:rPr>
          <w:lang w:val="fr-FR"/>
        </w:rPr>
        <w:tab/>
        <w:t>a)</w:t>
      </w:r>
      <w:r w:rsidRPr="002F4658">
        <w:rPr>
          <w:lang w:val="fr-FR"/>
        </w:rPr>
        <w:tab/>
        <w:t>Chaque détenu doit être soumis à une fouille lors de son entrée et par la suite si le Directeur ou le fonctionnaire responsable l</w:t>
      </w:r>
      <w:r w:rsidR="00381D56">
        <w:rPr>
          <w:rFonts w:hint="eastAsia"/>
          <w:lang w:val="fr-FR"/>
        </w:rPr>
        <w:t>’</w:t>
      </w:r>
      <w:r w:rsidRPr="002F4658">
        <w:rPr>
          <w:lang w:val="fr-FR"/>
        </w:rPr>
        <w:t>estime nécessaire, et tous les objets interdits au sein de l</w:t>
      </w:r>
      <w:r w:rsidR="00381D56">
        <w:rPr>
          <w:rFonts w:hint="eastAsia"/>
          <w:lang w:val="fr-FR"/>
        </w:rPr>
        <w:t>’</w:t>
      </w:r>
      <w:r w:rsidRPr="002F4658">
        <w:rPr>
          <w:lang w:val="fr-FR"/>
        </w:rPr>
        <w:t>établissement pénitentiaire doivent lui être retirés</w:t>
      </w:r>
      <w:r w:rsidR="00963673">
        <w:rPr>
          <w:lang w:val="fr-FR"/>
        </w:rPr>
        <w:t>;</w:t>
      </w:r>
    </w:p>
    <w:p w:rsidR="001A7F44" w:rsidRPr="002F4658" w:rsidRDefault="001A7F44" w:rsidP="001A7F44">
      <w:pPr>
        <w:pStyle w:val="SingleTxtG"/>
        <w:rPr>
          <w:lang w:val="fr-FR"/>
        </w:rPr>
      </w:pPr>
      <w:r w:rsidRPr="002F4658">
        <w:rPr>
          <w:lang w:val="fr-FR"/>
        </w:rPr>
        <w:tab/>
        <w:t>b)</w:t>
      </w:r>
      <w:r w:rsidRPr="002F4658">
        <w:rPr>
          <w:lang w:val="fr-FR"/>
        </w:rPr>
        <w:tab/>
        <w:t>Aucun détenu ne doit faire l</w:t>
      </w:r>
      <w:r w:rsidR="00381D56">
        <w:rPr>
          <w:rFonts w:hint="eastAsia"/>
          <w:lang w:val="fr-FR"/>
        </w:rPr>
        <w:t>’</w:t>
      </w:r>
      <w:r w:rsidRPr="002F4658">
        <w:rPr>
          <w:lang w:val="fr-FR"/>
        </w:rPr>
        <w:t>objet d</w:t>
      </w:r>
      <w:r w:rsidR="00381D56">
        <w:rPr>
          <w:rFonts w:hint="eastAsia"/>
          <w:lang w:val="fr-FR"/>
        </w:rPr>
        <w:t>’</w:t>
      </w:r>
      <w:r w:rsidRPr="002F4658">
        <w:rPr>
          <w:lang w:val="fr-FR"/>
        </w:rPr>
        <w:t>une fouille à nu à la vue d</w:t>
      </w:r>
      <w:r w:rsidR="00381D56">
        <w:rPr>
          <w:rFonts w:hint="eastAsia"/>
          <w:lang w:val="fr-FR"/>
        </w:rPr>
        <w:t>’</w:t>
      </w:r>
      <w:r w:rsidRPr="002F4658">
        <w:rPr>
          <w:lang w:val="fr-FR"/>
        </w:rPr>
        <w:t>un autre détenu;</w:t>
      </w:r>
    </w:p>
    <w:p w:rsidR="001A7F44" w:rsidRPr="002F4658" w:rsidRDefault="001A7F44" w:rsidP="001A7F44">
      <w:pPr>
        <w:pStyle w:val="SingleTxtG"/>
        <w:rPr>
          <w:lang w:val="fr-FR"/>
        </w:rPr>
      </w:pPr>
      <w:r w:rsidRPr="002F4658">
        <w:rPr>
          <w:lang w:val="fr-FR"/>
        </w:rPr>
        <w:tab/>
        <w:t>c)</w:t>
      </w:r>
      <w:r w:rsidRPr="002F4658">
        <w:rPr>
          <w:lang w:val="fr-FR"/>
        </w:rPr>
        <w:tab/>
        <w:t>Aucun détenu ne doit faire l</w:t>
      </w:r>
      <w:r w:rsidR="00381D56">
        <w:rPr>
          <w:rFonts w:hint="eastAsia"/>
          <w:lang w:val="fr-FR"/>
        </w:rPr>
        <w:t>’</w:t>
      </w:r>
      <w:r w:rsidRPr="002F4658">
        <w:rPr>
          <w:lang w:val="fr-FR"/>
        </w:rPr>
        <w:t>objet d</w:t>
      </w:r>
      <w:r w:rsidR="00381D56">
        <w:rPr>
          <w:rFonts w:hint="eastAsia"/>
          <w:lang w:val="fr-FR"/>
        </w:rPr>
        <w:t>’</w:t>
      </w:r>
      <w:r w:rsidRPr="002F4658">
        <w:rPr>
          <w:lang w:val="fr-FR"/>
        </w:rPr>
        <w:t>une fouille par un fonctionnaire de sexe différent.</w:t>
      </w:r>
    </w:p>
    <w:p w:rsidR="001A7F44" w:rsidRPr="002F4658" w:rsidRDefault="001A7F44" w:rsidP="001A7F44">
      <w:pPr>
        <w:pStyle w:val="H23G"/>
        <w:rPr>
          <w:lang w:val="fr-FR"/>
        </w:rPr>
      </w:pPr>
      <w:r w:rsidRPr="002F4658">
        <w:rPr>
          <w:lang w:val="fr-FR"/>
        </w:rPr>
        <w:tab/>
      </w:r>
      <w:r w:rsidRPr="002F4658">
        <w:rPr>
          <w:lang w:val="fr-FR"/>
        </w:rPr>
        <w:tab/>
        <w:t>Mesures destinées à améliorer l</w:t>
      </w:r>
      <w:r w:rsidR="00381D56">
        <w:rPr>
          <w:rFonts w:hint="eastAsia"/>
          <w:lang w:val="fr-FR"/>
        </w:rPr>
        <w:t>’</w:t>
      </w:r>
      <w:r w:rsidRPr="002F4658">
        <w:rPr>
          <w:lang w:val="fr-FR"/>
        </w:rPr>
        <w:t>accès des femmes à l</w:t>
      </w:r>
      <w:r w:rsidR="00381D56">
        <w:rPr>
          <w:rFonts w:hint="eastAsia"/>
          <w:lang w:val="fr-FR"/>
        </w:rPr>
        <w:t>’</w:t>
      </w:r>
      <w:r w:rsidRPr="002F4658">
        <w:rPr>
          <w:lang w:val="fr-FR"/>
        </w:rPr>
        <w:t>assistance judiciaire</w:t>
      </w:r>
    </w:p>
    <w:p w:rsidR="001A7F44" w:rsidRPr="002F4658" w:rsidRDefault="001A7F44" w:rsidP="001A7F44">
      <w:pPr>
        <w:pStyle w:val="H23G"/>
        <w:rPr>
          <w:lang w:val="fr-FR"/>
        </w:rPr>
      </w:pPr>
      <w:r w:rsidRPr="002F4658">
        <w:rPr>
          <w:lang w:val="fr-FR"/>
        </w:rPr>
        <w:tab/>
      </w:r>
      <w:r w:rsidRPr="002F4658">
        <w:rPr>
          <w:lang w:val="fr-FR"/>
        </w:rPr>
        <w:tab/>
        <w:t>Les bonnes pratiques en matière d</w:t>
      </w:r>
      <w:r w:rsidR="00381D56">
        <w:rPr>
          <w:rFonts w:hint="eastAsia"/>
          <w:lang w:val="fr-FR"/>
        </w:rPr>
        <w:t>’</w:t>
      </w:r>
      <w:r w:rsidRPr="002F4658">
        <w:rPr>
          <w:lang w:val="fr-FR"/>
        </w:rPr>
        <w:t>accès à la protection juridique</w:t>
      </w:r>
    </w:p>
    <w:p w:rsidR="001A7F44" w:rsidRPr="002F4658" w:rsidRDefault="001A7F44" w:rsidP="001A7F44">
      <w:pPr>
        <w:pStyle w:val="SingleTxtG"/>
        <w:rPr>
          <w:lang w:val="fr-FR"/>
        </w:rPr>
      </w:pPr>
      <w:r w:rsidRPr="002F4658">
        <w:rPr>
          <w:lang w:val="fr-FR"/>
        </w:rPr>
        <w:t>646.</w:t>
      </w:r>
      <w:r w:rsidRPr="002F4658">
        <w:rPr>
          <w:lang w:val="fr-FR"/>
        </w:rPr>
        <w:tab/>
        <w:t>Les retards prolongés dans le traitement des affaires par les tribunaux sont l</w:t>
      </w:r>
      <w:r w:rsidR="00381D56">
        <w:rPr>
          <w:rFonts w:hint="eastAsia"/>
          <w:lang w:val="fr-FR"/>
        </w:rPr>
        <w:t>’</w:t>
      </w:r>
      <w:r w:rsidRPr="002F4658">
        <w:rPr>
          <w:lang w:val="fr-FR"/>
        </w:rPr>
        <w:t>une des principales faiblesses du système judiciaire, comme l</w:t>
      </w:r>
      <w:r w:rsidR="00381D56">
        <w:rPr>
          <w:rFonts w:hint="eastAsia"/>
          <w:lang w:val="fr-FR"/>
        </w:rPr>
        <w:t>’</w:t>
      </w:r>
      <w:r w:rsidRPr="002F4658">
        <w:rPr>
          <w:lang w:val="fr-FR"/>
        </w:rPr>
        <w:t>a reconnu le Président de la Cour à la rentrée de la Cour suprême des Seychelles le 15 septembre 2009. Au 31 août, 1 272 affaires civiles étaient en instance devant la Cour suprême, dont certaines depuis 1998, 222 affaires pénales, dont certaines depuis 2000, et 154 affaires de divorce. Cette situation contrevenait aux normes constitutionnelles en matière de durée raisonnable d</w:t>
      </w:r>
      <w:r w:rsidR="00381D56">
        <w:rPr>
          <w:rFonts w:hint="eastAsia"/>
          <w:lang w:val="fr-FR"/>
        </w:rPr>
        <w:t>’</w:t>
      </w:r>
      <w:r w:rsidRPr="002F4658">
        <w:rPr>
          <w:lang w:val="fr-FR"/>
        </w:rPr>
        <w:t>un procès. Dans les affaires de violence domestique, de tels retards peuvent être traumatisants et préjudiciables pour les femmes. Une plus grande efficacité dans la gestion des cas est l</w:t>
      </w:r>
      <w:r w:rsidR="00381D56">
        <w:rPr>
          <w:rFonts w:hint="eastAsia"/>
          <w:lang w:val="fr-FR"/>
        </w:rPr>
        <w:t>’</w:t>
      </w:r>
      <w:r w:rsidRPr="002F4658">
        <w:rPr>
          <w:lang w:val="fr-FR"/>
        </w:rPr>
        <w:t>une des priorités de la réforme judiciaire en cours.</w:t>
      </w:r>
    </w:p>
    <w:p w:rsidR="001A7F44" w:rsidRPr="002F4658" w:rsidRDefault="001A7F44" w:rsidP="001A7F44">
      <w:pPr>
        <w:pStyle w:val="H23G"/>
        <w:rPr>
          <w:lang w:val="fr-FR"/>
        </w:rPr>
      </w:pPr>
      <w:r w:rsidRPr="002F4658">
        <w:rPr>
          <w:lang w:val="fr-FR"/>
        </w:rPr>
        <w:tab/>
      </w:r>
      <w:r w:rsidRPr="002F4658">
        <w:rPr>
          <w:lang w:val="fr-FR"/>
        </w:rPr>
        <w:tab/>
        <w:t>Le Tribunal des affaires familiales</w:t>
      </w:r>
    </w:p>
    <w:p w:rsidR="001A7F44" w:rsidRPr="002F4658" w:rsidRDefault="001A7F44" w:rsidP="001A7F44">
      <w:pPr>
        <w:pStyle w:val="SingleTxtG"/>
        <w:rPr>
          <w:lang w:val="fr-FR"/>
        </w:rPr>
      </w:pPr>
      <w:r w:rsidRPr="002F4658">
        <w:rPr>
          <w:lang w:val="fr-FR"/>
        </w:rPr>
        <w:t>647.</w:t>
      </w:r>
      <w:r w:rsidRPr="002F4658">
        <w:rPr>
          <w:lang w:val="fr-FR"/>
        </w:rPr>
        <w:tab/>
        <w:t>Le Tribunal des affaires familiales décrit dans les articles 2 et 3 a été créé en vertu de la modification de 1998 de la loi sur l</w:t>
      </w:r>
      <w:r w:rsidR="00381D56">
        <w:rPr>
          <w:rFonts w:hint="eastAsia"/>
          <w:lang w:val="fr-FR"/>
        </w:rPr>
        <w:t>’</w:t>
      </w:r>
      <w:r w:rsidRPr="002F4658">
        <w:rPr>
          <w:lang w:val="fr-FR"/>
        </w:rPr>
        <w:t xml:space="preserve">enfance pour constituer une structure alternative dotée de fonctions quasi-judiciaires à même de décharger le système judiciaire traditionnel de certaines tâches. </w:t>
      </w:r>
      <w:r w:rsidR="005338F2">
        <w:rPr>
          <w:lang w:val="fr-FR"/>
        </w:rPr>
        <w:t>À</w:t>
      </w:r>
      <w:r w:rsidRPr="002F4658">
        <w:rPr>
          <w:lang w:val="fr-FR"/>
        </w:rPr>
        <w:t xml:space="preserve"> ses débuts, le Tribunal s</w:t>
      </w:r>
      <w:r w:rsidR="00381D56">
        <w:rPr>
          <w:rFonts w:hint="eastAsia"/>
          <w:lang w:val="fr-FR"/>
        </w:rPr>
        <w:t>’</w:t>
      </w:r>
      <w:r w:rsidRPr="002F4658">
        <w:rPr>
          <w:lang w:val="fr-FR"/>
        </w:rPr>
        <w:t>est occupé des questions liées à la garde, l</w:t>
      </w:r>
      <w:r w:rsidR="00381D56">
        <w:rPr>
          <w:rFonts w:hint="eastAsia"/>
          <w:lang w:val="fr-FR"/>
        </w:rPr>
        <w:t>’</w:t>
      </w:r>
      <w:r w:rsidRPr="002F4658">
        <w:rPr>
          <w:lang w:val="fr-FR"/>
        </w:rPr>
        <w:t>entretien, le droit d</w:t>
      </w:r>
      <w:r w:rsidR="00381D56">
        <w:rPr>
          <w:rFonts w:hint="eastAsia"/>
          <w:lang w:val="fr-FR"/>
        </w:rPr>
        <w:t>’</w:t>
      </w:r>
      <w:r w:rsidRPr="002F4658">
        <w:rPr>
          <w:lang w:val="fr-FR"/>
        </w:rPr>
        <w:t>accès, le placement et l</w:t>
      </w:r>
      <w:r w:rsidR="00381D56">
        <w:rPr>
          <w:rFonts w:hint="eastAsia"/>
          <w:lang w:val="fr-FR"/>
        </w:rPr>
        <w:t>’</w:t>
      </w:r>
      <w:r w:rsidRPr="002F4658">
        <w:rPr>
          <w:lang w:val="fr-FR"/>
        </w:rPr>
        <w:t>autorité parentale concernant les enfants mineurs. Ces responsabilités étaient auparavant assumées par le Conseil des enfants. En 2000, suite à la promulgation de la loi sur la violence familiale (protection des victimes), le Tribunal s</w:t>
      </w:r>
      <w:r w:rsidR="00381D56">
        <w:rPr>
          <w:rFonts w:hint="eastAsia"/>
          <w:lang w:val="fr-FR"/>
        </w:rPr>
        <w:t>’</w:t>
      </w:r>
      <w:r w:rsidRPr="002F4658">
        <w:rPr>
          <w:lang w:val="fr-FR"/>
        </w:rPr>
        <w:t>est vu confier le mandat de traiter toutes les questions relatives à la violence familiale. La création du Tribunal a permis d</w:t>
      </w:r>
      <w:r w:rsidR="00381D56">
        <w:rPr>
          <w:rFonts w:hint="eastAsia"/>
          <w:lang w:val="fr-FR"/>
        </w:rPr>
        <w:t>’</w:t>
      </w:r>
      <w:r w:rsidRPr="002F4658">
        <w:rPr>
          <w:lang w:val="fr-FR"/>
        </w:rPr>
        <w:t>accélérer considérablement le traitement des affaires d</w:t>
      </w:r>
      <w:r w:rsidR="00381D56">
        <w:rPr>
          <w:rFonts w:hint="eastAsia"/>
          <w:lang w:val="fr-FR"/>
        </w:rPr>
        <w:t>’</w:t>
      </w:r>
      <w:r w:rsidRPr="002F4658">
        <w:rPr>
          <w:lang w:val="fr-FR"/>
        </w:rPr>
        <w:t>ordre familial et de réduire les traumatismes liés à la longueur des procédures. Les services offerts par le Tribunal des affaires familiales sont gratuits.</w:t>
      </w:r>
    </w:p>
    <w:p w:rsidR="005B3134" w:rsidRPr="002F4658" w:rsidRDefault="001A7F44" w:rsidP="001A7F44">
      <w:pPr>
        <w:pStyle w:val="SingleTxtG"/>
        <w:spacing w:after="240"/>
        <w:rPr>
          <w:szCs w:val="24"/>
          <w:lang w:val="fr-FR"/>
        </w:rPr>
      </w:pPr>
      <w:r w:rsidRPr="002F4658">
        <w:rPr>
          <w:lang w:val="fr-FR"/>
        </w:rPr>
        <w:t>648.</w:t>
      </w:r>
      <w:r w:rsidRPr="002F4658">
        <w:rPr>
          <w:lang w:val="fr-FR"/>
        </w:rPr>
        <w:tab/>
        <w:t>Les chiffres fournis par le Tribunal des affaires familiales montrent que ses services sont confrontés à une très forte demande. Pour la seule année 2009, on a enregistré 270 plaintes pour violence sur conjoint, dont 248 déposées par des femmes. Quatre-vingt cas de violence entre conjoints concernaient des couples mariés.</w:t>
      </w:r>
    </w:p>
    <w:p w:rsidR="005B3134" w:rsidRPr="002F4658" w:rsidRDefault="00ED4064" w:rsidP="00C10688">
      <w:pPr>
        <w:pStyle w:val="Heading1"/>
        <w:rPr>
          <w:lang w:val="fr-FR"/>
        </w:rPr>
      </w:pPr>
      <w:r w:rsidRPr="002F4658">
        <w:rPr>
          <w:b w:val="0"/>
          <w:bCs/>
          <w:lang w:val="fr-FR"/>
        </w:rPr>
        <w:t>Graphique</w:t>
      </w:r>
      <w:r w:rsidR="005B3134" w:rsidRPr="002F4658">
        <w:rPr>
          <w:b w:val="0"/>
          <w:bCs/>
          <w:lang w:val="fr-FR"/>
        </w:rPr>
        <w:t xml:space="preserve"> 11</w:t>
      </w:r>
      <w:r w:rsidR="001A7F44" w:rsidRPr="002F4658">
        <w:rPr>
          <w:lang w:val="fr-FR"/>
        </w:rPr>
        <w:br/>
      </w:r>
      <w:r w:rsidR="00C10688" w:rsidRPr="002F4658">
        <w:rPr>
          <w:lang w:val="fr-FR"/>
        </w:rPr>
        <w:t>Cas de violence sur conjoint enregistrés de 2006 à 2009 par le Tribunal des affaires familiales, par sexe</w:t>
      </w:r>
      <w:r w:rsidR="005B3134" w:rsidRPr="002F4658">
        <w:rPr>
          <w:lang w:val="fr-FR"/>
        </w:rPr>
        <w:t xml:space="preserve"> </w:t>
      </w:r>
    </w:p>
    <w:p w:rsidR="005B3134" w:rsidRPr="002F4658" w:rsidRDefault="002B4D1B" w:rsidP="005B3134">
      <w:pPr>
        <w:pStyle w:val="SingleTxtG"/>
        <w:rPr>
          <w:lang w:val="fr-FR"/>
        </w:rPr>
      </w:pPr>
      <w:r w:rsidRPr="002F4658">
        <w:rPr>
          <w:noProof/>
          <w:lang w:val="fr-FR"/>
        </w:rPr>
        <w:pict>
          <v:shape id="_x0000_s1178" type="#_x0000_t202" style="position:absolute;left:0;text-align:left;margin-left:361.85pt;margin-top:86.1pt;width:54.5pt;height:15.5pt;z-index:28" stroked="f">
            <v:textbox style="mso-next-textbox:#_x0000_s1178" inset="0,0,0,0">
              <w:txbxContent>
                <w:p w:rsidR="00173399" w:rsidRPr="00EB58E1" w:rsidRDefault="00173399" w:rsidP="00A83119">
                  <w:pPr>
                    <w:pStyle w:val="SingleTxtG"/>
                    <w:spacing w:after="0" w:line="240" w:lineRule="auto"/>
                    <w:ind w:left="0" w:right="0"/>
                    <w:rPr>
                      <w:iCs/>
                      <w:color w:val="000000"/>
                      <w:sz w:val="16"/>
                      <w:szCs w:val="16"/>
                    </w:rPr>
                  </w:pPr>
                  <w:r w:rsidRPr="00EB58E1">
                    <w:rPr>
                      <w:iCs/>
                      <w:color w:val="000000"/>
                      <w:sz w:val="16"/>
                      <w:szCs w:val="16"/>
                      <w:lang w:val="fr-FR"/>
                    </w:rPr>
                    <w:t xml:space="preserve">Femmes, </w:t>
                  </w:r>
                  <w:r w:rsidRPr="00EB58E1">
                    <w:rPr>
                      <w:iCs/>
                      <w:color w:val="000000"/>
                      <w:sz w:val="16"/>
                      <w:szCs w:val="16"/>
                    </w:rPr>
                    <w:t>248</w:t>
                  </w:r>
                </w:p>
              </w:txbxContent>
            </v:textbox>
          </v:shape>
        </w:pict>
      </w:r>
      <w:r w:rsidR="00A83119" w:rsidRPr="002F4658">
        <w:rPr>
          <w:noProof/>
          <w:lang w:val="fr-FR"/>
        </w:rPr>
        <w:pict>
          <v:shape id="_x0000_s1179" type="#_x0000_t202" style="position:absolute;left:0;text-align:left;margin-left:371pt;margin-top:167.65pt;width:40.9pt;height:13.45pt;z-index:29;mso-wrap-style:none" stroked="f">
            <v:textbox style="mso-next-textbox:#_x0000_s1179" inset="0,0,0,0">
              <w:txbxContent>
                <w:p w:rsidR="00173399" w:rsidRPr="00EB58E1" w:rsidRDefault="00173399" w:rsidP="00A83119">
                  <w:pPr>
                    <w:pStyle w:val="SingleTxtG"/>
                    <w:spacing w:after="0" w:line="240" w:lineRule="auto"/>
                    <w:ind w:left="0" w:right="0"/>
                    <w:rPr>
                      <w:iCs/>
                      <w:color w:val="000000"/>
                      <w:sz w:val="16"/>
                      <w:szCs w:val="16"/>
                    </w:rPr>
                  </w:pPr>
                  <w:r w:rsidRPr="00EB58E1">
                    <w:rPr>
                      <w:iCs/>
                      <w:color w:val="000000"/>
                      <w:sz w:val="16"/>
                      <w:szCs w:val="16"/>
                      <w:lang w:val="fr-FR"/>
                    </w:rPr>
                    <w:t xml:space="preserve">Hommes, </w:t>
                  </w:r>
                  <w:r w:rsidRPr="00EB58E1">
                    <w:rPr>
                      <w:iCs/>
                      <w:color w:val="000000"/>
                      <w:sz w:val="16"/>
                      <w:szCs w:val="16"/>
                    </w:rPr>
                    <w:t>22</w:t>
                  </w:r>
                </w:p>
              </w:txbxContent>
            </v:textbox>
          </v:shape>
        </w:pict>
      </w:r>
      <w:r w:rsidR="00A83119" w:rsidRPr="002F4658">
        <w:rPr>
          <w:noProof/>
          <w:lang w:val="fr-FR"/>
        </w:rPr>
        <w:pict>
          <v:shape id="_x0000_s1177" type="#_x0000_t202" style="position:absolute;left:0;text-align:left;margin-left:70pt;margin-top:72.55pt;width:16.55pt;height:101.55pt;z-index:27" stroked="f">
            <v:textbox style="layout-flow:vertical;mso-layout-flow-alt:bottom-to-top;mso-next-textbox:#_x0000_s1177" inset="0,0,0,0">
              <w:txbxContent>
                <w:p w:rsidR="00173399" w:rsidRPr="00EB58E1" w:rsidRDefault="00173399" w:rsidP="00A83119">
                  <w:pPr>
                    <w:pStyle w:val="SingleTxtG"/>
                    <w:spacing w:after="0" w:line="240" w:lineRule="auto"/>
                    <w:ind w:left="0" w:right="0"/>
                    <w:jc w:val="center"/>
                    <w:rPr>
                      <w:bCs/>
                      <w:iCs/>
                      <w:color w:val="000000"/>
                      <w:lang w:val="fr-FR"/>
                    </w:rPr>
                  </w:pPr>
                  <w:r w:rsidRPr="00EB58E1">
                    <w:rPr>
                      <w:bCs/>
                      <w:iCs/>
                      <w:color w:val="000000"/>
                      <w:lang w:val="fr-FR"/>
                    </w:rPr>
                    <w:t>Nombre de cas</w:t>
                  </w:r>
                </w:p>
              </w:txbxContent>
            </v:textbox>
          </v:shape>
        </w:pict>
      </w:r>
      <w:r w:rsidR="005B3134" w:rsidRPr="002F4658">
        <w:rPr>
          <w:noProof/>
          <w:lang w:val="fr-FR" w:eastAsia="ja-JP"/>
        </w:rPr>
        <w:pict>
          <v:shape id="_x0000_s1176" type="#_x0000_t202" style="position:absolute;left:0;text-align:left;margin-left:111.6pt;margin-top:9.45pt;width:253.2pt;height:50.45pt;z-index:26" stroked="f">
            <v:textbox style="mso-next-textbox:#_x0000_s1176">
              <w:txbxContent>
                <w:p w:rsidR="00173399" w:rsidRPr="009906B6" w:rsidRDefault="00173399" w:rsidP="005B3134">
                  <w:pPr>
                    <w:jc w:val="center"/>
                    <w:rPr>
                      <w:rFonts w:ascii="Calibri" w:hAnsi="Calibri"/>
                      <w:lang w:val="fr-FR"/>
                    </w:rPr>
                  </w:pPr>
                  <w:r w:rsidRPr="009906B6">
                    <w:rPr>
                      <w:lang w:val="fr-FR"/>
                    </w:rPr>
                    <w:t>Cas de violence sur conjoint enregistrés de 2006 à 2009 par le Tribunal des affaires familiales, par sexe</w:t>
                  </w:r>
                </w:p>
              </w:txbxContent>
            </v:textbox>
          </v:shape>
        </w:pict>
      </w:r>
      <w:r w:rsidR="005B3134" w:rsidRPr="002F4658">
        <w:rPr>
          <w:lang w:val="fr-FR"/>
        </w:rPr>
        <w:pict>
          <v:shape id="_x0000_i103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rkLf3QAAAAUBAAAPAAAAZHJzL2Rvd25y&#10;ZXYueG1sTI9LT8MwEITvSPwHa5G4UYeGRxTiVIjnCSQKQuptG2+TQLyOYrcN+fUsXOAy0mhWM98W&#10;i9F1akdDaD0bOJ0loIgrb1uuDby93p9koEJEtth5JgNfFGBRHh4UmFu/5xfaLWOtpIRDjgaaGPtc&#10;61A15DDMfE8s2cYPDqPYodZ2wL2Uu07Pk+RCO2xZFhrs6aah6nO5dQbianW7+Xh+wP4pqe+m6f0x&#10;m7LUmOOj8foKVKQx/h3DD76gQylMa79lG1RnQB6JvyrZ5TwVuzZwlqbnoMtC/6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">
            <v:imagedata r:id="rId20" o:title=""/>
            <o:lock v:ext="edit" aspectratio="f"/>
          </v:shape>
        </w:pict>
      </w:r>
    </w:p>
    <w:p w:rsidR="005B3134" w:rsidRPr="002F4658" w:rsidRDefault="00244B89" w:rsidP="00FD40D1">
      <w:pPr>
        <w:pStyle w:val="SingleTxtG"/>
        <w:spacing w:before="120" w:after="240"/>
        <w:ind w:left="1304"/>
        <w:rPr>
          <w:sz w:val="18"/>
          <w:szCs w:val="24"/>
          <w:lang w:val="fr-FR"/>
        </w:rPr>
      </w:pPr>
      <w:r w:rsidRPr="002F4658">
        <w:rPr>
          <w:i/>
          <w:sz w:val="18"/>
          <w:szCs w:val="24"/>
          <w:lang w:val="fr-FR"/>
        </w:rPr>
        <w:t>Source</w:t>
      </w:r>
      <w:r w:rsidR="005B3134" w:rsidRPr="00871EF4">
        <w:rPr>
          <w:iCs/>
          <w:sz w:val="18"/>
          <w:szCs w:val="24"/>
          <w:lang w:val="fr-FR"/>
        </w:rPr>
        <w:t>:</w:t>
      </w:r>
      <w:r w:rsidR="005B3134" w:rsidRPr="002F4658">
        <w:rPr>
          <w:i/>
          <w:sz w:val="18"/>
          <w:szCs w:val="24"/>
          <w:lang w:val="fr-FR"/>
        </w:rPr>
        <w:t xml:space="preserve"> </w:t>
      </w:r>
      <w:r w:rsidR="00FD40D1" w:rsidRPr="002F4658">
        <w:rPr>
          <w:sz w:val="18"/>
          <w:szCs w:val="24"/>
          <w:lang w:val="fr-FR"/>
        </w:rPr>
        <w:t>Secrétariat du Tribunal des affaires familiales</w:t>
      </w:r>
      <w:r w:rsidR="00CC4D2F" w:rsidRPr="002F4658">
        <w:rPr>
          <w:sz w:val="18"/>
          <w:szCs w:val="24"/>
          <w:lang w:val="fr-FR"/>
        </w:rPr>
        <w:t>.</w:t>
      </w:r>
    </w:p>
    <w:p w:rsidR="00FD40D1" w:rsidRPr="002F4658" w:rsidRDefault="00FD40D1" w:rsidP="009906B6">
      <w:pPr>
        <w:pStyle w:val="SingleTxtG"/>
        <w:rPr>
          <w:lang w:val="fr-FR"/>
        </w:rPr>
      </w:pPr>
      <w:r w:rsidRPr="002F4658">
        <w:rPr>
          <w:lang w:val="fr-FR"/>
        </w:rPr>
        <w:t>649.</w:t>
      </w:r>
      <w:r w:rsidRPr="002F4658">
        <w:rPr>
          <w:lang w:val="fr-FR"/>
        </w:rPr>
        <w:tab/>
        <w:t>En 2009, le Tribunal des affaires familiales est intervenu comme suit: sur 474 cas de violence recensés (67 hommes et 407 femmes), le Tribunal a prononcé 256 ordonnances de protection, 86 ordres d</w:t>
      </w:r>
      <w:r w:rsidR="00381D56">
        <w:rPr>
          <w:rFonts w:hint="eastAsia"/>
          <w:lang w:val="fr-FR"/>
        </w:rPr>
        <w:t>’</w:t>
      </w:r>
      <w:r w:rsidRPr="002F4658">
        <w:rPr>
          <w:lang w:val="fr-FR"/>
        </w:rPr>
        <w:t xml:space="preserve">expulsion (81 hommes et </w:t>
      </w:r>
      <w:r w:rsidR="009906B6">
        <w:rPr>
          <w:lang w:val="fr-FR"/>
        </w:rPr>
        <w:t xml:space="preserve">5 </w:t>
      </w:r>
      <w:r w:rsidRPr="002F4658">
        <w:rPr>
          <w:lang w:val="fr-FR"/>
        </w:rPr>
        <w:t>femmes), 27 peines de prison pour violation d</w:t>
      </w:r>
      <w:r w:rsidR="00381D56">
        <w:rPr>
          <w:rFonts w:hint="eastAsia"/>
          <w:lang w:val="fr-FR"/>
        </w:rPr>
        <w:t>’</w:t>
      </w:r>
      <w:r w:rsidRPr="002F4658">
        <w:rPr>
          <w:lang w:val="fr-FR"/>
        </w:rPr>
        <w:t xml:space="preserve">ordonnance de protection (25 hommes et </w:t>
      </w:r>
      <w:r w:rsidR="009906B6">
        <w:rPr>
          <w:lang w:val="fr-FR"/>
        </w:rPr>
        <w:t>2</w:t>
      </w:r>
      <w:r w:rsidRPr="002F4658">
        <w:rPr>
          <w:lang w:val="fr-FR"/>
        </w:rPr>
        <w:t xml:space="preserve"> femmes) et déféré </w:t>
      </w:r>
      <w:r w:rsidR="009906B6">
        <w:rPr>
          <w:lang w:val="fr-FR"/>
        </w:rPr>
        <w:t>9</w:t>
      </w:r>
      <w:r w:rsidRPr="002F4658">
        <w:rPr>
          <w:lang w:val="fr-FR"/>
        </w:rPr>
        <w:t xml:space="preserve"> personnes au Centre de réinsertion de Mont Royale (</w:t>
      </w:r>
      <w:r w:rsidR="009906B6">
        <w:rPr>
          <w:lang w:val="fr-FR"/>
        </w:rPr>
        <w:t>7</w:t>
      </w:r>
      <w:r w:rsidRPr="002F4658">
        <w:rPr>
          <w:lang w:val="fr-FR"/>
        </w:rPr>
        <w:t xml:space="preserve"> hommes et </w:t>
      </w:r>
      <w:r w:rsidR="009906B6">
        <w:rPr>
          <w:lang w:val="fr-FR"/>
        </w:rPr>
        <w:t>2</w:t>
      </w:r>
      <w:r w:rsidRPr="002F4658">
        <w:rPr>
          <w:lang w:val="fr-FR"/>
        </w:rPr>
        <w:t xml:space="preserve"> femmes).</w:t>
      </w:r>
    </w:p>
    <w:p w:rsidR="00FD40D1" w:rsidRPr="002F4658" w:rsidRDefault="00FD40D1" w:rsidP="009906B6">
      <w:pPr>
        <w:pStyle w:val="SingleTxtG"/>
        <w:rPr>
          <w:lang w:val="fr-FR"/>
        </w:rPr>
      </w:pPr>
      <w:r w:rsidRPr="002F4658">
        <w:rPr>
          <w:lang w:val="fr-FR"/>
        </w:rPr>
        <w:t>650.</w:t>
      </w:r>
      <w:r w:rsidRPr="002F4658">
        <w:rPr>
          <w:lang w:val="fr-FR"/>
        </w:rPr>
        <w:tab/>
        <w:t xml:space="preserve">Entre sa création en mai 2000 et décembre 2009, le Tribunal des affaires familiales a été saisi de 2 716 cas de violence familiale. Il a prononcé 867 ordonnances de protection, a déferré 397 cas aux Services de probation et 58 cas à Mont Royale (53 hommes et </w:t>
      </w:r>
      <w:r w:rsidR="009906B6">
        <w:rPr>
          <w:lang w:val="fr-FR"/>
        </w:rPr>
        <w:t>5 </w:t>
      </w:r>
      <w:r w:rsidRPr="002F4658">
        <w:rPr>
          <w:lang w:val="fr-FR"/>
        </w:rPr>
        <w:t>femmes), a émis 246 ordres d</w:t>
      </w:r>
      <w:r w:rsidR="00381D56">
        <w:rPr>
          <w:rFonts w:hint="eastAsia"/>
          <w:lang w:val="fr-FR"/>
        </w:rPr>
        <w:t>’</w:t>
      </w:r>
      <w:r w:rsidRPr="002F4658">
        <w:rPr>
          <w:lang w:val="fr-FR"/>
        </w:rPr>
        <w:t xml:space="preserve">expulsion (233 contre des hommes et 13 contre des femmes) et infligé 57 peines de prison (53 hommes et </w:t>
      </w:r>
      <w:r w:rsidR="009906B6">
        <w:rPr>
          <w:lang w:val="fr-FR"/>
        </w:rPr>
        <w:t>4</w:t>
      </w:r>
      <w:r w:rsidRPr="002F4658">
        <w:rPr>
          <w:lang w:val="fr-FR"/>
        </w:rPr>
        <w:t xml:space="preserve"> femmes).</w:t>
      </w:r>
    </w:p>
    <w:p w:rsidR="00FD40D1" w:rsidRPr="002F4658" w:rsidRDefault="00FD40D1" w:rsidP="00FD40D1">
      <w:pPr>
        <w:pStyle w:val="H23G"/>
        <w:rPr>
          <w:lang w:val="fr-FR"/>
        </w:rPr>
      </w:pPr>
      <w:r w:rsidRPr="002F4658">
        <w:rPr>
          <w:lang w:val="fr-FR"/>
        </w:rPr>
        <w:tab/>
      </w:r>
      <w:r w:rsidRPr="002F4658">
        <w:rPr>
          <w:lang w:val="fr-FR"/>
        </w:rPr>
        <w:tab/>
        <w:t>Obstacles et autres facteurs</w:t>
      </w:r>
    </w:p>
    <w:p w:rsidR="00FD40D1" w:rsidRPr="002F4658" w:rsidRDefault="00FD40D1" w:rsidP="00FD40D1">
      <w:pPr>
        <w:pStyle w:val="SingleTxtG"/>
        <w:rPr>
          <w:lang w:val="fr-FR"/>
        </w:rPr>
      </w:pPr>
      <w:r w:rsidRPr="002F4658">
        <w:rPr>
          <w:lang w:val="fr-FR"/>
        </w:rPr>
        <w:t>651.</w:t>
      </w:r>
      <w:r w:rsidRPr="002F4658">
        <w:rPr>
          <w:lang w:val="fr-FR"/>
        </w:rPr>
        <w:tab/>
        <w:t xml:space="preserve">Il est difficile de mesurer avec précision la jouissance </w:t>
      </w:r>
      <w:r w:rsidRPr="002F4658">
        <w:rPr>
          <w:i/>
          <w:lang w:val="fr-FR"/>
        </w:rPr>
        <w:t>de facto</w:t>
      </w:r>
      <w:r w:rsidRPr="002F4658">
        <w:rPr>
          <w:lang w:val="fr-FR"/>
        </w:rPr>
        <w:t xml:space="preserve"> des droits légaux car les archives judiciaires ne sont ni informatisées ni ventilées par sexe. Il n</w:t>
      </w:r>
      <w:r w:rsidR="00381D56">
        <w:rPr>
          <w:rFonts w:hint="eastAsia"/>
          <w:lang w:val="fr-FR"/>
        </w:rPr>
        <w:t>’</w:t>
      </w:r>
      <w:r w:rsidRPr="002F4658">
        <w:rPr>
          <w:lang w:val="fr-FR"/>
        </w:rPr>
        <w:t>a donc pas été possible d</w:t>
      </w:r>
      <w:r w:rsidR="00381D56">
        <w:rPr>
          <w:rFonts w:hint="eastAsia"/>
          <w:lang w:val="fr-FR"/>
        </w:rPr>
        <w:t>’</w:t>
      </w:r>
      <w:r w:rsidRPr="002F4658">
        <w:rPr>
          <w:lang w:val="fr-FR"/>
        </w:rPr>
        <w:t>obtenir des informations sur le nombre de femmes et d</w:t>
      </w:r>
      <w:r w:rsidR="00381D56">
        <w:rPr>
          <w:rFonts w:hint="eastAsia"/>
          <w:lang w:val="fr-FR"/>
        </w:rPr>
        <w:t>’</w:t>
      </w:r>
      <w:r w:rsidRPr="002F4658">
        <w:rPr>
          <w:lang w:val="fr-FR"/>
        </w:rPr>
        <w:t>hommes pouvant prétendre à l</w:t>
      </w:r>
      <w:r w:rsidR="00381D56">
        <w:rPr>
          <w:rFonts w:hint="eastAsia"/>
          <w:lang w:val="fr-FR"/>
        </w:rPr>
        <w:t>’</w:t>
      </w:r>
      <w:r w:rsidRPr="002F4658">
        <w:rPr>
          <w:lang w:val="fr-FR"/>
        </w:rPr>
        <w:t>assistance judiciaire et de connaître le nombre et le type de procès intentés par des femmes. Des réformes en profondeur du système judiciaire sont en cours, leur but étant de mettre au point avec le Département de l</w:t>
      </w:r>
      <w:r w:rsidR="00381D56">
        <w:rPr>
          <w:rFonts w:hint="eastAsia"/>
          <w:lang w:val="fr-FR"/>
        </w:rPr>
        <w:t>’</w:t>
      </w:r>
      <w:r w:rsidRPr="002F4658">
        <w:rPr>
          <w:lang w:val="fr-FR"/>
        </w:rPr>
        <w:t>Information et de la Technologie un système de gestion informatisé.</w:t>
      </w:r>
    </w:p>
    <w:p w:rsidR="00FD40D1" w:rsidRPr="002F4658" w:rsidRDefault="00FD40D1" w:rsidP="009906B6">
      <w:pPr>
        <w:pStyle w:val="SingleTxtG"/>
        <w:rPr>
          <w:lang w:val="fr-FR"/>
        </w:rPr>
      </w:pPr>
      <w:r w:rsidRPr="002F4658">
        <w:rPr>
          <w:lang w:val="fr-FR"/>
        </w:rPr>
        <w:t>652.</w:t>
      </w:r>
      <w:r w:rsidRPr="002F4658">
        <w:rPr>
          <w:lang w:val="fr-FR"/>
        </w:rPr>
        <w:tab/>
        <w:t>Il n</w:t>
      </w:r>
      <w:r w:rsidR="00381D56">
        <w:rPr>
          <w:rFonts w:hint="eastAsia"/>
          <w:lang w:val="fr-FR"/>
        </w:rPr>
        <w:t>’</w:t>
      </w:r>
      <w:r w:rsidRPr="002F4658">
        <w:rPr>
          <w:lang w:val="fr-FR"/>
        </w:rPr>
        <w:t>y a pas suffisamment de femmes dans la police, le système judiciaire et les autres organes charg</w:t>
      </w:r>
      <w:r w:rsidR="009906B6">
        <w:rPr>
          <w:lang w:val="fr-FR"/>
        </w:rPr>
        <w:t>és du maintien de l</w:t>
      </w:r>
      <w:r w:rsidR="00381D56">
        <w:rPr>
          <w:rFonts w:hint="eastAsia"/>
          <w:lang w:val="fr-FR"/>
        </w:rPr>
        <w:t>’</w:t>
      </w:r>
      <w:r w:rsidR="009906B6">
        <w:rPr>
          <w:lang w:val="fr-FR"/>
        </w:rPr>
        <w:t>ordre (art. </w:t>
      </w:r>
      <w:r w:rsidRPr="002F4658">
        <w:rPr>
          <w:lang w:val="fr-FR"/>
        </w:rPr>
        <w:t>7). Davantage de femmes sont nécessaires pour proposer un point de vue différent sur la législation, son application et son interprétation. Une démarche soucieuse d</w:t>
      </w:r>
      <w:r w:rsidR="00381D56">
        <w:rPr>
          <w:rFonts w:hint="eastAsia"/>
          <w:lang w:val="fr-FR"/>
        </w:rPr>
        <w:t>’</w:t>
      </w:r>
      <w:r w:rsidRPr="002F4658">
        <w:rPr>
          <w:lang w:val="fr-FR"/>
        </w:rPr>
        <w:t>égalité entre les sexes doit être intégrée à tous les niveaux de l</w:t>
      </w:r>
      <w:r w:rsidR="00381D56">
        <w:rPr>
          <w:rFonts w:hint="eastAsia"/>
          <w:lang w:val="fr-FR"/>
        </w:rPr>
        <w:t>’</w:t>
      </w:r>
      <w:r w:rsidRPr="002F4658">
        <w:rPr>
          <w:lang w:val="fr-FR"/>
        </w:rPr>
        <w:t>instruction, de la recherche de témoins à charge et du système judiciaire. La police et le pouvoir judiciaire font actuellement l</w:t>
      </w:r>
      <w:r w:rsidR="00381D56">
        <w:rPr>
          <w:rFonts w:hint="eastAsia"/>
          <w:lang w:val="fr-FR"/>
        </w:rPr>
        <w:t>’</w:t>
      </w:r>
      <w:r w:rsidRPr="002F4658">
        <w:rPr>
          <w:lang w:val="fr-FR"/>
        </w:rPr>
        <w:t>objet de réformes très poussées visant à moderniser et à professionnaliser leurs prestations. On espère que le Programme national de formation de jeunes dirigeants (voir par</w:t>
      </w:r>
      <w:r w:rsidR="009906B6">
        <w:rPr>
          <w:lang w:val="fr-FR"/>
        </w:rPr>
        <w:t>.</w:t>
      </w:r>
      <w:r w:rsidRPr="002F4658">
        <w:rPr>
          <w:lang w:val="fr-FR"/>
        </w:rPr>
        <w:t xml:space="preserve"> 251) récemment mis en place dans la police et les forces armées encouragera les femmes ayant les aptitudes requises à exercer dans leurs rangs des fonctions de commandement.</w:t>
      </w:r>
    </w:p>
    <w:p w:rsidR="00FD40D1" w:rsidRPr="002F4658" w:rsidRDefault="00FD40D1" w:rsidP="00FD40D1">
      <w:pPr>
        <w:pStyle w:val="SingleTxtG"/>
        <w:rPr>
          <w:lang w:val="fr-FR"/>
        </w:rPr>
      </w:pPr>
      <w:r w:rsidRPr="002F4658">
        <w:rPr>
          <w:lang w:val="fr-FR"/>
        </w:rPr>
        <w:t>653.</w:t>
      </w:r>
      <w:r w:rsidRPr="002F4658">
        <w:rPr>
          <w:lang w:val="fr-FR"/>
        </w:rPr>
        <w:tab/>
        <w:t>La Constitution actuelle est en conformité avec la Convention sur l</w:t>
      </w:r>
      <w:r w:rsidR="00381D56">
        <w:rPr>
          <w:rFonts w:hint="eastAsia"/>
          <w:lang w:val="fr-FR"/>
        </w:rPr>
        <w:t>’</w:t>
      </w:r>
      <w:r w:rsidRPr="002F4658">
        <w:rPr>
          <w:lang w:val="fr-FR"/>
        </w:rPr>
        <w:t>élimination de toutes les formes de discrimination à l</w:t>
      </w:r>
      <w:r w:rsidR="00381D56">
        <w:rPr>
          <w:rFonts w:hint="eastAsia"/>
          <w:lang w:val="fr-FR"/>
        </w:rPr>
        <w:t>’</w:t>
      </w:r>
      <w:r w:rsidRPr="002F4658">
        <w:rPr>
          <w:lang w:val="fr-FR"/>
        </w:rPr>
        <w:t>égard des femmes. La législation à l</w:t>
      </w:r>
      <w:r w:rsidR="00381D56">
        <w:rPr>
          <w:rFonts w:hint="eastAsia"/>
          <w:lang w:val="fr-FR"/>
        </w:rPr>
        <w:t>’</w:t>
      </w:r>
      <w:r w:rsidRPr="002F4658">
        <w:rPr>
          <w:lang w:val="fr-FR"/>
        </w:rPr>
        <w:t>appui, y compris certains éléments du Code civil, n</w:t>
      </w:r>
      <w:r w:rsidR="00381D56">
        <w:rPr>
          <w:rFonts w:hint="eastAsia"/>
          <w:lang w:val="fr-FR"/>
        </w:rPr>
        <w:t>’</w:t>
      </w:r>
      <w:r w:rsidRPr="002F4658">
        <w:rPr>
          <w:lang w:val="fr-FR"/>
        </w:rPr>
        <w:t>a pas été révisée en temps utile pour refléter l</w:t>
      </w:r>
      <w:r w:rsidR="00381D56">
        <w:rPr>
          <w:rFonts w:hint="eastAsia"/>
          <w:lang w:val="fr-FR"/>
        </w:rPr>
        <w:t>’</w:t>
      </w:r>
      <w:r w:rsidRPr="002F4658">
        <w:rPr>
          <w:lang w:val="fr-FR"/>
        </w:rPr>
        <w:t xml:space="preserve">esprit de la Constitution. Les efforts en ce sens sont actuellement déployés bien que le Bureau du Procureur général manque de personnel. </w:t>
      </w:r>
    </w:p>
    <w:p w:rsidR="00FD40D1" w:rsidRPr="002F4658" w:rsidRDefault="00FD40D1" w:rsidP="00FD40D1">
      <w:pPr>
        <w:pStyle w:val="SingleTxtG"/>
        <w:rPr>
          <w:lang w:val="fr-FR"/>
        </w:rPr>
      </w:pPr>
      <w:r w:rsidRPr="002F4658">
        <w:rPr>
          <w:lang w:val="fr-FR"/>
        </w:rPr>
        <w:t>654.</w:t>
      </w:r>
      <w:r w:rsidRPr="002F4658">
        <w:rPr>
          <w:lang w:val="fr-FR"/>
        </w:rPr>
        <w:tab/>
        <w:t>Il n</w:t>
      </w:r>
      <w:r w:rsidR="00381D56">
        <w:rPr>
          <w:rFonts w:hint="eastAsia"/>
          <w:lang w:val="fr-FR"/>
        </w:rPr>
        <w:t>’</w:t>
      </w:r>
      <w:r w:rsidRPr="002F4658">
        <w:rPr>
          <w:lang w:val="fr-FR"/>
        </w:rPr>
        <w:t>existe aucune ONG qui mette spécifiquement l</w:t>
      </w:r>
      <w:r w:rsidR="00381D56">
        <w:rPr>
          <w:rFonts w:hint="eastAsia"/>
          <w:lang w:val="fr-FR"/>
        </w:rPr>
        <w:t>’</w:t>
      </w:r>
      <w:r w:rsidRPr="002F4658">
        <w:rPr>
          <w:lang w:val="fr-FR"/>
        </w:rPr>
        <w:t>accent sur l</w:t>
      </w:r>
      <w:r w:rsidR="00381D56">
        <w:rPr>
          <w:rFonts w:hint="eastAsia"/>
          <w:lang w:val="fr-FR"/>
        </w:rPr>
        <w:t>’</w:t>
      </w:r>
      <w:r w:rsidRPr="002F4658">
        <w:rPr>
          <w:lang w:val="fr-FR"/>
        </w:rPr>
        <w:t>information des femmes en matière juridique et l</w:t>
      </w:r>
      <w:r w:rsidR="00381D56">
        <w:rPr>
          <w:rFonts w:hint="eastAsia"/>
          <w:lang w:val="fr-FR"/>
        </w:rPr>
        <w:t>’</w:t>
      </w:r>
      <w:r w:rsidRPr="002F4658">
        <w:rPr>
          <w:lang w:val="fr-FR"/>
        </w:rPr>
        <w:t>aide juridique qu</w:t>
      </w:r>
      <w:r w:rsidR="00381D56">
        <w:rPr>
          <w:rFonts w:hint="eastAsia"/>
          <w:lang w:val="fr-FR"/>
        </w:rPr>
        <w:t>’</w:t>
      </w:r>
      <w:r w:rsidRPr="002F4658">
        <w:rPr>
          <w:lang w:val="fr-FR"/>
        </w:rPr>
        <w:t>elles sont susceptibles de recevoir. Celles-ci ne sont pas toujours pleinement informées de leurs droits et leur propension à contester des décisions dans les tribunaux peut être limitée par leur ignorance des lois ou des considérations d</w:t>
      </w:r>
      <w:r w:rsidR="00381D56">
        <w:rPr>
          <w:rFonts w:hint="eastAsia"/>
          <w:lang w:val="fr-FR"/>
        </w:rPr>
        <w:t>’</w:t>
      </w:r>
      <w:r w:rsidRPr="002F4658">
        <w:rPr>
          <w:lang w:val="fr-FR"/>
        </w:rPr>
        <w:t>ordre économique.</w:t>
      </w:r>
    </w:p>
    <w:p w:rsidR="00FD40D1" w:rsidRPr="002F4658" w:rsidRDefault="00FD40D1" w:rsidP="00FD40D1">
      <w:pPr>
        <w:pStyle w:val="H1G"/>
        <w:rPr>
          <w:lang w:val="fr-FR"/>
        </w:rPr>
      </w:pPr>
      <w:r w:rsidRPr="002F4658">
        <w:rPr>
          <w:lang w:val="fr-FR"/>
        </w:rPr>
        <w:tab/>
      </w:r>
      <w:r w:rsidRPr="002F4658">
        <w:rPr>
          <w:lang w:val="fr-FR"/>
        </w:rPr>
        <w:tab/>
        <w:t>Article 16</w:t>
      </w:r>
      <w:r w:rsidRPr="002F4658">
        <w:rPr>
          <w:lang w:val="fr-FR"/>
        </w:rPr>
        <w:br/>
        <w:t xml:space="preserve">Égalité dans le mariage et dans les relations familiales </w:t>
      </w:r>
    </w:p>
    <w:p w:rsidR="00FD40D1" w:rsidRPr="002F4658" w:rsidRDefault="00FD40D1" w:rsidP="00FD40D1">
      <w:pPr>
        <w:pStyle w:val="SingleTxtG"/>
        <w:rPr>
          <w:lang w:val="fr-FR"/>
        </w:rPr>
      </w:pPr>
      <w:r w:rsidRPr="002F4658">
        <w:rPr>
          <w:lang w:val="fr-FR"/>
        </w:rPr>
        <w:t>655.</w:t>
      </w:r>
      <w:r w:rsidRPr="002F4658">
        <w:rPr>
          <w:lang w:val="fr-FR"/>
        </w:rPr>
        <w:tab/>
        <w:t>La Constitution seychelloise, la politique démographique nationale pour le développement durable et le plan national d</w:t>
      </w:r>
      <w:r w:rsidR="00381D56">
        <w:rPr>
          <w:rFonts w:hint="eastAsia"/>
          <w:lang w:val="fr-FR"/>
        </w:rPr>
        <w:t>’</w:t>
      </w:r>
      <w:r w:rsidRPr="002F4658">
        <w:rPr>
          <w:lang w:val="fr-FR"/>
        </w:rPr>
        <w:t>action pour le développement social reconnaissent tous que la famille constitue l</w:t>
      </w:r>
      <w:r w:rsidR="00381D56">
        <w:rPr>
          <w:rFonts w:hint="eastAsia"/>
          <w:lang w:val="fr-FR"/>
        </w:rPr>
        <w:t>’</w:t>
      </w:r>
      <w:r w:rsidRPr="002F4658">
        <w:rPr>
          <w:lang w:val="fr-FR"/>
        </w:rPr>
        <w:t>unité de base de la société et qu</w:t>
      </w:r>
      <w:r w:rsidR="00381D56">
        <w:rPr>
          <w:rFonts w:hint="eastAsia"/>
          <w:lang w:val="fr-FR"/>
        </w:rPr>
        <w:t>’</w:t>
      </w:r>
      <w:r w:rsidRPr="002F4658">
        <w:rPr>
          <w:lang w:val="fr-FR"/>
        </w:rPr>
        <w:t>il convient de la protéger et de la renforcer.</w:t>
      </w:r>
    </w:p>
    <w:p w:rsidR="00FD40D1" w:rsidRPr="002F4658" w:rsidRDefault="00FD40D1" w:rsidP="00FD40D1">
      <w:pPr>
        <w:pStyle w:val="SingleTxtG"/>
        <w:rPr>
          <w:lang w:val="fr-FR"/>
        </w:rPr>
      </w:pPr>
      <w:r w:rsidRPr="002F4658">
        <w:rPr>
          <w:lang w:val="fr-FR"/>
        </w:rPr>
        <w:t>Article 32 de la Constitution: Protection des familles</w:t>
      </w:r>
    </w:p>
    <w:p w:rsidR="00FD40D1" w:rsidRPr="002F4658" w:rsidRDefault="005B0249" w:rsidP="00FD40D1">
      <w:pPr>
        <w:pStyle w:val="SingleTxtG"/>
        <w:ind w:firstLine="567"/>
        <w:rPr>
          <w:i/>
          <w:szCs w:val="24"/>
          <w:lang w:val="fr-FR"/>
        </w:rPr>
      </w:pPr>
      <w:r>
        <w:rPr>
          <w:i/>
          <w:szCs w:val="24"/>
          <w:lang w:val="fr-FR"/>
        </w:rPr>
        <w:t>«</w:t>
      </w:r>
      <w:r w:rsidR="00FD40D1" w:rsidRPr="002F4658">
        <w:rPr>
          <w:i/>
          <w:szCs w:val="24"/>
          <w:lang w:val="fr-FR"/>
        </w:rPr>
        <w:t>L</w:t>
      </w:r>
      <w:r w:rsidR="00381D56">
        <w:rPr>
          <w:rFonts w:hint="eastAsia"/>
          <w:i/>
          <w:szCs w:val="24"/>
          <w:lang w:val="fr-FR"/>
        </w:rPr>
        <w:t>’</w:t>
      </w:r>
      <w:r w:rsidR="00942E2D">
        <w:rPr>
          <w:i/>
          <w:szCs w:val="24"/>
          <w:lang w:val="fr-FR"/>
        </w:rPr>
        <w:t>État</w:t>
      </w:r>
      <w:r w:rsidR="00FD40D1" w:rsidRPr="002F4658">
        <w:rPr>
          <w:i/>
          <w:szCs w:val="24"/>
          <w:lang w:val="fr-FR"/>
        </w:rPr>
        <w:t xml:space="preserve"> reconnaît que la famille constitue la cellule naturelle et fondamentale de la société et que toute personne a le droit de former une famille. Il s</w:t>
      </w:r>
      <w:r w:rsidR="00381D56">
        <w:rPr>
          <w:rFonts w:hint="eastAsia"/>
          <w:i/>
          <w:szCs w:val="24"/>
          <w:lang w:val="fr-FR"/>
        </w:rPr>
        <w:t>’</w:t>
      </w:r>
      <w:r w:rsidR="00FD40D1" w:rsidRPr="002F4658">
        <w:rPr>
          <w:i/>
          <w:szCs w:val="24"/>
          <w:lang w:val="fr-FR"/>
        </w:rPr>
        <w:t>engage à promouvoir la protection juridique, économique et sociale de la famille.</w:t>
      </w:r>
      <w:r>
        <w:rPr>
          <w:i/>
          <w:szCs w:val="24"/>
          <w:lang w:val="fr-FR"/>
        </w:rPr>
        <w:t>»</w:t>
      </w:r>
    </w:p>
    <w:p w:rsidR="00FD40D1" w:rsidRPr="002F4658" w:rsidRDefault="00FD40D1" w:rsidP="00FD40D1">
      <w:pPr>
        <w:pStyle w:val="SingleTxtG"/>
        <w:rPr>
          <w:lang w:val="fr-FR"/>
        </w:rPr>
      </w:pPr>
      <w:r w:rsidRPr="002F4658">
        <w:rPr>
          <w:lang w:val="fr-FR"/>
        </w:rPr>
        <w:t>656.</w:t>
      </w:r>
      <w:r w:rsidRPr="002F4658">
        <w:rPr>
          <w:lang w:val="fr-FR"/>
        </w:rPr>
        <w:tab/>
        <w:t>Les mariages entre personnes du même sexe ou entre personnes apparentées sont illégaux.</w:t>
      </w:r>
    </w:p>
    <w:p w:rsidR="005B3134" w:rsidRPr="002F4658" w:rsidRDefault="00FD40D1" w:rsidP="00FD40D1">
      <w:pPr>
        <w:pStyle w:val="SingleTxtG"/>
        <w:spacing w:after="240"/>
        <w:rPr>
          <w:szCs w:val="24"/>
          <w:lang w:val="fr-FR"/>
        </w:rPr>
      </w:pPr>
      <w:r w:rsidRPr="002F4658">
        <w:rPr>
          <w:lang w:val="fr-FR"/>
        </w:rPr>
        <w:t>657.</w:t>
      </w:r>
      <w:r w:rsidRPr="002F4658">
        <w:rPr>
          <w:lang w:val="fr-FR"/>
        </w:rPr>
        <w:tab/>
        <w:t>Les situations familiales sont complexes et ont peu évolué entre 1994 et 2002. En 2002, les chiffres relatifs à la situation matrimoniale de la population féminine âgée de 15 ans et plus montrent que 41 % des femmes sont célibataires, 27 % sont mariées, 21,2 % vivent en union libre, 5,5 % sont veuves et 3,7 % sont divorcées ou séparées. Tous les différents types de situations familiales bénéficient d</w:t>
      </w:r>
      <w:r w:rsidR="00381D56">
        <w:rPr>
          <w:rFonts w:hint="eastAsia"/>
          <w:lang w:val="fr-FR"/>
        </w:rPr>
        <w:t>’</w:t>
      </w:r>
      <w:r w:rsidRPr="002F4658">
        <w:rPr>
          <w:lang w:val="fr-FR"/>
        </w:rPr>
        <w:t>une protection égale aux termes de la loi.</w:t>
      </w:r>
    </w:p>
    <w:p w:rsidR="005B3134" w:rsidRPr="002F4658" w:rsidRDefault="00456C2A" w:rsidP="00FD40D1">
      <w:pPr>
        <w:pStyle w:val="Heading1"/>
        <w:rPr>
          <w:lang w:val="fr-FR"/>
        </w:rPr>
      </w:pPr>
      <w:r w:rsidRPr="002F4658">
        <w:rPr>
          <w:b w:val="0"/>
          <w:bCs/>
          <w:lang w:val="fr-FR"/>
        </w:rPr>
        <w:t>Tableau</w:t>
      </w:r>
      <w:r w:rsidR="005B3134" w:rsidRPr="002F4658">
        <w:rPr>
          <w:b w:val="0"/>
          <w:bCs/>
          <w:lang w:val="fr-FR"/>
        </w:rPr>
        <w:t xml:space="preserve"> 33</w:t>
      </w:r>
      <w:r w:rsidR="00FD40D1" w:rsidRPr="002F4658">
        <w:rPr>
          <w:lang w:val="fr-FR"/>
        </w:rPr>
        <w:br/>
        <w:t xml:space="preserve">Situation matrimoniale de la population âgée de 15 ans et plus en 1994 et 2002, </w:t>
      </w:r>
      <w:r w:rsidR="00A37877">
        <w:rPr>
          <w:lang w:val="fr-FR"/>
        </w:rPr>
        <w:br/>
      </w:r>
      <w:r w:rsidR="00FD40D1" w:rsidRPr="002F4658">
        <w:rPr>
          <w:lang w:val="fr-FR"/>
        </w:rPr>
        <w:t>par sexe (%)</w:t>
      </w:r>
    </w:p>
    <w:tbl>
      <w:tblPr>
        <w:tblW w:w="7366" w:type="dxa"/>
        <w:tblInd w:w="1134" w:type="dxa"/>
        <w:tblBorders>
          <w:top w:val="single" w:sz="4" w:space="0" w:color="auto"/>
        </w:tblBorders>
        <w:tblCellMar>
          <w:left w:w="0" w:type="dxa"/>
          <w:right w:w="0" w:type="dxa"/>
        </w:tblCellMar>
        <w:tblLook w:val="04A0" w:firstRow="1" w:lastRow="0" w:firstColumn="1" w:lastColumn="0" w:noHBand="0" w:noVBand="1"/>
      </w:tblPr>
      <w:tblGrid>
        <w:gridCol w:w="1276"/>
        <w:gridCol w:w="864"/>
        <w:gridCol w:w="927"/>
        <w:gridCol w:w="951"/>
        <w:gridCol w:w="944"/>
        <w:gridCol w:w="804"/>
        <w:gridCol w:w="800"/>
        <w:gridCol w:w="800"/>
      </w:tblGrid>
      <w:tr w:rsidR="005723E4" w:rsidRPr="002F4658" w:rsidTr="00A661A4">
        <w:trPr>
          <w:trHeight w:val="240"/>
          <w:tblHeader/>
        </w:trPr>
        <w:tc>
          <w:tcPr>
            <w:tcW w:w="1276" w:type="dxa"/>
            <w:vMerge w:val="restart"/>
            <w:tcBorders>
              <w:top w:val="single" w:sz="4" w:space="0" w:color="auto"/>
            </w:tcBorders>
            <w:shd w:val="clear" w:color="auto" w:fill="auto"/>
            <w:vAlign w:val="bottom"/>
          </w:tcPr>
          <w:p w:rsidR="005723E4" w:rsidRPr="002F4658" w:rsidRDefault="00C201AE" w:rsidP="005723E4">
            <w:pPr>
              <w:keepNext/>
              <w:keepLines/>
              <w:spacing w:before="80" w:after="80" w:line="200" w:lineRule="exact"/>
              <w:rPr>
                <w:szCs w:val="24"/>
                <w:lang w:val="fr-FR"/>
              </w:rPr>
            </w:pPr>
            <w:r w:rsidRPr="002F4658">
              <w:rPr>
                <w:i/>
                <w:sz w:val="16"/>
                <w:szCs w:val="24"/>
                <w:lang w:val="fr-FR"/>
              </w:rPr>
              <w:t>Situation matrimoniale</w:t>
            </w:r>
          </w:p>
        </w:tc>
        <w:tc>
          <w:tcPr>
            <w:tcW w:w="1791" w:type="dxa"/>
            <w:gridSpan w:val="2"/>
            <w:tcBorders>
              <w:top w:val="single" w:sz="4" w:space="0" w:color="auto"/>
              <w:bottom w:val="single" w:sz="4" w:space="0" w:color="auto"/>
              <w:right w:val="single" w:sz="36" w:space="0" w:color="FFFFFF"/>
            </w:tcBorders>
            <w:shd w:val="clear" w:color="auto" w:fill="auto"/>
            <w:vAlign w:val="bottom"/>
          </w:tcPr>
          <w:p w:rsidR="005723E4" w:rsidRPr="002F4658" w:rsidRDefault="005723E4" w:rsidP="005723E4">
            <w:pPr>
              <w:keepNext/>
              <w:keepLines/>
              <w:spacing w:before="80" w:after="80" w:line="200" w:lineRule="exact"/>
              <w:ind w:left="113"/>
              <w:jc w:val="center"/>
              <w:rPr>
                <w:i/>
                <w:sz w:val="16"/>
                <w:szCs w:val="18"/>
                <w:lang w:val="fr-FR"/>
              </w:rPr>
            </w:pPr>
            <w:r w:rsidRPr="002F4658">
              <w:rPr>
                <w:i/>
                <w:sz w:val="16"/>
                <w:szCs w:val="18"/>
                <w:lang w:val="fr-FR"/>
              </w:rPr>
              <w:t>1994</w:t>
            </w:r>
          </w:p>
        </w:tc>
        <w:tc>
          <w:tcPr>
            <w:tcW w:w="1895" w:type="dxa"/>
            <w:gridSpan w:val="2"/>
            <w:tcBorders>
              <w:top w:val="single" w:sz="4" w:space="0" w:color="auto"/>
              <w:left w:val="single" w:sz="36" w:space="0" w:color="FFFFFF"/>
              <w:bottom w:val="single" w:sz="4" w:space="0" w:color="auto"/>
              <w:right w:val="single" w:sz="36" w:space="0" w:color="FFFFFF"/>
            </w:tcBorders>
            <w:shd w:val="clear" w:color="auto" w:fill="auto"/>
            <w:vAlign w:val="bottom"/>
          </w:tcPr>
          <w:p w:rsidR="005723E4" w:rsidRPr="002F4658" w:rsidRDefault="005723E4" w:rsidP="005723E4">
            <w:pPr>
              <w:keepNext/>
              <w:keepLines/>
              <w:spacing w:before="80" w:after="80" w:line="200" w:lineRule="exact"/>
              <w:ind w:left="113"/>
              <w:jc w:val="center"/>
              <w:rPr>
                <w:i/>
                <w:sz w:val="16"/>
                <w:szCs w:val="18"/>
                <w:lang w:val="fr-FR"/>
              </w:rPr>
            </w:pPr>
            <w:r w:rsidRPr="002F4658">
              <w:rPr>
                <w:i/>
                <w:sz w:val="16"/>
                <w:szCs w:val="18"/>
                <w:lang w:val="fr-FR"/>
              </w:rPr>
              <w:t>2002</w:t>
            </w:r>
          </w:p>
        </w:tc>
        <w:tc>
          <w:tcPr>
            <w:tcW w:w="804" w:type="dxa"/>
            <w:tcBorders>
              <w:top w:val="single" w:sz="4" w:space="0" w:color="auto"/>
              <w:left w:val="single" w:sz="36" w:space="0" w:color="FFFFFF"/>
              <w:bottom w:val="single" w:sz="4" w:space="0" w:color="auto"/>
            </w:tcBorders>
            <w:shd w:val="clear" w:color="auto" w:fill="auto"/>
            <w:vAlign w:val="bottom"/>
          </w:tcPr>
          <w:p w:rsidR="005723E4" w:rsidRPr="002F4658" w:rsidRDefault="005723E4" w:rsidP="00A661A4">
            <w:pPr>
              <w:keepNext/>
              <w:keepLines/>
              <w:spacing w:before="80" w:after="80" w:line="200" w:lineRule="exact"/>
              <w:ind w:left="113"/>
              <w:jc w:val="right"/>
              <w:rPr>
                <w:i/>
                <w:sz w:val="16"/>
                <w:szCs w:val="18"/>
                <w:lang w:val="fr-FR"/>
              </w:rPr>
            </w:pPr>
            <w:r w:rsidRPr="002F4658">
              <w:rPr>
                <w:i/>
                <w:sz w:val="16"/>
                <w:szCs w:val="18"/>
                <w:lang w:val="fr-FR"/>
              </w:rPr>
              <w:t>1994</w:t>
            </w:r>
          </w:p>
        </w:tc>
        <w:tc>
          <w:tcPr>
            <w:tcW w:w="800" w:type="dxa"/>
            <w:tcBorders>
              <w:top w:val="single" w:sz="4" w:space="0" w:color="auto"/>
              <w:bottom w:val="single" w:sz="4" w:space="0" w:color="auto"/>
            </w:tcBorders>
            <w:shd w:val="clear" w:color="auto" w:fill="auto"/>
            <w:vAlign w:val="bottom"/>
          </w:tcPr>
          <w:p w:rsidR="005723E4" w:rsidRPr="002F4658" w:rsidRDefault="005723E4" w:rsidP="00A661A4">
            <w:pPr>
              <w:keepNext/>
              <w:keepLines/>
              <w:spacing w:before="80" w:after="80" w:line="200" w:lineRule="exact"/>
              <w:ind w:left="113"/>
              <w:jc w:val="right"/>
              <w:rPr>
                <w:i/>
                <w:sz w:val="16"/>
                <w:szCs w:val="18"/>
                <w:lang w:val="fr-FR"/>
              </w:rPr>
            </w:pPr>
            <w:r w:rsidRPr="002F4658">
              <w:rPr>
                <w:i/>
                <w:sz w:val="16"/>
                <w:szCs w:val="18"/>
                <w:lang w:val="fr-FR"/>
              </w:rPr>
              <w:t>2002</w:t>
            </w:r>
          </w:p>
        </w:tc>
        <w:tc>
          <w:tcPr>
            <w:tcW w:w="800" w:type="dxa"/>
            <w:vMerge w:val="restart"/>
            <w:tcBorders>
              <w:top w:val="single" w:sz="4" w:space="0" w:color="auto"/>
            </w:tcBorders>
            <w:shd w:val="clear" w:color="auto" w:fill="auto"/>
            <w:vAlign w:val="bottom"/>
          </w:tcPr>
          <w:p w:rsidR="005723E4" w:rsidRPr="002F4658" w:rsidRDefault="00CE34A7" w:rsidP="00CE34A7">
            <w:pPr>
              <w:keepNext/>
              <w:keepLines/>
              <w:spacing w:before="80" w:after="80" w:line="200" w:lineRule="exact"/>
              <w:ind w:left="113"/>
              <w:jc w:val="right"/>
              <w:rPr>
                <w:szCs w:val="24"/>
                <w:lang w:val="fr-FR"/>
              </w:rPr>
            </w:pPr>
            <w:r w:rsidRPr="002F4658">
              <w:rPr>
                <w:i/>
                <w:sz w:val="16"/>
                <w:szCs w:val="24"/>
                <w:lang w:val="fr-FR"/>
              </w:rPr>
              <w:t>Évolution en %</w:t>
            </w:r>
          </w:p>
        </w:tc>
      </w:tr>
      <w:tr w:rsidR="005723E4" w:rsidRPr="002F4658" w:rsidTr="00960588">
        <w:trPr>
          <w:trHeight w:val="240"/>
          <w:tblHeader/>
        </w:trPr>
        <w:tc>
          <w:tcPr>
            <w:tcW w:w="1276" w:type="dxa"/>
            <w:vMerge/>
            <w:tcBorders>
              <w:bottom w:val="single" w:sz="12" w:space="0" w:color="auto"/>
            </w:tcBorders>
            <w:shd w:val="clear" w:color="auto" w:fill="auto"/>
          </w:tcPr>
          <w:p w:rsidR="005723E4" w:rsidRPr="002F4658" w:rsidRDefault="005723E4" w:rsidP="005723E4">
            <w:pPr>
              <w:keepNext/>
              <w:keepLines/>
              <w:spacing w:before="80" w:after="80" w:line="200" w:lineRule="exact"/>
              <w:rPr>
                <w:i/>
                <w:sz w:val="16"/>
                <w:szCs w:val="16"/>
                <w:lang w:val="fr-FR"/>
              </w:rPr>
            </w:pPr>
          </w:p>
        </w:tc>
        <w:tc>
          <w:tcPr>
            <w:tcW w:w="864" w:type="dxa"/>
            <w:tcBorders>
              <w:top w:val="single" w:sz="4" w:space="0" w:color="auto"/>
              <w:bottom w:val="single" w:sz="12" w:space="0" w:color="auto"/>
            </w:tcBorders>
            <w:shd w:val="clear" w:color="auto" w:fill="auto"/>
            <w:vAlign w:val="bottom"/>
          </w:tcPr>
          <w:p w:rsidR="005723E4" w:rsidRPr="002F4658" w:rsidRDefault="00CE34A7" w:rsidP="00EE407B">
            <w:pPr>
              <w:keepNext/>
              <w:keepLines/>
              <w:spacing w:before="80" w:after="80" w:line="200" w:lineRule="exact"/>
              <w:jc w:val="right"/>
              <w:rPr>
                <w:i/>
                <w:sz w:val="16"/>
                <w:szCs w:val="16"/>
                <w:lang w:val="fr-FR"/>
              </w:rPr>
            </w:pPr>
            <w:r w:rsidRPr="002F4658">
              <w:rPr>
                <w:i/>
                <w:sz w:val="16"/>
                <w:szCs w:val="16"/>
                <w:lang w:val="fr-FR"/>
              </w:rPr>
              <w:t>% d</w:t>
            </w:r>
            <w:r w:rsidR="00381D56">
              <w:rPr>
                <w:rFonts w:hint="eastAsia"/>
                <w:i/>
                <w:sz w:val="16"/>
                <w:szCs w:val="16"/>
                <w:lang w:val="fr-FR"/>
              </w:rPr>
              <w:t>’</w:t>
            </w:r>
            <w:r w:rsidRPr="002F4658">
              <w:rPr>
                <w:i/>
                <w:sz w:val="16"/>
                <w:szCs w:val="16"/>
                <w:lang w:val="fr-FR"/>
              </w:rPr>
              <w:t>hommes</w:t>
            </w:r>
          </w:p>
        </w:tc>
        <w:tc>
          <w:tcPr>
            <w:tcW w:w="927" w:type="dxa"/>
            <w:tcBorders>
              <w:top w:val="single" w:sz="4" w:space="0" w:color="auto"/>
              <w:bottom w:val="single" w:sz="12" w:space="0" w:color="auto"/>
              <w:right w:val="single" w:sz="36" w:space="0" w:color="FFFFFF"/>
            </w:tcBorders>
            <w:shd w:val="clear" w:color="auto" w:fill="auto"/>
            <w:vAlign w:val="bottom"/>
          </w:tcPr>
          <w:p w:rsidR="005723E4" w:rsidRPr="002F4658" w:rsidRDefault="00CE34A7" w:rsidP="00EE407B">
            <w:pPr>
              <w:keepNext/>
              <w:keepLines/>
              <w:spacing w:after="80" w:line="200" w:lineRule="exact"/>
              <w:jc w:val="right"/>
              <w:rPr>
                <w:i/>
                <w:sz w:val="16"/>
                <w:szCs w:val="16"/>
                <w:lang w:val="fr-FR"/>
              </w:rPr>
            </w:pPr>
            <w:r w:rsidRPr="002F4658">
              <w:rPr>
                <w:i/>
                <w:sz w:val="16"/>
                <w:szCs w:val="16"/>
                <w:lang w:val="fr-FR"/>
              </w:rPr>
              <w:t>% de femmes</w:t>
            </w:r>
          </w:p>
        </w:tc>
        <w:tc>
          <w:tcPr>
            <w:tcW w:w="951" w:type="dxa"/>
            <w:tcBorders>
              <w:top w:val="single" w:sz="4" w:space="0" w:color="auto"/>
              <w:left w:val="single" w:sz="36" w:space="0" w:color="FFFFFF"/>
              <w:bottom w:val="single" w:sz="12" w:space="0" w:color="auto"/>
            </w:tcBorders>
            <w:shd w:val="clear" w:color="auto" w:fill="auto"/>
            <w:vAlign w:val="bottom"/>
          </w:tcPr>
          <w:p w:rsidR="005723E4" w:rsidRPr="002F4658" w:rsidRDefault="00CE34A7" w:rsidP="00EE407B">
            <w:pPr>
              <w:keepNext/>
              <w:keepLines/>
              <w:spacing w:before="80" w:after="80" w:line="200" w:lineRule="exact"/>
              <w:jc w:val="right"/>
              <w:rPr>
                <w:i/>
                <w:sz w:val="16"/>
                <w:szCs w:val="16"/>
                <w:lang w:val="fr-FR"/>
              </w:rPr>
            </w:pPr>
            <w:r w:rsidRPr="002F4658">
              <w:rPr>
                <w:i/>
                <w:sz w:val="16"/>
                <w:szCs w:val="16"/>
                <w:lang w:val="fr-FR"/>
              </w:rPr>
              <w:t>% d</w:t>
            </w:r>
            <w:r w:rsidR="00381D56">
              <w:rPr>
                <w:rFonts w:hint="eastAsia"/>
                <w:i/>
                <w:sz w:val="16"/>
                <w:szCs w:val="16"/>
                <w:lang w:val="fr-FR"/>
              </w:rPr>
              <w:t>’</w:t>
            </w:r>
            <w:r w:rsidRPr="002F4658">
              <w:rPr>
                <w:i/>
                <w:sz w:val="16"/>
                <w:szCs w:val="16"/>
                <w:lang w:val="fr-FR"/>
              </w:rPr>
              <w:t>hommes</w:t>
            </w:r>
          </w:p>
        </w:tc>
        <w:tc>
          <w:tcPr>
            <w:tcW w:w="944" w:type="dxa"/>
            <w:tcBorders>
              <w:top w:val="single" w:sz="4" w:space="0" w:color="auto"/>
              <w:bottom w:val="single" w:sz="12" w:space="0" w:color="auto"/>
              <w:right w:val="single" w:sz="36" w:space="0" w:color="FFFFFF"/>
            </w:tcBorders>
            <w:shd w:val="clear" w:color="auto" w:fill="auto"/>
            <w:vAlign w:val="bottom"/>
          </w:tcPr>
          <w:p w:rsidR="005723E4" w:rsidRPr="002F4658" w:rsidRDefault="00CE34A7" w:rsidP="00EE407B">
            <w:pPr>
              <w:keepNext/>
              <w:keepLines/>
              <w:spacing w:after="80" w:line="200" w:lineRule="exact"/>
              <w:jc w:val="right"/>
              <w:rPr>
                <w:i/>
                <w:sz w:val="16"/>
                <w:szCs w:val="16"/>
                <w:lang w:val="fr-FR"/>
              </w:rPr>
            </w:pPr>
            <w:r w:rsidRPr="002F4658">
              <w:rPr>
                <w:i/>
                <w:sz w:val="16"/>
                <w:szCs w:val="16"/>
                <w:lang w:val="fr-FR"/>
              </w:rPr>
              <w:t>% de femmes</w:t>
            </w:r>
          </w:p>
        </w:tc>
        <w:tc>
          <w:tcPr>
            <w:tcW w:w="1604" w:type="dxa"/>
            <w:gridSpan w:val="2"/>
            <w:tcBorders>
              <w:top w:val="single" w:sz="4" w:space="0" w:color="auto"/>
              <w:left w:val="single" w:sz="36" w:space="0" w:color="FFFFFF"/>
              <w:bottom w:val="single" w:sz="12" w:space="0" w:color="auto"/>
            </w:tcBorders>
            <w:shd w:val="clear" w:color="auto" w:fill="auto"/>
            <w:vAlign w:val="bottom"/>
          </w:tcPr>
          <w:p w:rsidR="005723E4" w:rsidRPr="002F4658" w:rsidRDefault="00CE34A7" w:rsidP="005723E4">
            <w:pPr>
              <w:keepNext/>
              <w:keepLines/>
              <w:spacing w:after="80" w:line="200" w:lineRule="exact"/>
              <w:jc w:val="center"/>
              <w:rPr>
                <w:i/>
                <w:sz w:val="16"/>
                <w:szCs w:val="16"/>
                <w:lang w:val="fr-FR"/>
              </w:rPr>
            </w:pPr>
            <w:r w:rsidRPr="002F4658">
              <w:rPr>
                <w:i/>
                <w:sz w:val="16"/>
                <w:szCs w:val="16"/>
                <w:lang w:val="fr-FR"/>
              </w:rPr>
              <w:t>% des deux sexes</w:t>
            </w:r>
          </w:p>
        </w:tc>
        <w:tc>
          <w:tcPr>
            <w:tcW w:w="800" w:type="dxa"/>
            <w:vMerge/>
            <w:tcBorders>
              <w:bottom w:val="single" w:sz="12" w:space="0" w:color="auto"/>
            </w:tcBorders>
            <w:shd w:val="clear" w:color="auto" w:fill="auto"/>
            <w:vAlign w:val="bottom"/>
          </w:tcPr>
          <w:p w:rsidR="005723E4" w:rsidRPr="002F4658" w:rsidRDefault="005723E4" w:rsidP="005723E4">
            <w:pPr>
              <w:keepNext/>
              <w:keepLines/>
              <w:spacing w:before="80" w:after="80" w:line="200" w:lineRule="exact"/>
              <w:jc w:val="right"/>
              <w:rPr>
                <w:i/>
                <w:sz w:val="16"/>
                <w:szCs w:val="16"/>
                <w:lang w:val="fr-FR"/>
              </w:rPr>
            </w:pPr>
          </w:p>
        </w:tc>
      </w:tr>
      <w:tr w:rsidR="005B3134" w:rsidRPr="002F4658" w:rsidTr="00960588">
        <w:trPr>
          <w:trHeight w:val="240"/>
        </w:trPr>
        <w:tc>
          <w:tcPr>
            <w:tcW w:w="1276" w:type="dxa"/>
            <w:tcBorders>
              <w:top w:val="single" w:sz="12" w:space="0" w:color="auto"/>
            </w:tcBorders>
            <w:shd w:val="clear" w:color="auto" w:fill="auto"/>
          </w:tcPr>
          <w:p w:rsidR="005B3134" w:rsidRPr="002F4658" w:rsidRDefault="008674AA" w:rsidP="007774EB">
            <w:pPr>
              <w:spacing w:before="40" w:after="40" w:line="220" w:lineRule="exact"/>
              <w:rPr>
                <w:sz w:val="18"/>
                <w:szCs w:val="18"/>
                <w:lang w:val="fr-FR"/>
              </w:rPr>
            </w:pPr>
            <w:r w:rsidRPr="002F4658">
              <w:rPr>
                <w:sz w:val="18"/>
                <w:szCs w:val="18"/>
                <w:lang w:val="fr-FR"/>
              </w:rPr>
              <w:t>Célibataires</w:t>
            </w:r>
          </w:p>
        </w:tc>
        <w:tc>
          <w:tcPr>
            <w:tcW w:w="864" w:type="dxa"/>
            <w:tcBorders>
              <w:top w:val="single" w:sz="12" w:space="0" w:color="auto"/>
            </w:tcBorders>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45,2</w:t>
            </w:r>
          </w:p>
        </w:tc>
        <w:tc>
          <w:tcPr>
            <w:tcW w:w="927" w:type="dxa"/>
            <w:tcBorders>
              <w:top w:val="single" w:sz="12" w:space="0" w:color="auto"/>
            </w:tcBorders>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40,3</w:t>
            </w:r>
          </w:p>
        </w:tc>
        <w:tc>
          <w:tcPr>
            <w:tcW w:w="951" w:type="dxa"/>
            <w:tcBorders>
              <w:top w:val="single" w:sz="12" w:space="0" w:color="auto"/>
            </w:tcBorders>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44,3</w:t>
            </w:r>
          </w:p>
        </w:tc>
        <w:tc>
          <w:tcPr>
            <w:tcW w:w="944" w:type="dxa"/>
            <w:tcBorders>
              <w:top w:val="single" w:sz="12" w:space="0" w:color="auto"/>
            </w:tcBorders>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41</w:t>
            </w:r>
            <w:r w:rsidR="00A661A4">
              <w:rPr>
                <w:sz w:val="18"/>
                <w:szCs w:val="18"/>
                <w:lang w:val="fr-FR"/>
              </w:rPr>
              <w:t>,0</w:t>
            </w:r>
          </w:p>
        </w:tc>
        <w:tc>
          <w:tcPr>
            <w:tcW w:w="804" w:type="dxa"/>
            <w:tcBorders>
              <w:top w:val="single" w:sz="12" w:space="0" w:color="auto"/>
            </w:tcBorders>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42,8</w:t>
            </w:r>
          </w:p>
        </w:tc>
        <w:tc>
          <w:tcPr>
            <w:tcW w:w="800" w:type="dxa"/>
            <w:tcBorders>
              <w:top w:val="single" w:sz="12" w:space="0" w:color="auto"/>
            </w:tcBorders>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42,6</w:t>
            </w:r>
          </w:p>
        </w:tc>
        <w:tc>
          <w:tcPr>
            <w:tcW w:w="800" w:type="dxa"/>
            <w:tcBorders>
              <w:top w:val="single" w:sz="12" w:space="0" w:color="auto"/>
            </w:tcBorders>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-0,2</w:t>
            </w:r>
          </w:p>
        </w:tc>
      </w:tr>
      <w:tr w:rsidR="005B3134" w:rsidRPr="002F4658" w:rsidTr="00960588">
        <w:trPr>
          <w:trHeight w:val="240"/>
        </w:trPr>
        <w:tc>
          <w:tcPr>
            <w:tcW w:w="1276" w:type="dxa"/>
            <w:shd w:val="clear" w:color="auto" w:fill="auto"/>
          </w:tcPr>
          <w:p w:rsidR="005B3134" w:rsidRPr="002F4658" w:rsidRDefault="008674AA" w:rsidP="007774EB">
            <w:pPr>
              <w:spacing w:before="40" w:after="40" w:line="220" w:lineRule="exact"/>
              <w:rPr>
                <w:sz w:val="18"/>
                <w:szCs w:val="18"/>
                <w:lang w:val="fr-FR"/>
              </w:rPr>
            </w:pPr>
            <w:r w:rsidRPr="002F4658">
              <w:rPr>
                <w:sz w:val="18"/>
                <w:szCs w:val="18"/>
                <w:lang w:val="fr-FR"/>
              </w:rPr>
              <w:t>Mariés</w:t>
            </w:r>
          </w:p>
        </w:tc>
        <w:tc>
          <w:tcPr>
            <w:tcW w:w="86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28,7</w:t>
            </w:r>
          </w:p>
        </w:tc>
        <w:tc>
          <w:tcPr>
            <w:tcW w:w="927"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29,3</w:t>
            </w:r>
          </w:p>
        </w:tc>
        <w:tc>
          <w:tcPr>
            <w:tcW w:w="951"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26,5</w:t>
            </w:r>
          </w:p>
        </w:tc>
        <w:tc>
          <w:tcPr>
            <w:tcW w:w="94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27</w:t>
            </w:r>
            <w:r w:rsidR="00A661A4">
              <w:rPr>
                <w:sz w:val="18"/>
                <w:szCs w:val="18"/>
                <w:lang w:val="fr-FR"/>
              </w:rPr>
              <w:t>,0</w:t>
            </w:r>
          </w:p>
        </w:tc>
        <w:tc>
          <w:tcPr>
            <w:tcW w:w="80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29</w:t>
            </w:r>
            <w:r w:rsidR="00A661A4">
              <w:rPr>
                <w:sz w:val="18"/>
                <w:szCs w:val="18"/>
                <w:lang w:val="fr-FR"/>
              </w:rPr>
              <w:t>,0</w:t>
            </w:r>
          </w:p>
        </w:tc>
        <w:tc>
          <w:tcPr>
            <w:tcW w:w="800"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26,8</w:t>
            </w:r>
          </w:p>
        </w:tc>
        <w:tc>
          <w:tcPr>
            <w:tcW w:w="800"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-2,2</w:t>
            </w:r>
          </w:p>
        </w:tc>
      </w:tr>
      <w:tr w:rsidR="005B3134" w:rsidRPr="002F4658" w:rsidTr="00960588">
        <w:trPr>
          <w:trHeight w:val="240"/>
        </w:trPr>
        <w:tc>
          <w:tcPr>
            <w:tcW w:w="1276" w:type="dxa"/>
            <w:shd w:val="clear" w:color="auto" w:fill="auto"/>
          </w:tcPr>
          <w:p w:rsidR="005B3134" w:rsidRPr="002F4658" w:rsidRDefault="008674AA" w:rsidP="007774EB">
            <w:pPr>
              <w:spacing w:before="40" w:after="40" w:line="220" w:lineRule="exact"/>
              <w:rPr>
                <w:sz w:val="18"/>
                <w:szCs w:val="18"/>
                <w:lang w:val="fr-FR"/>
              </w:rPr>
            </w:pPr>
            <w:r w:rsidRPr="002F4658">
              <w:rPr>
                <w:sz w:val="18"/>
                <w:szCs w:val="18"/>
                <w:lang w:val="fr-FR"/>
              </w:rPr>
              <w:t>Vivant en union libre</w:t>
            </w:r>
          </w:p>
        </w:tc>
        <w:tc>
          <w:tcPr>
            <w:tcW w:w="86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20,9</w:t>
            </w:r>
          </w:p>
        </w:tc>
        <w:tc>
          <w:tcPr>
            <w:tcW w:w="927"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20,9</w:t>
            </w:r>
          </w:p>
        </w:tc>
        <w:tc>
          <w:tcPr>
            <w:tcW w:w="951"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21,3</w:t>
            </w:r>
          </w:p>
        </w:tc>
        <w:tc>
          <w:tcPr>
            <w:tcW w:w="94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21,2</w:t>
            </w:r>
          </w:p>
        </w:tc>
        <w:tc>
          <w:tcPr>
            <w:tcW w:w="80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20,9</w:t>
            </w:r>
          </w:p>
        </w:tc>
        <w:tc>
          <w:tcPr>
            <w:tcW w:w="800"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21,3</w:t>
            </w:r>
          </w:p>
        </w:tc>
        <w:tc>
          <w:tcPr>
            <w:tcW w:w="800"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+0,4</w:t>
            </w:r>
          </w:p>
        </w:tc>
      </w:tr>
      <w:tr w:rsidR="005B3134" w:rsidRPr="002F4658" w:rsidTr="00960588">
        <w:trPr>
          <w:trHeight w:val="240"/>
        </w:trPr>
        <w:tc>
          <w:tcPr>
            <w:tcW w:w="1276" w:type="dxa"/>
            <w:shd w:val="clear" w:color="auto" w:fill="auto"/>
          </w:tcPr>
          <w:p w:rsidR="005B3134" w:rsidRPr="002F4658" w:rsidRDefault="008674AA" w:rsidP="007774EB">
            <w:pPr>
              <w:spacing w:before="40" w:after="40" w:line="220" w:lineRule="exact"/>
              <w:rPr>
                <w:sz w:val="18"/>
                <w:szCs w:val="18"/>
                <w:lang w:val="fr-FR"/>
              </w:rPr>
            </w:pPr>
            <w:r w:rsidRPr="002F4658">
              <w:rPr>
                <w:sz w:val="18"/>
                <w:szCs w:val="18"/>
                <w:lang w:val="fr-FR"/>
              </w:rPr>
              <w:t>Séparés</w:t>
            </w:r>
          </w:p>
        </w:tc>
        <w:tc>
          <w:tcPr>
            <w:tcW w:w="86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1</w:t>
            </w:r>
            <w:r w:rsidR="007276B7" w:rsidRPr="002F4658">
              <w:rPr>
                <w:sz w:val="18"/>
                <w:szCs w:val="18"/>
                <w:lang w:val="fr-FR"/>
              </w:rPr>
              <w:t>,0</w:t>
            </w:r>
          </w:p>
        </w:tc>
        <w:tc>
          <w:tcPr>
            <w:tcW w:w="927"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1,5</w:t>
            </w:r>
          </w:p>
        </w:tc>
        <w:tc>
          <w:tcPr>
            <w:tcW w:w="951"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1,3</w:t>
            </w:r>
          </w:p>
        </w:tc>
        <w:tc>
          <w:tcPr>
            <w:tcW w:w="94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1,8</w:t>
            </w:r>
          </w:p>
        </w:tc>
        <w:tc>
          <w:tcPr>
            <w:tcW w:w="804"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1,2</w:t>
            </w:r>
          </w:p>
        </w:tc>
        <w:tc>
          <w:tcPr>
            <w:tcW w:w="800"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1,6</w:t>
            </w:r>
          </w:p>
        </w:tc>
        <w:tc>
          <w:tcPr>
            <w:tcW w:w="800" w:type="dxa"/>
            <w:shd w:val="clear" w:color="auto" w:fill="auto"/>
            <w:vAlign w:val="bottom"/>
          </w:tcPr>
          <w:p w:rsidR="005B3134" w:rsidRPr="002F4658" w:rsidRDefault="005B3134" w:rsidP="007774EB">
            <w:pPr>
              <w:spacing w:before="40" w:after="40" w:line="220" w:lineRule="exact"/>
              <w:jc w:val="right"/>
              <w:rPr>
                <w:sz w:val="18"/>
                <w:szCs w:val="18"/>
                <w:lang w:val="fr-FR"/>
              </w:rPr>
            </w:pPr>
            <w:r w:rsidRPr="002F4658">
              <w:rPr>
                <w:sz w:val="18"/>
                <w:szCs w:val="18"/>
                <w:lang w:val="fr-FR"/>
              </w:rPr>
              <w:t>+0,4</w:t>
            </w:r>
          </w:p>
        </w:tc>
      </w:tr>
      <w:tr w:rsidR="005B3134" w:rsidRPr="002F4658" w:rsidTr="00960588">
        <w:trPr>
          <w:trHeight w:val="240"/>
        </w:trPr>
        <w:tc>
          <w:tcPr>
            <w:tcW w:w="1276" w:type="dxa"/>
            <w:shd w:val="clear" w:color="auto" w:fill="auto"/>
          </w:tcPr>
          <w:p w:rsidR="005B3134" w:rsidRPr="002F4658" w:rsidRDefault="008674AA" w:rsidP="00F67A32">
            <w:pPr>
              <w:keepNext/>
              <w:keepLines/>
              <w:spacing w:before="40" w:after="40" w:line="220" w:lineRule="exact"/>
              <w:rPr>
                <w:sz w:val="18"/>
                <w:szCs w:val="18"/>
                <w:lang w:val="fr-FR"/>
              </w:rPr>
            </w:pPr>
            <w:r w:rsidRPr="002F4658">
              <w:rPr>
                <w:sz w:val="18"/>
                <w:szCs w:val="18"/>
                <w:lang w:val="fr-FR"/>
              </w:rPr>
              <w:t>Divorcés</w:t>
            </w:r>
          </w:p>
        </w:tc>
        <w:tc>
          <w:tcPr>
            <w:tcW w:w="864"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1,2</w:t>
            </w:r>
          </w:p>
        </w:tc>
        <w:tc>
          <w:tcPr>
            <w:tcW w:w="927"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1,7</w:t>
            </w:r>
          </w:p>
        </w:tc>
        <w:tc>
          <w:tcPr>
            <w:tcW w:w="951"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1,2</w:t>
            </w:r>
          </w:p>
        </w:tc>
        <w:tc>
          <w:tcPr>
            <w:tcW w:w="944"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1,9</w:t>
            </w:r>
          </w:p>
        </w:tc>
        <w:tc>
          <w:tcPr>
            <w:tcW w:w="804"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1,4</w:t>
            </w:r>
          </w:p>
        </w:tc>
        <w:tc>
          <w:tcPr>
            <w:tcW w:w="800"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1,6</w:t>
            </w:r>
          </w:p>
        </w:tc>
        <w:tc>
          <w:tcPr>
            <w:tcW w:w="800"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+0,2</w:t>
            </w:r>
          </w:p>
        </w:tc>
      </w:tr>
      <w:tr w:rsidR="005B3134" w:rsidRPr="002F4658" w:rsidTr="00960588">
        <w:trPr>
          <w:trHeight w:val="240"/>
        </w:trPr>
        <w:tc>
          <w:tcPr>
            <w:tcW w:w="1276" w:type="dxa"/>
            <w:shd w:val="clear" w:color="auto" w:fill="auto"/>
          </w:tcPr>
          <w:p w:rsidR="005B3134" w:rsidRPr="002F4658" w:rsidRDefault="008674AA" w:rsidP="00F67A32">
            <w:pPr>
              <w:keepNext/>
              <w:keepLines/>
              <w:spacing w:before="40" w:after="40" w:line="220" w:lineRule="exact"/>
              <w:rPr>
                <w:sz w:val="18"/>
                <w:szCs w:val="18"/>
                <w:lang w:val="fr-FR"/>
              </w:rPr>
            </w:pPr>
            <w:r w:rsidRPr="002F4658">
              <w:rPr>
                <w:sz w:val="18"/>
                <w:szCs w:val="18"/>
                <w:lang w:val="fr-FR"/>
              </w:rPr>
              <w:t>Veufs/veuves</w:t>
            </w:r>
          </w:p>
        </w:tc>
        <w:tc>
          <w:tcPr>
            <w:tcW w:w="864"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w:t>
            </w:r>
            <w:r w:rsidR="007276B7" w:rsidRPr="002F4658">
              <w:rPr>
                <w:sz w:val="18"/>
                <w:szCs w:val="18"/>
                <w:lang w:val="fr-FR"/>
              </w:rPr>
              <w:t>,0</w:t>
            </w:r>
          </w:p>
        </w:tc>
        <w:tc>
          <w:tcPr>
            <w:tcW w:w="927"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5,2</w:t>
            </w:r>
          </w:p>
        </w:tc>
        <w:tc>
          <w:tcPr>
            <w:tcW w:w="951"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1,1</w:t>
            </w:r>
          </w:p>
        </w:tc>
        <w:tc>
          <w:tcPr>
            <w:tcW w:w="944"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5,5</w:t>
            </w:r>
          </w:p>
        </w:tc>
        <w:tc>
          <w:tcPr>
            <w:tcW w:w="804"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3,1</w:t>
            </w:r>
          </w:p>
        </w:tc>
        <w:tc>
          <w:tcPr>
            <w:tcW w:w="800"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3,3</w:t>
            </w:r>
          </w:p>
        </w:tc>
        <w:tc>
          <w:tcPr>
            <w:tcW w:w="800" w:type="dxa"/>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+0,2</w:t>
            </w:r>
          </w:p>
        </w:tc>
      </w:tr>
      <w:tr w:rsidR="005B3134" w:rsidRPr="002F4658" w:rsidTr="00960588">
        <w:trPr>
          <w:trHeight w:val="240"/>
        </w:trPr>
        <w:tc>
          <w:tcPr>
            <w:tcW w:w="1276" w:type="dxa"/>
            <w:tcBorders>
              <w:bottom w:val="single" w:sz="4" w:space="0" w:color="auto"/>
            </w:tcBorders>
            <w:shd w:val="clear" w:color="auto" w:fill="auto"/>
          </w:tcPr>
          <w:p w:rsidR="005B3134" w:rsidRPr="002F4658" w:rsidRDefault="008674AA" w:rsidP="00F67A32">
            <w:pPr>
              <w:keepNext/>
              <w:keepLines/>
              <w:spacing w:before="40" w:after="40" w:line="220" w:lineRule="exact"/>
              <w:rPr>
                <w:sz w:val="18"/>
                <w:szCs w:val="18"/>
                <w:lang w:val="fr-FR"/>
              </w:rPr>
            </w:pPr>
            <w:r w:rsidRPr="002F4658">
              <w:rPr>
                <w:sz w:val="18"/>
                <w:szCs w:val="18"/>
                <w:lang w:val="fr-FR"/>
              </w:rPr>
              <w:t>Non précisé</w:t>
            </w:r>
          </w:p>
        </w:tc>
        <w:tc>
          <w:tcPr>
            <w:tcW w:w="864" w:type="dxa"/>
            <w:tcBorders>
              <w:bottom w:val="single" w:sz="4" w:space="0" w:color="auto"/>
            </w:tcBorders>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2</w:t>
            </w:r>
          </w:p>
        </w:tc>
        <w:tc>
          <w:tcPr>
            <w:tcW w:w="927" w:type="dxa"/>
            <w:tcBorders>
              <w:bottom w:val="single" w:sz="4" w:space="0" w:color="auto"/>
            </w:tcBorders>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1,1</w:t>
            </w:r>
          </w:p>
        </w:tc>
        <w:tc>
          <w:tcPr>
            <w:tcW w:w="951" w:type="dxa"/>
            <w:tcBorders>
              <w:bottom w:val="single" w:sz="4" w:space="0" w:color="auto"/>
            </w:tcBorders>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4,4</w:t>
            </w:r>
          </w:p>
        </w:tc>
        <w:tc>
          <w:tcPr>
            <w:tcW w:w="944" w:type="dxa"/>
            <w:tcBorders>
              <w:bottom w:val="single" w:sz="4" w:space="0" w:color="auto"/>
            </w:tcBorders>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1,5</w:t>
            </w:r>
          </w:p>
        </w:tc>
        <w:tc>
          <w:tcPr>
            <w:tcW w:w="804" w:type="dxa"/>
            <w:tcBorders>
              <w:bottom w:val="single" w:sz="4" w:space="0" w:color="auto"/>
            </w:tcBorders>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1,6</w:t>
            </w:r>
          </w:p>
        </w:tc>
        <w:tc>
          <w:tcPr>
            <w:tcW w:w="800" w:type="dxa"/>
            <w:tcBorders>
              <w:bottom w:val="single" w:sz="4" w:space="0" w:color="auto"/>
            </w:tcBorders>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2,9</w:t>
            </w:r>
          </w:p>
        </w:tc>
        <w:tc>
          <w:tcPr>
            <w:tcW w:w="800" w:type="dxa"/>
            <w:tcBorders>
              <w:bottom w:val="single" w:sz="4" w:space="0" w:color="auto"/>
            </w:tcBorders>
            <w:shd w:val="clear" w:color="auto" w:fill="auto"/>
            <w:vAlign w:val="bottom"/>
          </w:tcPr>
          <w:p w:rsidR="005B3134" w:rsidRPr="002F4658" w:rsidRDefault="005B3134" w:rsidP="00F67A32">
            <w:pPr>
              <w:keepNext/>
              <w:keepLines/>
              <w:spacing w:before="40" w:after="40" w:line="220" w:lineRule="exact"/>
              <w:jc w:val="right"/>
              <w:rPr>
                <w:sz w:val="18"/>
                <w:szCs w:val="18"/>
                <w:lang w:val="fr-FR"/>
              </w:rPr>
            </w:pPr>
            <w:r w:rsidRPr="002F4658">
              <w:rPr>
                <w:sz w:val="18"/>
                <w:szCs w:val="18"/>
                <w:lang w:val="fr-FR"/>
              </w:rPr>
              <w:t>+1,3</w:t>
            </w:r>
          </w:p>
        </w:tc>
      </w:tr>
      <w:tr w:rsidR="005B3134" w:rsidRPr="002F4658" w:rsidTr="00960588">
        <w:trPr>
          <w:trHeight w:val="240"/>
        </w:trPr>
        <w:tc>
          <w:tcPr>
            <w:tcW w:w="1276" w:type="dxa"/>
            <w:tcBorders>
              <w:top w:val="single" w:sz="4" w:space="0" w:color="auto"/>
              <w:bottom w:val="single" w:sz="12" w:space="0" w:color="auto"/>
            </w:tcBorders>
            <w:shd w:val="clear" w:color="auto" w:fill="auto"/>
          </w:tcPr>
          <w:p w:rsidR="005B3134" w:rsidRPr="002F4658" w:rsidRDefault="005B3134" w:rsidP="007774EB">
            <w:pPr>
              <w:spacing w:before="80" w:after="80" w:line="220" w:lineRule="exact"/>
              <w:ind w:left="284"/>
              <w:rPr>
                <w:b/>
                <w:sz w:val="18"/>
                <w:szCs w:val="18"/>
                <w:lang w:val="fr-FR"/>
              </w:rPr>
            </w:pPr>
            <w:r w:rsidRPr="002F4658">
              <w:rPr>
                <w:b/>
                <w:sz w:val="18"/>
                <w:szCs w:val="18"/>
                <w:lang w:val="fr-FR"/>
              </w:rPr>
              <w:t>Total</w:t>
            </w:r>
          </w:p>
        </w:tc>
        <w:tc>
          <w:tcPr>
            <w:tcW w:w="864" w:type="dxa"/>
            <w:tcBorders>
              <w:top w:val="single" w:sz="4" w:space="0" w:color="auto"/>
              <w:bottom w:val="single" w:sz="12" w:space="0" w:color="auto"/>
            </w:tcBorders>
            <w:shd w:val="clear" w:color="auto" w:fill="auto"/>
            <w:vAlign w:val="bottom"/>
          </w:tcPr>
          <w:p w:rsidR="005B3134" w:rsidRPr="002F4658" w:rsidRDefault="005B3134" w:rsidP="007774EB">
            <w:pPr>
              <w:spacing w:before="80" w:after="80" w:line="220" w:lineRule="exact"/>
              <w:jc w:val="right"/>
              <w:rPr>
                <w:b/>
                <w:sz w:val="18"/>
                <w:szCs w:val="18"/>
                <w:lang w:val="fr-FR"/>
              </w:rPr>
            </w:pPr>
            <w:r w:rsidRPr="002F4658">
              <w:rPr>
                <w:b/>
                <w:sz w:val="18"/>
                <w:szCs w:val="18"/>
                <w:lang w:val="fr-FR"/>
              </w:rPr>
              <w:t>100</w:t>
            </w:r>
          </w:p>
        </w:tc>
        <w:tc>
          <w:tcPr>
            <w:tcW w:w="927" w:type="dxa"/>
            <w:tcBorders>
              <w:top w:val="single" w:sz="4" w:space="0" w:color="auto"/>
              <w:bottom w:val="single" w:sz="12" w:space="0" w:color="auto"/>
            </w:tcBorders>
            <w:shd w:val="clear" w:color="auto" w:fill="auto"/>
            <w:vAlign w:val="bottom"/>
          </w:tcPr>
          <w:p w:rsidR="005B3134" w:rsidRPr="002F4658" w:rsidRDefault="005B3134" w:rsidP="007774EB">
            <w:pPr>
              <w:spacing w:before="80" w:after="80" w:line="220" w:lineRule="exact"/>
              <w:jc w:val="right"/>
              <w:rPr>
                <w:b/>
                <w:sz w:val="18"/>
                <w:szCs w:val="18"/>
                <w:lang w:val="fr-FR"/>
              </w:rPr>
            </w:pPr>
            <w:r w:rsidRPr="002F4658">
              <w:rPr>
                <w:b/>
                <w:sz w:val="18"/>
                <w:szCs w:val="18"/>
                <w:lang w:val="fr-FR"/>
              </w:rPr>
              <w:t>100</w:t>
            </w:r>
          </w:p>
        </w:tc>
        <w:tc>
          <w:tcPr>
            <w:tcW w:w="951" w:type="dxa"/>
            <w:tcBorders>
              <w:top w:val="single" w:sz="4" w:space="0" w:color="auto"/>
              <w:bottom w:val="single" w:sz="12" w:space="0" w:color="auto"/>
            </w:tcBorders>
            <w:shd w:val="clear" w:color="auto" w:fill="auto"/>
            <w:vAlign w:val="bottom"/>
          </w:tcPr>
          <w:p w:rsidR="005B3134" w:rsidRPr="002F4658" w:rsidRDefault="005B3134" w:rsidP="007774EB">
            <w:pPr>
              <w:spacing w:before="80" w:after="80" w:line="220" w:lineRule="exact"/>
              <w:jc w:val="right"/>
              <w:rPr>
                <w:b/>
                <w:sz w:val="18"/>
                <w:szCs w:val="18"/>
                <w:lang w:val="fr-FR"/>
              </w:rPr>
            </w:pPr>
            <w:r w:rsidRPr="002F4658">
              <w:rPr>
                <w:b/>
                <w:sz w:val="18"/>
                <w:szCs w:val="18"/>
                <w:lang w:val="fr-FR"/>
              </w:rPr>
              <w:t>100</w:t>
            </w:r>
          </w:p>
        </w:tc>
        <w:tc>
          <w:tcPr>
            <w:tcW w:w="944" w:type="dxa"/>
            <w:tcBorders>
              <w:top w:val="single" w:sz="4" w:space="0" w:color="auto"/>
              <w:bottom w:val="single" w:sz="12" w:space="0" w:color="auto"/>
            </w:tcBorders>
            <w:shd w:val="clear" w:color="auto" w:fill="auto"/>
            <w:vAlign w:val="bottom"/>
          </w:tcPr>
          <w:p w:rsidR="005B3134" w:rsidRPr="002F4658" w:rsidRDefault="005B3134" w:rsidP="007774EB">
            <w:pPr>
              <w:spacing w:before="80" w:after="80" w:line="220" w:lineRule="exact"/>
              <w:jc w:val="right"/>
              <w:rPr>
                <w:b/>
                <w:sz w:val="18"/>
                <w:szCs w:val="18"/>
                <w:lang w:val="fr-FR"/>
              </w:rPr>
            </w:pPr>
            <w:r w:rsidRPr="002F4658">
              <w:rPr>
                <w:b/>
                <w:sz w:val="18"/>
                <w:szCs w:val="18"/>
                <w:lang w:val="fr-FR"/>
              </w:rPr>
              <w:t>100</w:t>
            </w:r>
          </w:p>
        </w:tc>
        <w:tc>
          <w:tcPr>
            <w:tcW w:w="804" w:type="dxa"/>
            <w:tcBorders>
              <w:top w:val="single" w:sz="4" w:space="0" w:color="auto"/>
              <w:bottom w:val="single" w:sz="12" w:space="0" w:color="auto"/>
            </w:tcBorders>
            <w:shd w:val="clear" w:color="auto" w:fill="auto"/>
            <w:vAlign w:val="bottom"/>
          </w:tcPr>
          <w:p w:rsidR="005B3134" w:rsidRPr="002F4658" w:rsidRDefault="005B3134" w:rsidP="007774EB">
            <w:pPr>
              <w:spacing w:before="80" w:after="80" w:line="220" w:lineRule="exact"/>
              <w:jc w:val="right"/>
              <w:rPr>
                <w:b/>
                <w:sz w:val="18"/>
                <w:szCs w:val="18"/>
                <w:lang w:val="fr-FR"/>
              </w:rPr>
            </w:pPr>
            <w:r w:rsidRPr="002F4658">
              <w:rPr>
                <w:b/>
                <w:sz w:val="18"/>
                <w:szCs w:val="18"/>
                <w:lang w:val="fr-FR"/>
              </w:rPr>
              <w:t>100</w:t>
            </w:r>
          </w:p>
        </w:tc>
        <w:tc>
          <w:tcPr>
            <w:tcW w:w="800" w:type="dxa"/>
            <w:tcBorders>
              <w:top w:val="single" w:sz="4" w:space="0" w:color="auto"/>
              <w:bottom w:val="single" w:sz="12" w:space="0" w:color="auto"/>
            </w:tcBorders>
            <w:shd w:val="clear" w:color="auto" w:fill="auto"/>
            <w:vAlign w:val="bottom"/>
          </w:tcPr>
          <w:p w:rsidR="005B3134" w:rsidRPr="002F4658" w:rsidRDefault="005B3134" w:rsidP="007774EB">
            <w:pPr>
              <w:spacing w:before="80" w:after="80" w:line="220" w:lineRule="exact"/>
              <w:jc w:val="right"/>
              <w:rPr>
                <w:b/>
                <w:sz w:val="18"/>
                <w:szCs w:val="18"/>
                <w:lang w:val="fr-FR"/>
              </w:rPr>
            </w:pPr>
            <w:r w:rsidRPr="002F4658">
              <w:rPr>
                <w:b/>
                <w:sz w:val="18"/>
                <w:szCs w:val="18"/>
                <w:lang w:val="fr-FR"/>
              </w:rPr>
              <w:t>100</w:t>
            </w:r>
          </w:p>
        </w:tc>
        <w:tc>
          <w:tcPr>
            <w:tcW w:w="800" w:type="dxa"/>
            <w:tcBorders>
              <w:top w:val="single" w:sz="4" w:space="0" w:color="auto"/>
              <w:bottom w:val="single" w:sz="12" w:space="0" w:color="auto"/>
            </w:tcBorders>
            <w:shd w:val="clear" w:color="auto" w:fill="auto"/>
            <w:vAlign w:val="bottom"/>
          </w:tcPr>
          <w:p w:rsidR="005B3134" w:rsidRPr="002F4658" w:rsidRDefault="005B3134" w:rsidP="007774EB">
            <w:pPr>
              <w:spacing w:before="80" w:after="80" w:line="220" w:lineRule="exact"/>
              <w:jc w:val="right"/>
              <w:rPr>
                <w:b/>
                <w:sz w:val="18"/>
                <w:szCs w:val="18"/>
                <w:lang w:val="fr-FR"/>
              </w:rPr>
            </w:pPr>
          </w:p>
        </w:tc>
      </w:tr>
    </w:tbl>
    <w:p w:rsidR="00650C91" w:rsidRPr="002F4658" w:rsidRDefault="00244B89" w:rsidP="00F67A32">
      <w:pPr>
        <w:pStyle w:val="SingleTxtG"/>
        <w:spacing w:before="120" w:after="0"/>
        <w:ind w:firstLine="170"/>
        <w:jc w:val="left"/>
        <w:rPr>
          <w:sz w:val="18"/>
          <w:szCs w:val="18"/>
          <w:lang w:val="fr-FR"/>
        </w:rPr>
      </w:pPr>
      <w:r w:rsidRPr="002F4658">
        <w:rPr>
          <w:i/>
          <w:sz w:val="18"/>
          <w:szCs w:val="18"/>
          <w:lang w:val="fr-FR"/>
        </w:rPr>
        <w:t>Source</w:t>
      </w:r>
      <w:r w:rsidR="005B3134" w:rsidRPr="002F4658">
        <w:rPr>
          <w:sz w:val="18"/>
          <w:szCs w:val="18"/>
          <w:lang w:val="fr-FR"/>
        </w:rPr>
        <w:t xml:space="preserve">: </w:t>
      </w:r>
      <w:r w:rsidR="00F67A32" w:rsidRPr="002F4658">
        <w:rPr>
          <w:sz w:val="18"/>
          <w:szCs w:val="18"/>
          <w:lang w:val="fr-FR"/>
        </w:rPr>
        <w:t>Bureau national de la statistique, Recensement national de la population et du logement 2002</w:t>
      </w:r>
      <w:r w:rsidR="005723E4" w:rsidRPr="002F4658">
        <w:rPr>
          <w:sz w:val="18"/>
          <w:szCs w:val="18"/>
          <w:lang w:val="fr-FR"/>
        </w:rPr>
        <w:t>.</w:t>
      </w:r>
    </w:p>
    <w:p w:rsidR="005B3134" w:rsidRPr="002F4658" w:rsidRDefault="005B3134" w:rsidP="00F67A32">
      <w:pPr>
        <w:pStyle w:val="SingleTxtG"/>
        <w:spacing w:after="240"/>
        <w:ind w:firstLine="170"/>
        <w:jc w:val="left"/>
        <w:rPr>
          <w:sz w:val="18"/>
          <w:szCs w:val="18"/>
          <w:lang w:val="fr-FR"/>
        </w:rPr>
      </w:pPr>
      <w:r w:rsidRPr="002F4658">
        <w:rPr>
          <w:lang w:val="fr-FR"/>
        </w:rPr>
        <w:t>*</w:t>
      </w:r>
      <w:r w:rsidR="00AB38D0">
        <w:rPr>
          <w:lang w:val="fr-FR"/>
        </w:rPr>
        <w:t xml:space="preserve"> </w:t>
      </w:r>
      <w:r w:rsidR="00210B5A" w:rsidRPr="002F4658">
        <w:rPr>
          <w:sz w:val="18"/>
          <w:szCs w:val="18"/>
          <w:lang w:val="fr-FR"/>
        </w:rPr>
        <w:t xml:space="preserve"> </w:t>
      </w:r>
      <w:r w:rsidR="00F67A32" w:rsidRPr="002F4658">
        <w:rPr>
          <w:sz w:val="18"/>
          <w:szCs w:val="18"/>
          <w:lang w:val="fr-FR"/>
        </w:rPr>
        <w:t>Les chiffres pour les deux sexes ont été rectifiés pour tenir compte des erreurs signalées en 1994.</w:t>
      </w:r>
    </w:p>
    <w:p w:rsidR="002F4658" w:rsidRPr="002F4658" w:rsidRDefault="002F4658" w:rsidP="002F4658">
      <w:pPr>
        <w:pStyle w:val="SingleTxtG"/>
        <w:rPr>
          <w:lang w:val="fr-FR"/>
        </w:rPr>
      </w:pPr>
      <w:r w:rsidRPr="002F4658">
        <w:rPr>
          <w:lang w:val="fr-FR"/>
        </w:rPr>
        <w:t>658.</w:t>
      </w:r>
      <w:r w:rsidRPr="002F4658">
        <w:rPr>
          <w:lang w:val="fr-FR"/>
        </w:rPr>
        <w:tab/>
        <w:t>Les articles 2 et 15 décrivent la législation et les services d</w:t>
      </w:r>
      <w:r w:rsidR="00381D56">
        <w:rPr>
          <w:rFonts w:hint="eastAsia"/>
          <w:lang w:val="fr-FR"/>
        </w:rPr>
        <w:t>’</w:t>
      </w:r>
      <w:r w:rsidRPr="002F4658">
        <w:rPr>
          <w:lang w:val="fr-FR"/>
        </w:rPr>
        <w:t>appui qui ont été mis en place pour apporter un soutien aux familles vulnérables et fragiles. Selon le plan national d</w:t>
      </w:r>
      <w:r w:rsidR="00381D56">
        <w:rPr>
          <w:rFonts w:hint="eastAsia"/>
          <w:lang w:val="fr-FR"/>
        </w:rPr>
        <w:t>’</w:t>
      </w:r>
      <w:r w:rsidRPr="002F4658">
        <w:rPr>
          <w:lang w:val="fr-FR"/>
        </w:rPr>
        <w:t>action pour le développement social, les menaces les plus importantes que le rythme accéléré des changements fait peser sur la cohésion familiale sont notamment l</w:t>
      </w:r>
      <w:r w:rsidR="00381D56">
        <w:rPr>
          <w:rFonts w:hint="eastAsia"/>
          <w:lang w:val="fr-FR"/>
        </w:rPr>
        <w:t>’</w:t>
      </w:r>
      <w:r w:rsidRPr="002F4658">
        <w:rPr>
          <w:lang w:val="fr-FR"/>
        </w:rPr>
        <w:t>alcoolisme et la toxicomanie, l</w:t>
      </w:r>
      <w:r w:rsidR="00381D56">
        <w:rPr>
          <w:rFonts w:hint="eastAsia"/>
          <w:lang w:val="fr-FR"/>
        </w:rPr>
        <w:t>’</w:t>
      </w:r>
      <w:r w:rsidRPr="002F4658">
        <w:rPr>
          <w:lang w:val="fr-FR"/>
        </w:rPr>
        <w:t>infidélité, les grossesses des adolescentes, les ménages dirigés par une femme célibataire, la prévalence du VIH/</w:t>
      </w:r>
      <w:r w:rsidR="00A35689">
        <w:rPr>
          <w:lang w:val="fr-FR"/>
        </w:rPr>
        <w:t>sida</w:t>
      </w:r>
      <w:r w:rsidRPr="002F4658">
        <w:rPr>
          <w:lang w:val="fr-FR"/>
        </w:rPr>
        <w:t xml:space="preserve"> et les structures patriarcales qui nient aux femmes l</w:t>
      </w:r>
      <w:r w:rsidR="00381D56">
        <w:rPr>
          <w:rFonts w:hint="eastAsia"/>
          <w:lang w:val="fr-FR"/>
        </w:rPr>
        <w:t>’</w:t>
      </w:r>
      <w:r w:rsidRPr="002F4658">
        <w:rPr>
          <w:lang w:val="fr-FR"/>
        </w:rPr>
        <w:t>égalité des droits au sein du foyer et perpétuent la violence domestique.</w:t>
      </w:r>
    </w:p>
    <w:p w:rsidR="002F4658" w:rsidRPr="002F4658" w:rsidRDefault="002F4658" w:rsidP="002F4658">
      <w:pPr>
        <w:pStyle w:val="H23G"/>
        <w:rPr>
          <w:lang w:val="fr-FR"/>
        </w:rPr>
      </w:pPr>
      <w:r w:rsidRPr="002F4658">
        <w:rPr>
          <w:lang w:val="fr-FR"/>
        </w:rPr>
        <w:tab/>
      </w:r>
      <w:r w:rsidRPr="002F4658">
        <w:rPr>
          <w:lang w:val="fr-FR"/>
        </w:rPr>
        <w:tab/>
        <w:t>Législation relative au mariage</w:t>
      </w:r>
    </w:p>
    <w:p w:rsidR="002F4658" w:rsidRPr="002F4658" w:rsidRDefault="002F4658" w:rsidP="00AB38D0">
      <w:pPr>
        <w:pStyle w:val="SingleTxtG"/>
        <w:rPr>
          <w:lang w:val="fr-FR"/>
        </w:rPr>
      </w:pPr>
      <w:r w:rsidRPr="002F4658">
        <w:rPr>
          <w:lang w:val="fr-FR"/>
        </w:rPr>
        <w:t>659.</w:t>
      </w:r>
      <w:r w:rsidRPr="002F4658">
        <w:rPr>
          <w:lang w:val="fr-FR"/>
        </w:rPr>
        <w:tab/>
        <w:t>La législation qui règlemente le mariage figure dans le Code civil, la loi relative à l</w:t>
      </w:r>
      <w:r w:rsidR="00381D56">
        <w:rPr>
          <w:rFonts w:hint="eastAsia"/>
          <w:lang w:val="fr-FR"/>
        </w:rPr>
        <w:t>’</w:t>
      </w:r>
      <w:r w:rsidRPr="002F4658">
        <w:rPr>
          <w:lang w:val="fr-FR"/>
        </w:rPr>
        <w:t>état civil et la loi relative au statut des femmes mariées. Ledit droit de choisir librement son conjoint et de contracter librement mariage est établi dans l</w:t>
      </w:r>
      <w:r w:rsidR="00381D56">
        <w:rPr>
          <w:rFonts w:hint="eastAsia"/>
          <w:lang w:val="fr-FR"/>
        </w:rPr>
        <w:t>’</w:t>
      </w:r>
      <w:r w:rsidRPr="002F4658">
        <w:rPr>
          <w:lang w:val="fr-FR"/>
        </w:rPr>
        <w:t>article 41 de la loi relative à l</w:t>
      </w:r>
      <w:r w:rsidR="00381D56">
        <w:rPr>
          <w:rFonts w:hint="eastAsia"/>
          <w:lang w:val="fr-FR"/>
        </w:rPr>
        <w:t>’</w:t>
      </w:r>
      <w:r w:rsidRPr="002F4658">
        <w:rPr>
          <w:lang w:val="fr-FR"/>
        </w:rPr>
        <w:t>état civil dans les termes suivants:</w:t>
      </w:r>
      <w:r w:rsidRPr="002F4658">
        <w:rPr>
          <w:i/>
          <w:lang w:val="fr-FR"/>
        </w:rPr>
        <w:t xml:space="preserve"> «Il n</w:t>
      </w:r>
      <w:r w:rsidR="00381D56">
        <w:rPr>
          <w:rFonts w:hint="eastAsia"/>
          <w:i/>
          <w:lang w:val="fr-FR"/>
        </w:rPr>
        <w:t>’</w:t>
      </w:r>
      <w:r w:rsidRPr="002F4658">
        <w:rPr>
          <w:i/>
          <w:lang w:val="fr-FR"/>
        </w:rPr>
        <w:t>y a pas mariage quand il n</w:t>
      </w:r>
      <w:r w:rsidR="00381D56">
        <w:rPr>
          <w:rFonts w:hint="eastAsia"/>
          <w:i/>
          <w:lang w:val="fr-FR"/>
        </w:rPr>
        <w:t>’</w:t>
      </w:r>
      <w:r w:rsidRPr="002F4658">
        <w:rPr>
          <w:i/>
          <w:lang w:val="fr-FR"/>
        </w:rPr>
        <w:t>a pas consentement</w:t>
      </w:r>
      <w:r w:rsidR="005B0249">
        <w:rPr>
          <w:i/>
          <w:lang w:val="fr-FR"/>
        </w:rPr>
        <w:t>»</w:t>
      </w:r>
      <w:r w:rsidR="00AB38D0" w:rsidRPr="00AB38D0">
        <w:rPr>
          <w:iCs/>
          <w:lang w:val="fr-FR"/>
        </w:rPr>
        <w:t>.</w:t>
      </w:r>
    </w:p>
    <w:p w:rsidR="002F4658" w:rsidRPr="002F4658" w:rsidRDefault="002F4658" w:rsidP="002F4658">
      <w:pPr>
        <w:pStyle w:val="SingleTxtG"/>
        <w:rPr>
          <w:lang w:val="fr-FR"/>
        </w:rPr>
      </w:pPr>
      <w:r w:rsidRPr="002F4658">
        <w:rPr>
          <w:lang w:val="fr-FR"/>
        </w:rPr>
        <w:t>660.</w:t>
      </w:r>
      <w:r w:rsidRPr="002F4658">
        <w:rPr>
          <w:lang w:val="fr-FR"/>
        </w:rPr>
        <w:tab/>
        <w:t>Hommes et femmes ont les mêmes droits et responsabilités pendant le mariage et lors de sa dissolution. Un mariage est dissout, selon l</w:t>
      </w:r>
      <w:r w:rsidR="00381D56">
        <w:rPr>
          <w:rFonts w:hint="eastAsia"/>
          <w:lang w:val="fr-FR"/>
        </w:rPr>
        <w:t>’</w:t>
      </w:r>
      <w:r w:rsidRPr="002F4658">
        <w:rPr>
          <w:lang w:val="fr-FR"/>
        </w:rPr>
        <w:t>article 227 du Code civil, par la «mort de l</w:t>
      </w:r>
      <w:r w:rsidR="00381D56">
        <w:rPr>
          <w:rFonts w:hint="eastAsia"/>
          <w:lang w:val="fr-FR"/>
        </w:rPr>
        <w:t>’</w:t>
      </w:r>
      <w:r w:rsidRPr="002F4658">
        <w:rPr>
          <w:lang w:val="fr-FR"/>
        </w:rPr>
        <w:t>un des époux» ou par un «jugement de divorce prononcé par voie légale».</w:t>
      </w:r>
    </w:p>
    <w:p w:rsidR="002F4658" w:rsidRPr="002F4658" w:rsidRDefault="002F4658" w:rsidP="002F4658">
      <w:pPr>
        <w:pStyle w:val="SingleTxtG"/>
        <w:rPr>
          <w:lang w:val="fr-FR"/>
        </w:rPr>
      </w:pPr>
      <w:r w:rsidRPr="002F4658">
        <w:rPr>
          <w:lang w:val="fr-FR"/>
        </w:rPr>
        <w:t>661.</w:t>
      </w:r>
      <w:r w:rsidRPr="002F4658">
        <w:rPr>
          <w:lang w:val="fr-FR"/>
        </w:rPr>
        <w:tab/>
        <w:t>Les responsabilités dans le cadre du mariage s</w:t>
      </w:r>
      <w:r w:rsidR="00381D56">
        <w:rPr>
          <w:rFonts w:hint="eastAsia"/>
          <w:lang w:val="fr-FR"/>
        </w:rPr>
        <w:t>’</w:t>
      </w:r>
      <w:r w:rsidRPr="002F4658">
        <w:rPr>
          <w:lang w:val="fr-FR"/>
        </w:rPr>
        <w:t>appliquent à la fois aux hommes et aux femmes. L</w:t>
      </w:r>
      <w:r w:rsidR="00381D56">
        <w:rPr>
          <w:rFonts w:hint="eastAsia"/>
          <w:lang w:val="fr-FR"/>
        </w:rPr>
        <w:t>’</w:t>
      </w:r>
      <w:r w:rsidRPr="002F4658">
        <w:rPr>
          <w:lang w:val="fr-FR"/>
        </w:rPr>
        <w:t>article 212 du Code civil dispose</w:t>
      </w:r>
      <w:r w:rsidR="00963673">
        <w:rPr>
          <w:lang w:val="fr-FR"/>
        </w:rPr>
        <w:t>:</w:t>
      </w:r>
    </w:p>
    <w:p w:rsidR="002F4658" w:rsidRPr="002F4658" w:rsidRDefault="005B0249" w:rsidP="002F4658">
      <w:pPr>
        <w:pStyle w:val="SingleTxtG"/>
        <w:ind w:firstLine="567"/>
        <w:rPr>
          <w:i/>
          <w:lang w:val="fr-FR"/>
        </w:rPr>
      </w:pPr>
      <w:r>
        <w:rPr>
          <w:i/>
          <w:lang w:val="fr-FR"/>
        </w:rPr>
        <w:t>«</w:t>
      </w:r>
      <w:r w:rsidR="002F4658" w:rsidRPr="002F4658">
        <w:rPr>
          <w:i/>
          <w:lang w:val="fr-FR"/>
        </w:rPr>
        <w:t xml:space="preserve">Les époux se doivent </w:t>
      </w:r>
      <w:r w:rsidR="002F4658" w:rsidRPr="002F4658">
        <w:rPr>
          <w:i/>
          <w:szCs w:val="24"/>
          <w:lang w:val="fr-FR"/>
        </w:rPr>
        <w:t>mutuellement</w:t>
      </w:r>
      <w:r w:rsidR="002F4658" w:rsidRPr="002F4658">
        <w:rPr>
          <w:i/>
          <w:lang w:val="fr-FR"/>
        </w:rPr>
        <w:t xml:space="preserve"> fidélité, soutien, assistance et soins.</w:t>
      </w:r>
      <w:r>
        <w:rPr>
          <w:i/>
          <w:lang w:val="fr-FR"/>
        </w:rPr>
        <w:t>»</w:t>
      </w:r>
    </w:p>
    <w:p w:rsidR="002F4658" w:rsidRPr="002F4658" w:rsidRDefault="002F4658" w:rsidP="002F4658">
      <w:pPr>
        <w:pStyle w:val="SingleTxtG"/>
        <w:rPr>
          <w:lang w:val="fr-FR"/>
        </w:rPr>
      </w:pPr>
      <w:r w:rsidRPr="002F4658">
        <w:rPr>
          <w:lang w:val="fr-FR"/>
        </w:rPr>
        <w:t>662.</w:t>
      </w:r>
      <w:r w:rsidRPr="002F4658">
        <w:rPr>
          <w:lang w:val="fr-FR"/>
        </w:rPr>
        <w:tab/>
        <w:t>L</w:t>
      </w:r>
      <w:r w:rsidR="00381D56">
        <w:rPr>
          <w:rFonts w:hint="eastAsia"/>
          <w:lang w:val="fr-FR"/>
        </w:rPr>
        <w:t>’</w:t>
      </w:r>
      <w:r w:rsidRPr="002F4658">
        <w:rPr>
          <w:lang w:val="fr-FR"/>
        </w:rPr>
        <w:t>article 214 du Code civil dispose que des deux conjoints, le mari est chargé au premier chef de subvenir aux besoins de la famille</w:t>
      </w:r>
      <w:r w:rsidR="00963673">
        <w:rPr>
          <w:lang w:val="fr-FR"/>
        </w:rPr>
        <w:t>:</w:t>
      </w:r>
    </w:p>
    <w:p w:rsidR="002F4658" w:rsidRPr="002F4658" w:rsidRDefault="005B0249" w:rsidP="002F4658">
      <w:pPr>
        <w:pStyle w:val="SingleTxtG"/>
        <w:ind w:firstLine="567"/>
        <w:rPr>
          <w:i/>
          <w:szCs w:val="24"/>
          <w:lang w:val="fr-FR"/>
        </w:rPr>
      </w:pPr>
      <w:r>
        <w:rPr>
          <w:i/>
          <w:szCs w:val="24"/>
          <w:lang w:val="fr-FR"/>
        </w:rPr>
        <w:t>«</w:t>
      </w:r>
      <w:r w:rsidR="002F4658" w:rsidRPr="002F4658">
        <w:rPr>
          <w:i/>
          <w:szCs w:val="24"/>
          <w:lang w:val="fr-FR"/>
        </w:rPr>
        <w:t>Lorsqu</w:t>
      </w:r>
      <w:r w:rsidR="00381D56">
        <w:rPr>
          <w:rFonts w:hint="eastAsia"/>
          <w:i/>
          <w:szCs w:val="24"/>
          <w:lang w:val="fr-FR"/>
        </w:rPr>
        <w:t>’</w:t>
      </w:r>
      <w:r w:rsidR="002F4658" w:rsidRPr="002F4658">
        <w:rPr>
          <w:i/>
          <w:szCs w:val="24"/>
          <w:lang w:val="fr-FR"/>
        </w:rPr>
        <w:t>il n</w:t>
      </w:r>
      <w:r w:rsidR="00381D56">
        <w:rPr>
          <w:rFonts w:hint="eastAsia"/>
          <w:i/>
          <w:szCs w:val="24"/>
          <w:lang w:val="fr-FR"/>
        </w:rPr>
        <w:t>’</w:t>
      </w:r>
      <w:r w:rsidR="002F4658" w:rsidRPr="002F4658">
        <w:rPr>
          <w:i/>
          <w:szCs w:val="24"/>
          <w:lang w:val="fr-FR"/>
        </w:rPr>
        <w:t>existe dans un contrat de mariage aucune disposition concernant la proportion dans laquelle chaque conjoint est tenu de contribuer aux besoins de la famille, chacun le fera dans la mesure de ses moyens.</w:t>
      </w:r>
    </w:p>
    <w:p w:rsidR="002F4658" w:rsidRPr="002F4658" w:rsidRDefault="002F4658" w:rsidP="002F4658">
      <w:pPr>
        <w:pStyle w:val="SingleTxtG"/>
        <w:ind w:firstLine="567"/>
        <w:rPr>
          <w:i/>
          <w:szCs w:val="24"/>
          <w:lang w:val="fr-FR"/>
        </w:rPr>
      </w:pPr>
      <w:r w:rsidRPr="002F4658">
        <w:rPr>
          <w:i/>
          <w:szCs w:val="24"/>
          <w:lang w:val="fr-FR"/>
        </w:rPr>
        <w:t>Le mari est chargé au premier chef de subvenir aux besoins de la famille; il doit pourvoir à tous les besoins de sa femme, selon ses moyens et sa position sociale.</w:t>
      </w:r>
      <w:r w:rsidR="005B0249">
        <w:rPr>
          <w:i/>
          <w:szCs w:val="24"/>
          <w:lang w:val="fr-FR"/>
        </w:rPr>
        <w:t>»</w:t>
      </w:r>
    </w:p>
    <w:p w:rsidR="002F4658" w:rsidRPr="002F4658" w:rsidRDefault="002F4658" w:rsidP="002F4658">
      <w:pPr>
        <w:pStyle w:val="SingleTxtG"/>
        <w:rPr>
          <w:lang w:val="fr-FR"/>
        </w:rPr>
      </w:pPr>
      <w:r w:rsidRPr="002F4658">
        <w:rPr>
          <w:lang w:val="fr-FR"/>
        </w:rPr>
        <w:t>663.</w:t>
      </w:r>
      <w:r w:rsidRPr="002F4658">
        <w:rPr>
          <w:lang w:val="fr-FR"/>
        </w:rPr>
        <w:tab/>
        <w:t>L</w:t>
      </w:r>
      <w:r w:rsidR="00381D56">
        <w:rPr>
          <w:rFonts w:hint="eastAsia"/>
          <w:lang w:val="fr-FR"/>
        </w:rPr>
        <w:t>’</w:t>
      </w:r>
      <w:r w:rsidRPr="002F4658">
        <w:rPr>
          <w:lang w:val="fr-FR"/>
        </w:rPr>
        <w:t>article 23 de la loi relative au statut des femmes mariées: la femme mariée tenue d</w:t>
      </w:r>
      <w:r w:rsidR="00381D56">
        <w:rPr>
          <w:rFonts w:hint="eastAsia"/>
          <w:lang w:val="fr-FR"/>
        </w:rPr>
        <w:t>’</w:t>
      </w:r>
      <w:r w:rsidRPr="002F4658">
        <w:rPr>
          <w:lang w:val="fr-FR"/>
        </w:rPr>
        <w:t>entretenir son mari; astreint de manière égale les femmes à pourvoir à l</w:t>
      </w:r>
      <w:r w:rsidR="00381D56">
        <w:rPr>
          <w:rFonts w:hint="eastAsia"/>
          <w:lang w:val="fr-FR"/>
        </w:rPr>
        <w:t>’</w:t>
      </w:r>
      <w:r w:rsidRPr="002F4658">
        <w:rPr>
          <w:lang w:val="fr-FR"/>
        </w:rPr>
        <w:t>entretien de leur mari dans certaines circonstances</w:t>
      </w:r>
      <w:r w:rsidR="00963673">
        <w:rPr>
          <w:lang w:val="fr-FR"/>
        </w:rPr>
        <w:t>:</w:t>
      </w:r>
    </w:p>
    <w:p w:rsidR="002F4658" w:rsidRPr="002F4658" w:rsidRDefault="005B0249" w:rsidP="002F4658">
      <w:pPr>
        <w:pStyle w:val="SingleTxtG"/>
        <w:ind w:firstLine="567"/>
        <w:rPr>
          <w:i/>
          <w:szCs w:val="24"/>
          <w:lang w:val="fr-FR"/>
        </w:rPr>
      </w:pPr>
      <w:r>
        <w:rPr>
          <w:i/>
          <w:szCs w:val="24"/>
          <w:lang w:val="fr-FR"/>
        </w:rPr>
        <w:t>«</w:t>
      </w:r>
      <w:r w:rsidR="002F4658" w:rsidRPr="002F4658">
        <w:rPr>
          <w:i/>
          <w:szCs w:val="24"/>
          <w:lang w:val="fr-FR"/>
        </w:rPr>
        <w:t>Sans préjudice de l</w:t>
      </w:r>
      <w:r w:rsidR="00381D56">
        <w:rPr>
          <w:rFonts w:hint="eastAsia"/>
          <w:i/>
          <w:szCs w:val="24"/>
          <w:lang w:val="fr-FR"/>
        </w:rPr>
        <w:t>’</w:t>
      </w:r>
      <w:r w:rsidR="002F4658" w:rsidRPr="002F4658">
        <w:rPr>
          <w:i/>
          <w:szCs w:val="24"/>
          <w:lang w:val="fr-FR"/>
        </w:rPr>
        <w:t>article 212 du Code civil des Seychelles, lorsqu</w:t>
      </w:r>
      <w:r w:rsidR="00381D56">
        <w:rPr>
          <w:rFonts w:hint="eastAsia"/>
          <w:i/>
          <w:szCs w:val="24"/>
          <w:lang w:val="fr-FR"/>
        </w:rPr>
        <w:t>’</w:t>
      </w:r>
      <w:r w:rsidR="002F4658" w:rsidRPr="002F4658">
        <w:rPr>
          <w:i/>
          <w:szCs w:val="24"/>
          <w:lang w:val="fr-FR"/>
        </w:rPr>
        <w:t>une femme mariée ayant des biens propres suffisants néglige ou refuse d</w:t>
      </w:r>
      <w:r w:rsidR="00381D56">
        <w:rPr>
          <w:rFonts w:hint="eastAsia"/>
          <w:i/>
          <w:szCs w:val="24"/>
          <w:lang w:val="fr-FR"/>
        </w:rPr>
        <w:t>’</w:t>
      </w:r>
      <w:r w:rsidR="002F4658" w:rsidRPr="002F4658">
        <w:rPr>
          <w:i/>
          <w:szCs w:val="24"/>
          <w:lang w:val="fr-FR"/>
        </w:rPr>
        <w:t>entretenir son mari se trouvant dans l</w:t>
      </w:r>
      <w:r w:rsidR="00381D56">
        <w:rPr>
          <w:rFonts w:hint="eastAsia"/>
          <w:i/>
          <w:szCs w:val="24"/>
          <w:lang w:val="fr-FR"/>
        </w:rPr>
        <w:t>’</w:t>
      </w:r>
      <w:r w:rsidR="002F4658" w:rsidRPr="002F4658">
        <w:rPr>
          <w:i/>
          <w:szCs w:val="24"/>
          <w:lang w:val="fr-FR"/>
        </w:rPr>
        <w:t>incapacité de pourvoir lui-même à son entretien pour cause de maladie ou pour toute autre raison, tout tribunal compétent peut, sur requête du mari, prendre et veiller à la mise à exécution d</w:t>
      </w:r>
      <w:r w:rsidR="00381D56">
        <w:rPr>
          <w:rFonts w:hint="eastAsia"/>
          <w:i/>
          <w:szCs w:val="24"/>
          <w:lang w:val="fr-FR"/>
        </w:rPr>
        <w:t>’</w:t>
      </w:r>
      <w:r w:rsidR="002F4658" w:rsidRPr="002F4658">
        <w:rPr>
          <w:i/>
          <w:szCs w:val="24"/>
          <w:lang w:val="fr-FR"/>
        </w:rPr>
        <w:t>une ordonnance à l</w:t>
      </w:r>
      <w:r w:rsidR="00381D56">
        <w:rPr>
          <w:rFonts w:hint="eastAsia"/>
          <w:i/>
          <w:szCs w:val="24"/>
          <w:lang w:val="fr-FR"/>
        </w:rPr>
        <w:t>’</w:t>
      </w:r>
      <w:r w:rsidR="002F4658" w:rsidRPr="002F4658">
        <w:rPr>
          <w:i/>
          <w:szCs w:val="24"/>
          <w:lang w:val="fr-FR"/>
        </w:rPr>
        <w:t>encontre de la femme pour qu</w:t>
      </w:r>
      <w:r w:rsidR="00381D56">
        <w:rPr>
          <w:rFonts w:hint="eastAsia"/>
          <w:i/>
          <w:szCs w:val="24"/>
          <w:lang w:val="fr-FR"/>
        </w:rPr>
        <w:t>’</w:t>
      </w:r>
      <w:r w:rsidR="002F4658" w:rsidRPr="002F4658">
        <w:rPr>
          <w:i/>
          <w:szCs w:val="24"/>
          <w:lang w:val="fr-FR"/>
        </w:rPr>
        <w:t>elle entretienne son mari sur ses biens propres, et ce dans les mêmes termes que toute ordonnance que ledit tribunal pourrait prendre ou faire exécuter à l</w:t>
      </w:r>
      <w:r w:rsidR="00381D56">
        <w:rPr>
          <w:rFonts w:hint="eastAsia"/>
          <w:i/>
          <w:szCs w:val="24"/>
          <w:lang w:val="fr-FR"/>
        </w:rPr>
        <w:t>’</w:t>
      </w:r>
      <w:r w:rsidR="002F4658" w:rsidRPr="002F4658">
        <w:rPr>
          <w:i/>
          <w:szCs w:val="24"/>
          <w:lang w:val="fr-FR"/>
        </w:rPr>
        <w:t>encontre du mari pour l</w:t>
      </w:r>
      <w:r w:rsidR="00381D56">
        <w:rPr>
          <w:rFonts w:hint="eastAsia"/>
          <w:i/>
          <w:szCs w:val="24"/>
          <w:lang w:val="fr-FR"/>
        </w:rPr>
        <w:t>’</w:t>
      </w:r>
      <w:r w:rsidR="002F4658" w:rsidRPr="002F4658">
        <w:rPr>
          <w:i/>
          <w:szCs w:val="24"/>
          <w:lang w:val="fr-FR"/>
        </w:rPr>
        <w:t>entretien de sa femme.»</w:t>
      </w:r>
    </w:p>
    <w:p w:rsidR="002F4658" w:rsidRPr="002F4658" w:rsidRDefault="002F4658" w:rsidP="002F4658">
      <w:pPr>
        <w:pStyle w:val="SingleTxtG"/>
        <w:rPr>
          <w:lang w:val="fr-FR"/>
        </w:rPr>
      </w:pPr>
      <w:r w:rsidRPr="002F4658">
        <w:rPr>
          <w:lang w:val="fr-FR"/>
        </w:rPr>
        <w:t>664.</w:t>
      </w:r>
      <w:r w:rsidRPr="002F4658">
        <w:rPr>
          <w:lang w:val="fr-FR"/>
        </w:rPr>
        <w:tab/>
        <w:t>La bigamie n</w:t>
      </w:r>
      <w:r w:rsidR="00381D56">
        <w:rPr>
          <w:rFonts w:hint="eastAsia"/>
          <w:lang w:val="fr-FR"/>
        </w:rPr>
        <w:t>’</w:t>
      </w:r>
      <w:r w:rsidRPr="002F4658">
        <w:rPr>
          <w:lang w:val="fr-FR"/>
        </w:rPr>
        <w:t>est pas autorisée. Aux termes de l</w:t>
      </w:r>
      <w:r w:rsidR="00381D56">
        <w:rPr>
          <w:rFonts w:hint="eastAsia"/>
          <w:lang w:val="fr-FR"/>
        </w:rPr>
        <w:t>’</w:t>
      </w:r>
      <w:r w:rsidRPr="002F4658">
        <w:rPr>
          <w:lang w:val="fr-FR"/>
        </w:rPr>
        <w:t>article 42 de la loi relative à l</w:t>
      </w:r>
      <w:r w:rsidR="00381D56">
        <w:rPr>
          <w:rFonts w:hint="eastAsia"/>
          <w:lang w:val="fr-FR"/>
        </w:rPr>
        <w:t>’</w:t>
      </w:r>
      <w:r w:rsidRPr="002F4658">
        <w:rPr>
          <w:lang w:val="fr-FR"/>
        </w:rPr>
        <w:t xml:space="preserve">état civil: </w:t>
      </w:r>
    </w:p>
    <w:p w:rsidR="002F4658" w:rsidRPr="002F4658" w:rsidRDefault="002F4658" w:rsidP="002F4658">
      <w:pPr>
        <w:pStyle w:val="SingleTxtG"/>
        <w:ind w:firstLine="567"/>
        <w:rPr>
          <w:i/>
          <w:szCs w:val="24"/>
          <w:lang w:val="fr-FR"/>
        </w:rPr>
      </w:pPr>
      <w:r w:rsidRPr="002F4658">
        <w:rPr>
          <w:i/>
          <w:szCs w:val="24"/>
          <w:lang w:val="fr-FR"/>
        </w:rPr>
        <w:t>«Aucun second mariage ne peut être contracté avant la dissolution du premier mariage.»</w:t>
      </w:r>
    </w:p>
    <w:p w:rsidR="002F4658" w:rsidRPr="002F4658" w:rsidRDefault="002F4658" w:rsidP="002F4658">
      <w:pPr>
        <w:pStyle w:val="SingleTxtG"/>
        <w:rPr>
          <w:lang w:val="fr-FR"/>
        </w:rPr>
      </w:pPr>
      <w:r w:rsidRPr="002F4658">
        <w:rPr>
          <w:lang w:val="fr-FR"/>
        </w:rPr>
        <w:t>665.</w:t>
      </w:r>
      <w:r w:rsidRPr="002F4658">
        <w:rPr>
          <w:lang w:val="fr-FR"/>
        </w:rPr>
        <w:tab/>
        <w:t>Les dispositions relatives au divorce s</w:t>
      </w:r>
      <w:r w:rsidR="00381D56">
        <w:rPr>
          <w:rFonts w:hint="eastAsia"/>
          <w:lang w:val="fr-FR"/>
        </w:rPr>
        <w:t>’</w:t>
      </w:r>
      <w:r w:rsidRPr="002F4658">
        <w:rPr>
          <w:lang w:val="fr-FR"/>
        </w:rPr>
        <w:t>appliquent de manière égale aux hommes et aux femmes. L</w:t>
      </w:r>
      <w:r w:rsidR="00381D56">
        <w:rPr>
          <w:rFonts w:hint="eastAsia"/>
          <w:lang w:val="fr-FR"/>
        </w:rPr>
        <w:t>’</w:t>
      </w:r>
      <w:r w:rsidRPr="002F4658">
        <w:rPr>
          <w:lang w:val="fr-FR"/>
        </w:rPr>
        <w:t>article 29 de la loi relative au statut des femmes mariées – Remariage des femmes divorcées et veuves – dispose</w:t>
      </w:r>
      <w:r w:rsidR="00963673">
        <w:rPr>
          <w:lang w:val="fr-FR"/>
        </w:rPr>
        <w:t>:</w:t>
      </w:r>
    </w:p>
    <w:p w:rsidR="002F4658" w:rsidRPr="002F4658" w:rsidRDefault="002F4658" w:rsidP="002F4658">
      <w:pPr>
        <w:pStyle w:val="SingleTxtG"/>
        <w:ind w:firstLine="567"/>
        <w:rPr>
          <w:i/>
          <w:szCs w:val="24"/>
          <w:lang w:val="fr-FR"/>
        </w:rPr>
      </w:pPr>
      <w:r w:rsidRPr="002F4658">
        <w:rPr>
          <w:i/>
          <w:szCs w:val="24"/>
          <w:lang w:val="fr-FR"/>
        </w:rPr>
        <w:t>«Une femme peut se remarier immédiatement après la dissolution d</w:t>
      </w:r>
      <w:r w:rsidR="00381D56">
        <w:rPr>
          <w:rFonts w:hint="eastAsia"/>
          <w:i/>
          <w:szCs w:val="24"/>
          <w:lang w:val="fr-FR"/>
        </w:rPr>
        <w:t>’</w:t>
      </w:r>
      <w:r w:rsidRPr="002F4658">
        <w:rPr>
          <w:i/>
          <w:szCs w:val="24"/>
          <w:lang w:val="fr-FR"/>
        </w:rPr>
        <w:t>un mariage antérieur.»</w:t>
      </w:r>
    </w:p>
    <w:p w:rsidR="002F4658" w:rsidRPr="002F4658" w:rsidRDefault="002F4658" w:rsidP="002F4658">
      <w:pPr>
        <w:pStyle w:val="SingleTxtG"/>
        <w:rPr>
          <w:lang w:val="fr-FR"/>
        </w:rPr>
      </w:pPr>
      <w:r w:rsidRPr="002F4658">
        <w:rPr>
          <w:lang w:val="fr-FR"/>
        </w:rPr>
        <w:t>666.</w:t>
      </w:r>
      <w:r w:rsidRPr="002F4658">
        <w:rPr>
          <w:lang w:val="fr-FR"/>
        </w:rPr>
        <w:tab/>
        <w:t>Article 60 de la loi relative à l</w:t>
      </w:r>
      <w:r w:rsidR="00381D56">
        <w:rPr>
          <w:rFonts w:hint="eastAsia"/>
          <w:lang w:val="fr-FR"/>
        </w:rPr>
        <w:t>’</w:t>
      </w:r>
      <w:r w:rsidRPr="002F4658">
        <w:rPr>
          <w:lang w:val="fr-FR"/>
        </w:rPr>
        <w:t>état civil: le mari ou la femme peuvent s</w:t>
      </w:r>
      <w:r w:rsidR="00381D56">
        <w:rPr>
          <w:rFonts w:hint="eastAsia"/>
          <w:lang w:val="fr-FR"/>
        </w:rPr>
        <w:t>’</w:t>
      </w:r>
      <w:r w:rsidRPr="002F4658">
        <w:rPr>
          <w:lang w:val="fr-FR"/>
        </w:rPr>
        <w:t>opposer au mariage</w:t>
      </w:r>
      <w:r w:rsidR="00963673">
        <w:rPr>
          <w:lang w:val="fr-FR"/>
        </w:rPr>
        <w:t>:</w:t>
      </w:r>
    </w:p>
    <w:p w:rsidR="002F4658" w:rsidRPr="002F4658" w:rsidRDefault="002F4658" w:rsidP="002F4658">
      <w:pPr>
        <w:pStyle w:val="SingleTxtG"/>
        <w:ind w:firstLine="567"/>
        <w:rPr>
          <w:i/>
          <w:szCs w:val="24"/>
          <w:lang w:val="fr-FR"/>
        </w:rPr>
      </w:pPr>
      <w:r w:rsidRPr="002F4658">
        <w:rPr>
          <w:i/>
          <w:szCs w:val="24"/>
          <w:lang w:val="fr-FR"/>
        </w:rPr>
        <w:t>«Le mari ou la femme de l</w:t>
      </w:r>
      <w:r w:rsidR="00381D56">
        <w:rPr>
          <w:rFonts w:hint="eastAsia"/>
          <w:i/>
          <w:szCs w:val="24"/>
          <w:lang w:val="fr-FR"/>
        </w:rPr>
        <w:t>’</w:t>
      </w:r>
      <w:r w:rsidRPr="002F4658">
        <w:rPr>
          <w:i/>
          <w:szCs w:val="24"/>
          <w:lang w:val="fr-FR"/>
        </w:rPr>
        <w:t>une des parties projetant de contracter mariage peut former opposition à la célébration d</w:t>
      </w:r>
      <w:r w:rsidR="00381D56">
        <w:rPr>
          <w:rFonts w:hint="eastAsia"/>
          <w:i/>
          <w:szCs w:val="24"/>
          <w:lang w:val="fr-FR"/>
        </w:rPr>
        <w:t>’</w:t>
      </w:r>
      <w:r w:rsidRPr="002F4658">
        <w:rPr>
          <w:i/>
          <w:szCs w:val="24"/>
          <w:lang w:val="fr-FR"/>
        </w:rPr>
        <w:t>un tel mariage.»</w:t>
      </w:r>
    </w:p>
    <w:p w:rsidR="002F4658" w:rsidRPr="002F4658" w:rsidRDefault="002F4658" w:rsidP="002F4658">
      <w:pPr>
        <w:pStyle w:val="H23G"/>
        <w:rPr>
          <w:lang w:val="fr-FR"/>
        </w:rPr>
      </w:pPr>
      <w:r w:rsidRPr="002F4658">
        <w:rPr>
          <w:lang w:val="fr-FR"/>
        </w:rPr>
        <w:tab/>
      </w:r>
      <w:r w:rsidRPr="002F4658">
        <w:rPr>
          <w:lang w:val="fr-FR"/>
        </w:rPr>
        <w:tab/>
        <w:t xml:space="preserve">Héritage </w:t>
      </w:r>
    </w:p>
    <w:p w:rsidR="002F4658" w:rsidRPr="002F4658" w:rsidRDefault="002F4658" w:rsidP="002F4658">
      <w:pPr>
        <w:pStyle w:val="SingleTxtG"/>
        <w:rPr>
          <w:lang w:val="fr-FR"/>
        </w:rPr>
      </w:pPr>
      <w:r w:rsidRPr="002F4658">
        <w:rPr>
          <w:lang w:val="fr-FR"/>
        </w:rPr>
        <w:t>667.</w:t>
      </w:r>
      <w:r w:rsidRPr="002F4658">
        <w:rPr>
          <w:lang w:val="fr-FR"/>
        </w:rPr>
        <w:tab/>
        <w:t>Les règles régissant la succession figurent dans l</w:t>
      </w:r>
      <w:r w:rsidR="00381D56">
        <w:rPr>
          <w:rFonts w:hint="eastAsia"/>
          <w:lang w:val="fr-FR"/>
        </w:rPr>
        <w:t>’</w:t>
      </w:r>
      <w:r w:rsidRPr="002F4658">
        <w:rPr>
          <w:lang w:val="fr-FR"/>
        </w:rPr>
        <w:t>article 766 du Code civil: Droits du conjoint survivant</w:t>
      </w:r>
      <w:r w:rsidR="00963673">
        <w:rPr>
          <w:lang w:val="fr-FR"/>
        </w:rPr>
        <w:t>:</w:t>
      </w:r>
    </w:p>
    <w:p w:rsidR="002F4658" w:rsidRPr="002F4658" w:rsidRDefault="005B0249" w:rsidP="002F4658">
      <w:pPr>
        <w:pStyle w:val="SingleTxtG"/>
        <w:ind w:firstLine="567"/>
        <w:rPr>
          <w:i/>
          <w:szCs w:val="24"/>
          <w:lang w:val="fr-FR"/>
        </w:rPr>
      </w:pPr>
      <w:r>
        <w:rPr>
          <w:i/>
          <w:szCs w:val="24"/>
          <w:lang w:val="fr-FR"/>
        </w:rPr>
        <w:t>«</w:t>
      </w:r>
      <w:r w:rsidR="002F4658" w:rsidRPr="002F4658">
        <w:rPr>
          <w:i/>
          <w:szCs w:val="24"/>
          <w:lang w:val="fr-FR"/>
        </w:rPr>
        <w:t>Lorsque le conjoint décédé ne laisse aucun descendant, ascendant ou, en ligne collatérale, aucun héritier allant jusqu</w:t>
      </w:r>
      <w:r w:rsidR="00381D56">
        <w:rPr>
          <w:rFonts w:hint="eastAsia"/>
          <w:i/>
          <w:szCs w:val="24"/>
          <w:lang w:val="fr-FR"/>
        </w:rPr>
        <w:t>’</w:t>
      </w:r>
      <w:r w:rsidR="002F4658" w:rsidRPr="002F4658">
        <w:rPr>
          <w:i/>
          <w:szCs w:val="24"/>
          <w:lang w:val="fr-FR"/>
        </w:rPr>
        <w:t>au troisième degré de parenté inclus, ni aucun descendant de ses neveux et nièces, sa succession doit échoir au conjoint survivant. Sous réserve que, en pareil cas, l</w:t>
      </w:r>
      <w:r w:rsidR="00381D56">
        <w:rPr>
          <w:rFonts w:hint="eastAsia"/>
          <w:i/>
          <w:szCs w:val="24"/>
          <w:lang w:val="fr-FR"/>
        </w:rPr>
        <w:t>’</w:t>
      </w:r>
      <w:r w:rsidR="002F4658" w:rsidRPr="002F4658">
        <w:rPr>
          <w:i/>
          <w:szCs w:val="24"/>
          <w:lang w:val="fr-FR"/>
        </w:rPr>
        <w:t>article 759, pour ce qui a trait aux droits du conjoint survivant lorsqu</w:t>
      </w:r>
      <w:r w:rsidR="00381D56">
        <w:rPr>
          <w:rFonts w:hint="eastAsia"/>
          <w:i/>
          <w:szCs w:val="24"/>
          <w:lang w:val="fr-FR"/>
        </w:rPr>
        <w:t>’</w:t>
      </w:r>
      <w:r w:rsidR="002F4658" w:rsidRPr="002F4658">
        <w:rPr>
          <w:i/>
          <w:szCs w:val="24"/>
          <w:lang w:val="fr-FR"/>
        </w:rPr>
        <w:t>il existe des enfants naturels, devra s</w:t>
      </w:r>
      <w:r w:rsidR="00381D56">
        <w:rPr>
          <w:rFonts w:hint="eastAsia"/>
          <w:i/>
          <w:szCs w:val="24"/>
          <w:lang w:val="fr-FR"/>
        </w:rPr>
        <w:t>’</w:t>
      </w:r>
      <w:r w:rsidR="002F4658" w:rsidRPr="002F4658">
        <w:rPr>
          <w:i/>
          <w:szCs w:val="24"/>
          <w:lang w:val="fr-FR"/>
        </w:rPr>
        <w:t>appliquer, conformément aux termes prévus par ledit article.</w:t>
      </w:r>
      <w:r>
        <w:rPr>
          <w:i/>
          <w:szCs w:val="24"/>
          <w:lang w:val="fr-FR"/>
        </w:rPr>
        <w:t>»</w:t>
      </w:r>
    </w:p>
    <w:p w:rsidR="002F4658" w:rsidRPr="002F4658" w:rsidRDefault="002F4658" w:rsidP="002F4658">
      <w:pPr>
        <w:pStyle w:val="H23G"/>
        <w:rPr>
          <w:lang w:val="fr-FR"/>
        </w:rPr>
      </w:pPr>
      <w:r w:rsidRPr="002F4658">
        <w:rPr>
          <w:lang w:val="fr-FR"/>
        </w:rPr>
        <w:tab/>
      </w:r>
      <w:r w:rsidRPr="002F4658">
        <w:rPr>
          <w:lang w:val="fr-FR"/>
        </w:rPr>
        <w:tab/>
        <w:t>Tutelle</w:t>
      </w:r>
    </w:p>
    <w:p w:rsidR="002F4658" w:rsidRPr="002F4658" w:rsidRDefault="002F4658" w:rsidP="002F4658">
      <w:pPr>
        <w:pStyle w:val="SingleTxtG"/>
        <w:rPr>
          <w:lang w:val="fr-FR"/>
        </w:rPr>
      </w:pPr>
      <w:r w:rsidRPr="002F4658">
        <w:rPr>
          <w:lang w:val="fr-FR"/>
        </w:rPr>
        <w:t>668.</w:t>
      </w:r>
      <w:r w:rsidRPr="002F4658">
        <w:rPr>
          <w:lang w:val="fr-FR"/>
        </w:rPr>
        <w:tab/>
        <w:t>Le père et la mère sont tous deux cotuteurs de l</w:t>
      </w:r>
      <w:r w:rsidR="00381D56">
        <w:rPr>
          <w:rFonts w:hint="eastAsia"/>
          <w:lang w:val="fr-FR"/>
        </w:rPr>
        <w:t>’</w:t>
      </w:r>
      <w:r w:rsidRPr="002F4658">
        <w:rPr>
          <w:lang w:val="fr-FR"/>
        </w:rPr>
        <w:t>enfant et partagent les mêmes responsabilités en matière d</w:t>
      </w:r>
      <w:r w:rsidR="00381D56">
        <w:rPr>
          <w:rFonts w:hint="eastAsia"/>
          <w:lang w:val="fr-FR"/>
        </w:rPr>
        <w:t>’</w:t>
      </w:r>
      <w:r w:rsidRPr="002F4658">
        <w:rPr>
          <w:lang w:val="fr-FR"/>
        </w:rPr>
        <w:t>éducation des enfants.</w:t>
      </w:r>
    </w:p>
    <w:p w:rsidR="002F4658" w:rsidRPr="002F4658" w:rsidRDefault="002F4658" w:rsidP="002F4658">
      <w:pPr>
        <w:pStyle w:val="SingleTxtG"/>
        <w:rPr>
          <w:lang w:val="fr-FR"/>
        </w:rPr>
      </w:pPr>
      <w:r w:rsidRPr="002F4658">
        <w:rPr>
          <w:lang w:val="fr-FR"/>
        </w:rPr>
        <w:t>Article 203 du Code civil: Obligation conjointe une fois mariés</w:t>
      </w:r>
      <w:r w:rsidR="00963673">
        <w:rPr>
          <w:lang w:val="fr-FR"/>
        </w:rPr>
        <w:t>:</w:t>
      </w:r>
    </w:p>
    <w:p w:rsidR="002F4658" w:rsidRPr="002F4658" w:rsidRDefault="002F4658" w:rsidP="002F4658">
      <w:pPr>
        <w:pStyle w:val="SingleTxtG"/>
        <w:ind w:firstLine="567"/>
        <w:rPr>
          <w:i/>
          <w:szCs w:val="24"/>
          <w:lang w:val="fr-FR"/>
        </w:rPr>
      </w:pPr>
      <w:r w:rsidRPr="002F4658">
        <w:rPr>
          <w:i/>
          <w:szCs w:val="24"/>
          <w:lang w:val="fr-FR"/>
        </w:rPr>
        <w:t>«Les époux, du seul fait du mariage, sont conjointement soumis à l</w:t>
      </w:r>
      <w:r w:rsidR="00381D56">
        <w:rPr>
          <w:rFonts w:hint="eastAsia"/>
          <w:i/>
          <w:szCs w:val="24"/>
          <w:lang w:val="fr-FR"/>
        </w:rPr>
        <w:t>’</w:t>
      </w:r>
      <w:r w:rsidRPr="002F4658">
        <w:rPr>
          <w:i/>
          <w:szCs w:val="24"/>
          <w:lang w:val="fr-FR"/>
        </w:rPr>
        <w:t>obligation d</w:t>
      </w:r>
      <w:r w:rsidR="00381D56">
        <w:rPr>
          <w:rFonts w:hint="eastAsia"/>
          <w:i/>
          <w:szCs w:val="24"/>
          <w:lang w:val="fr-FR"/>
        </w:rPr>
        <w:t>’</w:t>
      </w:r>
      <w:r w:rsidRPr="002F4658">
        <w:rPr>
          <w:i/>
          <w:szCs w:val="24"/>
          <w:lang w:val="fr-FR"/>
        </w:rPr>
        <w:t>entretenir et d</w:t>
      </w:r>
      <w:r w:rsidR="00381D56">
        <w:rPr>
          <w:rFonts w:hint="eastAsia"/>
          <w:i/>
          <w:szCs w:val="24"/>
          <w:lang w:val="fr-FR"/>
        </w:rPr>
        <w:t>’</w:t>
      </w:r>
      <w:r w:rsidRPr="002F4658">
        <w:rPr>
          <w:i/>
          <w:szCs w:val="24"/>
          <w:lang w:val="fr-FR"/>
        </w:rPr>
        <w:t>élever leurs enfants.»</w:t>
      </w:r>
    </w:p>
    <w:p w:rsidR="002F4658" w:rsidRPr="002F4658" w:rsidRDefault="002F4658" w:rsidP="002F4658">
      <w:pPr>
        <w:pStyle w:val="SingleTxtG"/>
        <w:rPr>
          <w:lang w:val="fr-FR"/>
        </w:rPr>
      </w:pPr>
      <w:r w:rsidRPr="002F4658">
        <w:rPr>
          <w:lang w:val="fr-FR"/>
        </w:rPr>
        <w:t>669.</w:t>
      </w:r>
      <w:r w:rsidRPr="002F4658">
        <w:rPr>
          <w:lang w:val="fr-FR"/>
        </w:rPr>
        <w:tab/>
        <w:t>L</w:t>
      </w:r>
      <w:r w:rsidR="00381D56">
        <w:rPr>
          <w:rFonts w:hint="eastAsia"/>
          <w:lang w:val="fr-FR"/>
        </w:rPr>
        <w:t>’</w:t>
      </w:r>
      <w:r w:rsidRPr="002F4658">
        <w:rPr>
          <w:lang w:val="fr-FR"/>
        </w:rPr>
        <w:t>article 371 du Code civil dispose que les enfants mineurs doivent respecter leurs deux parents</w:t>
      </w:r>
      <w:r w:rsidR="00963673">
        <w:rPr>
          <w:lang w:val="fr-FR"/>
        </w:rPr>
        <w:t>:</w:t>
      </w:r>
    </w:p>
    <w:p w:rsidR="002F4658" w:rsidRPr="002F4658" w:rsidRDefault="005B0249" w:rsidP="002F4658">
      <w:pPr>
        <w:pStyle w:val="SingleTxtG"/>
        <w:ind w:firstLine="567"/>
        <w:rPr>
          <w:i/>
          <w:szCs w:val="24"/>
          <w:lang w:val="fr-FR"/>
        </w:rPr>
      </w:pPr>
      <w:r>
        <w:rPr>
          <w:i/>
          <w:szCs w:val="24"/>
          <w:lang w:val="fr-FR"/>
        </w:rPr>
        <w:t>«</w:t>
      </w:r>
      <w:r w:rsidR="002F4658" w:rsidRPr="002F4658">
        <w:rPr>
          <w:i/>
          <w:szCs w:val="24"/>
          <w:lang w:val="fr-FR"/>
        </w:rPr>
        <w:t>Pendant sa minorité, un enfant doit honorer et respecter son père et sa mère</w:t>
      </w:r>
      <w:r>
        <w:rPr>
          <w:i/>
          <w:szCs w:val="24"/>
          <w:lang w:val="fr-FR"/>
        </w:rPr>
        <w:t>»</w:t>
      </w:r>
    </w:p>
    <w:p w:rsidR="002F4658" w:rsidRPr="002F4658" w:rsidRDefault="002F4658" w:rsidP="002F4658">
      <w:pPr>
        <w:pStyle w:val="SingleTxtG"/>
        <w:rPr>
          <w:lang w:val="fr-FR"/>
        </w:rPr>
      </w:pPr>
      <w:r w:rsidRPr="002F4658">
        <w:rPr>
          <w:lang w:val="fr-FR"/>
        </w:rPr>
        <w:t>670.</w:t>
      </w:r>
      <w:r w:rsidRPr="002F4658">
        <w:rPr>
          <w:lang w:val="fr-FR"/>
        </w:rPr>
        <w:tab/>
        <w:t>L</w:t>
      </w:r>
      <w:r w:rsidR="00381D56">
        <w:rPr>
          <w:rFonts w:hint="eastAsia"/>
          <w:lang w:val="fr-FR"/>
        </w:rPr>
        <w:t>’</w:t>
      </w:r>
      <w:r w:rsidRPr="002F4658">
        <w:rPr>
          <w:lang w:val="fr-FR"/>
        </w:rPr>
        <w:t>article 372 dispose que</w:t>
      </w:r>
      <w:r w:rsidR="00963673">
        <w:rPr>
          <w:lang w:val="fr-FR"/>
        </w:rPr>
        <w:t>:</w:t>
      </w:r>
    </w:p>
    <w:p w:rsidR="002F4658" w:rsidRPr="002F4658" w:rsidRDefault="002F4658" w:rsidP="00111DE3">
      <w:pPr>
        <w:pStyle w:val="SingleTxtG"/>
        <w:ind w:firstLine="567"/>
        <w:rPr>
          <w:i/>
          <w:szCs w:val="24"/>
          <w:lang w:val="fr-FR"/>
        </w:rPr>
      </w:pPr>
      <w:r w:rsidRPr="002F4658">
        <w:rPr>
          <w:i/>
          <w:szCs w:val="24"/>
          <w:lang w:val="fr-FR"/>
        </w:rPr>
        <w:t>1.</w:t>
      </w:r>
      <w:r w:rsidRPr="002F4658">
        <w:rPr>
          <w:i/>
          <w:szCs w:val="24"/>
          <w:lang w:val="fr-FR"/>
        </w:rPr>
        <w:tab/>
      </w:r>
      <w:r w:rsidR="005B0249">
        <w:rPr>
          <w:i/>
          <w:szCs w:val="24"/>
          <w:lang w:val="fr-FR"/>
        </w:rPr>
        <w:t>«</w:t>
      </w:r>
      <w:r w:rsidRPr="002F4658">
        <w:rPr>
          <w:i/>
          <w:szCs w:val="24"/>
          <w:lang w:val="fr-FR"/>
        </w:rPr>
        <w:t>Il doit demeurer sous leur autorité jusqu</w:t>
      </w:r>
      <w:r w:rsidR="00381D56">
        <w:rPr>
          <w:rFonts w:hint="eastAsia"/>
          <w:i/>
          <w:szCs w:val="24"/>
          <w:lang w:val="fr-FR"/>
        </w:rPr>
        <w:t>’</w:t>
      </w:r>
      <w:r w:rsidRPr="002F4658">
        <w:rPr>
          <w:i/>
          <w:szCs w:val="24"/>
          <w:lang w:val="fr-FR"/>
        </w:rPr>
        <w:t>à sa majorité</w:t>
      </w:r>
      <w:r w:rsidR="00111DE3" w:rsidRPr="00111DE3">
        <w:rPr>
          <w:rStyle w:val="FootnoteReference"/>
          <w:iCs/>
          <w:szCs w:val="24"/>
          <w:lang w:val="fr-FR"/>
        </w:rPr>
        <w:footnoteReference w:id="67"/>
      </w:r>
      <w:r w:rsidRPr="002F4658">
        <w:rPr>
          <w:i/>
          <w:szCs w:val="24"/>
          <w:lang w:val="fr-FR"/>
        </w:rPr>
        <w:t xml:space="preserve"> ou son émancipation.</w:t>
      </w:r>
    </w:p>
    <w:p w:rsidR="002F4658" w:rsidRPr="002F4658" w:rsidRDefault="002F4658" w:rsidP="002F4658">
      <w:pPr>
        <w:pStyle w:val="SingleTxtG"/>
        <w:ind w:firstLine="567"/>
        <w:rPr>
          <w:i/>
          <w:szCs w:val="24"/>
          <w:lang w:val="fr-FR"/>
        </w:rPr>
      </w:pPr>
      <w:r w:rsidRPr="002F4658">
        <w:rPr>
          <w:i/>
          <w:szCs w:val="24"/>
          <w:lang w:val="fr-FR"/>
        </w:rPr>
        <w:t>2.</w:t>
      </w:r>
      <w:r w:rsidRPr="002F4658">
        <w:rPr>
          <w:i/>
          <w:szCs w:val="24"/>
          <w:lang w:val="fr-FR"/>
        </w:rPr>
        <w:tab/>
        <w:t>L</w:t>
      </w:r>
      <w:r w:rsidR="00381D56">
        <w:rPr>
          <w:rFonts w:hint="eastAsia"/>
          <w:i/>
          <w:szCs w:val="24"/>
          <w:lang w:val="fr-FR"/>
        </w:rPr>
        <w:t>’</w:t>
      </w:r>
      <w:r w:rsidRPr="002F4658">
        <w:rPr>
          <w:i/>
          <w:szCs w:val="24"/>
          <w:lang w:val="fr-FR"/>
        </w:rPr>
        <w:t>autorité des parents doit s</w:t>
      </w:r>
      <w:r w:rsidR="00381D56">
        <w:rPr>
          <w:rFonts w:hint="eastAsia"/>
          <w:i/>
          <w:szCs w:val="24"/>
          <w:lang w:val="fr-FR"/>
        </w:rPr>
        <w:t>’</w:t>
      </w:r>
      <w:r w:rsidRPr="002F4658">
        <w:rPr>
          <w:i/>
          <w:szCs w:val="24"/>
          <w:lang w:val="fr-FR"/>
        </w:rPr>
        <w:t>exercer dans l</w:t>
      </w:r>
      <w:r w:rsidR="00381D56">
        <w:rPr>
          <w:rFonts w:hint="eastAsia"/>
          <w:i/>
          <w:szCs w:val="24"/>
          <w:lang w:val="fr-FR"/>
        </w:rPr>
        <w:t>’</w:t>
      </w:r>
      <w:r w:rsidRPr="002F4658">
        <w:rPr>
          <w:i/>
          <w:szCs w:val="24"/>
          <w:lang w:val="fr-FR"/>
        </w:rPr>
        <w:t>intérêt de l</w:t>
      </w:r>
      <w:r w:rsidR="00381D56">
        <w:rPr>
          <w:rFonts w:hint="eastAsia"/>
          <w:i/>
          <w:szCs w:val="24"/>
          <w:lang w:val="fr-FR"/>
        </w:rPr>
        <w:t>’</w:t>
      </w:r>
      <w:r w:rsidRPr="002F4658">
        <w:rPr>
          <w:i/>
          <w:szCs w:val="24"/>
          <w:lang w:val="fr-FR"/>
        </w:rPr>
        <w:t>enfant.»</w:t>
      </w:r>
    </w:p>
    <w:p w:rsidR="002F4658" w:rsidRPr="002F4658" w:rsidRDefault="00FE1149" w:rsidP="002F4658">
      <w:pPr>
        <w:pStyle w:val="SingleTxtG"/>
        <w:rPr>
          <w:lang w:val="fr-FR"/>
        </w:rPr>
      </w:pPr>
      <w:r>
        <w:rPr>
          <w:lang w:val="fr-FR"/>
        </w:rPr>
        <w:t>671.</w:t>
      </w:r>
      <w:r>
        <w:rPr>
          <w:lang w:val="fr-FR"/>
        </w:rPr>
        <w:tab/>
        <w:t>L</w:t>
      </w:r>
      <w:r w:rsidR="00381D56">
        <w:rPr>
          <w:rFonts w:hint="eastAsia"/>
          <w:lang w:val="fr-FR"/>
        </w:rPr>
        <w:t>’</w:t>
      </w:r>
      <w:r>
        <w:rPr>
          <w:lang w:val="fr-FR"/>
        </w:rPr>
        <w:t>article 374 dispose que:</w:t>
      </w:r>
    </w:p>
    <w:p w:rsidR="002F4658" w:rsidRPr="002F4658" w:rsidRDefault="005B0249" w:rsidP="002F4658">
      <w:pPr>
        <w:pStyle w:val="SingleTxtG"/>
        <w:ind w:firstLine="567"/>
        <w:rPr>
          <w:i/>
          <w:szCs w:val="24"/>
          <w:lang w:val="fr-FR"/>
        </w:rPr>
      </w:pPr>
      <w:r>
        <w:rPr>
          <w:i/>
          <w:szCs w:val="24"/>
          <w:lang w:val="fr-FR"/>
        </w:rPr>
        <w:t>«</w:t>
      </w:r>
      <w:r w:rsidR="002F4658" w:rsidRPr="002F4658">
        <w:rPr>
          <w:i/>
          <w:szCs w:val="24"/>
          <w:lang w:val="fr-FR"/>
        </w:rPr>
        <w:t>Un enfant ne doit pas quitter le foyer parental sans la permission de ses parents tant qu</w:t>
      </w:r>
      <w:r w:rsidR="00381D56">
        <w:rPr>
          <w:rFonts w:hint="eastAsia"/>
          <w:i/>
          <w:szCs w:val="24"/>
          <w:lang w:val="fr-FR"/>
        </w:rPr>
        <w:t>’</w:t>
      </w:r>
      <w:r w:rsidR="002F4658" w:rsidRPr="002F4658">
        <w:rPr>
          <w:i/>
          <w:szCs w:val="24"/>
          <w:lang w:val="fr-FR"/>
        </w:rPr>
        <w:t>il n</w:t>
      </w:r>
      <w:r w:rsidR="00381D56">
        <w:rPr>
          <w:rFonts w:hint="eastAsia"/>
          <w:i/>
          <w:szCs w:val="24"/>
          <w:lang w:val="fr-FR"/>
        </w:rPr>
        <w:t>’</w:t>
      </w:r>
      <w:r w:rsidR="002F4658" w:rsidRPr="002F4658">
        <w:rPr>
          <w:i/>
          <w:szCs w:val="24"/>
          <w:lang w:val="fr-FR"/>
        </w:rPr>
        <w:t>a pas atteint l</w:t>
      </w:r>
      <w:r w:rsidR="00381D56">
        <w:rPr>
          <w:rFonts w:hint="eastAsia"/>
          <w:i/>
          <w:szCs w:val="24"/>
          <w:lang w:val="fr-FR"/>
        </w:rPr>
        <w:t>’</w:t>
      </w:r>
      <w:r w:rsidR="002F4658" w:rsidRPr="002F4658">
        <w:rPr>
          <w:i/>
          <w:szCs w:val="24"/>
          <w:lang w:val="fr-FR"/>
        </w:rPr>
        <w:t>âge de 18 ans</w:t>
      </w:r>
      <w:r w:rsidR="00D96D8F">
        <w:rPr>
          <w:i/>
          <w:szCs w:val="24"/>
          <w:lang w:val="fr-FR"/>
        </w:rPr>
        <w:t>.</w:t>
      </w:r>
      <w:r>
        <w:rPr>
          <w:i/>
          <w:szCs w:val="24"/>
          <w:lang w:val="fr-FR"/>
        </w:rPr>
        <w:t>»</w:t>
      </w:r>
    </w:p>
    <w:p w:rsidR="002F4658" w:rsidRPr="002F4658" w:rsidRDefault="002F4658" w:rsidP="002F4658">
      <w:pPr>
        <w:pStyle w:val="SingleTxtG"/>
        <w:rPr>
          <w:lang w:val="fr-FR"/>
        </w:rPr>
      </w:pPr>
      <w:r w:rsidRPr="002F4658">
        <w:rPr>
          <w:lang w:val="fr-FR"/>
        </w:rPr>
        <w:t>672.</w:t>
      </w:r>
      <w:r w:rsidRPr="002F4658">
        <w:rPr>
          <w:lang w:val="fr-FR"/>
        </w:rPr>
        <w:tab/>
        <w:t>Comme énoncé à l</w:t>
      </w:r>
      <w:r w:rsidR="00381D56">
        <w:rPr>
          <w:rFonts w:hint="eastAsia"/>
          <w:lang w:val="fr-FR"/>
        </w:rPr>
        <w:t>’</w:t>
      </w:r>
      <w:r w:rsidRPr="002F4658">
        <w:rPr>
          <w:lang w:val="fr-FR"/>
        </w:rPr>
        <w:t>article 15 ci-dessus, la mère et le père n</w:t>
      </w:r>
      <w:r w:rsidR="00381D56">
        <w:rPr>
          <w:rFonts w:hint="eastAsia"/>
          <w:lang w:val="fr-FR"/>
        </w:rPr>
        <w:t>’</w:t>
      </w:r>
      <w:r w:rsidRPr="002F4658">
        <w:rPr>
          <w:lang w:val="fr-FR"/>
        </w:rPr>
        <w:t>ont pas les mêmes droits en ce qui concerne: la tutelle des enfants (art. 389 du Code civil); le consentement au mariage d</w:t>
      </w:r>
      <w:r w:rsidR="00381D56">
        <w:rPr>
          <w:rFonts w:hint="eastAsia"/>
          <w:lang w:val="fr-FR"/>
        </w:rPr>
        <w:t>’</w:t>
      </w:r>
      <w:r w:rsidRPr="002F4658">
        <w:rPr>
          <w:lang w:val="fr-FR"/>
        </w:rPr>
        <w:t>enfa</w:t>
      </w:r>
      <w:r w:rsidR="00FE1149">
        <w:rPr>
          <w:lang w:val="fr-FR"/>
        </w:rPr>
        <w:t xml:space="preserve">nts mineurs légitimes (art. 46 </w:t>
      </w:r>
      <w:r w:rsidRPr="002F4658">
        <w:rPr>
          <w:lang w:val="fr-FR"/>
        </w:rPr>
        <w:t>1) de la loi relative à l</w:t>
      </w:r>
      <w:r w:rsidR="00381D56">
        <w:rPr>
          <w:rFonts w:hint="eastAsia"/>
          <w:lang w:val="fr-FR"/>
        </w:rPr>
        <w:t>’</w:t>
      </w:r>
      <w:r w:rsidRPr="002F4658">
        <w:rPr>
          <w:lang w:val="fr-FR"/>
        </w:rPr>
        <w:t>état civil); et le consentement nécessaire au mariage d</w:t>
      </w:r>
      <w:r w:rsidR="00381D56">
        <w:rPr>
          <w:rFonts w:hint="eastAsia"/>
          <w:lang w:val="fr-FR"/>
        </w:rPr>
        <w:t>’</w:t>
      </w:r>
      <w:r w:rsidRPr="002F4658">
        <w:rPr>
          <w:lang w:val="fr-FR"/>
        </w:rPr>
        <w:t>un enf</w:t>
      </w:r>
      <w:r w:rsidR="00FE1149">
        <w:rPr>
          <w:lang w:val="fr-FR"/>
        </w:rPr>
        <w:t xml:space="preserve">ant mineur illégitime (art. 47 </w:t>
      </w:r>
      <w:r w:rsidRPr="002F4658">
        <w:rPr>
          <w:lang w:val="fr-FR"/>
        </w:rPr>
        <w:t>1) de la loi relative à l</w:t>
      </w:r>
      <w:r w:rsidR="00381D56">
        <w:rPr>
          <w:rFonts w:hint="eastAsia"/>
          <w:lang w:val="fr-FR"/>
        </w:rPr>
        <w:t>’</w:t>
      </w:r>
      <w:r w:rsidRPr="002F4658">
        <w:rPr>
          <w:lang w:val="fr-FR"/>
        </w:rPr>
        <w:t>état civil).</w:t>
      </w:r>
    </w:p>
    <w:p w:rsidR="002F4658" w:rsidRPr="002F4658" w:rsidRDefault="002F4658" w:rsidP="00111DE3">
      <w:pPr>
        <w:pStyle w:val="SingleTxtG"/>
        <w:rPr>
          <w:lang w:val="fr-FR"/>
        </w:rPr>
      </w:pPr>
      <w:r w:rsidRPr="002F4658">
        <w:rPr>
          <w:lang w:val="fr-FR"/>
        </w:rPr>
        <w:t>673.</w:t>
      </w:r>
      <w:r w:rsidRPr="002F4658">
        <w:rPr>
          <w:lang w:val="fr-FR"/>
        </w:rPr>
        <w:tab/>
        <w:t>Selon la Partie V de la loi sur l</w:t>
      </w:r>
      <w:r w:rsidR="00381D56">
        <w:rPr>
          <w:rFonts w:hint="eastAsia"/>
          <w:lang w:val="fr-FR"/>
        </w:rPr>
        <w:t>’</w:t>
      </w:r>
      <w:r w:rsidRPr="002F4658">
        <w:rPr>
          <w:lang w:val="fr-FR"/>
        </w:rPr>
        <w:t>enfance</w:t>
      </w:r>
      <w:r w:rsidR="00963673">
        <w:rPr>
          <w:lang w:val="fr-FR"/>
        </w:rPr>
        <w:t>:</w:t>
      </w:r>
      <w:r w:rsidRPr="002F4658">
        <w:rPr>
          <w:lang w:val="fr-FR"/>
        </w:rPr>
        <w:t xml:space="preserve"> Adoption, une procédure d</w:t>
      </w:r>
      <w:r w:rsidR="00381D56">
        <w:rPr>
          <w:rFonts w:hint="eastAsia"/>
          <w:lang w:val="fr-FR"/>
        </w:rPr>
        <w:t>’</w:t>
      </w:r>
      <w:r w:rsidRPr="002F4658">
        <w:rPr>
          <w:lang w:val="fr-FR"/>
        </w:rPr>
        <w:t>adoption peut être entamée par un couple marié ou par une personne seule, de quelque sexe qu</w:t>
      </w:r>
      <w:r w:rsidR="00381D56">
        <w:rPr>
          <w:rFonts w:hint="eastAsia"/>
          <w:lang w:val="fr-FR"/>
        </w:rPr>
        <w:t>’</w:t>
      </w:r>
      <w:r w:rsidRPr="002F4658">
        <w:rPr>
          <w:lang w:val="fr-FR"/>
        </w:rPr>
        <w:t>elle soit</w:t>
      </w:r>
      <w:r w:rsidR="00111DE3">
        <w:rPr>
          <w:rStyle w:val="FootnoteReference"/>
          <w:lang w:val="fr-FR"/>
        </w:rPr>
        <w:footnoteReference w:id="68"/>
      </w:r>
      <w:r w:rsidRPr="002F4658">
        <w:rPr>
          <w:lang w:val="fr-FR"/>
        </w:rPr>
        <w:t>.</w:t>
      </w:r>
    </w:p>
    <w:p w:rsidR="002F4658" w:rsidRPr="002F4658" w:rsidRDefault="002F4658" w:rsidP="002F4658">
      <w:pPr>
        <w:pStyle w:val="SingleTxtG"/>
        <w:rPr>
          <w:lang w:val="fr-FR"/>
        </w:rPr>
      </w:pPr>
      <w:r w:rsidRPr="002F4658">
        <w:rPr>
          <w:lang w:val="fr-FR"/>
        </w:rPr>
        <w:t>674.</w:t>
      </w:r>
      <w:r w:rsidRPr="002F4658">
        <w:rPr>
          <w:lang w:val="fr-FR"/>
        </w:rPr>
        <w:tab/>
        <w:t>L</w:t>
      </w:r>
      <w:r w:rsidR="00381D56">
        <w:rPr>
          <w:rFonts w:hint="eastAsia"/>
          <w:lang w:val="fr-FR"/>
        </w:rPr>
        <w:t>’</w:t>
      </w:r>
      <w:r w:rsidRPr="002F4658">
        <w:rPr>
          <w:lang w:val="fr-FR"/>
        </w:rPr>
        <w:t>âge minimum requis pour le mariage diffère selon le sexe. L</w:t>
      </w:r>
      <w:r w:rsidR="00381D56">
        <w:rPr>
          <w:rFonts w:hint="eastAsia"/>
          <w:lang w:val="fr-FR"/>
        </w:rPr>
        <w:t>’</w:t>
      </w:r>
      <w:r w:rsidRPr="002F4658">
        <w:rPr>
          <w:lang w:val="fr-FR"/>
        </w:rPr>
        <w:t>article 40 de la loi relative à l</w:t>
      </w:r>
      <w:r w:rsidR="00381D56">
        <w:rPr>
          <w:rFonts w:hint="eastAsia"/>
          <w:lang w:val="fr-FR"/>
        </w:rPr>
        <w:t>’</w:t>
      </w:r>
      <w:r w:rsidRPr="002F4658">
        <w:rPr>
          <w:lang w:val="fr-FR"/>
        </w:rPr>
        <w:t>état civil dispose</w:t>
      </w:r>
      <w:r w:rsidR="00963673">
        <w:rPr>
          <w:lang w:val="fr-FR"/>
        </w:rPr>
        <w:t>:</w:t>
      </w:r>
    </w:p>
    <w:p w:rsidR="002F4658" w:rsidRPr="002F4658" w:rsidRDefault="005B0249" w:rsidP="002F4658">
      <w:pPr>
        <w:pStyle w:val="SingleTxtG"/>
        <w:ind w:firstLine="567"/>
        <w:rPr>
          <w:i/>
          <w:szCs w:val="24"/>
          <w:lang w:val="fr-FR"/>
        </w:rPr>
      </w:pPr>
      <w:r>
        <w:rPr>
          <w:i/>
          <w:szCs w:val="24"/>
          <w:lang w:val="fr-FR"/>
        </w:rPr>
        <w:t>«</w:t>
      </w:r>
      <w:r w:rsidR="002F4658" w:rsidRPr="002F4658">
        <w:rPr>
          <w:i/>
          <w:szCs w:val="24"/>
          <w:lang w:val="fr-FR"/>
        </w:rPr>
        <w:t>Une personne de sexe masculin âgée de moins de 18 ans ou une personne de sexe féminin âgée de moins de 15 ans ne peut contracter mariage. Mais le Ministre pourra, pour des motifs graves, autoriser toute personne n</w:t>
      </w:r>
      <w:r w:rsidR="00381D56">
        <w:rPr>
          <w:rFonts w:hint="eastAsia"/>
          <w:i/>
          <w:szCs w:val="24"/>
          <w:lang w:val="fr-FR"/>
        </w:rPr>
        <w:t>’</w:t>
      </w:r>
      <w:r w:rsidR="002F4658" w:rsidRPr="002F4658">
        <w:rPr>
          <w:i/>
          <w:szCs w:val="24"/>
          <w:lang w:val="fr-FR"/>
        </w:rPr>
        <w:t>ayant pas atteint l</w:t>
      </w:r>
      <w:r w:rsidR="00381D56">
        <w:rPr>
          <w:rFonts w:hint="eastAsia"/>
          <w:i/>
          <w:szCs w:val="24"/>
          <w:lang w:val="fr-FR"/>
        </w:rPr>
        <w:t>’</w:t>
      </w:r>
      <w:r w:rsidR="002F4658" w:rsidRPr="002F4658">
        <w:rPr>
          <w:i/>
          <w:szCs w:val="24"/>
          <w:lang w:val="fr-FR"/>
        </w:rPr>
        <w:t>âge requis à contracter mariage.</w:t>
      </w:r>
      <w:r>
        <w:rPr>
          <w:i/>
          <w:szCs w:val="24"/>
          <w:lang w:val="fr-FR"/>
        </w:rPr>
        <w:t>»</w:t>
      </w:r>
    </w:p>
    <w:p w:rsidR="002F4658" w:rsidRPr="002F4658" w:rsidRDefault="002F4658" w:rsidP="002F4658">
      <w:pPr>
        <w:pStyle w:val="SingleTxtG"/>
        <w:rPr>
          <w:lang w:val="fr-FR"/>
        </w:rPr>
      </w:pPr>
      <w:r w:rsidRPr="002F4658">
        <w:rPr>
          <w:lang w:val="fr-FR"/>
        </w:rPr>
        <w:t>675.</w:t>
      </w:r>
      <w:r w:rsidRPr="002F4658">
        <w:rPr>
          <w:lang w:val="fr-FR"/>
        </w:rPr>
        <w:tab/>
        <w:t>Tous les mariages doivent obligatoirement être légalement enregistrés. L</w:t>
      </w:r>
      <w:r w:rsidR="00381D56">
        <w:rPr>
          <w:rFonts w:hint="eastAsia"/>
          <w:lang w:val="fr-FR"/>
        </w:rPr>
        <w:t>’</w:t>
      </w:r>
      <w:r w:rsidRPr="002F4658">
        <w:rPr>
          <w:lang w:val="fr-FR"/>
        </w:rPr>
        <w:t>article 70 de la loi relative à l</w:t>
      </w:r>
      <w:r w:rsidR="00381D56">
        <w:rPr>
          <w:rFonts w:hint="eastAsia"/>
          <w:lang w:val="fr-FR"/>
        </w:rPr>
        <w:t>’</w:t>
      </w:r>
      <w:r w:rsidRPr="002F4658">
        <w:rPr>
          <w:lang w:val="fr-FR"/>
        </w:rPr>
        <w:t>état civil: Date et lieu de célébration – dispose que</w:t>
      </w:r>
      <w:r w:rsidR="00963673">
        <w:rPr>
          <w:lang w:val="fr-FR"/>
        </w:rPr>
        <w:t>:</w:t>
      </w:r>
    </w:p>
    <w:p w:rsidR="002F4658" w:rsidRPr="002F4658" w:rsidRDefault="002F4658" w:rsidP="00111DE3">
      <w:pPr>
        <w:pStyle w:val="SingleTxtG"/>
        <w:ind w:firstLine="567"/>
        <w:rPr>
          <w:i/>
          <w:szCs w:val="24"/>
          <w:lang w:val="fr-FR"/>
        </w:rPr>
      </w:pPr>
      <w:r w:rsidRPr="002F4658">
        <w:rPr>
          <w:i/>
          <w:szCs w:val="24"/>
          <w:lang w:val="fr-FR"/>
        </w:rPr>
        <w:t>1)</w:t>
      </w:r>
      <w:r w:rsidRPr="002F4658">
        <w:rPr>
          <w:i/>
          <w:szCs w:val="24"/>
          <w:lang w:val="fr-FR"/>
        </w:rPr>
        <w:tab/>
      </w:r>
      <w:r w:rsidR="005B0249">
        <w:rPr>
          <w:i/>
          <w:szCs w:val="24"/>
          <w:lang w:val="fr-FR"/>
        </w:rPr>
        <w:t>«</w:t>
      </w:r>
      <w:r w:rsidRPr="002F4658">
        <w:rPr>
          <w:i/>
          <w:szCs w:val="24"/>
          <w:lang w:val="fr-FR"/>
        </w:rPr>
        <w:t>Aucun mariage célébré aux Seychelles, à l</w:t>
      </w:r>
      <w:r w:rsidR="00381D56">
        <w:rPr>
          <w:rFonts w:hint="eastAsia"/>
          <w:i/>
          <w:szCs w:val="24"/>
          <w:lang w:val="fr-FR"/>
        </w:rPr>
        <w:t>’</w:t>
      </w:r>
      <w:r w:rsidRPr="002F4658">
        <w:rPr>
          <w:i/>
          <w:szCs w:val="24"/>
          <w:lang w:val="fr-FR"/>
        </w:rPr>
        <w:t>exception d</w:t>
      </w:r>
      <w:r w:rsidR="00381D56">
        <w:rPr>
          <w:rFonts w:hint="eastAsia"/>
          <w:i/>
          <w:szCs w:val="24"/>
          <w:lang w:val="fr-FR"/>
        </w:rPr>
        <w:t>’</w:t>
      </w:r>
      <w:r w:rsidRPr="002F4658">
        <w:rPr>
          <w:i/>
          <w:szCs w:val="24"/>
          <w:lang w:val="fr-FR"/>
        </w:rPr>
        <w:t>un mariage in articulo mortis</w:t>
      </w:r>
      <w:r w:rsidR="00111DE3" w:rsidRPr="00AF1F41">
        <w:rPr>
          <w:rStyle w:val="FootnoteReference"/>
          <w:iCs/>
          <w:szCs w:val="24"/>
          <w:lang w:val="fr-FR"/>
        </w:rPr>
        <w:footnoteReference w:id="69"/>
      </w:r>
      <w:r w:rsidRPr="002F4658">
        <w:rPr>
          <w:i/>
          <w:szCs w:val="24"/>
          <w:lang w:val="fr-FR"/>
        </w:rPr>
        <w:t>, ne doit être reconnu comme étant un mariage légal s</w:t>
      </w:r>
      <w:r w:rsidR="00381D56">
        <w:rPr>
          <w:rFonts w:hint="eastAsia"/>
          <w:i/>
          <w:szCs w:val="24"/>
          <w:lang w:val="fr-FR"/>
        </w:rPr>
        <w:t>’</w:t>
      </w:r>
      <w:r w:rsidRPr="002F4658">
        <w:rPr>
          <w:i/>
          <w:szCs w:val="24"/>
          <w:lang w:val="fr-FR"/>
        </w:rPr>
        <w:t>il n</w:t>
      </w:r>
      <w:r w:rsidR="00381D56">
        <w:rPr>
          <w:rFonts w:hint="eastAsia"/>
          <w:i/>
          <w:szCs w:val="24"/>
          <w:lang w:val="fr-FR"/>
        </w:rPr>
        <w:t>’</w:t>
      </w:r>
      <w:r w:rsidRPr="002F4658">
        <w:rPr>
          <w:i/>
          <w:szCs w:val="24"/>
          <w:lang w:val="fr-FR"/>
        </w:rPr>
        <w:t>est pas célébré par un fonctionnaire de l</w:t>
      </w:r>
      <w:r w:rsidR="00381D56">
        <w:rPr>
          <w:rFonts w:hint="eastAsia"/>
          <w:i/>
          <w:szCs w:val="24"/>
          <w:lang w:val="fr-FR"/>
        </w:rPr>
        <w:t>’</w:t>
      </w:r>
      <w:r w:rsidRPr="002F4658">
        <w:rPr>
          <w:i/>
          <w:szCs w:val="24"/>
          <w:lang w:val="fr-FR"/>
        </w:rPr>
        <w:t>état civil.</w:t>
      </w:r>
    </w:p>
    <w:p w:rsidR="002F4658" w:rsidRPr="002F4658" w:rsidRDefault="002F4658" w:rsidP="002F4658">
      <w:pPr>
        <w:pStyle w:val="SingleTxtG"/>
        <w:ind w:firstLine="567"/>
        <w:rPr>
          <w:i/>
          <w:szCs w:val="24"/>
          <w:lang w:val="fr-FR"/>
        </w:rPr>
      </w:pPr>
      <w:r w:rsidRPr="002F4658">
        <w:rPr>
          <w:i/>
          <w:szCs w:val="24"/>
          <w:lang w:val="fr-FR"/>
        </w:rPr>
        <w:t>2)</w:t>
      </w:r>
      <w:r w:rsidRPr="002F4658">
        <w:rPr>
          <w:i/>
          <w:szCs w:val="24"/>
          <w:lang w:val="fr-FR"/>
        </w:rPr>
        <w:tab/>
        <w:t>Le mariage peut être célébré dans tout district dans lequel les bans ont été publiés tel que prévu dans l</w:t>
      </w:r>
      <w:r w:rsidR="00381D56">
        <w:rPr>
          <w:rFonts w:hint="eastAsia"/>
          <w:i/>
          <w:szCs w:val="24"/>
          <w:lang w:val="fr-FR"/>
        </w:rPr>
        <w:t>’</w:t>
      </w:r>
      <w:r w:rsidRPr="002F4658">
        <w:rPr>
          <w:i/>
          <w:szCs w:val="24"/>
          <w:lang w:val="fr-FR"/>
        </w:rPr>
        <w:t>article 52.</w:t>
      </w:r>
    </w:p>
    <w:p w:rsidR="002F4658" w:rsidRPr="002F4658" w:rsidRDefault="002F4658" w:rsidP="002F4658">
      <w:pPr>
        <w:pStyle w:val="SingleTxtG"/>
        <w:ind w:firstLine="567"/>
        <w:rPr>
          <w:i/>
          <w:szCs w:val="24"/>
          <w:lang w:val="fr-FR"/>
        </w:rPr>
      </w:pPr>
      <w:r w:rsidRPr="002F4658">
        <w:rPr>
          <w:i/>
          <w:szCs w:val="24"/>
          <w:lang w:val="fr-FR"/>
        </w:rPr>
        <w:t xml:space="preserve">4) </w:t>
      </w:r>
      <w:r w:rsidR="00FE1149">
        <w:rPr>
          <w:i/>
          <w:szCs w:val="24"/>
          <w:lang w:val="fr-FR"/>
        </w:rPr>
        <w:tab/>
      </w:r>
      <w:r w:rsidRPr="002F4658">
        <w:rPr>
          <w:i/>
          <w:szCs w:val="24"/>
          <w:lang w:val="fr-FR"/>
        </w:rPr>
        <w:t>Le mariage doit être célébré dans le bureau de l</w:t>
      </w:r>
      <w:r w:rsidR="00381D56">
        <w:rPr>
          <w:rFonts w:hint="eastAsia"/>
          <w:i/>
          <w:szCs w:val="24"/>
          <w:lang w:val="fr-FR"/>
        </w:rPr>
        <w:t>’</w:t>
      </w:r>
      <w:r w:rsidRPr="002F4658">
        <w:rPr>
          <w:i/>
          <w:szCs w:val="24"/>
          <w:lang w:val="fr-FR"/>
        </w:rPr>
        <w:t>état civil d</w:t>
      </w:r>
      <w:r w:rsidR="00381D56">
        <w:rPr>
          <w:rFonts w:hint="eastAsia"/>
          <w:i/>
          <w:szCs w:val="24"/>
          <w:lang w:val="fr-FR"/>
        </w:rPr>
        <w:t>’</w:t>
      </w:r>
      <w:r w:rsidRPr="002F4658">
        <w:rPr>
          <w:i/>
          <w:szCs w:val="24"/>
          <w:lang w:val="fr-FR"/>
        </w:rPr>
        <w:t>un tel district, ou, si les parties le demandent, il peut être célébré dans toute maison privée à l</w:t>
      </w:r>
      <w:r w:rsidR="00381D56">
        <w:rPr>
          <w:rFonts w:hint="eastAsia"/>
          <w:i/>
          <w:szCs w:val="24"/>
          <w:lang w:val="fr-FR"/>
        </w:rPr>
        <w:t>’</w:t>
      </w:r>
      <w:r w:rsidRPr="002F4658">
        <w:rPr>
          <w:i/>
          <w:szCs w:val="24"/>
          <w:lang w:val="fr-FR"/>
        </w:rPr>
        <w:t>intérieur d</w:t>
      </w:r>
      <w:r w:rsidR="00381D56">
        <w:rPr>
          <w:rFonts w:hint="eastAsia"/>
          <w:i/>
          <w:szCs w:val="24"/>
          <w:lang w:val="fr-FR"/>
        </w:rPr>
        <w:t>’</w:t>
      </w:r>
      <w:r w:rsidRPr="002F4658">
        <w:rPr>
          <w:i/>
          <w:szCs w:val="24"/>
          <w:lang w:val="fr-FR"/>
        </w:rPr>
        <w:t>un tel district.</w:t>
      </w:r>
      <w:r w:rsidR="005B0249">
        <w:rPr>
          <w:i/>
          <w:szCs w:val="24"/>
          <w:lang w:val="fr-FR"/>
        </w:rPr>
        <w:t>»</w:t>
      </w:r>
    </w:p>
    <w:p w:rsidR="002F4658" w:rsidRPr="002F4658" w:rsidRDefault="002F4658" w:rsidP="002F4658">
      <w:pPr>
        <w:pStyle w:val="H23G"/>
        <w:rPr>
          <w:lang w:val="fr-FR"/>
        </w:rPr>
      </w:pPr>
      <w:r w:rsidRPr="002F4658">
        <w:rPr>
          <w:lang w:val="fr-FR"/>
        </w:rPr>
        <w:tab/>
      </w:r>
      <w:r w:rsidRPr="002F4658">
        <w:rPr>
          <w:lang w:val="fr-FR"/>
        </w:rPr>
        <w:tab/>
        <w:t>Violence domestique</w:t>
      </w:r>
    </w:p>
    <w:p w:rsidR="002F4658" w:rsidRPr="002F4658" w:rsidRDefault="002F4658" w:rsidP="002F4658">
      <w:pPr>
        <w:pStyle w:val="SingleTxtG"/>
        <w:rPr>
          <w:lang w:val="fr-FR"/>
        </w:rPr>
      </w:pPr>
      <w:r w:rsidRPr="002F4658">
        <w:rPr>
          <w:lang w:val="fr-FR"/>
        </w:rPr>
        <w:t>676.</w:t>
      </w:r>
      <w:r w:rsidRPr="002F4658">
        <w:rPr>
          <w:lang w:val="fr-FR"/>
        </w:rPr>
        <w:tab/>
        <w:t>Dans la région africaine, les Seychelles représentent peut-être l</w:t>
      </w:r>
      <w:r w:rsidR="00381D56">
        <w:rPr>
          <w:rFonts w:hint="eastAsia"/>
          <w:lang w:val="fr-FR"/>
        </w:rPr>
        <w:t>’</w:t>
      </w:r>
      <w:r w:rsidRPr="002F4658">
        <w:rPr>
          <w:lang w:val="fr-FR"/>
        </w:rPr>
        <w:t>un des meilleurs exemples d</w:t>
      </w:r>
      <w:r w:rsidR="00381D56">
        <w:rPr>
          <w:rFonts w:hint="eastAsia"/>
          <w:lang w:val="fr-FR"/>
        </w:rPr>
        <w:t>’</w:t>
      </w:r>
      <w:r w:rsidRPr="002F4658">
        <w:rPr>
          <w:lang w:val="fr-FR"/>
        </w:rPr>
        <w:t>un pays où les femmes ont vu presque tous leurs besoins concrets d</w:t>
      </w:r>
      <w:r w:rsidR="00381D56">
        <w:rPr>
          <w:rFonts w:hint="eastAsia"/>
          <w:lang w:val="fr-FR"/>
        </w:rPr>
        <w:t>’</w:t>
      </w:r>
      <w:r w:rsidRPr="002F4658">
        <w:rPr>
          <w:lang w:val="fr-FR"/>
        </w:rPr>
        <w:t>égalité entre les sexes satisfaits par la mise en place de l</w:t>
      </w:r>
      <w:r w:rsidR="00381D56">
        <w:rPr>
          <w:rFonts w:hint="eastAsia"/>
          <w:lang w:val="fr-FR"/>
        </w:rPr>
        <w:t>’</w:t>
      </w:r>
      <w:r w:rsidRPr="002F4658">
        <w:rPr>
          <w:lang w:val="fr-FR"/>
        </w:rPr>
        <w:t>égalité des droits dans la sphère publique, mais où elles continuent néanmoins à lutter pour accéder à leurs besoins stratégiques d</w:t>
      </w:r>
      <w:r w:rsidR="00381D56">
        <w:rPr>
          <w:rFonts w:hint="eastAsia"/>
          <w:lang w:val="fr-FR"/>
        </w:rPr>
        <w:t>’</w:t>
      </w:r>
      <w:r w:rsidRPr="002F4658">
        <w:rPr>
          <w:lang w:val="fr-FR"/>
        </w:rPr>
        <w:t>égalité face à un système patriarcal profondément enraciné et à des rapports de force inégaux entre les sexes. La violence contre les femmes en est la meilleure illustration. Pendant les années prises en compte par le présent rapport, la violence sexiste sous ses diverses formes a été une préoccupation croissante du Gouvernement et les statistiques montrent que le nombre de cas signalés aux autorités a augmenté</w:t>
      </w:r>
      <w:r w:rsidR="00963673">
        <w:rPr>
          <w:lang w:val="fr-FR"/>
        </w:rPr>
        <w:t>:</w:t>
      </w:r>
    </w:p>
    <w:p w:rsidR="002F4658" w:rsidRPr="002F4658" w:rsidRDefault="002F4658" w:rsidP="002F4658">
      <w:pPr>
        <w:pStyle w:val="Bullet1G"/>
        <w:rPr>
          <w:lang w:val="fr-FR"/>
        </w:rPr>
      </w:pPr>
      <w:r w:rsidRPr="002F4658">
        <w:rPr>
          <w:lang w:val="fr-FR"/>
        </w:rPr>
        <w:t>Le nombre de cas de «violence domestique» signalés à la police a do</w:t>
      </w:r>
      <w:r w:rsidR="00FE7973">
        <w:rPr>
          <w:lang w:val="fr-FR"/>
        </w:rPr>
        <w:t>ublé entre les années 2000-2005;</w:t>
      </w:r>
    </w:p>
    <w:p w:rsidR="002F4658" w:rsidRPr="002F4658" w:rsidRDefault="002F4658" w:rsidP="002F4658">
      <w:pPr>
        <w:pStyle w:val="Bullet1G"/>
        <w:rPr>
          <w:lang w:val="fr-FR"/>
        </w:rPr>
      </w:pPr>
      <w:r w:rsidRPr="002F4658">
        <w:rPr>
          <w:lang w:val="fr-FR"/>
        </w:rPr>
        <w:t>Le nombre de cas de «violence conjugale» dont a été saisi le Tribunal des affaires familiales ont augmenté de 55 % entre les années 2006 et 2009. Dans ces affaires, les victimes sont presque exclusivement des femmes (92 % en 2009).</w:t>
      </w:r>
    </w:p>
    <w:p w:rsidR="002F4658" w:rsidRPr="002F4658" w:rsidRDefault="002F4658" w:rsidP="002F4658">
      <w:pPr>
        <w:pStyle w:val="SingleTxtG"/>
        <w:rPr>
          <w:lang w:val="fr-FR"/>
        </w:rPr>
      </w:pPr>
      <w:r w:rsidRPr="002F4658">
        <w:rPr>
          <w:lang w:val="fr-FR"/>
        </w:rPr>
        <w:t>677.</w:t>
      </w:r>
      <w:r w:rsidRPr="002F4658">
        <w:rPr>
          <w:lang w:val="fr-FR"/>
        </w:rPr>
        <w:tab/>
        <w:t>Une enquête nationale conduite par le Secrétariat à l</w:t>
      </w:r>
      <w:r w:rsidR="00381D56">
        <w:rPr>
          <w:rFonts w:hint="eastAsia"/>
          <w:lang w:val="fr-FR"/>
        </w:rPr>
        <w:t>’</w:t>
      </w:r>
      <w:r w:rsidRPr="002F4658">
        <w:rPr>
          <w:lang w:val="fr-FR"/>
        </w:rPr>
        <w:t>égalité des sexes en 2006 a montré que le nombre de cas de violence domestique signalés aux autorités était beaucoup plus important qu</w:t>
      </w:r>
      <w:r w:rsidR="00381D56">
        <w:rPr>
          <w:rFonts w:hint="eastAsia"/>
          <w:lang w:val="fr-FR"/>
        </w:rPr>
        <w:t>’</w:t>
      </w:r>
      <w:r w:rsidRPr="002F4658">
        <w:rPr>
          <w:lang w:val="fr-FR"/>
        </w:rPr>
        <w:t>auparavant. D</w:t>
      </w:r>
      <w:r w:rsidR="00381D56">
        <w:rPr>
          <w:rFonts w:hint="eastAsia"/>
          <w:lang w:val="fr-FR"/>
        </w:rPr>
        <w:t>’</w:t>
      </w:r>
      <w:r w:rsidRPr="002F4658">
        <w:rPr>
          <w:lang w:val="fr-FR"/>
        </w:rPr>
        <w:t>après les résultats de l</w:t>
      </w:r>
      <w:r w:rsidR="00381D56">
        <w:rPr>
          <w:rFonts w:hint="eastAsia"/>
          <w:lang w:val="fr-FR"/>
        </w:rPr>
        <w:t>’</w:t>
      </w:r>
      <w:r w:rsidRPr="002F4658">
        <w:rPr>
          <w:lang w:val="fr-FR"/>
        </w:rPr>
        <w:t>enquête, une femme sur quatre et deux hommes sur neuf auraient subi une violence physique modérée de la part d</w:t>
      </w:r>
      <w:r w:rsidR="00381D56">
        <w:rPr>
          <w:rFonts w:hint="eastAsia"/>
          <w:lang w:val="fr-FR"/>
        </w:rPr>
        <w:t>’</w:t>
      </w:r>
      <w:r w:rsidRPr="002F4658">
        <w:rPr>
          <w:lang w:val="fr-FR"/>
        </w:rPr>
        <w:t>un partenaire sexuel à un moment ou à un autre de leur vie. Si les résultats ont indiqué qu</w:t>
      </w:r>
      <w:r w:rsidR="00381D56">
        <w:rPr>
          <w:rFonts w:hint="eastAsia"/>
          <w:lang w:val="fr-FR"/>
        </w:rPr>
        <w:t>’</w:t>
      </w:r>
      <w:r w:rsidRPr="002F4658">
        <w:rPr>
          <w:lang w:val="fr-FR"/>
        </w:rPr>
        <w:t>un nombre étonnamment élevé d</w:t>
      </w:r>
      <w:r w:rsidR="00381D56">
        <w:rPr>
          <w:rFonts w:hint="eastAsia"/>
          <w:lang w:val="fr-FR"/>
        </w:rPr>
        <w:t>’</w:t>
      </w:r>
      <w:r w:rsidRPr="002F4658">
        <w:rPr>
          <w:lang w:val="fr-FR"/>
        </w:rPr>
        <w:t>hommes étaient victimes de violence domestique, l</w:t>
      </w:r>
      <w:r w:rsidR="00381D56">
        <w:rPr>
          <w:rFonts w:hint="eastAsia"/>
          <w:lang w:val="fr-FR"/>
        </w:rPr>
        <w:t>’</w:t>
      </w:r>
      <w:r w:rsidRPr="002F4658">
        <w:rPr>
          <w:lang w:val="fr-FR"/>
        </w:rPr>
        <w:t>analyse a montré que les conséquences de la violence étaient plus graves pour les femmes qui la subissaient. Les indicateurs de risque de violence domestique comprenaient notamment la présence d</w:t>
      </w:r>
      <w:r w:rsidR="00381D56">
        <w:rPr>
          <w:rFonts w:hint="eastAsia"/>
          <w:lang w:val="fr-FR"/>
        </w:rPr>
        <w:t>’</w:t>
      </w:r>
      <w:r w:rsidRPr="002F4658">
        <w:rPr>
          <w:lang w:val="fr-FR"/>
        </w:rPr>
        <w:t>enfants, l</w:t>
      </w:r>
      <w:r w:rsidR="00381D56">
        <w:rPr>
          <w:rFonts w:hint="eastAsia"/>
          <w:lang w:val="fr-FR"/>
        </w:rPr>
        <w:t>’</w:t>
      </w:r>
      <w:r w:rsidRPr="002F4658">
        <w:rPr>
          <w:lang w:val="fr-FR"/>
        </w:rPr>
        <w:t>infidélité, un passé ou une enfance violent(e), un emploi à temps complet, la consommation d</w:t>
      </w:r>
      <w:r w:rsidR="00381D56">
        <w:rPr>
          <w:rFonts w:hint="eastAsia"/>
          <w:lang w:val="fr-FR"/>
        </w:rPr>
        <w:t>’</w:t>
      </w:r>
      <w:r w:rsidRPr="002F4658">
        <w:rPr>
          <w:lang w:val="fr-FR"/>
        </w:rPr>
        <w:t>alcool, la vie en union libre et une mauvaise opinion de soi.</w:t>
      </w:r>
    </w:p>
    <w:p w:rsidR="002F4658" w:rsidRPr="002F4658" w:rsidRDefault="002F4658" w:rsidP="002F4658">
      <w:pPr>
        <w:pStyle w:val="SingleTxtG"/>
        <w:rPr>
          <w:lang w:val="fr-FR"/>
        </w:rPr>
      </w:pPr>
      <w:r w:rsidRPr="002F4658">
        <w:rPr>
          <w:lang w:val="fr-FR"/>
        </w:rPr>
        <w:t>678.</w:t>
      </w:r>
      <w:r w:rsidRPr="002F4658">
        <w:rPr>
          <w:lang w:val="fr-FR"/>
        </w:rPr>
        <w:tab/>
        <w:t>L</w:t>
      </w:r>
      <w:r w:rsidR="00381D56">
        <w:rPr>
          <w:rFonts w:hint="eastAsia"/>
          <w:lang w:val="fr-FR"/>
        </w:rPr>
        <w:t>’</w:t>
      </w:r>
      <w:r w:rsidRPr="002F4658">
        <w:rPr>
          <w:lang w:val="fr-FR"/>
        </w:rPr>
        <w:t>étude a confirmé que la grande majorité des victimes garde le silence sur les mauvais traitements subis. Soixante-deux pour cent des femmes et 74 % des hommes reconnaissent en effet n</w:t>
      </w:r>
      <w:r w:rsidR="00381D56">
        <w:rPr>
          <w:rFonts w:hint="eastAsia"/>
          <w:lang w:val="fr-FR"/>
        </w:rPr>
        <w:t>’</w:t>
      </w:r>
      <w:r w:rsidRPr="002F4658">
        <w:rPr>
          <w:lang w:val="fr-FR"/>
        </w:rPr>
        <w:t>avoir jamais cherché à recourir à une aide extérieure ou même tenté d</w:t>
      </w:r>
      <w:r w:rsidR="00381D56">
        <w:rPr>
          <w:rFonts w:hint="eastAsia"/>
          <w:lang w:val="fr-FR"/>
        </w:rPr>
        <w:t>’</w:t>
      </w:r>
      <w:r w:rsidRPr="002F4658">
        <w:rPr>
          <w:lang w:val="fr-FR"/>
        </w:rPr>
        <w:t>informer leur famille et leurs amis de leur situation. Les principales raisons de ce silence sont (par d</w:t>
      </w:r>
      <w:r w:rsidR="00381D56">
        <w:rPr>
          <w:rFonts w:hint="eastAsia"/>
          <w:lang w:val="fr-FR"/>
        </w:rPr>
        <w:t>’</w:t>
      </w:r>
      <w:r w:rsidRPr="002F4658">
        <w:rPr>
          <w:lang w:val="fr-FR"/>
        </w:rPr>
        <w:t>ordre d</w:t>
      </w:r>
      <w:r w:rsidR="00381D56">
        <w:rPr>
          <w:rFonts w:hint="eastAsia"/>
          <w:lang w:val="fr-FR"/>
        </w:rPr>
        <w:t>’</w:t>
      </w:r>
      <w:r w:rsidRPr="002F4658">
        <w:rPr>
          <w:lang w:val="fr-FR"/>
        </w:rPr>
        <w:t>importance) les suivantes</w:t>
      </w:r>
      <w:r w:rsidR="00963673">
        <w:rPr>
          <w:lang w:val="fr-FR"/>
        </w:rPr>
        <w:t>:</w:t>
      </w:r>
      <w:r w:rsidRPr="002F4658">
        <w:rPr>
          <w:lang w:val="fr-FR"/>
        </w:rPr>
        <w:t xml:space="preserve"> l</w:t>
      </w:r>
      <w:r w:rsidR="00381D56">
        <w:rPr>
          <w:rFonts w:hint="eastAsia"/>
          <w:lang w:val="fr-FR"/>
        </w:rPr>
        <w:t>’</w:t>
      </w:r>
      <w:r w:rsidRPr="002F4658">
        <w:rPr>
          <w:lang w:val="fr-FR"/>
        </w:rPr>
        <w:t>amour porté au partenaire; la gêne; les faibles résultats attendus d</w:t>
      </w:r>
      <w:r w:rsidR="00381D56">
        <w:rPr>
          <w:rFonts w:hint="eastAsia"/>
          <w:lang w:val="fr-FR"/>
        </w:rPr>
        <w:t>’</w:t>
      </w:r>
      <w:r w:rsidRPr="002F4658">
        <w:rPr>
          <w:lang w:val="fr-FR"/>
        </w:rPr>
        <w:t>une demande d</w:t>
      </w:r>
      <w:r w:rsidR="00381D56">
        <w:rPr>
          <w:rFonts w:hint="eastAsia"/>
          <w:lang w:val="fr-FR"/>
        </w:rPr>
        <w:t>’</w:t>
      </w:r>
      <w:r w:rsidRPr="002F4658">
        <w:rPr>
          <w:lang w:val="fr-FR"/>
        </w:rPr>
        <w:t>aide; la solitude; et le manque de soutien de la part des amis, de la famille et de la société. Il est intéressant de noter que la dépendance économique vis-à-vis du partenaire brutal a été le motif invoqué par le plus petit nombre de victimes alors que les prestataires de services la considèrent habituellement comme l</w:t>
      </w:r>
      <w:r w:rsidR="00381D56">
        <w:rPr>
          <w:rFonts w:hint="eastAsia"/>
          <w:lang w:val="fr-FR"/>
        </w:rPr>
        <w:t>’</w:t>
      </w:r>
      <w:r w:rsidRPr="002F4658">
        <w:rPr>
          <w:lang w:val="fr-FR"/>
        </w:rPr>
        <w:t xml:space="preserve">une des principales raisons pour lesquelles les victimes se retrouvent piégées dans une relation violente. </w:t>
      </w:r>
    </w:p>
    <w:p w:rsidR="002F4658" w:rsidRPr="002F4658" w:rsidRDefault="002F4658" w:rsidP="002F4658">
      <w:pPr>
        <w:pStyle w:val="SingleTxtG"/>
        <w:rPr>
          <w:lang w:val="fr-FR"/>
        </w:rPr>
      </w:pPr>
      <w:r w:rsidRPr="002F4658">
        <w:rPr>
          <w:lang w:val="fr-FR"/>
        </w:rPr>
        <w:t>679.</w:t>
      </w:r>
      <w:r w:rsidRPr="002F4658">
        <w:rPr>
          <w:lang w:val="fr-FR"/>
        </w:rPr>
        <w:tab/>
        <w:t>L</w:t>
      </w:r>
      <w:r w:rsidR="00381D56">
        <w:rPr>
          <w:rFonts w:hint="eastAsia"/>
          <w:lang w:val="fr-FR"/>
        </w:rPr>
        <w:t>’</w:t>
      </w:r>
      <w:r w:rsidRPr="002F4658">
        <w:rPr>
          <w:lang w:val="fr-FR"/>
        </w:rPr>
        <w:t>analyse des données fournies par les victimes cherchant à obtenir de l</w:t>
      </w:r>
      <w:r w:rsidR="00381D56">
        <w:rPr>
          <w:rFonts w:hint="eastAsia"/>
          <w:lang w:val="fr-FR"/>
        </w:rPr>
        <w:t>’</w:t>
      </w:r>
      <w:r w:rsidRPr="002F4658">
        <w:rPr>
          <w:lang w:val="fr-FR"/>
        </w:rPr>
        <w:t>aide montre que 28 % des hommes et 15 % des femmes ont indiqué n</w:t>
      </w:r>
      <w:r w:rsidR="00381D56">
        <w:rPr>
          <w:rFonts w:hint="eastAsia"/>
          <w:lang w:val="fr-FR"/>
        </w:rPr>
        <w:t>’</w:t>
      </w:r>
      <w:r w:rsidRPr="002F4658">
        <w:rPr>
          <w:lang w:val="fr-FR"/>
        </w:rPr>
        <w:t>avoir reçu aucune assistance en dépit de leurs efforts pour faire connaître leur situation. Il est toutefois encourageant de relever que la moitié au moins des personnes ayant survécu à des violences infligées par un partenaire sexuel a indiqué avoir quitté le partenaire en question.</w:t>
      </w:r>
    </w:p>
    <w:p w:rsidR="002F4658" w:rsidRPr="002F4658" w:rsidRDefault="002F4658" w:rsidP="002F4658">
      <w:pPr>
        <w:pStyle w:val="H23G"/>
        <w:rPr>
          <w:lang w:val="fr-FR"/>
        </w:rPr>
      </w:pPr>
      <w:r w:rsidRPr="002F4658">
        <w:rPr>
          <w:lang w:val="fr-FR"/>
        </w:rPr>
        <w:tab/>
      </w:r>
      <w:r w:rsidRPr="002F4658">
        <w:rPr>
          <w:lang w:val="fr-FR"/>
        </w:rPr>
        <w:tab/>
        <w:t>Progrès réalisés</w:t>
      </w:r>
    </w:p>
    <w:p w:rsidR="002F4658" w:rsidRPr="002F4658" w:rsidRDefault="002F4658" w:rsidP="002F4658">
      <w:pPr>
        <w:pStyle w:val="SingleTxtG"/>
        <w:rPr>
          <w:lang w:val="fr-FR"/>
        </w:rPr>
      </w:pPr>
      <w:r w:rsidRPr="002F4658">
        <w:rPr>
          <w:lang w:val="fr-FR"/>
        </w:rPr>
        <w:t>680.</w:t>
      </w:r>
      <w:r w:rsidRPr="002F4658">
        <w:rPr>
          <w:lang w:val="fr-FR"/>
        </w:rPr>
        <w:tab/>
        <w:t>Dans sa lutte contre la violence sexiste, le Gouvernement seychellois a franchi plusieurs étapes importantes parmi lesquelles figure la création en 1998 du Tribunal des affaires familiales (instance quasi-judiciaire) et la promulgation en 2000 de la loi sur la violence familiale (protection des victimes). Le Tribunal applique la loi en protégeant les victimes de «violence familiale» ou les personnes susceptibles de le devenir par diverses ordonnances d</w:t>
      </w:r>
      <w:r w:rsidR="00381D56">
        <w:rPr>
          <w:rFonts w:hint="eastAsia"/>
          <w:lang w:val="fr-FR"/>
        </w:rPr>
        <w:t>’</w:t>
      </w:r>
      <w:r w:rsidRPr="002F4658">
        <w:rPr>
          <w:lang w:val="fr-FR"/>
        </w:rPr>
        <w:t>interdiction temporaire (ordres de ne pas troubler l</w:t>
      </w:r>
      <w:r w:rsidR="00381D56">
        <w:rPr>
          <w:rFonts w:hint="eastAsia"/>
          <w:lang w:val="fr-FR"/>
        </w:rPr>
        <w:t>’</w:t>
      </w:r>
      <w:r w:rsidRPr="002F4658">
        <w:rPr>
          <w:lang w:val="fr-FR"/>
        </w:rPr>
        <w:t>ordre public, ordres d</w:t>
      </w:r>
      <w:r w:rsidR="00381D56">
        <w:rPr>
          <w:rFonts w:hint="eastAsia"/>
          <w:lang w:val="fr-FR"/>
        </w:rPr>
        <w:t>’</w:t>
      </w:r>
      <w:r w:rsidRPr="002F4658">
        <w:rPr>
          <w:lang w:val="fr-FR"/>
        </w:rPr>
        <w:t>expulsion et ordonnances de prise en charge psychologique); et ce avec un délai d</w:t>
      </w:r>
      <w:r w:rsidR="00381D56">
        <w:rPr>
          <w:rFonts w:hint="eastAsia"/>
          <w:lang w:val="fr-FR"/>
        </w:rPr>
        <w:t>’</w:t>
      </w:r>
      <w:r w:rsidRPr="002F4658">
        <w:rPr>
          <w:lang w:val="fr-FR"/>
        </w:rPr>
        <w:t>attente minimum.</w:t>
      </w:r>
    </w:p>
    <w:p w:rsidR="002F4658" w:rsidRPr="002F4658" w:rsidRDefault="002F4658" w:rsidP="002F4658">
      <w:pPr>
        <w:pStyle w:val="SingleTxtG"/>
        <w:rPr>
          <w:lang w:val="fr-FR"/>
        </w:rPr>
      </w:pPr>
      <w:r w:rsidRPr="002F4658">
        <w:rPr>
          <w:lang w:val="fr-FR"/>
        </w:rPr>
        <w:t>681.</w:t>
      </w:r>
      <w:r w:rsidRPr="002F4658">
        <w:rPr>
          <w:lang w:val="fr-FR"/>
        </w:rPr>
        <w:tab/>
        <w:t xml:space="preserve">Le Ministère de la santé et du développement social a également lancé la stratégie nationale de lutte contre la </w:t>
      </w:r>
      <w:r w:rsidRPr="002F4658">
        <w:rPr>
          <w:bCs/>
          <w:lang w:val="fr-FR"/>
        </w:rPr>
        <w:t>violence domestique 2008-2012 (dont les objectifs sont décrits dans les paragraphes relatifs à l</w:t>
      </w:r>
      <w:r w:rsidR="00381D56">
        <w:rPr>
          <w:rFonts w:hint="eastAsia"/>
          <w:bCs/>
          <w:lang w:val="fr-FR"/>
        </w:rPr>
        <w:t>’</w:t>
      </w:r>
      <w:r w:rsidRPr="002F4658">
        <w:rPr>
          <w:bCs/>
          <w:lang w:val="fr-FR"/>
        </w:rPr>
        <w:t>article 3). Les mesures déjà mises en œuvre conformément à la stratégie nationale sont notamment les suivantes: analyse de la situation des prestataires de services; renforcement des capacités des parties prenantes en matière de planification de la communication; campagnes de sensibilisation du public; intégration de la violence sexiste dans le projet de politique nationale en matière de santé génésique et sexuelle; recherche d</w:t>
      </w:r>
      <w:r w:rsidR="00381D56">
        <w:rPr>
          <w:rFonts w:hint="eastAsia"/>
          <w:bCs/>
          <w:lang w:val="fr-FR"/>
        </w:rPr>
        <w:t>’</w:t>
      </w:r>
      <w:r w:rsidRPr="002F4658">
        <w:rPr>
          <w:bCs/>
          <w:lang w:val="fr-FR"/>
        </w:rPr>
        <w:t>une assistance technique et financière; efforts permanents visant à faire élaborer des procédures standard par les services sociaux et poursuite des efforts en vue d</w:t>
      </w:r>
      <w:r w:rsidR="00381D56">
        <w:rPr>
          <w:rFonts w:hint="eastAsia"/>
          <w:bCs/>
          <w:lang w:val="fr-FR"/>
        </w:rPr>
        <w:t>’</w:t>
      </w:r>
      <w:r w:rsidRPr="002F4658">
        <w:rPr>
          <w:bCs/>
          <w:lang w:val="fr-FR"/>
        </w:rPr>
        <w:t>améliorer, au sein du Ministère de la santé et du développement social, la gestion des données et la production des statistiques sur la violence sexiste .</w:t>
      </w:r>
    </w:p>
    <w:p w:rsidR="002F4658" w:rsidRPr="002F4658" w:rsidRDefault="002F4658" w:rsidP="002F4658">
      <w:pPr>
        <w:pStyle w:val="SingleTxtG"/>
        <w:rPr>
          <w:lang w:val="fr-FR"/>
        </w:rPr>
      </w:pPr>
      <w:r w:rsidRPr="002F4658">
        <w:rPr>
          <w:lang w:val="fr-FR"/>
        </w:rPr>
        <w:t>682.</w:t>
      </w:r>
      <w:r w:rsidRPr="002F4658">
        <w:rPr>
          <w:lang w:val="fr-FR"/>
        </w:rPr>
        <w:tab/>
        <w:t xml:space="preserve">Plus récemment, le </w:t>
      </w:r>
      <w:r w:rsidRPr="002F4658">
        <w:rPr>
          <w:bCs/>
          <w:lang w:val="fr-FR"/>
        </w:rPr>
        <w:t>Ministère de la santé et du développement social</w:t>
      </w:r>
      <w:r w:rsidRPr="002F4658">
        <w:rPr>
          <w:lang w:val="fr-FR"/>
        </w:rPr>
        <w:t xml:space="preserve"> a mis au point un </w:t>
      </w:r>
      <w:r w:rsidRPr="002F4658">
        <w:rPr>
          <w:bCs/>
          <w:lang w:val="fr-FR"/>
        </w:rPr>
        <w:t>plan national d</w:t>
      </w:r>
      <w:r w:rsidR="00381D56">
        <w:rPr>
          <w:rFonts w:hint="eastAsia"/>
          <w:bCs/>
          <w:lang w:val="fr-FR"/>
        </w:rPr>
        <w:t>’</w:t>
      </w:r>
      <w:r w:rsidRPr="002F4658">
        <w:rPr>
          <w:bCs/>
          <w:lang w:val="fr-FR"/>
        </w:rPr>
        <w:t>action chiffré contre la violence sexiste 2010-2011.</w:t>
      </w:r>
      <w:r w:rsidRPr="002F4658">
        <w:rPr>
          <w:lang w:val="fr-FR"/>
        </w:rPr>
        <w:t xml:space="preserve"> Ce plan axé sur les résultats a regroupé les priorités nationales conformes à la stratégie nationale de lutte contre la </w:t>
      </w:r>
      <w:r w:rsidRPr="002F4658">
        <w:rPr>
          <w:bCs/>
          <w:lang w:val="fr-FR"/>
        </w:rPr>
        <w:t>violence domestique, sous les six thèmes suivants</w:t>
      </w:r>
      <w:r w:rsidR="00963673">
        <w:rPr>
          <w:bCs/>
          <w:lang w:val="fr-FR"/>
        </w:rPr>
        <w:t>:</w:t>
      </w:r>
    </w:p>
    <w:p w:rsidR="002F4658" w:rsidRPr="002F4658" w:rsidRDefault="002F4658" w:rsidP="002F4658">
      <w:pPr>
        <w:pStyle w:val="SingleTxtG"/>
        <w:rPr>
          <w:lang w:val="fr-FR"/>
        </w:rPr>
      </w:pPr>
      <w:r w:rsidRPr="002F4658">
        <w:rPr>
          <w:lang w:val="fr-FR"/>
        </w:rPr>
        <w:tab/>
        <w:t>a)</w:t>
      </w:r>
      <w:r w:rsidRPr="002F4658">
        <w:rPr>
          <w:lang w:val="fr-FR"/>
        </w:rPr>
        <w:tab/>
        <w:t>Sensibilisation et prévention de la violence sexiste;</w:t>
      </w:r>
    </w:p>
    <w:p w:rsidR="002F4658" w:rsidRPr="002F4658" w:rsidRDefault="002F4658" w:rsidP="002F4658">
      <w:pPr>
        <w:pStyle w:val="SingleTxtG"/>
        <w:rPr>
          <w:lang w:val="fr-FR"/>
        </w:rPr>
      </w:pPr>
      <w:r w:rsidRPr="002F4658">
        <w:rPr>
          <w:lang w:val="fr-FR"/>
        </w:rPr>
        <w:tab/>
        <w:t>b)</w:t>
      </w:r>
      <w:r w:rsidRPr="002F4658">
        <w:rPr>
          <w:lang w:val="fr-FR"/>
        </w:rPr>
        <w:tab/>
        <w:t>Procédures, directives et matériels didactiques normalisés</w:t>
      </w:r>
      <w:r w:rsidR="00963673">
        <w:rPr>
          <w:lang w:val="fr-FR"/>
        </w:rPr>
        <w:t>;</w:t>
      </w:r>
    </w:p>
    <w:p w:rsidR="002F4658" w:rsidRPr="002F4658" w:rsidRDefault="002F4658" w:rsidP="002F4658">
      <w:pPr>
        <w:pStyle w:val="SingleTxtG"/>
        <w:rPr>
          <w:lang w:val="fr-FR"/>
        </w:rPr>
      </w:pPr>
      <w:r w:rsidRPr="002F4658">
        <w:rPr>
          <w:lang w:val="fr-FR"/>
        </w:rPr>
        <w:tab/>
        <w:t>c)</w:t>
      </w:r>
      <w:r w:rsidRPr="002F4658">
        <w:rPr>
          <w:lang w:val="fr-FR"/>
        </w:rPr>
        <w:tab/>
        <w:t>Renforcement des capacités des prestataires de services</w:t>
      </w:r>
      <w:r w:rsidR="00963673">
        <w:rPr>
          <w:lang w:val="fr-FR"/>
        </w:rPr>
        <w:t>;</w:t>
      </w:r>
    </w:p>
    <w:p w:rsidR="002F4658" w:rsidRPr="002F4658" w:rsidRDefault="002F4658" w:rsidP="002F4658">
      <w:pPr>
        <w:pStyle w:val="SingleTxtG"/>
        <w:rPr>
          <w:lang w:val="fr-FR"/>
        </w:rPr>
      </w:pPr>
      <w:r w:rsidRPr="002F4658">
        <w:rPr>
          <w:lang w:val="fr-FR"/>
        </w:rPr>
        <w:tab/>
        <w:t>d)</w:t>
      </w:r>
      <w:r w:rsidRPr="002F4658">
        <w:rPr>
          <w:lang w:val="fr-FR"/>
        </w:rPr>
        <w:tab/>
        <w:t>Réadaptation</w:t>
      </w:r>
      <w:r w:rsidR="00963673">
        <w:rPr>
          <w:lang w:val="fr-FR"/>
        </w:rPr>
        <w:t>;</w:t>
      </w:r>
    </w:p>
    <w:p w:rsidR="002F4658" w:rsidRPr="002F4658" w:rsidRDefault="002F4658" w:rsidP="002F4658">
      <w:pPr>
        <w:pStyle w:val="SingleTxtG"/>
        <w:rPr>
          <w:lang w:val="fr-FR"/>
        </w:rPr>
      </w:pPr>
      <w:r w:rsidRPr="002F4658">
        <w:rPr>
          <w:lang w:val="fr-FR"/>
        </w:rPr>
        <w:tab/>
        <w:t>e)</w:t>
      </w:r>
      <w:r w:rsidRPr="002F4658">
        <w:rPr>
          <w:lang w:val="fr-FR"/>
        </w:rPr>
        <w:tab/>
        <w:t>Législation, actions de promotion et de lobbying; et</w:t>
      </w:r>
    </w:p>
    <w:p w:rsidR="002F4658" w:rsidRPr="002F4658" w:rsidRDefault="002F4658" w:rsidP="002F4658">
      <w:pPr>
        <w:pStyle w:val="SingleTxtG"/>
        <w:rPr>
          <w:lang w:val="fr-FR"/>
        </w:rPr>
      </w:pPr>
      <w:r w:rsidRPr="002F4658">
        <w:rPr>
          <w:lang w:val="fr-FR"/>
        </w:rPr>
        <w:tab/>
        <w:t>f)</w:t>
      </w:r>
      <w:r w:rsidRPr="002F4658">
        <w:rPr>
          <w:lang w:val="fr-FR"/>
        </w:rPr>
        <w:tab/>
        <w:t>Coordination, recherche, suivi et évaluation.</w:t>
      </w:r>
    </w:p>
    <w:p w:rsidR="002F4658" w:rsidRPr="002F4658" w:rsidRDefault="002F4658" w:rsidP="002F4658">
      <w:pPr>
        <w:pStyle w:val="H23G"/>
        <w:rPr>
          <w:lang w:val="fr-FR"/>
        </w:rPr>
      </w:pPr>
      <w:r w:rsidRPr="002F4658">
        <w:rPr>
          <w:lang w:val="fr-FR"/>
        </w:rPr>
        <w:tab/>
      </w:r>
      <w:r w:rsidRPr="002F4658">
        <w:rPr>
          <w:lang w:val="fr-FR"/>
        </w:rPr>
        <w:tab/>
        <w:t>Domaines prioritaires</w:t>
      </w:r>
    </w:p>
    <w:p w:rsidR="002F4658" w:rsidRPr="002F4658" w:rsidRDefault="002F4658" w:rsidP="002F4658">
      <w:pPr>
        <w:pStyle w:val="SingleTxtG"/>
        <w:rPr>
          <w:lang w:val="fr-FR"/>
        </w:rPr>
      </w:pPr>
      <w:r w:rsidRPr="002F4658">
        <w:rPr>
          <w:lang w:val="fr-FR"/>
        </w:rPr>
        <w:t>683.</w:t>
      </w:r>
      <w:r w:rsidRPr="002F4658">
        <w:rPr>
          <w:lang w:val="fr-FR"/>
        </w:rPr>
        <w:tab/>
        <w:t>L</w:t>
      </w:r>
      <w:r w:rsidR="00381D56">
        <w:rPr>
          <w:rFonts w:hint="eastAsia"/>
          <w:lang w:val="fr-FR"/>
        </w:rPr>
        <w:t>’</w:t>
      </w:r>
      <w:r w:rsidRPr="002F4658">
        <w:rPr>
          <w:lang w:val="fr-FR"/>
        </w:rPr>
        <w:t>on trouvera ci-dessous une analyse succincte des défis existants qui ont été intégrés dans le plan national d</w:t>
      </w:r>
      <w:r w:rsidR="00381D56">
        <w:rPr>
          <w:rFonts w:hint="eastAsia"/>
          <w:lang w:val="fr-FR"/>
        </w:rPr>
        <w:t>’</w:t>
      </w:r>
      <w:r w:rsidRPr="002F4658">
        <w:rPr>
          <w:lang w:val="fr-FR"/>
        </w:rPr>
        <w:t>action.</w:t>
      </w:r>
    </w:p>
    <w:p w:rsidR="002F4658" w:rsidRPr="002F4658" w:rsidRDefault="002F4658" w:rsidP="002F4658">
      <w:pPr>
        <w:pStyle w:val="H23G"/>
        <w:rPr>
          <w:lang w:val="fr-FR"/>
        </w:rPr>
      </w:pPr>
      <w:r w:rsidRPr="002F4658">
        <w:rPr>
          <w:lang w:val="fr-FR"/>
        </w:rPr>
        <w:tab/>
      </w:r>
      <w:r w:rsidRPr="002F4658">
        <w:rPr>
          <w:lang w:val="fr-FR"/>
        </w:rPr>
        <w:tab/>
        <w:t>Violence sexiste</w:t>
      </w:r>
      <w:r w:rsidR="00963673">
        <w:rPr>
          <w:lang w:val="fr-FR"/>
        </w:rPr>
        <w:t>:</w:t>
      </w:r>
      <w:r w:rsidRPr="002F4658">
        <w:rPr>
          <w:lang w:val="fr-FR"/>
        </w:rPr>
        <w:t xml:space="preserve"> actions de prévention et de sensibilisation </w:t>
      </w:r>
    </w:p>
    <w:p w:rsidR="002F4658" w:rsidRPr="002F4658" w:rsidRDefault="002F4658" w:rsidP="002F4658">
      <w:pPr>
        <w:pStyle w:val="SingleTxtG"/>
        <w:rPr>
          <w:lang w:val="fr-FR"/>
        </w:rPr>
      </w:pPr>
      <w:r w:rsidRPr="002F4658">
        <w:rPr>
          <w:lang w:val="fr-FR"/>
        </w:rPr>
        <w:t>684.</w:t>
      </w:r>
      <w:r w:rsidRPr="002F4658">
        <w:rPr>
          <w:lang w:val="fr-FR"/>
        </w:rPr>
        <w:tab/>
        <w:t xml:space="preserve">En dépit du taux élevé de personnes informées sur la violence sexiste </w:t>
      </w:r>
      <w:r w:rsidRPr="002F4658">
        <w:rPr>
          <w:bCs/>
          <w:lang w:val="fr-FR"/>
        </w:rPr>
        <w:t>(90 % et davantage), les cas de violence sexiste restent nombreux et continuent d</w:t>
      </w:r>
      <w:r w:rsidR="00381D56">
        <w:rPr>
          <w:rFonts w:hint="eastAsia"/>
          <w:bCs/>
          <w:lang w:val="fr-FR"/>
        </w:rPr>
        <w:t>’</w:t>
      </w:r>
      <w:r w:rsidRPr="002F4658">
        <w:rPr>
          <w:bCs/>
          <w:lang w:val="fr-FR"/>
        </w:rPr>
        <w:t xml:space="preserve">augmenter. </w:t>
      </w:r>
      <w:r w:rsidRPr="002F4658">
        <w:rPr>
          <w:lang w:val="fr-FR"/>
        </w:rPr>
        <w:t>Selon les prestataires de services, cette augmentation serait due à la combinaison de deux facteurs: d</w:t>
      </w:r>
      <w:r w:rsidR="00381D56">
        <w:rPr>
          <w:rFonts w:hint="eastAsia"/>
          <w:lang w:val="fr-FR"/>
        </w:rPr>
        <w:t>’</w:t>
      </w:r>
      <w:r w:rsidRPr="002F4658">
        <w:rPr>
          <w:lang w:val="fr-FR"/>
        </w:rPr>
        <w:t>une part, l</w:t>
      </w:r>
      <w:r w:rsidR="00381D56">
        <w:rPr>
          <w:rFonts w:hint="eastAsia"/>
          <w:lang w:val="fr-FR"/>
        </w:rPr>
        <w:t>’</w:t>
      </w:r>
      <w:r w:rsidRPr="002F4658">
        <w:rPr>
          <w:lang w:val="fr-FR"/>
        </w:rPr>
        <w:t>accroissement du degré de violence et, d</w:t>
      </w:r>
      <w:r w:rsidR="00381D56">
        <w:rPr>
          <w:rFonts w:hint="eastAsia"/>
          <w:lang w:val="fr-FR"/>
        </w:rPr>
        <w:t>’</w:t>
      </w:r>
      <w:r w:rsidRPr="002F4658">
        <w:rPr>
          <w:lang w:val="fr-FR"/>
        </w:rPr>
        <w:t>autre part, les actions de sensibilisation qui inciteraient davantage les victimes à dénoncer les violences subies. Les facteurs ayant une incidence sur la violence sexiste sont notamment la hausse de l</w:t>
      </w:r>
      <w:r w:rsidR="00381D56">
        <w:rPr>
          <w:rFonts w:hint="eastAsia"/>
          <w:lang w:val="fr-FR"/>
        </w:rPr>
        <w:t>’</w:t>
      </w:r>
      <w:r w:rsidRPr="002F4658">
        <w:rPr>
          <w:lang w:val="fr-FR"/>
        </w:rPr>
        <w:t>alcoolisme et de la toxicomanie (en particulier la hausse de la consommation d</w:t>
      </w:r>
      <w:r w:rsidR="00381D56">
        <w:rPr>
          <w:rFonts w:hint="eastAsia"/>
          <w:lang w:val="fr-FR"/>
        </w:rPr>
        <w:t>’</w:t>
      </w:r>
      <w:r w:rsidRPr="002F4658">
        <w:rPr>
          <w:lang w:val="fr-FR"/>
        </w:rPr>
        <w:t>héroïne et des injections intraveineuses de produits stupéfiants au cours de ces dernières années), l</w:t>
      </w:r>
      <w:r w:rsidR="00381D56">
        <w:rPr>
          <w:rFonts w:hint="eastAsia"/>
          <w:lang w:val="fr-FR"/>
        </w:rPr>
        <w:t>’</w:t>
      </w:r>
      <w:r w:rsidRPr="002F4658">
        <w:rPr>
          <w:lang w:val="fr-FR"/>
        </w:rPr>
        <w:t>augmentation du coût de la vie (notamment depuis l</w:t>
      </w:r>
      <w:r w:rsidR="00381D56">
        <w:rPr>
          <w:rFonts w:hint="eastAsia"/>
          <w:lang w:val="fr-FR"/>
        </w:rPr>
        <w:t>’</w:t>
      </w:r>
      <w:r w:rsidRPr="002F4658">
        <w:rPr>
          <w:lang w:val="fr-FR"/>
        </w:rPr>
        <w:t>adoption du programme de réforme macroéconomique en 2008) et la désintégration de la structure familiale.</w:t>
      </w:r>
    </w:p>
    <w:p w:rsidR="002F4658" w:rsidRPr="002F4658" w:rsidRDefault="002F4658" w:rsidP="002F4658">
      <w:pPr>
        <w:pStyle w:val="SingleTxtG"/>
        <w:rPr>
          <w:lang w:val="fr-FR"/>
        </w:rPr>
      </w:pPr>
      <w:r w:rsidRPr="002F4658">
        <w:rPr>
          <w:lang w:val="fr-FR"/>
        </w:rPr>
        <w:t>685.</w:t>
      </w:r>
      <w:r w:rsidRPr="002F4658">
        <w:rPr>
          <w:lang w:val="fr-FR"/>
        </w:rPr>
        <w:tab/>
      </w:r>
      <w:r w:rsidR="00471988">
        <w:rPr>
          <w:lang w:val="fr-FR"/>
        </w:rPr>
        <w:t>Étant</w:t>
      </w:r>
      <w:r w:rsidRPr="002F4658">
        <w:rPr>
          <w:lang w:val="fr-FR"/>
        </w:rPr>
        <w:t xml:space="preserve"> donné que la plupart des cas ne sont toujours pas signalés et échappent donc à l</w:t>
      </w:r>
      <w:r w:rsidR="00381D56">
        <w:rPr>
          <w:rFonts w:hint="eastAsia"/>
          <w:lang w:val="fr-FR"/>
        </w:rPr>
        <w:t>’</w:t>
      </w:r>
      <w:r w:rsidRPr="002F4658">
        <w:rPr>
          <w:lang w:val="fr-FR"/>
        </w:rPr>
        <w:t>action des autorités, priorité a été donnée à la sensibilisation afin de rompre le silence et de combattre l</w:t>
      </w:r>
      <w:r w:rsidR="00381D56">
        <w:rPr>
          <w:rFonts w:hint="eastAsia"/>
          <w:lang w:val="fr-FR"/>
        </w:rPr>
        <w:t>’</w:t>
      </w:r>
      <w:r w:rsidRPr="002F4658">
        <w:rPr>
          <w:lang w:val="fr-FR"/>
        </w:rPr>
        <w:t>idée selon laquelle la violence domestique est une question d</w:t>
      </w:r>
      <w:r w:rsidR="00381D56">
        <w:rPr>
          <w:rFonts w:hint="eastAsia"/>
          <w:lang w:val="fr-FR"/>
        </w:rPr>
        <w:t>’</w:t>
      </w:r>
      <w:r w:rsidRPr="002F4658">
        <w:rPr>
          <w:lang w:val="fr-FR"/>
        </w:rPr>
        <w:t>ordre privé. Il est également nécessaire de mettre en œuvre un plus grand nombre de programmes de sensibilisation sur d</w:t>
      </w:r>
      <w:r w:rsidR="00381D56">
        <w:rPr>
          <w:rFonts w:hint="eastAsia"/>
          <w:lang w:val="fr-FR"/>
        </w:rPr>
        <w:t>’</w:t>
      </w:r>
      <w:r w:rsidRPr="002F4658">
        <w:rPr>
          <w:lang w:val="fr-FR"/>
        </w:rPr>
        <w:t>autres formes marginalisées de violence telles que la violence affective/psychologique, les violences sexuelles (en particulier le viol conjugal et le viol des jeunes filles), les brimades, les pressions économiques et le harcèlement sexuel.</w:t>
      </w:r>
    </w:p>
    <w:p w:rsidR="002F4658" w:rsidRPr="002F4658" w:rsidRDefault="002F4658" w:rsidP="002F4658">
      <w:pPr>
        <w:pStyle w:val="SingleTxtG"/>
        <w:rPr>
          <w:lang w:val="fr-FR"/>
        </w:rPr>
      </w:pPr>
      <w:r w:rsidRPr="002F4658">
        <w:rPr>
          <w:lang w:val="fr-FR"/>
        </w:rPr>
        <w:t>686.</w:t>
      </w:r>
      <w:r w:rsidRPr="002F4658">
        <w:rPr>
          <w:lang w:val="fr-FR"/>
        </w:rPr>
        <w:tab/>
        <w:t>Procédures, matériels didactiques et directives normalisés: En 2008, le Ministère de la santé et du développement social a procédé conformément à l</w:t>
      </w:r>
      <w:r w:rsidR="00381D56">
        <w:rPr>
          <w:rFonts w:hint="eastAsia"/>
          <w:lang w:val="fr-FR"/>
        </w:rPr>
        <w:t>’</w:t>
      </w:r>
      <w:r w:rsidRPr="002F4658">
        <w:rPr>
          <w:lang w:val="fr-FR"/>
        </w:rPr>
        <w:t xml:space="preserve">objectif 1.4 de la stratégie nationale de lutte contre la </w:t>
      </w:r>
      <w:r w:rsidRPr="002F4658">
        <w:rPr>
          <w:bCs/>
          <w:lang w:val="fr-FR"/>
        </w:rPr>
        <w:t>violence domestique</w:t>
      </w:r>
      <w:r w:rsidRPr="002F4658">
        <w:rPr>
          <w:lang w:val="fr-FR"/>
        </w:rPr>
        <w:t xml:space="preserve"> à une Analyse de la situation concernant la réponse institutionnelle à la violence domestique. Le rapport d</w:t>
      </w:r>
      <w:r w:rsidR="00381D56">
        <w:rPr>
          <w:rFonts w:hint="eastAsia"/>
          <w:lang w:val="fr-FR"/>
        </w:rPr>
        <w:t>’</w:t>
      </w:r>
      <w:r w:rsidRPr="002F4658">
        <w:rPr>
          <w:lang w:val="fr-FR"/>
        </w:rPr>
        <w:t>analyse a conclu que bien qu</w:t>
      </w:r>
      <w:r w:rsidR="00381D56">
        <w:rPr>
          <w:rFonts w:hint="eastAsia"/>
          <w:lang w:val="fr-FR"/>
        </w:rPr>
        <w:t>’</w:t>
      </w:r>
      <w:r w:rsidRPr="002F4658">
        <w:rPr>
          <w:lang w:val="fr-FR"/>
        </w:rPr>
        <w:t>ils soient fréquemment amenés à traiter des cas de violence domestique, et ce de manière directe ou indirecte, tous les prestataires de services manquent de procédures formelles les aidant à intervenir efficacement dans des affaires délicates et complexes. En conséquence, les réponses apportées par ces professionnels manquent de cohérence et varient en fonction de leur expérience, de leurs croyances, de leur degré d</w:t>
      </w:r>
      <w:r w:rsidR="00381D56">
        <w:rPr>
          <w:rFonts w:hint="eastAsia"/>
          <w:lang w:val="fr-FR"/>
        </w:rPr>
        <w:t>’</w:t>
      </w:r>
      <w:r w:rsidRPr="002F4658">
        <w:rPr>
          <w:lang w:val="fr-FR"/>
        </w:rPr>
        <w:t>engagement et de leurs capacités (connaissances, compétences, temps disponible, etc.). Le plan national d</w:t>
      </w:r>
      <w:r w:rsidR="00381D56">
        <w:rPr>
          <w:rFonts w:hint="eastAsia"/>
          <w:lang w:val="fr-FR"/>
        </w:rPr>
        <w:t>’</w:t>
      </w:r>
      <w:r w:rsidRPr="002F4658">
        <w:rPr>
          <w:lang w:val="fr-FR"/>
        </w:rPr>
        <w:t>action propose de s</w:t>
      </w:r>
      <w:r w:rsidR="00381D56">
        <w:rPr>
          <w:rFonts w:hint="eastAsia"/>
          <w:lang w:val="fr-FR"/>
        </w:rPr>
        <w:t>’</w:t>
      </w:r>
      <w:r w:rsidRPr="002F4658">
        <w:rPr>
          <w:lang w:val="fr-FR"/>
        </w:rPr>
        <w:t xml:space="preserve">inspirer du manuel </w:t>
      </w:r>
      <w:r w:rsidRPr="002F4658">
        <w:rPr>
          <w:i/>
          <w:lang w:val="fr-FR"/>
        </w:rPr>
        <w:t>Travailler ensemble</w:t>
      </w:r>
      <w:r w:rsidRPr="002F4658">
        <w:rPr>
          <w:lang w:val="fr-FR"/>
        </w:rPr>
        <w:t xml:space="preserve"> relatif à la protection de l</w:t>
      </w:r>
      <w:r w:rsidR="00381D56">
        <w:rPr>
          <w:rFonts w:hint="eastAsia"/>
          <w:lang w:val="fr-FR"/>
        </w:rPr>
        <w:t>’</w:t>
      </w:r>
      <w:r w:rsidRPr="002F4658">
        <w:rPr>
          <w:lang w:val="fr-FR"/>
        </w:rPr>
        <w:t>enfance pour renforcer la cohérence des réponses apportées à la violence sexiste. L</w:t>
      </w:r>
      <w:r w:rsidR="00381D56">
        <w:rPr>
          <w:rFonts w:hint="eastAsia"/>
          <w:lang w:val="fr-FR"/>
        </w:rPr>
        <w:t>’</w:t>
      </w:r>
      <w:r w:rsidRPr="002F4658">
        <w:rPr>
          <w:lang w:val="fr-FR"/>
        </w:rPr>
        <w:t>institutionnalisation des procédures s</w:t>
      </w:r>
      <w:r w:rsidR="00381D56">
        <w:rPr>
          <w:rFonts w:hint="eastAsia"/>
          <w:lang w:val="fr-FR"/>
        </w:rPr>
        <w:t>’</w:t>
      </w:r>
      <w:r w:rsidRPr="002F4658">
        <w:rPr>
          <w:lang w:val="fr-FR"/>
        </w:rPr>
        <w:t>inscrira dans la durée grâce à la participation des institutions de formation locales, à savoir, notamment, l</w:t>
      </w:r>
      <w:r w:rsidR="00381D56">
        <w:rPr>
          <w:rFonts w:hint="eastAsia"/>
          <w:lang w:val="fr-FR"/>
        </w:rPr>
        <w:t>’</w:t>
      </w:r>
      <w:r w:rsidRPr="002F4658">
        <w:rPr>
          <w:lang w:val="fr-FR"/>
        </w:rPr>
        <w:t>Académie de Police, l</w:t>
      </w:r>
      <w:r w:rsidR="00381D56">
        <w:rPr>
          <w:rFonts w:hint="eastAsia"/>
          <w:lang w:val="fr-FR"/>
        </w:rPr>
        <w:t>’</w:t>
      </w:r>
      <w:r w:rsidRPr="002F4658">
        <w:rPr>
          <w:lang w:val="fr-FR"/>
        </w:rPr>
        <w:t>Institut national des études sanitaires et sociales et l</w:t>
      </w:r>
      <w:r w:rsidR="00381D56">
        <w:rPr>
          <w:rFonts w:hint="eastAsia"/>
          <w:lang w:val="fr-FR"/>
        </w:rPr>
        <w:t>’</w:t>
      </w:r>
      <w:r w:rsidRPr="002F4658">
        <w:rPr>
          <w:lang w:val="fr-FR"/>
        </w:rPr>
        <w:t xml:space="preserve">Institut national de formation pédagogique. </w:t>
      </w:r>
    </w:p>
    <w:p w:rsidR="002F4658" w:rsidRPr="002F4658" w:rsidRDefault="002F4658" w:rsidP="002F4658">
      <w:pPr>
        <w:pStyle w:val="H23G"/>
        <w:rPr>
          <w:lang w:val="fr-FR"/>
        </w:rPr>
      </w:pPr>
      <w:r w:rsidRPr="002F4658">
        <w:rPr>
          <w:lang w:val="fr-FR"/>
        </w:rPr>
        <w:tab/>
      </w:r>
      <w:r w:rsidRPr="002F4658">
        <w:rPr>
          <w:lang w:val="fr-FR"/>
        </w:rPr>
        <w:tab/>
        <w:t>Renforcement des capacités des prestataires de services</w:t>
      </w:r>
    </w:p>
    <w:p w:rsidR="002F4658" w:rsidRPr="002F4658" w:rsidRDefault="002F4658" w:rsidP="002F4658">
      <w:pPr>
        <w:pStyle w:val="SingleTxtG"/>
        <w:rPr>
          <w:lang w:val="fr-FR"/>
        </w:rPr>
      </w:pPr>
      <w:r w:rsidRPr="002F4658">
        <w:rPr>
          <w:lang w:val="fr-FR"/>
        </w:rPr>
        <w:t>687.</w:t>
      </w:r>
      <w:r w:rsidRPr="002F4658">
        <w:rPr>
          <w:lang w:val="fr-FR"/>
        </w:rPr>
        <w:tab/>
        <w:t>Les services auxquels peuvent accéder les victimes et les auteurs de violence sexiste sont notamment la Police, le Tribunal des affaires familiales, les services à l</w:t>
      </w:r>
      <w:r w:rsidR="00381D56">
        <w:rPr>
          <w:rFonts w:hint="eastAsia"/>
          <w:lang w:val="fr-FR"/>
        </w:rPr>
        <w:t>’</w:t>
      </w:r>
      <w:r w:rsidRPr="002F4658">
        <w:rPr>
          <w:lang w:val="fr-FR"/>
        </w:rPr>
        <w:t>enfance, les services de probation, les services de santé et la société civile. Pour ce qui est des moyens utilisés par les personnes en quête d</w:t>
      </w:r>
      <w:r w:rsidR="00381D56">
        <w:rPr>
          <w:rFonts w:hint="eastAsia"/>
          <w:lang w:val="fr-FR"/>
        </w:rPr>
        <w:t>’</w:t>
      </w:r>
      <w:r w:rsidRPr="002F4658">
        <w:rPr>
          <w:lang w:val="fr-FR"/>
        </w:rPr>
        <w:t>aide, les tendances indiquent que les victimes et les auteurs de violences ont communément recours aux services d</w:t>
      </w:r>
      <w:r w:rsidR="00381D56">
        <w:rPr>
          <w:rFonts w:hint="eastAsia"/>
          <w:lang w:val="fr-FR"/>
        </w:rPr>
        <w:t>’</w:t>
      </w:r>
      <w:r w:rsidRPr="002F4658">
        <w:rPr>
          <w:lang w:val="fr-FR"/>
        </w:rPr>
        <w:t>assistance judiciaire, de prise en charge psychologique et de résolution des conflits familiaux. Le système de prestation de services présente toutefois des lacunes. Si celles-ci étaient traitées de façon stratégique, les services fournis aux victimes de violence et à la communauté s</w:t>
      </w:r>
      <w:r w:rsidR="00381D56">
        <w:rPr>
          <w:rFonts w:hint="eastAsia"/>
          <w:lang w:val="fr-FR"/>
        </w:rPr>
        <w:t>’</w:t>
      </w:r>
      <w:r w:rsidRPr="002F4658">
        <w:rPr>
          <w:lang w:val="fr-FR"/>
        </w:rPr>
        <w:t>en trouveraient considérablement améliorés. Des progrès doivent notamment être accomplis dans les domaines suivants</w:t>
      </w:r>
      <w:r w:rsidR="00963673">
        <w:rPr>
          <w:lang w:val="fr-FR"/>
        </w:rPr>
        <w:t>:</w:t>
      </w:r>
      <w:r w:rsidRPr="002F4658">
        <w:rPr>
          <w:lang w:val="fr-FR"/>
        </w:rPr>
        <w:t xml:space="preserve"> la normalisation/le professionnalisme, la coordination, le système de suivi, le système de gestion des données, le suivi et l</w:t>
      </w:r>
      <w:r w:rsidR="00381D56">
        <w:rPr>
          <w:rFonts w:hint="eastAsia"/>
          <w:lang w:val="fr-FR"/>
        </w:rPr>
        <w:t>’</w:t>
      </w:r>
      <w:r w:rsidRPr="002F4658">
        <w:rPr>
          <w:lang w:val="fr-FR"/>
        </w:rPr>
        <w:t>évaluation. Il importe également de relever que les victimes subissent un second traumatisme lié aux retards de procédure; à la perte de certains documents</w:t>
      </w:r>
      <w:r w:rsidR="00963673">
        <w:rPr>
          <w:lang w:val="fr-FR"/>
        </w:rPr>
        <w:t>;</w:t>
      </w:r>
      <w:r w:rsidRPr="002F4658">
        <w:rPr>
          <w:lang w:val="fr-FR"/>
        </w:rPr>
        <w:t xml:space="preserve"> à la désignation d</w:t>
      </w:r>
      <w:r w:rsidR="00381D56">
        <w:rPr>
          <w:rFonts w:hint="eastAsia"/>
          <w:lang w:val="fr-FR"/>
        </w:rPr>
        <w:t>’</w:t>
      </w:r>
      <w:r w:rsidRPr="002F4658">
        <w:rPr>
          <w:lang w:val="fr-FR"/>
        </w:rPr>
        <w:t>un autre agent que celui habituellement chargé de leur affaire, ce qui les oblige à raconter plusieurs fois et à des personnes différentes ce qu</w:t>
      </w:r>
      <w:r w:rsidR="00381D56">
        <w:rPr>
          <w:rFonts w:hint="eastAsia"/>
          <w:lang w:val="fr-FR"/>
        </w:rPr>
        <w:t>’</w:t>
      </w:r>
      <w:r w:rsidRPr="002F4658">
        <w:rPr>
          <w:lang w:val="fr-FR"/>
        </w:rPr>
        <w:t>elles ont vécu; et au manque de tact de fonctionnaires insuffisamment formés sur les questions de violence sexiste. Dans un contexte marqué par l</w:t>
      </w:r>
      <w:r w:rsidR="00381D56">
        <w:rPr>
          <w:rFonts w:hint="eastAsia"/>
          <w:lang w:val="fr-FR"/>
        </w:rPr>
        <w:t>’</w:t>
      </w:r>
      <w:r w:rsidRPr="002F4658">
        <w:rPr>
          <w:lang w:val="fr-FR"/>
        </w:rPr>
        <w:t>irruption d</w:t>
      </w:r>
      <w:r w:rsidR="00381D56">
        <w:rPr>
          <w:rFonts w:hint="eastAsia"/>
          <w:lang w:val="fr-FR"/>
        </w:rPr>
        <w:t>’</w:t>
      </w:r>
      <w:r w:rsidRPr="002F4658">
        <w:rPr>
          <w:lang w:val="fr-FR"/>
        </w:rPr>
        <w:t>une violence de plus en plus exacerbée, il est nécessaire que les personnes aient confiance dans le dispositif d</w:t>
      </w:r>
      <w:r w:rsidR="00381D56">
        <w:rPr>
          <w:rFonts w:hint="eastAsia"/>
          <w:lang w:val="fr-FR"/>
        </w:rPr>
        <w:t>’</w:t>
      </w:r>
      <w:r w:rsidRPr="002F4658">
        <w:rPr>
          <w:lang w:val="fr-FR"/>
        </w:rPr>
        <w:t>offre de services, ne serait-ce que pour les inciter à signaler les cas. Pour surmonter ces problèmes, l</w:t>
      </w:r>
      <w:r w:rsidR="00381D56">
        <w:rPr>
          <w:rFonts w:hint="eastAsia"/>
          <w:lang w:val="fr-FR"/>
        </w:rPr>
        <w:t>’</w:t>
      </w:r>
      <w:r w:rsidRPr="002F4658">
        <w:rPr>
          <w:lang w:val="fr-FR"/>
        </w:rPr>
        <w:t>accent doit être mis sur la formation et le perfectionnement des qualifications professionnelles pour doter les prestataires de services des compétences et de la confiance requises pour s</w:t>
      </w:r>
      <w:r w:rsidR="00381D56">
        <w:rPr>
          <w:rFonts w:hint="eastAsia"/>
          <w:lang w:val="fr-FR"/>
        </w:rPr>
        <w:t>’</w:t>
      </w:r>
      <w:r w:rsidRPr="002F4658">
        <w:rPr>
          <w:lang w:val="fr-FR"/>
        </w:rPr>
        <w:t>attaquer de manière efficace à la violence sexiste. Il est également important de relever que les données disponibles font apparaître une forte incidence des viols au sein du couple par le partenaire masculin (11 %). Le traitement des affaires de viol est complexe. Il doit être pris en charge par un personnel spécialisé et exige une bonne coordination des services et dispositifs, notamment juridiques, thérapeutiques, policiers et sanitaires, pour n</w:t>
      </w:r>
      <w:r w:rsidR="00381D56">
        <w:rPr>
          <w:rFonts w:hint="eastAsia"/>
          <w:lang w:val="fr-FR"/>
        </w:rPr>
        <w:t>’</w:t>
      </w:r>
      <w:r w:rsidRPr="002F4658">
        <w:rPr>
          <w:lang w:val="fr-FR"/>
        </w:rPr>
        <w:t>en citer que quelques-uns. En outre, un certain nombre de services mis en place par des organisations de la société civile sont inconnus du public et participent de façon très limitée aux actions menées nationalement contre la violence sexiste. S</w:t>
      </w:r>
      <w:r w:rsidR="00381D56">
        <w:rPr>
          <w:rFonts w:hint="eastAsia"/>
          <w:lang w:val="fr-FR"/>
        </w:rPr>
        <w:t>’</w:t>
      </w:r>
      <w:r w:rsidRPr="002F4658">
        <w:rPr>
          <w:lang w:val="fr-FR"/>
        </w:rPr>
        <w:t>ils étaient correctement développés, ils pourraient compléter les efforts déployés par le Gouvernement.</w:t>
      </w:r>
    </w:p>
    <w:p w:rsidR="002F4658" w:rsidRPr="002F4658" w:rsidRDefault="002F4658" w:rsidP="002F4658">
      <w:pPr>
        <w:pStyle w:val="H23G"/>
        <w:rPr>
          <w:lang w:val="fr-FR"/>
        </w:rPr>
      </w:pPr>
      <w:r w:rsidRPr="002F4658">
        <w:rPr>
          <w:lang w:val="fr-FR"/>
        </w:rPr>
        <w:tab/>
      </w:r>
      <w:r w:rsidRPr="002F4658">
        <w:rPr>
          <w:lang w:val="fr-FR"/>
        </w:rPr>
        <w:tab/>
        <w:t>Réadaptation</w:t>
      </w:r>
    </w:p>
    <w:p w:rsidR="002F4658" w:rsidRPr="002F4658" w:rsidRDefault="002F4658" w:rsidP="002F4658">
      <w:pPr>
        <w:pStyle w:val="SingleTxtG"/>
        <w:rPr>
          <w:lang w:val="fr-FR"/>
        </w:rPr>
      </w:pPr>
      <w:r w:rsidRPr="002F4658">
        <w:rPr>
          <w:lang w:val="fr-FR"/>
        </w:rPr>
        <w:t>688.</w:t>
      </w:r>
      <w:r w:rsidRPr="002F4658">
        <w:rPr>
          <w:lang w:val="fr-FR"/>
        </w:rPr>
        <w:tab/>
        <w:t>Les Seychelles n</w:t>
      </w:r>
      <w:r w:rsidR="00381D56">
        <w:rPr>
          <w:rFonts w:hint="eastAsia"/>
          <w:lang w:val="fr-FR"/>
        </w:rPr>
        <w:t>’</w:t>
      </w:r>
      <w:r w:rsidRPr="002F4658">
        <w:rPr>
          <w:lang w:val="fr-FR"/>
        </w:rPr>
        <w:t>ont pris aucune disposition pour la sécurité à court terme des victimes de violence sexiste (centres d</w:t>
      </w:r>
      <w:r w:rsidR="00381D56">
        <w:rPr>
          <w:rFonts w:hint="eastAsia"/>
          <w:lang w:val="fr-FR"/>
        </w:rPr>
        <w:t>’</w:t>
      </w:r>
      <w:r w:rsidRPr="002F4658">
        <w:rPr>
          <w:lang w:val="fr-FR"/>
        </w:rPr>
        <w:t>hébergement). Les consultations menées avec les parties prenantes pendant l</w:t>
      </w:r>
      <w:r w:rsidR="00381D56">
        <w:rPr>
          <w:rFonts w:hint="eastAsia"/>
          <w:lang w:val="fr-FR"/>
        </w:rPr>
        <w:t>’</w:t>
      </w:r>
      <w:r w:rsidRPr="002F4658">
        <w:rPr>
          <w:lang w:val="fr-FR"/>
        </w:rPr>
        <w:t>élaboration du plan national d</w:t>
      </w:r>
      <w:r w:rsidR="00381D56">
        <w:rPr>
          <w:rFonts w:hint="eastAsia"/>
          <w:lang w:val="fr-FR"/>
        </w:rPr>
        <w:t>’</w:t>
      </w:r>
      <w:r w:rsidRPr="002F4658">
        <w:rPr>
          <w:lang w:val="fr-FR"/>
        </w:rPr>
        <w:t>action ont abouti à la conclusion que, bien qu</w:t>
      </w:r>
      <w:r w:rsidR="00381D56">
        <w:rPr>
          <w:rFonts w:hint="eastAsia"/>
          <w:lang w:val="fr-FR"/>
        </w:rPr>
        <w:t>’</w:t>
      </w:r>
      <w:r w:rsidRPr="002F4658">
        <w:rPr>
          <w:lang w:val="fr-FR"/>
        </w:rPr>
        <w:t>il existe un besoin d</w:t>
      </w:r>
      <w:r w:rsidR="00381D56">
        <w:rPr>
          <w:rFonts w:hint="eastAsia"/>
          <w:lang w:val="fr-FR"/>
        </w:rPr>
        <w:t>’</w:t>
      </w:r>
      <w:r w:rsidRPr="002F4658">
        <w:rPr>
          <w:lang w:val="fr-FR"/>
        </w:rPr>
        <w:t>hébergement temporaire pour les victimes de violence sexiste, la mise en place de centres d</w:t>
      </w:r>
      <w:r w:rsidR="00381D56">
        <w:rPr>
          <w:rFonts w:hint="eastAsia"/>
          <w:lang w:val="fr-FR"/>
        </w:rPr>
        <w:t>’</w:t>
      </w:r>
      <w:r w:rsidRPr="002F4658">
        <w:rPr>
          <w:lang w:val="fr-FR"/>
        </w:rPr>
        <w:t>hébergement ne serait pas la meilleure option pour les Seychelles, et ce pour de nombreuses raisons</w:t>
      </w:r>
      <w:r w:rsidR="00963673">
        <w:rPr>
          <w:lang w:val="fr-FR"/>
        </w:rPr>
        <w:t>:</w:t>
      </w:r>
    </w:p>
    <w:p w:rsidR="002F4658" w:rsidRPr="002F4658" w:rsidRDefault="002F4658" w:rsidP="002F4658">
      <w:pPr>
        <w:pStyle w:val="SingleTxtG"/>
        <w:rPr>
          <w:lang w:val="fr-FR"/>
        </w:rPr>
      </w:pPr>
      <w:r w:rsidRPr="002F4658">
        <w:rPr>
          <w:lang w:val="fr-FR"/>
        </w:rPr>
        <w:tab/>
        <w:t>a)</w:t>
      </w:r>
      <w:r w:rsidRPr="002F4658">
        <w:rPr>
          <w:lang w:val="fr-FR"/>
        </w:rPr>
        <w:tab/>
        <w:t>Désorganisation de la cellule familiale: Retirer les mères et les enfants de leur foyer pour les placer dans un centre d</w:t>
      </w:r>
      <w:r w:rsidR="00381D56">
        <w:rPr>
          <w:rFonts w:hint="eastAsia"/>
          <w:lang w:val="fr-FR"/>
        </w:rPr>
        <w:t>’</w:t>
      </w:r>
      <w:r w:rsidRPr="002F4658">
        <w:rPr>
          <w:lang w:val="fr-FR"/>
        </w:rPr>
        <w:t>hébergement où ils seraient à même de demeurer pendant de longues périodes pourrait contribuer à briser les familles concernées et amener les mères à perdre confiance dans leur possibilité de contribuer au bien-être de leur famille;</w:t>
      </w:r>
    </w:p>
    <w:p w:rsidR="002F4658" w:rsidRPr="002F4658" w:rsidRDefault="002F4658" w:rsidP="002F4658">
      <w:pPr>
        <w:pStyle w:val="SingleTxtG"/>
        <w:rPr>
          <w:lang w:val="fr-FR"/>
        </w:rPr>
      </w:pPr>
      <w:r w:rsidRPr="002F4658">
        <w:rPr>
          <w:lang w:val="fr-FR"/>
        </w:rPr>
        <w:tab/>
        <w:t>b)</w:t>
      </w:r>
      <w:r w:rsidRPr="002F4658">
        <w:rPr>
          <w:lang w:val="fr-FR"/>
        </w:rPr>
        <w:tab/>
        <w:t>Sûreté et sécurité: Compte tenu de la taille très réduite du pays, il serait impossible de garder secret l</w:t>
      </w:r>
      <w:r w:rsidR="00381D56">
        <w:rPr>
          <w:rFonts w:hint="eastAsia"/>
          <w:lang w:val="fr-FR"/>
        </w:rPr>
        <w:t>’</w:t>
      </w:r>
      <w:r w:rsidRPr="002F4658">
        <w:rPr>
          <w:lang w:val="fr-FR"/>
        </w:rPr>
        <w:t>emplacement des lieux d</w:t>
      </w:r>
      <w:r w:rsidR="00381D56">
        <w:rPr>
          <w:rFonts w:hint="eastAsia"/>
          <w:lang w:val="fr-FR"/>
        </w:rPr>
        <w:t>’</w:t>
      </w:r>
      <w:r w:rsidRPr="002F4658">
        <w:rPr>
          <w:lang w:val="fr-FR"/>
        </w:rPr>
        <w:t>hébergement</w:t>
      </w:r>
      <w:r w:rsidR="00963673">
        <w:rPr>
          <w:lang w:val="fr-FR"/>
        </w:rPr>
        <w:t>;</w:t>
      </w:r>
    </w:p>
    <w:p w:rsidR="002F4658" w:rsidRPr="002F4658" w:rsidRDefault="002F4658" w:rsidP="002F4658">
      <w:pPr>
        <w:pStyle w:val="SingleTxtG"/>
        <w:rPr>
          <w:lang w:val="fr-FR"/>
        </w:rPr>
      </w:pPr>
      <w:r w:rsidRPr="002F4658">
        <w:rPr>
          <w:lang w:val="fr-FR"/>
        </w:rPr>
        <w:tab/>
        <w:t>c)</w:t>
      </w:r>
      <w:r w:rsidRPr="002F4658">
        <w:rPr>
          <w:lang w:val="fr-FR"/>
        </w:rPr>
        <w:tab/>
        <w:t>Manque de logements: Le nombre de logements disponibles est très insuffisant aux Seychelles</w:t>
      </w:r>
      <w:r w:rsidR="00963673">
        <w:rPr>
          <w:lang w:val="fr-FR"/>
        </w:rPr>
        <w:t>;</w:t>
      </w:r>
    </w:p>
    <w:p w:rsidR="002F4658" w:rsidRPr="002F4658" w:rsidRDefault="002F4658" w:rsidP="002F4658">
      <w:pPr>
        <w:pStyle w:val="SingleTxtG"/>
        <w:rPr>
          <w:lang w:val="fr-FR"/>
        </w:rPr>
      </w:pPr>
      <w:r w:rsidRPr="002F4658">
        <w:rPr>
          <w:lang w:val="fr-FR"/>
        </w:rPr>
        <w:tab/>
        <w:t>d)</w:t>
      </w:r>
      <w:r w:rsidRPr="002F4658">
        <w:rPr>
          <w:lang w:val="fr-FR"/>
        </w:rPr>
        <w:tab/>
        <w:t>Coûts d</w:t>
      </w:r>
      <w:r w:rsidR="00381D56">
        <w:rPr>
          <w:rFonts w:hint="eastAsia"/>
          <w:lang w:val="fr-FR"/>
        </w:rPr>
        <w:t>’</w:t>
      </w:r>
      <w:r w:rsidRPr="002F4658">
        <w:rPr>
          <w:lang w:val="fr-FR"/>
        </w:rPr>
        <w:t>entretien élevés: Le secteur public ne dispose pas de moyens suffisants pour faire fonctionner des centres d</w:t>
      </w:r>
      <w:r w:rsidR="00381D56">
        <w:rPr>
          <w:rFonts w:hint="eastAsia"/>
          <w:lang w:val="fr-FR"/>
        </w:rPr>
        <w:t>’</w:t>
      </w:r>
      <w:r w:rsidRPr="002F4658">
        <w:rPr>
          <w:lang w:val="fr-FR"/>
        </w:rPr>
        <w:t>hébergement.</w:t>
      </w:r>
    </w:p>
    <w:p w:rsidR="002F4658" w:rsidRPr="002F4658" w:rsidRDefault="002F4658" w:rsidP="002F4658">
      <w:pPr>
        <w:pStyle w:val="SingleTxtG"/>
        <w:rPr>
          <w:lang w:val="fr-FR"/>
        </w:rPr>
      </w:pPr>
      <w:r w:rsidRPr="002F4658">
        <w:rPr>
          <w:lang w:val="fr-FR"/>
        </w:rPr>
        <w:t>689.</w:t>
      </w:r>
      <w:r w:rsidRPr="002F4658">
        <w:rPr>
          <w:lang w:val="fr-FR"/>
        </w:rPr>
        <w:tab/>
        <w:t>Au lieu de mettre l</w:t>
      </w:r>
      <w:r w:rsidR="00381D56">
        <w:rPr>
          <w:rFonts w:hint="eastAsia"/>
          <w:lang w:val="fr-FR"/>
        </w:rPr>
        <w:t>’</w:t>
      </w:r>
      <w:r w:rsidRPr="002F4658">
        <w:rPr>
          <w:lang w:val="fr-FR"/>
        </w:rPr>
        <w:t>accent sur les centres d</w:t>
      </w:r>
      <w:r w:rsidR="00381D56">
        <w:rPr>
          <w:rFonts w:hint="eastAsia"/>
          <w:lang w:val="fr-FR"/>
        </w:rPr>
        <w:t>’</w:t>
      </w:r>
      <w:r w:rsidRPr="002F4658">
        <w:rPr>
          <w:lang w:val="fr-FR"/>
        </w:rPr>
        <w:t>hébergement, le plan national d</w:t>
      </w:r>
      <w:r w:rsidR="00381D56">
        <w:rPr>
          <w:rFonts w:hint="eastAsia"/>
          <w:lang w:val="fr-FR"/>
        </w:rPr>
        <w:t>’</w:t>
      </w:r>
      <w:r w:rsidRPr="002F4658">
        <w:rPr>
          <w:lang w:val="fr-FR"/>
        </w:rPr>
        <w:t>action préfère insister sur la pénalisation de la violence sexiste et l</w:t>
      </w:r>
      <w:r w:rsidR="00381D56">
        <w:rPr>
          <w:rFonts w:hint="eastAsia"/>
          <w:lang w:val="fr-FR"/>
        </w:rPr>
        <w:t>’</w:t>
      </w:r>
      <w:r w:rsidRPr="002F4658">
        <w:rPr>
          <w:lang w:val="fr-FR"/>
        </w:rPr>
        <w:t>adoption de programmes de réadaptation. Les programmes de réadaptation destinés aux auteurs et aux victimes de violence sexiste sont toujours très difficiles à organiser et représentent un véritable défi quel que soit le pays considéré. Les programmes efficaces visant à modifier les comportements s</w:t>
      </w:r>
      <w:r w:rsidR="00381D56">
        <w:rPr>
          <w:rFonts w:hint="eastAsia"/>
          <w:lang w:val="fr-FR"/>
        </w:rPr>
        <w:t>’</w:t>
      </w:r>
      <w:r w:rsidRPr="002F4658">
        <w:rPr>
          <w:lang w:val="fr-FR"/>
        </w:rPr>
        <w:t>inscrivent dans un processus de longue haleine exigeant un engagement à long terme, un financement constant, des mandats clairement définis, des programmes spécialisés à la fois pour les auteurs et pour les victimes, des professionnels qualifiés (davantage de conseillers et de psychologues formés) et des dispositions légales (décision judiciaires).</w:t>
      </w:r>
    </w:p>
    <w:p w:rsidR="002F4658" w:rsidRPr="002F4658" w:rsidRDefault="002F4658" w:rsidP="002F4658">
      <w:pPr>
        <w:pStyle w:val="SingleTxtG"/>
        <w:rPr>
          <w:lang w:val="fr-FR"/>
        </w:rPr>
      </w:pPr>
      <w:r w:rsidRPr="002F4658">
        <w:rPr>
          <w:lang w:val="fr-FR"/>
        </w:rPr>
        <w:t>690.</w:t>
      </w:r>
      <w:r w:rsidRPr="002F4658">
        <w:rPr>
          <w:lang w:val="fr-FR"/>
        </w:rPr>
        <w:tab/>
        <w:t>Le plan national d</w:t>
      </w:r>
      <w:r w:rsidR="00381D56">
        <w:rPr>
          <w:rFonts w:hint="eastAsia"/>
          <w:lang w:val="fr-FR"/>
        </w:rPr>
        <w:t>’</w:t>
      </w:r>
      <w:r w:rsidRPr="002F4658">
        <w:rPr>
          <w:lang w:val="fr-FR"/>
        </w:rPr>
        <w:t>action prend appui sur les points forts existants et les services déjà en place. Ainsi, les Services de probation proposent d</w:t>
      </w:r>
      <w:r w:rsidR="00381D56">
        <w:rPr>
          <w:rFonts w:hint="eastAsia"/>
          <w:lang w:val="fr-FR"/>
        </w:rPr>
        <w:t>’</w:t>
      </w:r>
      <w:r w:rsidRPr="002F4658">
        <w:rPr>
          <w:lang w:val="fr-FR"/>
        </w:rPr>
        <w:t>ores et déjà des services de réadaptation (prise en charge psychologique). Toutefois, l</w:t>
      </w:r>
      <w:r w:rsidR="00381D56">
        <w:rPr>
          <w:rFonts w:hint="eastAsia"/>
          <w:lang w:val="fr-FR"/>
        </w:rPr>
        <w:t>’</w:t>
      </w:r>
      <w:r w:rsidRPr="002F4658">
        <w:rPr>
          <w:lang w:val="fr-FR"/>
        </w:rPr>
        <w:t>accent étant mis sur la réconciliation du couple, des difficultés surgissent lorsque l</w:t>
      </w:r>
      <w:r w:rsidR="00381D56">
        <w:rPr>
          <w:rFonts w:hint="eastAsia"/>
          <w:lang w:val="fr-FR"/>
        </w:rPr>
        <w:t>’</w:t>
      </w:r>
      <w:r w:rsidRPr="002F4658">
        <w:rPr>
          <w:lang w:val="fr-FR"/>
        </w:rPr>
        <w:t>on oblige des adultes auteurs de violence à assister aux séances, ce qui explique pourquoi les services actuels se concentrent principalement sur les victimes de sexe féminin. Le Conseil national de l</w:t>
      </w:r>
      <w:r w:rsidR="00381D56">
        <w:rPr>
          <w:rFonts w:hint="eastAsia"/>
          <w:lang w:val="fr-FR"/>
        </w:rPr>
        <w:t>’</w:t>
      </w:r>
      <w:r w:rsidRPr="002F4658">
        <w:rPr>
          <w:lang w:val="fr-FR"/>
        </w:rPr>
        <w:t>enfance et le Centre de Mont Royale figurent parmi les autres prestataires de services proposant des services de réadaptation. Ces deux institutions disposent de conseillers qualifiés et spécialisés dans certains domaines mais elles n</w:t>
      </w:r>
      <w:r w:rsidR="00381D56">
        <w:rPr>
          <w:rFonts w:hint="eastAsia"/>
          <w:lang w:val="fr-FR"/>
        </w:rPr>
        <w:t>’</w:t>
      </w:r>
      <w:r w:rsidRPr="002F4658">
        <w:rPr>
          <w:lang w:val="fr-FR"/>
        </w:rPr>
        <w:t>ont ni le mandat ni les capacités leur permettant d</w:t>
      </w:r>
      <w:r w:rsidR="00381D56">
        <w:rPr>
          <w:rFonts w:hint="eastAsia"/>
          <w:lang w:val="fr-FR"/>
        </w:rPr>
        <w:t>’</w:t>
      </w:r>
      <w:r w:rsidRPr="002F4658">
        <w:rPr>
          <w:lang w:val="fr-FR"/>
        </w:rPr>
        <w:t>axer leurs efforts sur la violence sexiste. Il est reconnu que la toxicomanie et la consommation excessive d</w:t>
      </w:r>
      <w:r w:rsidR="00381D56">
        <w:rPr>
          <w:rFonts w:hint="eastAsia"/>
          <w:lang w:val="fr-FR"/>
        </w:rPr>
        <w:t>’</w:t>
      </w:r>
      <w:r w:rsidRPr="002F4658">
        <w:rPr>
          <w:lang w:val="fr-FR"/>
        </w:rPr>
        <w:t>alcool sont des facteurs de risque aggravants en matière de violence sexiste. Il existe aussi une corrélation avérée entre la maltraitance des enfants et la violence au sein du couple, de même que l</w:t>
      </w:r>
      <w:r w:rsidR="00381D56">
        <w:rPr>
          <w:rFonts w:hint="eastAsia"/>
          <w:lang w:val="fr-FR"/>
        </w:rPr>
        <w:t>’</w:t>
      </w:r>
      <w:r w:rsidRPr="002F4658">
        <w:rPr>
          <w:lang w:val="fr-FR"/>
        </w:rPr>
        <w:t>on observe un nombre croissant de cas d</w:t>
      </w:r>
      <w:r w:rsidR="00381D56">
        <w:rPr>
          <w:rFonts w:hint="eastAsia"/>
          <w:lang w:val="fr-FR"/>
        </w:rPr>
        <w:t>’</w:t>
      </w:r>
      <w:r w:rsidRPr="002F4658">
        <w:rPr>
          <w:lang w:val="fr-FR"/>
        </w:rPr>
        <w:t>actes de violence commis par des enfants/adolescents à l</w:t>
      </w:r>
      <w:r w:rsidR="00381D56">
        <w:rPr>
          <w:rFonts w:hint="eastAsia"/>
          <w:lang w:val="fr-FR"/>
        </w:rPr>
        <w:t>’</w:t>
      </w:r>
      <w:r w:rsidRPr="002F4658">
        <w:rPr>
          <w:lang w:val="fr-FR"/>
        </w:rPr>
        <w:t>encontre d</w:t>
      </w:r>
      <w:r w:rsidR="00381D56">
        <w:rPr>
          <w:rFonts w:hint="eastAsia"/>
          <w:lang w:val="fr-FR"/>
        </w:rPr>
        <w:t>’</w:t>
      </w:r>
      <w:r w:rsidRPr="002F4658">
        <w:rPr>
          <w:lang w:val="fr-FR"/>
        </w:rPr>
        <w:t>adultes (en particulier les personnes âgées). Il a par ailleurs été constaté que le système pénitentiaire peut constituer le point de départ d</w:t>
      </w:r>
      <w:r w:rsidR="00381D56">
        <w:rPr>
          <w:rFonts w:hint="eastAsia"/>
          <w:lang w:val="fr-FR"/>
        </w:rPr>
        <w:t>’</w:t>
      </w:r>
      <w:r w:rsidRPr="002F4658">
        <w:rPr>
          <w:lang w:val="fr-FR"/>
        </w:rPr>
        <w:t>une réadaptation efficace des auteurs de violences mais il n</w:t>
      </w:r>
      <w:r w:rsidR="00381D56">
        <w:rPr>
          <w:rFonts w:hint="eastAsia"/>
          <w:lang w:val="fr-FR"/>
        </w:rPr>
        <w:t>’</w:t>
      </w:r>
      <w:r w:rsidRPr="002F4658">
        <w:rPr>
          <w:lang w:val="fr-FR"/>
        </w:rPr>
        <w:t>est actuellement pas en mesure de mettre en place un programme de réadaptation systématique et complet, y compris dans le domaine de la violence sexiste.</w:t>
      </w:r>
    </w:p>
    <w:p w:rsidR="002F4658" w:rsidRPr="002F4658" w:rsidRDefault="002F4658" w:rsidP="002F4658">
      <w:pPr>
        <w:pStyle w:val="H23G"/>
        <w:rPr>
          <w:lang w:val="fr-FR"/>
        </w:rPr>
      </w:pPr>
      <w:r w:rsidRPr="002F4658">
        <w:rPr>
          <w:lang w:val="fr-FR"/>
        </w:rPr>
        <w:tab/>
      </w:r>
      <w:r w:rsidRPr="002F4658">
        <w:rPr>
          <w:lang w:val="fr-FR"/>
        </w:rPr>
        <w:tab/>
        <w:t>Législation, actions de promotion et de persuasion</w:t>
      </w:r>
    </w:p>
    <w:p w:rsidR="002F4658" w:rsidRPr="002F4658" w:rsidRDefault="002F4658" w:rsidP="002F4658">
      <w:pPr>
        <w:pStyle w:val="SingleTxtG"/>
        <w:rPr>
          <w:lang w:val="fr-FR"/>
        </w:rPr>
      </w:pPr>
      <w:r w:rsidRPr="002F4658">
        <w:rPr>
          <w:lang w:val="fr-FR"/>
        </w:rPr>
        <w:t>691.</w:t>
      </w:r>
      <w:r w:rsidRPr="002F4658">
        <w:rPr>
          <w:lang w:val="fr-FR"/>
        </w:rPr>
        <w:tab/>
        <w:t>Actuellement, la loi ne reconnaît pas la violence domestique comme étant une infraction pénale. La violence contre les femmes relève du délit d</w:t>
      </w:r>
      <w:r w:rsidR="00381D56">
        <w:rPr>
          <w:rFonts w:hint="eastAsia"/>
          <w:lang w:val="fr-FR"/>
        </w:rPr>
        <w:t>’</w:t>
      </w:r>
      <w:r w:rsidRPr="002F4658">
        <w:rPr>
          <w:lang w:val="fr-FR"/>
        </w:rPr>
        <w:t xml:space="preserve">agression dans le Code pénal mais, comme dans la plupart des autres pays, la police hésite à intervenir en cas de violence au sein du couple, préférant porter la plupart des affaires devant le Tribunal des affaires familiales. Cependant, comme la loi relative à la violence familiale se borne à fournir une protection aux victimes et à leurs familles, la stratégie nationale de lutte contre la </w:t>
      </w:r>
      <w:r w:rsidRPr="002F4658">
        <w:rPr>
          <w:bCs/>
          <w:lang w:val="fr-FR"/>
        </w:rPr>
        <w:t xml:space="preserve">violence domestique </w:t>
      </w:r>
      <w:r w:rsidRPr="002F4658">
        <w:rPr>
          <w:lang w:val="fr-FR"/>
        </w:rPr>
        <w:t>(2008-2012) concentre son action sur le renforcement de la législation et des structures législatives en matière de violence sexiste. Le plan d</w:t>
      </w:r>
      <w:r w:rsidR="00381D56">
        <w:rPr>
          <w:rFonts w:hint="eastAsia"/>
          <w:lang w:val="fr-FR"/>
        </w:rPr>
        <w:t>’</w:t>
      </w:r>
      <w:r w:rsidRPr="002F4658">
        <w:rPr>
          <w:lang w:val="fr-FR"/>
        </w:rPr>
        <w:t>action met l</w:t>
      </w:r>
      <w:r w:rsidR="00381D56">
        <w:rPr>
          <w:rFonts w:hint="eastAsia"/>
          <w:lang w:val="fr-FR"/>
        </w:rPr>
        <w:t>’</w:t>
      </w:r>
      <w:r w:rsidRPr="002F4658">
        <w:rPr>
          <w:lang w:val="fr-FR"/>
        </w:rPr>
        <w:t>accent sur l</w:t>
      </w:r>
      <w:r w:rsidR="00381D56">
        <w:rPr>
          <w:rFonts w:hint="eastAsia"/>
          <w:lang w:val="fr-FR"/>
        </w:rPr>
        <w:t>’</w:t>
      </w:r>
      <w:r w:rsidRPr="002F4658">
        <w:rPr>
          <w:lang w:val="fr-FR"/>
        </w:rPr>
        <w:t>examen et l</w:t>
      </w:r>
      <w:r w:rsidR="00381D56">
        <w:rPr>
          <w:rFonts w:hint="eastAsia"/>
          <w:lang w:val="fr-FR"/>
        </w:rPr>
        <w:t>’</w:t>
      </w:r>
      <w:r w:rsidRPr="002F4658">
        <w:rPr>
          <w:lang w:val="fr-FR"/>
        </w:rPr>
        <w:t>harmonisation des lois en vigueur se rapportant à la violence sexiste, la sensibilisation des autorités judiciaires et en charge de l</w:t>
      </w:r>
      <w:r w:rsidR="00381D56">
        <w:rPr>
          <w:rFonts w:hint="eastAsia"/>
          <w:lang w:val="fr-FR"/>
        </w:rPr>
        <w:t>’</w:t>
      </w:r>
      <w:r w:rsidRPr="002F4658">
        <w:rPr>
          <w:lang w:val="fr-FR"/>
        </w:rPr>
        <w:t>application des lois; les campagnes de sensibilisation du public; la promulgation d</w:t>
      </w:r>
      <w:r w:rsidR="00381D56">
        <w:rPr>
          <w:rFonts w:hint="eastAsia"/>
          <w:lang w:val="fr-FR"/>
        </w:rPr>
        <w:t>’</w:t>
      </w:r>
      <w:r w:rsidRPr="002F4658">
        <w:rPr>
          <w:lang w:val="fr-FR"/>
        </w:rPr>
        <w:t>une loi portant spécifiquement sur la violence domestique; et les actions à mener pour l</w:t>
      </w:r>
      <w:r w:rsidR="00381D56">
        <w:rPr>
          <w:rFonts w:hint="eastAsia"/>
          <w:lang w:val="fr-FR"/>
        </w:rPr>
        <w:t>’</w:t>
      </w:r>
      <w:r w:rsidRPr="002F4658">
        <w:rPr>
          <w:lang w:val="fr-FR"/>
        </w:rPr>
        <w:t xml:space="preserve">intégration de la problématique hommes-femmes et de la violence sexiste dans les plans nationaux de développement. </w:t>
      </w:r>
    </w:p>
    <w:p w:rsidR="002F4658" w:rsidRPr="002F4658" w:rsidRDefault="002F4658" w:rsidP="002F4658">
      <w:pPr>
        <w:pStyle w:val="H23G"/>
        <w:rPr>
          <w:lang w:val="fr-FR"/>
        </w:rPr>
      </w:pPr>
      <w:r w:rsidRPr="002F4658">
        <w:rPr>
          <w:lang w:val="fr-FR"/>
        </w:rPr>
        <w:tab/>
      </w:r>
      <w:r w:rsidRPr="002F4658">
        <w:rPr>
          <w:lang w:val="fr-FR"/>
        </w:rPr>
        <w:tab/>
        <w:t>Coordination, recherche, suivi et évaluation</w:t>
      </w:r>
    </w:p>
    <w:p w:rsidR="002F4658" w:rsidRPr="002F4658" w:rsidRDefault="002F4658" w:rsidP="002F4658">
      <w:pPr>
        <w:pStyle w:val="SingleTxtG"/>
        <w:rPr>
          <w:lang w:val="fr-FR"/>
        </w:rPr>
      </w:pPr>
      <w:r w:rsidRPr="002F4658">
        <w:rPr>
          <w:lang w:val="fr-FR"/>
        </w:rPr>
        <w:t>692.</w:t>
      </w:r>
      <w:r w:rsidRPr="002F4658">
        <w:rPr>
          <w:lang w:val="fr-FR"/>
        </w:rPr>
        <w:tab/>
        <w:t>Il existe, au niveau national, un déficit de coordination et de suivi des services actifs dans le domaine de la violence sexiste, ce qui entraîne des blocages, des interruptions et des défaillances de service, des conflits entre prestataires et des chevauchements d</w:t>
      </w:r>
      <w:r w:rsidR="00381D56">
        <w:rPr>
          <w:rFonts w:hint="eastAsia"/>
          <w:lang w:val="fr-FR"/>
        </w:rPr>
        <w:t>’</w:t>
      </w:r>
      <w:r w:rsidRPr="002F4658">
        <w:rPr>
          <w:lang w:val="fr-FR"/>
        </w:rPr>
        <w:t>activités. Chez la plupart des prestataires de services (à l</w:t>
      </w:r>
      <w:r w:rsidR="00381D56">
        <w:rPr>
          <w:rFonts w:hint="eastAsia"/>
          <w:lang w:val="fr-FR"/>
        </w:rPr>
        <w:t>’</w:t>
      </w:r>
      <w:r w:rsidRPr="002F4658">
        <w:rPr>
          <w:lang w:val="fr-FR"/>
        </w:rPr>
        <w:t>exception du Ministère de la santé), les systèmes de gestion des données sont sommaires ou inexistants, ce qui réduit la qualité et la fiabilité des données et retentit négativement sur les délais d</w:t>
      </w:r>
      <w:r w:rsidR="00381D56">
        <w:rPr>
          <w:rFonts w:hint="eastAsia"/>
          <w:lang w:val="fr-FR"/>
        </w:rPr>
        <w:t>’</w:t>
      </w:r>
      <w:r w:rsidRPr="002F4658">
        <w:rPr>
          <w:lang w:val="fr-FR"/>
        </w:rPr>
        <w:t>obtention de ces dernières. Le partage d</w:t>
      </w:r>
      <w:r w:rsidR="00381D56">
        <w:rPr>
          <w:rFonts w:hint="eastAsia"/>
          <w:lang w:val="fr-FR"/>
        </w:rPr>
        <w:t>’</w:t>
      </w:r>
      <w:r w:rsidRPr="002F4658">
        <w:rPr>
          <w:lang w:val="fr-FR"/>
        </w:rPr>
        <w:t>informations entre prestataires de services est limité, ce qui restreint la capacité de fournir une réponse intégrée et de gérer efficacement les risques dans les cas nécessitant des interventions différenciées. La faiblesse des moyens permettant d</w:t>
      </w:r>
      <w:r w:rsidR="00381D56">
        <w:rPr>
          <w:rFonts w:hint="eastAsia"/>
          <w:lang w:val="fr-FR"/>
        </w:rPr>
        <w:t>’</w:t>
      </w:r>
      <w:r w:rsidRPr="002F4658">
        <w:rPr>
          <w:lang w:val="fr-FR"/>
        </w:rPr>
        <w:t>analyser de manière approfondie les tendances sur le plan des données et d</w:t>
      </w:r>
      <w:r w:rsidR="00381D56">
        <w:rPr>
          <w:rFonts w:hint="eastAsia"/>
          <w:lang w:val="fr-FR"/>
        </w:rPr>
        <w:t>’</w:t>
      </w:r>
      <w:r w:rsidRPr="002F4658">
        <w:rPr>
          <w:lang w:val="fr-FR"/>
        </w:rPr>
        <w:t>intégrer les résultats dans le processus décisionnel réduit la capacité de mesurer et d</w:t>
      </w:r>
      <w:r w:rsidR="00381D56">
        <w:rPr>
          <w:rFonts w:hint="eastAsia"/>
          <w:lang w:val="fr-FR"/>
        </w:rPr>
        <w:t>’</w:t>
      </w:r>
      <w:r w:rsidRPr="002F4658">
        <w:rPr>
          <w:lang w:val="fr-FR"/>
        </w:rPr>
        <w:t>évaluer l</w:t>
      </w:r>
      <w:r w:rsidR="00381D56">
        <w:rPr>
          <w:rFonts w:hint="eastAsia"/>
          <w:lang w:val="fr-FR"/>
        </w:rPr>
        <w:t>’</w:t>
      </w:r>
      <w:r w:rsidRPr="002F4658">
        <w:rPr>
          <w:lang w:val="fr-FR"/>
        </w:rPr>
        <w:t>efficacité des services au regard des résultats escomptés. L</w:t>
      </w:r>
      <w:r w:rsidR="00381D56">
        <w:rPr>
          <w:rFonts w:hint="eastAsia"/>
          <w:lang w:val="fr-FR"/>
        </w:rPr>
        <w:t>’</w:t>
      </w:r>
      <w:r w:rsidRPr="002F4658">
        <w:rPr>
          <w:lang w:val="fr-FR"/>
        </w:rPr>
        <w:t>incapacité de procéder à des analyses coûts-avantages approfondies retentit négativement sur la sensibilisation nécessaire à un engagement soutenu contre la violence sexiste. Les études sont réalisées de façon ponctuelle et ne sont pas nécessairement comparables du fait des méthodologies différentes employées par les divers agents. Le plan d</w:t>
      </w:r>
      <w:r w:rsidR="00381D56">
        <w:rPr>
          <w:rFonts w:hint="eastAsia"/>
          <w:lang w:val="fr-FR"/>
        </w:rPr>
        <w:t>’</w:t>
      </w:r>
      <w:r w:rsidRPr="002F4658">
        <w:rPr>
          <w:lang w:val="fr-FR"/>
        </w:rPr>
        <w:t>action insiste sur la nécessité de mettre en place un mécanisme national de coordination, de renforcer les capacités en matière de suivi et d</w:t>
      </w:r>
      <w:r w:rsidR="00381D56">
        <w:rPr>
          <w:rFonts w:hint="eastAsia"/>
          <w:lang w:val="fr-FR"/>
        </w:rPr>
        <w:t>’</w:t>
      </w:r>
      <w:r w:rsidRPr="002F4658">
        <w:rPr>
          <w:lang w:val="fr-FR"/>
        </w:rPr>
        <w:t>évaluation, de conduire des recherches plus systématiques, et de créer un cadre de suivi et d</w:t>
      </w:r>
      <w:r w:rsidR="00381D56">
        <w:rPr>
          <w:rFonts w:hint="eastAsia"/>
          <w:lang w:val="fr-FR"/>
        </w:rPr>
        <w:t>’</w:t>
      </w:r>
      <w:r w:rsidRPr="002F4658">
        <w:rPr>
          <w:lang w:val="fr-FR"/>
        </w:rPr>
        <w:t>évaluation ainsi qu</w:t>
      </w:r>
      <w:r w:rsidR="00381D56">
        <w:rPr>
          <w:rFonts w:hint="eastAsia"/>
          <w:lang w:val="fr-FR"/>
        </w:rPr>
        <w:t>’</w:t>
      </w:r>
      <w:r w:rsidRPr="002F4658">
        <w:rPr>
          <w:lang w:val="fr-FR"/>
        </w:rPr>
        <w:t>une base de données nationale sur la violence sexiste.</w:t>
      </w:r>
    </w:p>
    <w:p w:rsidR="002F4658" w:rsidRPr="002F4658" w:rsidRDefault="002F4658" w:rsidP="002F4658">
      <w:pPr>
        <w:pStyle w:val="H1G"/>
        <w:rPr>
          <w:lang w:val="fr-FR"/>
        </w:rPr>
      </w:pPr>
      <w:r w:rsidRPr="002F4658">
        <w:rPr>
          <w:lang w:val="fr-FR"/>
        </w:rPr>
        <w:tab/>
      </w:r>
      <w:r w:rsidRPr="002F4658">
        <w:rPr>
          <w:lang w:val="fr-FR"/>
        </w:rPr>
        <w:tab/>
        <w:t>Conclusion</w:t>
      </w:r>
    </w:p>
    <w:p w:rsidR="002F4658" w:rsidRPr="002F4658" w:rsidRDefault="002F4658" w:rsidP="002F4658">
      <w:pPr>
        <w:pStyle w:val="SingleTxtG"/>
        <w:rPr>
          <w:lang w:val="fr-FR"/>
        </w:rPr>
      </w:pPr>
      <w:r w:rsidRPr="002F4658">
        <w:rPr>
          <w:lang w:val="fr-FR"/>
        </w:rPr>
        <w:t>693.</w:t>
      </w:r>
      <w:r w:rsidRPr="002F4658">
        <w:rPr>
          <w:lang w:val="fr-FR"/>
        </w:rPr>
        <w:tab/>
        <w:t>Le présent rapport présente une vue d</w:t>
      </w:r>
      <w:r w:rsidR="00381D56">
        <w:rPr>
          <w:rFonts w:hint="eastAsia"/>
          <w:lang w:val="fr-FR"/>
        </w:rPr>
        <w:t>’</w:t>
      </w:r>
      <w:r w:rsidRPr="002F4658">
        <w:rPr>
          <w:lang w:val="fr-FR"/>
        </w:rPr>
        <w:t>ensemble fidèle et réaliste de la situation des femmes, compte tenu des difficultés mentionnées. Il apporte de nouveaux éléments d</w:t>
      </w:r>
      <w:r w:rsidR="00381D56">
        <w:rPr>
          <w:rFonts w:hint="eastAsia"/>
          <w:lang w:val="fr-FR"/>
        </w:rPr>
        <w:t>’</w:t>
      </w:r>
      <w:r w:rsidRPr="002F4658">
        <w:rPr>
          <w:lang w:val="fr-FR"/>
        </w:rPr>
        <w:t>information permettant de définir la future politique à mener et attire l</w:t>
      </w:r>
      <w:r w:rsidR="00381D56">
        <w:rPr>
          <w:rFonts w:hint="eastAsia"/>
          <w:lang w:val="fr-FR"/>
        </w:rPr>
        <w:t>’</w:t>
      </w:r>
      <w:r w:rsidRPr="002F4658">
        <w:rPr>
          <w:lang w:val="fr-FR"/>
        </w:rPr>
        <w:t>attention sur les principaux domaines qui doivent encore faire l</w:t>
      </w:r>
      <w:r w:rsidR="00381D56">
        <w:rPr>
          <w:rFonts w:hint="eastAsia"/>
          <w:lang w:val="fr-FR"/>
        </w:rPr>
        <w:t>’</w:t>
      </w:r>
      <w:r w:rsidRPr="002F4658">
        <w:rPr>
          <w:lang w:val="fr-FR"/>
        </w:rPr>
        <w:t>objet d</w:t>
      </w:r>
      <w:r w:rsidR="00381D56">
        <w:rPr>
          <w:rFonts w:hint="eastAsia"/>
          <w:lang w:val="fr-FR"/>
        </w:rPr>
        <w:t>’</w:t>
      </w:r>
      <w:r w:rsidRPr="002F4658">
        <w:rPr>
          <w:lang w:val="fr-FR"/>
        </w:rPr>
        <w:t>un travail de recherche. Certains de ces domaines qui avaient déjà été identifiés dans des rapports de 1994 doivent être traités de toute urgence. Qui plus est, le présent rapport offrira un point de comparaison qui permettra d</w:t>
      </w:r>
      <w:r w:rsidR="00381D56">
        <w:rPr>
          <w:rFonts w:hint="eastAsia"/>
          <w:lang w:val="fr-FR"/>
        </w:rPr>
        <w:t>’</w:t>
      </w:r>
      <w:r w:rsidRPr="002F4658">
        <w:rPr>
          <w:lang w:val="fr-FR"/>
        </w:rPr>
        <w:t>évaluer les progrès futurs et de sensibiliser toutes les parties prenantes au travail qu</w:t>
      </w:r>
      <w:r w:rsidR="00381D56">
        <w:rPr>
          <w:rFonts w:hint="eastAsia"/>
          <w:lang w:val="fr-FR"/>
        </w:rPr>
        <w:t>’</w:t>
      </w:r>
      <w:r w:rsidRPr="002F4658">
        <w:rPr>
          <w:lang w:val="fr-FR"/>
        </w:rPr>
        <w:t>il reste à accomplir dans certains domaines tels que le processus décisionnel, la politique, les finances et le commerce, pour placer hommes et femmes sur un pied d</w:t>
      </w:r>
      <w:r w:rsidR="00381D56">
        <w:rPr>
          <w:rFonts w:hint="eastAsia"/>
          <w:lang w:val="fr-FR"/>
        </w:rPr>
        <w:t>’</w:t>
      </w:r>
      <w:r w:rsidRPr="002F4658">
        <w:rPr>
          <w:lang w:val="fr-FR"/>
        </w:rPr>
        <w:t>égalité en matière de droits et de capacité d</w:t>
      </w:r>
      <w:r w:rsidR="00381D56">
        <w:rPr>
          <w:rFonts w:hint="eastAsia"/>
          <w:lang w:val="fr-FR"/>
        </w:rPr>
        <w:t>’</w:t>
      </w:r>
      <w:r w:rsidRPr="002F4658">
        <w:rPr>
          <w:lang w:val="fr-FR"/>
        </w:rPr>
        <w:t>agir.</w:t>
      </w:r>
    </w:p>
    <w:p w:rsidR="002F4658" w:rsidRPr="002F4658" w:rsidRDefault="002F4658" w:rsidP="002F4658">
      <w:pPr>
        <w:pStyle w:val="SingleTxtG"/>
        <w:rPr>
          <w:lang w:val="fr-FR"/>
        </w:rPr>
      </w:pPr>
      <w:r w:rsidRPr="002F4658">
        <w:rPr>
          <w:lang w:val="fr-FR"/>
        </w:rPr>
        <w:t>694.</w:t>
      </w:r>
      <w:r w:rsidRPr="002F4658">
        <w:rPr>
          <w:lang w:val="fr-FR"/>
        </w:rPr>
        <w:tab/>
        <w:t>Ainsi que l</w:t>
      </w:r>
      <w:r w:rsidR="00381D56">
        <w:rPr>
          <w:rFonts w:hint="eastAsia"/>
          <w:lang w:val="fr-FR"/>
        </w:rPr>
        <w:t>’</w:t>
      </w:r>
      <w:r w:rsidRPr="002F4658">
        <w:rPr>
          <w:lang w:val="fr-FR"/>
        </w:rPr>
        <w:t xml:space="preserve">analyse </w:t>
      </w:r>
      <w:r w:rsidRPr="002F4658">
        <w:rPr>
          <w:i/>
          <w:lang w:val="fr-FR"/>
        </w:rPr>
        <w:t>de jure</w:t>
      </w:r>
      <w:r w:rsidRPr="002F4658">
        <w:rPr>
          <w:lang w:val="fr-FR"/>
        </w:rPr>
        <w:t xml:space="preserve"> le révèle, les lois des Seychelles sont pour l</w:t>
      </w:r>
      <w:r w:rsidR="00381D56">
        <w:rPr>
          <w:rFonts w:hint="eastAsia"/>
          <w:lang w:val="fr-FR"/>
        </w:rPr>
        <w:t>’</w:t>
      </w:r>
      <w:r w:rsidRPr="002F4658">
        <w:rPr>
          <w:lang w:val="fr-FR"/>
        </w:rPr>
        <w:t>essentiel en conformité avec les articles de la Convention et offrent un cadre très favorable aux femmes. La Constitution seychelloise, qui est entrée en vigueur en 1993 et constitue la loi suprême du pays, est moderne et tournée vers l</w:t>
      </w:r>
      <w:r w:rsidR="00381D56">
        <w:rPr>
          <w:rFonts w:hint="eastAsia"/>
          <w:lang w:val="fr-FR"/>
        </w:rPr>
        <w:t>’</w:t>
      </w:r>
      <w:r w:rsidRPr="002F4658">
        <w:rPr>
          <w:lang w:val="fr-FR"/>
        </w:rPr>
        <w:t>avenir. Au chapitre 3 de la Constitution, la Charte seychelloise des droits et des libertés garantit la protection générale des droits de l</w:t>
      </w:r>
      <w:r w:rsidR="00381D56">
        <w:rPr>
          <w:rFonts w:hint="eastAsia"/>
          <w:lang w:val="fr-FR"/>
        </w:rPr>
        <w:t>’</w:t>
      </w:r>
      <w:r w:rsidRPr="002F4658">
        <w:rPr>
          <w:lang w:val="fr-FR"/>
        </w:rPr>
        <w:t>homme et place hommes et femmes en situation d</w:t>
      </w:r>
      <w:r w:rsidR="00381D56">
        <w:rPr>
          <w:rFonts w:hint="eastAsia"/>
          <w:lang w:val="fr-FR"/>
        </w:rPr>
        <w:t>’</w:t>
      </w:r>
      <w:r w:rsidRPr="002F4658">
        <w:rPr>
          <w:lang w:val="fr-FR"/>
        </w:rPr>
        <w:t xml:space="preserve">égalité en la matière. </w:t>
      </w:r>
    </w:p>
    <w:p w:rsidR="002F4658" w:rsidRPr="002F4658" w:rsidRDefault="002F4658" w:rsidP="002F4658">
      <w:pPr>
        <w:pStyle w:val="SingleTxtG"/>
        <w:rPr>
          <w:lang w:val="fr-FR"/>
        </w:rPr>
      </w:pPr>
      <w:r w:rsidRPr="002F4658">
        <w:rPr>
          <w:lang w:val="fr-FR"/>
        </w:rPr>
        <w:t>695.</w:t>
      </w:r>
      <w:r w:rsidRPr="002F4658">
        <w:rPr>
          <w:lang w:val="fr-FR"/>
        </w:rPr>
        <w:tab/>
        <w:t>Toutefois, comme dans bon nombre d</w:t>
      </w:r>
      <w:r w:rsidR="00381D56">
        <w:rPr>
          <w:rFonts w:hint="eastAsia"/>
          <w:lang w:val="fr-FR"/>
        </w:rPr>
        <w:t>’</w:t>
      </w:r>
      <w:r w:rsidRPr="002F4658">
        <w:rPr>
          <w:lang w:val="fr-FR"/>
        </w:rPr>
        <w:t>autres pays, ce sont les stéréotypes culturels profondément ancrés dans les mentalités et les idées préconçues sur la nature et le rôle respectifs des hommes et des femmes qui perpétuent les inégalités entre les sexes et sont les plus durs à combattre. Ils peuvent aider à expliquer la persistance du fléau de la violence domestique, qui, aux Seychelles, touche de nombreuses femmes de toutes les couches sociales et restreint leurs libertés. Certaines de ces croyances culturelles ont été identifiées dans le présent rapport. Le Gouvernement va redoubler d</w:t>
      </w:r>
      <w:r w:rsidR="00381D56">
        <w:rPr>
          <w:rFonts w:hint="eastAsia"/>
          <w:lang w:val="fr-FR"/>
        </w:rPr>
        <w:t>’</w:t>
      </w:r>
      <w:r w:rsidRPr="002F4658">
        <w:rPr>
          <w:lang w:val="fr-FR"/>
        </w:rPr>
        <w:t>efforts pour dénoncer ces stéréotypes et intensifier ses programmes d</w:t>
      </w:r>
      <w:r w:rsidR="00381D56">
        <w:rPr>
          <w:rFonts w:hint="eastAsia"/>
          <w:lang w:val="fr-FR"/>
        </w:rPr>
        <w:t>’</w:t>
      </w:r>
      <w:r w:rsidRPr="002F4658">
        <w:rPr>
          <w:lang w:val="fr-FR"/>
        </w:rPr>
        <w:t>information et de sensibilisation basés sur une compréhension et une recherche accrues de ce qui fait l</w:t>
      </w:r>
      <w:r w:rsidR="00381D56">
        <w:rPr>
          <w:rFonts w:hint="eastAsia"/>
          <w:lang w:val="fr-FR"/>
        </w:rPr>
        <w:t>’</w:t>
      </w:r>
      <w:r w:rsidRPr="002F4658">
        <w:rPr>
          <w:lang w:val="fr-FR"/>
        </w:rPr>
        <w:t xml:space="preserve">unicité de notre dynamique culturelle et sociale en matière de rapports entre les sexes. </w:t>
      </w:r>
    </w:p>
    <w:p w:rsidR="002F4658" w:rsidRPr="002F4658" w:rsidRDefault="002F4658" w:rsidP="002F4658">
      <w:pPr>
        <w:pStyle w:val="SingleTxtG"/>
        <w:rPr>
          <w:lang w:val="fr-FR"/>
        </w:rPr>
      </w:pPr>
      <w:r w:rsidRPr="002F4658">
        <w:rPr>
          <w:lang w:val="fr-FR"/>
        </w:rPr>
        <w:t>696.</w:t>
      </w:r>
      <w:r w:rsidRPr="002F4658">
        <w:rPr>
          <w:lang w:val="fr-FR"/>
        </w:rPr>
        <w:tab/>
        <w:t>Il faudra que le Gouvernement reconsidère la participation des femmes dans les processus décisionnels et dans les structures politiques au plus haut niveau, ainsi que les stratégies visant à encourager les partis politiques à créer un environnement plus propice à la réalisation des objectifs régionaux et internationaux.</w:t>
      </w:r>
    </w:p>
    <w:p w:rsidR="002F4658" w:rsidRPr="002F4658" w:rsidRDefault="002F4658" w:rsidP="002F4658">
      <w:pPr>
        <w:pStyle w:val="SingleTxtG"/>
        <w:rPr>
          <w:lang w:val="fr-FR"/>
        </w:rPr>
      </w:pPr>
      <w:r w:rsidRPr="002F4658">
        <w:rPr>
          <w:lang w:val="fr-FR"/>
        </w:rPr>
        <w:t>697.</w:t>
      </w:r>
      <w:r w:rsidRPr="002F4658">
        <w:rPr>
          <w:lang w:val="fr-FR"/>
        </w:rPr>
        <w:tab/>
        <w:t>Les organisations féminines vont elles aussi devoir prendre les devants et intensifier leurs recherches dans les domaines où les femmes ont pris du retard. L</w:t>
      </w:r>
      <w:r w:rsidR="00381D56">
        <w:rPr>
          <w:rFonts w:hint="eastAsia"/>
          <w:lang w:val="fr-FR"/>
        </w:rPr>
        <w:t>’</w:t>
      </w:r>
      <w:r w:rsidRPr="002F4658">
        <w:rPr>
          <w:lang w:val="fr-FR"/>
        </w:rPr>
        <w:t>arrivée massive des femmes dans la population active a eu des répercussions, qui restent encore très mal comprises, sur la dynamique des rapports hommes-femmes au sein du foyer.</w:t>
      </w:r>
    </w:p>
    <w:p w:rsidR="006222AE" w:rsidRPr="002F4658" w:rsidRDefault="002F4658" w:rsidP="002F4658">
      <w:pPr>
        <w:pStyle w:val="SingleTxtG"/>
        <w:rPr>
          <w:u w:val="single"/>
          <w:lang w:val="fr-FR"/>
        </w:rPr>
      </w:pPr>
      <w:r w:rsidRPr="002F4658">
        <w:rPr>
          <w:lang w:val="fr-FR"/>
        </w:rPr>
        <w:t>698.</w:t>
      </w:r>
      <w:r w:rsidRPr="002F4658">
        <w:rPr>
          <w:lang w:val="fr-FR"/>
        </w:rPr>
        <w:tab/>
        <w:t>Autre point essentiel, les Seychelles vont devoir renforcer leurs capacités statistiques pour pouvoir produire en temps voulu des données précises ventilées par sexe permettant de suivre l</w:t>
      </w:r>
      <w:r w:rsidR="00381D56">
        <w:rPr>
          <w:rFonts w:hint="eastAsia"/>
          <w:lang w:val="fr-FR"/>
        </w:rPr>
        <w:t>’</w:t>
      </w:r>
      <w:r w:rsidRPr="002F4658">
        <w:rPr>
          <w:lang w:val="fr-FR"/>
        </w:rPr>
        <w:t>évolution de l</w:t>
      </w:r>
      <w:r w:rsidR="00381D56">
        <w:rPr>
          <w:rFonts w:hint="eastAsia"/>
          <w:lang w:val="fr-FR"/>
        </w:rPr>
        <w:t>’</w:t>
      </w:r>
      <w:r w:rsidRPr="002F4658">
        <w:rPr>
          <w:lang w:val="fr-FR"/>
        </w:rPr>
        <w:t>égalité entre hommes et femmes dans tous les domaines, et veiller à ce que les questions d</w:t>
      </w:r>
      <w:r w:rsidR="00381D56">
        <w:rPr>
          <w:rFonts w:hint="eastAsia"/>
          <w:lang w:val="fr-FR"/>
        </w:rPr>
        <w:t>’</w:t>
      </w:r>
      <w:r w:rsidRPr="002F4658">
        <w:rPr>
          <w:lang w:val="fr-FR"/>
        </w:rPr>
        <w:t>égalité entre les sexes soient effectivement intégrées dans la totalité et à tous les niveaux des politiques et des programmes. Pour y parvenir, les Seychelles continueront d</w:t>
      </w:r>
      <w:r w:rsidR="00381D56">
        <w:rPr>
          <w:rFonts w:hint="eastAsia"/>
          <w:lang w:val="fr-FR"/>
        </w:rPr>
        <w:t>’</w:t>
      </w:r>
      <w:r w:rsidRPr="002F4658">
        <w:rPr>
          <w:lang w:val="fr-FR"/>
        </w:rPr>
        <w:t>avoir besoin du soutien de leurs partenaires internationaux.</w:t>
      </w:r>
    </w:p>
    <w:p w:rsidR="003E6994" w:rsidRPr="002F4658" w:rsidRDefault="006222AE" w:rsidP="002F4658">
      <w:pPr>
        <w:pStyle w:val="SingleTxtG"/>
        <w:suppressAutoHyphens/>
        <w:spacing w:before="240" w:after="0"/>
        <w:jc w:val="center"/>
        <w:rPr>
          <w:i/>
          <w:szCs w:val="24"/>
          <w:u w:val="single"/>
          <w:lang w:val="fr-FR"/>
        </w:rPr>
      </w:pPr>
      <w:r w:rsidRPr="002F4658">
        <w:rPr>
          <w:szCs w:val="24"/>
          <w:u w:val="single"/>
          <w:lang w:val="fr-FR"/>
        </w:rPr>
        <w:tab/>
      </w:r>
      <w:r w:rsidRPr="002F4658">
        <w:rPr>
          <w:szCs w:val="24"/>
          <w:u w:val="single"/>
          <w:lang w:val="fr-FR"/>
        </w:rPr>
        <w:tab/>
      </w:r>
      <w:r w:rsidR="00E403B0" w:rsidRPr="002F4658">
        <w:rPr>
          <w:szCs w:val="24"/>
          <w:u w:val="single"/>
          <w:lang w:val="fr-FR"/>
        </w:rPr>
        <w:tab/>
      </w:r>
    </w:p>
    <w:sectPr w:rsidR="003E6994" w:rsidRPr="002F4658" w:rsidSect="00833146">
      <w:headerReference w:type="even" r:id="rId21"/>
      <w:headerReference w:type="default" r:id="rId22"/>
      <w:footerReference w:type="even" r:id="rId23"/>
      <w:footerReference w:type="default" r:id="rId24"/>
      <w:footerReference w:type="first" r:id="rId2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5A" w:rsidRDefault="006F445A">
      <w:r>
        <w:separator/>
      </w:r>
    </w:p>
  </w:endnote>
  <w:endnote w:type="continuationSeparator" w:id="0">
    <w:p w:rsidR="006F445A" w:rsidRDefault="006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Pr="00833146" w:rsidRDefault="00173399" w:rsidP="00833146">
    <w:pPr>
      <w:pStyle w:val="Footer"/>
      <w:tabs>
        <w:tab w:val="right" w:pos="9638"/>
      </w:tabs>
    </w:pPr>
    <w:r w:rsidRPr="00833146">
      <w:rPr>
        <w:b/>
        <w:sz w:val="18"/>
      </w:rPr>
      <w:fldChar w:fldCharType="begin"/>
    </w:r>
    <w:r w:rsidRPr="00833146">
      <w:rPr>
        <w:b/>
        <w:sz w:val="18"/>
      </w:rPr>
      <w:instrText xml:space="preserve"> PAGE  \* MERGEFORMAT </w:instrText>
    </w:r>
    <w:r w:rsidRPr="00833146">
      <w:rPr>
        <w:b/>
        <w:sz w:val="18"/>
      </w:rPr>
      <w:fldChar w:fldCharType="separate"/>
    </w:r>
    <w:r w:rsidR="006D4C04">
      <w:rPr>
        <w:b/>
        <w:noProof/>
        <w:sz w:val="18"/>
      </w:rPr>
      <w:t>152</w:t>
    </w:r>
    <w:r w:rsidRPr="00833146">
      <w:rPr>
        <w:b/>
        <w:sz w:val="18"/>
      </w:rPr>
      <w:fldChar w:fldCharType="end"/>
    </w:r>
    <w:r>
      <w:rPr>
        <w:sz w:val="18"/>
      </w:rPr>
      <w:tab/>
    </w:r>
    <w:r>
      <w:rPr>
        <w:szCs w:val="16"/>
      </w:rPr>
      <w:t>GE.12-41455</w:t>
    </w:r>
    <w:r w:rsidRPr="005429C2">
      <w:rPr>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Pr="00833146" w:rsidRDefault="00173399" w:rsidP="00833146">
    <w:pPr>
      <w:pStyle w:val="Footer"/>
      <w:tabs>
        <w:tab w:val="right" w:pos="9638"/>
      </w:tabs>
      <w:rPr>
        <w:b/>
        <w:sz w:val="18"/>
      </w:rPr>
    </w:pPr>
    <w:r w:rsidRPr="005429C2">
      <w:rPr>
        <w:szCs w:val="16"/>
      </w:rPr>
      <w:t>GE.12-4145</w:t>
    </w:r>
    <w:r>
      <w:rPr>
        <w:szCs w:val="16"/>
      </w:rPr>
      <w:t>5</w:t>
    </w:r>
    <w:r w:rsidRPr="005429C2">
      <w:rPr>
        <w:szCs w:val="16"/>
      </w:rPr>
      <w:t xml:space="preserve">  (EXT)</w:t>
    </w:r>
    <w:r>
      <w:tab/>
    </w:r>
    <w:r w:rsidRPr="00833146">
      <w:rPr>
        <w:b/>
        <w:sz w:val="18"/>
      </w:rPr>
      <w:fldChar w:fldCharType="begin"/>
    </w:r>
    <w:r w:rsidRPr="00833146">
      <w:rPr>
        <w:b/>
        <w:sz w:val="18"/>
      </w:rPr>
      <w:instrText xml:space="preserve"> PAGE  \* MERGEFORMAT </w:instrText>
    </w:r>
    <w:r w:rsidRPr="00833146">
      <w:rPr>
        <w:b/>
        <w:sz w:val="18"/>
      </w:rPr>
      <w:fldChar w:fldCharType="separate"/>
    </w:r>
    <w:r w:rsidR="006D4C04">
      <w:rPr>
        <w:b/>
        <w:noProof/>
        <w:sz w:val="18"/>
      </w:rPr>
      <w:t>153</w:t>
    </w:r>
    <w:r w:rsidRPr="008331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Pr="00833146" w:rsidRDefault="00173399">
    <w:pPr>
      <w:pStyle w:val="Footer"/>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3.75pt;margin-top:-7.35pt;width:87.65pt;height:18.15pt;z-index:1">
          <v:imagedata r:id="rId1" o:title="recycle_French"/>
        </v:shape>
      </w:pict>
    </w:r>
    <w:r>
      <w:rPr>
        <w:sz w:val="20"/>
      </w:rPr>
      <w:t>GE.12-41455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5A" w:rsidRPr="001075E9" w:rsidRDefault="006F445A" w:rsidP="001075E9">
      <w:pPr>
        <w:tabs>
          <w:tab w:val="right" w:pos="2155"/>
        </w:tabs>
        <w:spacing w:after="80" w:line="240" w:lineRule="auto"/>
        <w:ind w:left="680"/>
        <w:rPr>
          <w:u w:val="single"/>
        </w:rPr>
      </w:pPr>
      <w:r>
        <w:rPr>
          <w:u w:val="single"/>
        </w:rPr>
        <w:tab/>
      </w:r>
    </w:p>
  </w:footnote>
  <w:footnote w:type="continuationSeparator" w:id="0">
    <w:p w:rsidR="006F445A" w:rsidRPr="008A7C5A" w:rsidRDefault="006F445A" w:rsidP="008A7C5A">
      <w:pPr>
        <w:tabs>
          <w:tab w:val="right" w:pos="2155"/>
        </w:tabs>
        <w:spacing w:after="80" w:line="240" w:lineRule="auto"/>
        <w:ind w:left="680"/>
        <w:rPr>
          <w:u w:val="single"/>
        </w:rPr>
      </w:pPr>
      <w:r>
        <w:rPr>
          <w:u w:val="single"/>
        </w:rPr>
        <w:tab/>
      </w:r>
    </w:p>
  </w:footnote>
  <w:footnote w:id="1">
    <w:p w:rsidR="00173399" w:rsidRPr="0078310A" w:rsidRDefault="00173399" w:rsidP="002F41E8">
      <w:pPr>
        <w:pStyle w:val="FootnoteText"/>
        <w:rPr>
          <w:lang w:val="fr-FR"/>
        </w:rPr>
      </w:pPr>
      <w:r w:rsidRPr="0078310A">
        <w:rPr>
          <w:lang w:val="fr-FR"/>
        </w:rPr>
        <w:tab/>
      </w:r>
      <w:r w:rsidRPr="0078310A">
        <w:rPr>
          <w:rStyle w:val="FootnoteReference"/>
          <w:sz w:val="20"/>
          <w:vertAlign w:val="baseline"/>
          <w:lang w:val="fr-FR"/>
        </w:rPr>
        <w:t>*</w:t>
      </w:r>
      <w:r w:rsidRPr="0078310A">
        <w:rPr>
          <w:sz w:val="20"/>
          <w:lang w:val="fr-FR"/>
        </w:rPr>
        <w:tab/>
      </w:r>
      <w:r w:rsidR="000C735C">
        <w:rPr>
          <w:lang w:val="fr-FR"/>
        </w:rPr>
        <w:t xml:space="preserve">Conformément </w:t>
      </w:r>
      <w:r w:rsidRPr="0078310A">
        <w:rPr>
          <w:lang w:val="fr-FR"/>
        </w:rPr>
        <w:t>à l’information communiquée aux États parties concernant le traitement de leurs rapports, le présent document n’a pas été revu par les services d’édition avant d’être envoyé aux services de traduction de l’Organisation des Nations Unies.</w:t>
      </w:r>
    </w:p>
  </w:footnote>
  <w:footnote w:id="2">
    <w:p w:rsidR="00173399" w:rsidRPr="0078310A" w:rsidRDefault="00173399" w:rsidP="002F41E8">
      <w:pPr>
        <w:pStyle w:val="FootnoteText"/>
        <w:rPr>
          <w:sz w:val="20"/>
          <w:lang w:val="fr-FR"/>
        </w:rPr>
      </w:pPr>
      <w:r w:rsidRPr="0078310A">
        <w:rPr>
          <w:lang w:val="fr-FR"/>
        </w:rPr>
        <w:tab/>
      </w:r>
      <w:r w:rsidRPr="0078310A">
        <w:rPr>
          <w:rStyle w:val="FootnoteReference"/>
          <w:sz w:val="20"/>
          <w:vertAlign w:val="baseline"/>
          <w:lang w:val="fr-FR"/>
        </w:rPr>
        <w:t>**</w:t>
      </w:r>
      <w:r w:rsidRPr="0078310A">
        <w:rPr>
          <w:sz w:val="20"/>
          <w:lang w:val="fr-FR"/>
        </w:rPr>
        <w:tab/>
      </w:r>
      <w:r w:rsidRPr="0078310A">
        <w:rPr>
          <w:lang w:val="fr-FR"/>
        </w:rPr>
        <w:t>Les annexes peuvent être consultées aux archives du secrétariat.</w:t>
      </w:r>
    </w:p>
  </w:footnote>
  <w:footnote w:id="3">
    <w:p w:rsidR="00173399" w:rsidRPr="0078310A" w:rsidRDefault="00173399" w:rsidP="002F41E8">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Le Ministère de la santé et du développement social est devenu le Ministère du développement social et de la culture en juin 2010.</w:t>
      </w:r>
    </w:p>
  </w:footnote>
  <w:footnote w:id="4">
    <w:p w:rsidR="00173399" w:rsidRPr="0078310A" w:rsidRDefault="00173399" w:rsidP="002F41E8">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Rapport descriptif final: Projet de l’Union européenne (Réf:9.ACP.SEY.003) – Programme national de renforcement des capacités des acteurs étatiques et non étatiques aux Seychelles.</w:t>
      </w:r>
    </w:p>
  </w:footnote>
  <w:footnote w:id="5">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L’indice de développement humain corrigé de l’inégalité entre les sexes (ISDH) mesure de manière comparative le bien-être respectif des hommes et des femmes d’un pays en se basant sur l’espérance de vie, l’éducation et le revenu.</w:t>
      </w:r>
    </w:p>
  </w:footnote>
  <w:footnote w:id="6">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L’indicateur de la participation des femmes (IPF) mesure les inégalités entre hommes et femmes dans le domaine de la participation et de la prise de décision en matière politique et économique et concernant l’accès aux ressources économiques.</w:t>
      </w:r>
    </w:p>
  </w:footnote>
  <w:footnote w:id="7">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D’après les Règles d’interprétation, annexe 2, il faut entendre par «personne» toute personne physique ou morale.</w:t>
      </w:r>
    </w:p>
  </w:footnote>
  <w:footnote w:id="8">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L’administration publique est régie par des ordonnances administratives nommées ordonnances relatives à la fonction publique. Les ordonnances relatives à la fonction publique sont des ordonnances présidentielles et sont émises sous l’autorité du Président, par l’autorité responsable de l’administration publique.</w:t>
      </w:r>
    </w:p>
  </w:footnote>
  <w:footnote w:id="9">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Telle que modifiée par la loi 4 de 2006.</w:t>
      </w:r>
    </w:p>
  </w:footnote>
  <w:footnote w:id="10">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Programme d’action de Beijing, Déclaration solennelle de l’Union africaine sur l’égalité entre les hommes et les femmes en Afrique.</w:t>
      </w:r>
    </w:p>
  </w:footnote>
  <w:footnote w:id="11">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Étude dirigée par Michel Rosalie dont l’objectif était d’évaluer dans quelle mesure la population seychelloise connaissait les droits de l’homme et était sensibilisée à cette thématique.</w:t>
      </w:r>
    </w:p>
  </w:footnote>
  <w:footnote w:id="12">
    <w:p w:rsidR="00173399" w:rsidRPr="0078310A" w:rsidRDefault="00173399" w:rsidP="001B24AD">
      <w:pPr>
        <w:pStyle w:val="FootnoteText"/>
        <w:rPr>
          <w:lang w:val="fr-FR"/>
        </w:rPr>
      </w:pPr>
      <w:r w:rsidRPr="0078310A">
        <w:rPr>
          <w:lang w:val="fr-FR"/>
        </w:rPr>
        <w:tab/>
      </w:r>
      <w:r w:rsidRPr="0078310A">
        <w:rPr>
          <w:rStyle w:val="FootnoteReference"/>
          <w:szCs w:val="24"/>
          <w:lang w:val="fr-FR"/>
        </w:rPr>
        <w:footnoteRef/>
      </w:r>
      <w:r w:rsidRPr="0078310A">
        <w:rPr>
          <w:lang w:val="fr-FR"/>
        </w:rPr>
        <w:tab/>
        <w:t>Loi sur l’emploi de 1995.</w:t>
      </w:r>
    </w:p>
  </w:footnote>
  <w:footnote w:id="13">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14 de 2008.</w:t>
      </w:r>
    </w:p>
  </w:footnote>
  <w:footnote w:id="14">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Partie I: Charte seychelloise des droits et libertés; partie II: Devoirs fondamentaux; Partie III: État d’urgence et réserves; Partie IV: Recours; Partie V: Règles d’interprétation.</w:t>
      </w:r>
    </w:p>
  </w:footnote>
  <w:footnote w:id="15">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de 2008 sur la déontologie des membres de la fonction publique, art. 16.</w:t>
      </w:r>
    </w:p>
  </w:footnote>
  <w:footnote w:id="16">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de 2008 sur la déontologie des membres de la fonction publique, art. 20 1).</w:t>
      </w:r>
    </w:p>
  </w:footnote>
  <w:footnote w:id="17">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Ibid.</w:t>
      </w:r>
    </w:p>
  </w:footnote>
  <w:footnote w:id="18">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de 2008 sur la déontologie des membres de la fonction publique, art. 23.</w:t>
      </w:r>
    </w:p>
  </w:footnote>
  <w:footnote w:id="19">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Tel que modifié par la loi 4 de 2006.</w:t>
      </w:r>
    </w:p>
  </w:footnote>
  <w:footnote w:id="20">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Ibid.</w:t>
      </w:r>
    </w:p>
  </w:footnote>
  <w:footnote w:id="21">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Ibid.</w:t>
      </w:r>
    </w:p>
  </w:footnote>
  <w:footnote w:id="22">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sur l’emploi, art. 77 3).</w:t>
      </w:r>
    </w:p>
  </w:footnote>
  <w:footnote w:id="23">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sur l’emploi, art. 77 4).</w:t>
      </w:r>
    </w:p>
  </w:footnote>
  <w:footnote w:id="24">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Telle que modifiée par la loi 21 de 2008.</w:t>
      </w:r>
    </w:p>
  </w:footnote>
  <w:footnote w:id="25">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Cette instance permet de nommer des fonctionnaires de haut rang non élus de manière indépendante.</w:t>
      </w:r>
    </w:p>
  </w:footnote>
  <w:footnote w:id="26">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Une femme a été nommée pour la première fois à ce poste en 2010.</w:t>
      </w:r>
    </w:p>
  </w:footnote>
  <w:footnote w:id="27">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3 de 2009.</w:t>
      </w:r>
    </w:p>
  </w:footnote>
  <w:footnote w:id="28">
    <w:p w:rsidR="00173399" w:rsidRPr="0078310A" w:rsidRDefault="00173399" w:rsidP="00A54AFB">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de 2009 sur la protection des droits de l’homme, Art. 3 et 6.</w:t>
      </w:r>
    </w:p>
  </w:footnote>
  <w:footnote w:id="29">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L’organigramme du Département figure dans l’annexe au présent document.</w:t>
      </w:r>
    </w:p>
  </w:footnote>
  <w:footnote w:id="30">
    <w:p w:rsidR="00173399" w:rsidRPr="0078310A" w:rsidRDefault="00173399" w:rsidP="002B1A6B">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Chap. 184.</w:t>
      </w:r>
    </w:p>
  </w:footnote>
  <w:footnote w:id="31">
    <w:p w:rsidR="00173399" w:rsidRPr="0078310A" w:rsidRDefault="00173399" w:rsidP="002B1A6B">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Chap. 180.</w:t>
      </w:r>
    </w:p>
  </w:footnote>
  <w:footnote w:id="32">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Un délit grave [«misdemeanour»] est une infraction moins grave qu’un crime à proprement dit [«felony»] et il est habituellement passible d’amende, de déchéance d’un droit ou d’emprisonnement généralement de courte durée.</w:t>
      </w:r>
    </w:p>
  </w:footnote>
  <w:footnote w:id="33">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En 2010, la justice n’a été saisie que d’un seul cas d’exploitation de maison close qui était encore en instance de jugement au moment de la rédaction du présent rapport.</w:t>
      </w:r>
    </w:p>
  </w:footnote>
  <w:footnote w:id="34">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Rapport de l’Équipe d’experts du Commonwealth sur les élections présidentielles aux Seychelles qui se sont tenues du 28 au 30 juillet 2006.</w:t>
      </w:r>
    </w:p>
  </w:footnote>
  <w:footnote w:id="35">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Département des statistiques de l’administration publique.</w:t>
      </w:r>
    </w:p>
  </w:footnote>
  <w:footnote w:id="36">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sur de 1959 sur l’enregistrement des associations, art. 2, chap. 201.</w:t>
      </w:r>
    </w:p>
  </w:footnote>
  <w:footnote w:id="37">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Plan économique et stratégique visant à doubler le PIB des Seychelles d’ici à 2017 en mettant l’accent sur le développement de la pêche, du tourisme et du secteur des services financiers.</w:t>
      </w:r>
    </w:p>
  </w:footnote>
  <w:footnote w:id="38">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Seychellois résidant à l’étranger chargés par le Gouvernement de promouvoir les Seychelles à titre bénévole au moyen d’activités diverses.</w:t>
      </w:r>
    </w:p>
  </w:footnote>
  <w:footnote w:id="39">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Article 9 1).</w:t>
      </w:r>
    </w:p>
  </w:footnote>
  <w:footnote w:id="40">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Alinéa 1) a) de l’article 13: Acquisition de la citoyenneté.</w:t>
      </w:r>
    </w:p>
  </w:footnote>
  <w:footnote w:id="41">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Telle que modifiée par la loi 4 de 1998.</w:t>
      </w:r>
    </w:p>
  </w:footnote>
  <w:footnote w:id="42">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13 de 2004.</w:t>
      </w:r>
    </w:p>
  </w:footnote>
  <w:footnote w:id="43">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EPT: «Gender equality in reading and mathematics achievement. Reflecting on EFA Goal 5»</w:t>
      </w:r>
      <w:r w:rsidR="000C735C">
        <w:rPr>
          <w:lang w:val="fr-FR"/>
        </w:rPr>
        <w:t>.</w:t>
      </w:r>
      <w:r w:rsidRPr="0078310A">
        <w:rPr>
          <w:lang w:val="fr-FR"/>
        </w:rPr>
        <w:t xml:space="preserve"> </w:t>
      </w:r>
      <w:r w:rsidRPr="000C735C">
        <w:rPr>
          <w:i/>
          <w:iCs/>
          <w:lang w:val="fr-FR"/>
        </w:rPr>
        <w:t>IIEP</w:t>
      </w:r>
      <w:r w:rsidRPr="0078310A">
        <w:rPr>
          <w:i/>
          <w:iCs/>
          <w:lang w:val="fr-FR"/>
        </w:rPr>
        <w:t xml:space="preserve"> Newsletter</w:t>
      </w:r>
      <w:r w:rsidRPr="0078310A">
        <w:rPr>
          <w:lang w:val="fr-FR"/>
        </w:rPr>
        <w:t>, avril-juin 2004.</w:t>
      </w:r>
    </w:p>
  </w:footnote>
  <w:footnote w:id="44">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La scolarité est obligatoire jusqu’à la quatrième secondaire. De nombreux élèves choisissent de terminer leur scolarité à ce stade pour chercher un emploi ou suivre un apprentissage.</w:t>
      </w:r>
    </w:p>
  </w:footnote>
  <w:footnote w:id="45">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Rapport sur la capacité du système d’enseignement et de formation des Seychelles à se doter des ressources humaines permettant de réaliser les objectifs de la Stratégie 2017 des Seychelles qui a été demandé par le Président de la République.</w:t>
      </w:r>
    </w:p>
  </w:footnote>
  <w:footnote w:id="46">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Les dispositions de la loi sur l’emploi s’appliquent aux contrats de travail pour service effectué aux Seychelles ou à bord d’un navire ou d’un aéronef seychellois et aux contrats de travail conclus aux Seychelles pour service dans une agence du Gouvernement ou une mission diplomatique des Seychelles à l’étranger.</w:t>
      </w:r>
    </w:p>
  </w:footnote>
  <w:footnote w:id="47">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Telle que modifiée par la loi 31 de 2008.</w:t>
      </w:r>
    </w:p>
  </w:footnote>
  <w:footnote w:id="48">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Fonds de sécurité sociale établi en vertu de l’article 26 de la loi.</w:t>
      </w:r>
    </w:p>
  </w:footnote>
  <w:footnote w:id="49">
    <w:p w:rsidR="00173399" w:rsidRPr="0078310A" w:rsidRDefault="00173399" w:rsidP="00D86ADF">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 5 de la loi sur la sécurité sociale de 1988: les circonstances donnant lieu au versement de prestations sont les suivantes: maladie, maternité, accident, invalidité, incapacité, décès du conjoint, funérailles, retraite, personnes à charge, enfants orphelins et enfants abandonnés.</w:t>
      </w:r>
    </w:p>
  </w:footnote>
  <w:footnote w:id="50">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22 de 2008.</w:t>
      </w:r>
    </w:p>
  </w:footnote>
  <w:footnote w:id="51">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La période totale de résidence aux Seychelles doit être de 11 mois au cours d’une année donnée (art. 10 2) de la loi sur l’Agence de protection sociale).</w:t>
      </w:r>
    </w:p>
  </w:footnote>
  <w:footnote w:id="52">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Demande d’aide sociale.</w:t>
      </w:r>
    </w:p>
  </w:footnote>
  <w:footnote w:id="53">
    <w:p w:rsidR="00173399" w:rsidRPr="0078310A" w:rsidRDefault="00173399" w:rsidP="00D86ADF">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 4 du décret de 1978 sur la sécurité et la santé au travail.</w:t>
      </w:r>
    </w:p>
  </w:footnote>
  <w:footnote w:id="54">
    <w:p w:rsidR="00173399" w:rsidRPr="0078310A" w:rsidRDefault="00173399" w:rsidP="00D86ADF">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 8 du décret de 1978 sur la sécurité et la santé au travail.</w:t>
      </w:r>
    </w:p>
  </w:footnote>
  <w:footnote w:id="55">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Telle que modifiée par la loi 4 de 2006.</w:t>
      </w:r>
    </w:p>
  </w:footnote>
  <w:footnote w:id="56">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Règlement 16 3): lorsqu’une travailleuse est au bénéfice d’un contrat à durée déterminée, son droit au congé de maternité au titre de ce règlement prend fin à la date d’expiration du contrat.</w:t>
      </w:r>
    </w:p>
  </w:footnote>
  <w:footnote w:id="57">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Loi sur l’emploi.</w:t>
      </w:r>
    </w:p>
  </w:footnote>
  <w:footnote w:id="58">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Prestations non satisfaisantes d’un travailleur à l’essai ou d’un stagiaire; licenciement dû à la modification des conditions d’emploi; licenciement après changement de propriétaire; statut de travailleur occasionnel, à temps partiel ou domestique.</w:t>
      </w:r>
    </w:p>
  </w:footnote>
  <w:footnote w:id="59">
    <w:p w:rsidR="00173399" w:rsidRPr="0078310A" w:rsidRDefault="00173399" w:rsidP="00477FA2">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 73A de la loi sur l’emploi de 1995, Annexe 6.</w:t>
      </w:r>
    </w:p>
  </w:footnote>
  <w:footnote w:id="60">
    <w:p w:rsidR="00173399" w:rsidRPr="0078310A" w:rsidRDefault="00173399" w:rsidP="003F0440">
      <w:pPr>
        <w:pStyle w:val="FootnoteText"/>
        <w:rPr>
          <w:lang w:val="fr-FR"/>
        </w:rPr>
      </w:pPr>
      <w:r w:rsidRPr="0078310A">
        <w:rPr>
          <w:lang w:val="fr-FR"/>
        </w:rPr>
        <w:tab/>
      </w:r>
      <w:r w:rsidRPr="0078310A">
        <w:rPr>
          <w:rStyle w:val="FootnoteReference"/>
          <w:lang w:val="fr-FR"/>
        </w:rPr>
        <w:footnoteRef/>
      </w:r>
      <w:r w:rsidRPr="0078310A">
        <w:rPr>
          <w:lang w:val="fr-FR"/>
        </w:rPr>
        <w:tab/>
        <w:t>Loi n</w:t>
      </w:r>
      <w:r w:rsidRPr="0078310A">
        <w:rPr>
          <w:vertAlign w:val="superscript"/>
          <w:lang w:val="fr-FR"/>
        </w:rPr>
        <w:t>o</w:t>
      </w:r>
      <w:r w:rsidRPr="0078310A">
        <w:rPr>
          <w:lang w:val="fr-FR"/>
        </w:rPr>
        <w:t> </w:t>
      </w:r>
      <w:r w:rsidRPr="0078310A">
        <w:rPr>
          <w:szCs w:val="18"/>
          <w:lang w:val="fr-FR"/>
        </w:rPr>
        <w:t>4 de 2006</w:t>
      </w:r>
    </w:p>
  </w:footnote>
  <w:footnote w:id="61">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Le Programme de subventions aux artistes du Conseil national des arts des Seychelles offre aux artistes un montant maximal de 5 000 roupies pour de petits projets artistiques comme le lancement d’albums de musique, l’achat de fournitures artistiques ou d’instruments de musique, le doublage de DVD, les expositions d’art, les productions théâtrales, etc.</w:t>
      </w:r>
    </w:p>
  </w:footnote>
  <w:footnote w:id="62">
    <w:p w:rsidR="00173399" w:rsidRPr="0078310A" w:rsidRDefault="00173399" w:rsidP="00815A0B">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 1124 du Code civil – les mineurs qui ne sont pas émancipés et les personnes interdites au sens des articles 489 (les personnes majeures qui sont simples d’esprit, aliénées ou démentes, même si elles ont des périodes de lucidité) et 513 (des personnes prodigues peuvent se voir interdire d’entamer une procédure judiciaire, de mettre en cause des droits légaux, d’emprunter, de recevoir tous capitaux et d’en donner de ce fait une quittance valable, ou de céder ou hypothéquer leurs biens sans l’assistance d’un curateur désigné par le tribunal) du présent Code.</w:t>
      </w:r>
    </w:p>
  </w:footnote>
  <w:footnote w:id="63">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Signifie la distribution ou la réception d’un revenu fiduciaire avant sa date d’exigibilité: Black’s Law Dictionary (2009), Neuvième édition.</w:t>
      </w:r>
    </w:p>
  </w:footnote>
  <w:footnote w:id="64">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Signifie la transmission ou cession d’un bien à quelqu’un d’autre: Black’s Law Dictionary (2009) Neuvième édition.</w:t>
      </w:r>
    </w:p>
  </w:footnote>
  <w:footnote w:id="65">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Le «niveau de subsistance» au titre de la loi sur la sécurité sociale est défini par le Ministre (par voie réglementaire). Aucune personne excédant ce niveau ne pourra prétendre à l’assistance judiciaire (art. 23 de la loi).</w:t>
      </w:r>
    </w:p>
  </w:footnote>
  <w:footnote w:id="66">
    <w:p w:rsidR="00173399" w:rsidRPr="0078310A" w:rsidRDefault="00173399">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Relatif à l’</w:t>
      </w:r>
      <w:r w:rsidR="00A661A4" w:rsidRPr="0078310A">
        <w:rPr>
          <w:lang w:val="fr-FR"/>
        </w:rPr>
        <w:t xml:space="preserve">extradition de personnes </w:t>
      </w:r>
      <w:r w:rsidRPr="0078310A">
        <w:rPr>
          <w:lang w:val="fr-FR"/>
        </w:rPr>
        <w:t>hors des Seychelles.</w:t>
      </w:r>
    </w:p>
  </w:footnote>
  <w:footnote w:id="67">
    <w:p w:rsidR="00173399" w:rsidRPr="0078310A" w:rsidRDefault="00173399" w:rsidP="00AB38D0">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 388 du Code civil du Code civil: un mineur est une personne de l’un ou l’autre sexe qui n’a pas encore atteint l’âge de 18 ans révolus.</w:t>
      </w:r>
    </w:p>
  </w:footnote>
  <w:footnote w:id="68">
    <w:p w:rsidR="00173399" w:rsidRPr="0078310A" w:rsidRDefault="00173399" w:rsidP="00FE7973">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Art. 37 et 38 de la loi sur l’enfance.</w:t>
      </w:r>
    </w:p>
  </w:footnote>
  <w:footnote w:id="69">
    <w:p w:rsidR="00173399" w:rsidRPr="0078310A" w:rsidRDefault="00173399" w:rsidP="00111DE3">
      <w:pPr>
        <w:pStyle w:val="FootnoteText"/>
        <w:rPr>
          <w:lang w:val="fr-FR"/>
        </w:rPr>
      </w:pPr>
      <w:r w:rsidRPr="0078310A">
        <w:rPr>
          <w:lang w:val="fr-FR"/>
        </w:rPr>
        <w:tab/>
      </w:r>
      <w:r w:rsidRPr="0078310A">
        <w:rPr>
          <w:rStyle w:val="FootnoteReference"/>
          <w:lang w:val="fr-FR"/>
        </w:rPr>
        <w:footnoteRef/>
      </w:r>
      <w:r w:rsidRPr="0078310A">
        <w:rPr>
          <w:lang w:val="fr-FR"/>
        </w:rPr>
        <w:t xml:space="preserve"> </w:t>
      </w:r>
      <w:r w:rsidRPr="0078310A">
        <w:rPr>
          <w:lang w:val="fr-FR"/>
        </w:rPr>
        <w:tab/>
        <w:t>Signifie au seuil de la mort: Black’s Law Dictionary (2009), Neuvième 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Pr="00833146" w:rsidRDefault="00173399">
    <w:pPr>
      <w:pStyle w:val="Header"/>
    </w:pPr>
    <w:r>
      <w:t>CEDAW/C/SYC/1-5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9" w:rsidRPr="00833146" w:rsidRDefault="00173399" w:rsidP="00833146">
    <w:pPr>
      <w:pStyle w:val="Header"/>
      <w:jc w:val="right"/>
    </w:pPr>
    <w:r>
      <w:t>CEDAW/C/SYC/1-5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A5BA3"/>
    <w:multiLevelType w:val="hybridMultilevel"/>
    <w:tmpl w:val="96965F2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1">
    <w:nsid w:val="0C694AC7"/>
    <w:multiLevelType w:val="hybridMultilevel"/>
    <w:tmpl w:val="D35E6D88"/>
    <w:lvl w:ilvl="0" w:tplc="9008FA9E">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11C0188C"/>
    <w:multiLevelType w:val="multilevel"/>
    <w:tmpl w:val="54FE11EC"/>
    <w:lvl w:ilvl="0">
      <w:start w:val="1"/>
      <w:numFmt w:val="bullet"/>
      <w:lvlText w:val=""/>
      <w:lvlJc w:val="left"/>
      <w:pPr>
        <w:tabs>
          <w:tab w:val="num" w:pos="7088"/>
        </w:tabs>
        <w:ind w:left="6237" w:firstLine="567"/>
      </w:pPr>
      <w:rPr>
        <w:rFonts w:ascii="Symbol" w:hAnsi="Symbol"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3">
    <w:nsid w:val="12F26FCB"/>
    <w:multiLevelType w:val="hybridMultilevel"/>
    <w:tmpl w:val="32FE8354"/>
    <w:lvl w:ilvl="0" w:tplc="B6F8D1E8">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4">
    <w:nsid w:val="17AC5291"/>
    <w:multiLevelType w:val="multilevel"/>
    <w:tmpl w:val="EC8448CE"/>
    <w:lvl w:ilvl="0">
      <w:start w:val="45"/>
      <w:numFmt w:val="bullet"/>
      <w:lvlText w:val=""/>
      <w:lvlJc w:val="left"/>
      <w:pPr>
        <w:tabs>
          <w:tab w:val="num" w:pos="1664"/>
        </w:tabs>
        <w:ind w:left="1664" w:hanging="360"/>
      </w:pPr>
      <w:rPr>
        <w:rFonts w:ascii="Symbol" w:eastAsia="Times New Roman" w:hAnsi="Symbol" w:cs="Times New Roman"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15">
    <w:nsid w:val="1A5A14AD"/>
    <w:multiLevelType w:val="hybridMultilevel"/>
    <w:tmpl w:val="6FF6CA2A"/>
    <w:lvl w:ilvl="0" w:tplc="9008FA9E">
      <w:start w:val="1"/>
      <w:numFmt w:val="decimal"/>
      <w:pStyle w:val="mpnumbering1"/>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6">
    <w:nsid w:val="1BE006D3"/>
    <w:multiLevelType w:val="hybridMultilevel"/>
    <w:tmpl w:val="D9A8927E"/>
    <w:lvl w:ilvl="0" w:tplc="9008FA9E">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CF81C3B"/>
    <w:multiLevelType w:val="hybridMultilevel"/>
    <w:tmpl w:val="92681FB8"/>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8">
    <w:nsid w:val="21B41E11"/>
    <w:multiLevelType w:val="hybridMultilevel"/>
    <w:tmpl w:val="32FE8354"/>
    <w:lvl w:ilvl="0" w:tplc="B6F8D1E8">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9">
    <w:nsid w:val="21F7373C"/>
    <w:multiLevelType w:val="hybridMultilevel"/>
    <w:tmpl w:val="61DCC20A"/>
    <w:lvl w:ilvl="0">
      <w:start w:val="1"/>
      <w:numFmt w:val="bullet"/>
      <w:lvlText w:val=""/>
      <w:lvlJc w:val="left"/>
      <w:pPr>
        <w:tabs>
          <w:tab w:val="num" w:pos="1985"/>
        </w:tabs>
        <w:ind w:left="1134" w:firstLine="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C556DCD"/>
    <w:multiLevelType w:val="hybridMultilevel"/>
    <w:tmpl w:val="54FE11EC"/>
    <w:lvl w:ilvl="0">
      <w:start w:val="1"/>
      <w:numFmt w:val="bullet"/>
      <w:lvlText w:val=""/>
      <w:lvlJc w:val="left"/>
      <w:pPr>
        <w:tabs>
          <w:tab w:val="num" w:pos="7088"/>
        </w:tabs>
        <w:ind w:left="6237" w:firstLine="567"/>
      </w:pPr>
      <w:rPr>
        <w:rFonts w:ascii="Symbol" w:hAnsi="Symbol" w:hint="default"/>
      </w:rPr>
    </w:lvl>
    <w:lvl w:ilvl="1" w:tentative="1">
      <w:start w:val="1"/>
      <w:numFmt w:val="bullet"/>
      <w:lvlText w:val="o"/>
      <w:lvlJc w:val="left"/>
      <w:pPr>
        <w:tabs>
          <w:tab w:val="num" w:pos="3141"/>
        </w:tabs>
        <w:ind w:left="3141" w:hanging="360"/>
      </w:pPr>
      <w:rPr>
        <w:rFonts w:ascii="Courier New" w:hAnsi="Courier New" w:cs="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21">
    <w:nsid w:val="2E1817E4"/>
    <w:multiLevelType w:val="hybridMultilevel"/>
    <w:tmpl w:val="312A8C7C"/>
    <w:lvl w:ilvl="0" w:tplc="5DB6967A">
      <w:start w:val="1"/>
      <w:numFmt w:val="decimal"/>
      <w:pStyle w:val="mpnumbering"/>
      <w:lvlText w:val="%1."/>
      <w:lvlJc w:val="left"/>
      <w:pPr>
        <w:ind w:left="360" w:hanging="360"/>
      </w:pPr>
      <w:rPr>
        <w:b w:val="0"/>
        <w:i w:val="0"/>
        <w:color w:val="000000"/>
        <w:sz w:val="24"/>
        <w:szCs w:val="24"/>
      </w:rPr>
    </w:lvl>
    <w:lvl w:ilvl="1" w:tplc="04090019">
      <w:start w:val="1"/>
      <w:numFmt w:val="lowerLetter"/>
      <w:lvlText w:val="%2."/>
      <w:lvlJc w:val="left"/>
      <w:pPr>
        <w:ind w:left="1500" w:hanging="360"/>
      </w:pPr>
    </w:lvl>
    <w:lvl w:ilvl="2" w:tplc="0409001B">
      <w:start w:val="1"/>
      <w:numFmt w:val="low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02705C2"/>
    <w:multiLevelType w:val="hybridMultilevel"/>
    <w:tmpl w:val="34B08C20"/>
    <w:lvl w:ilvl="0" w:tplc="0AB28B7E">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3">
    <w:nsid w:val="30E20914"/>
    <w:multiLevelType w:val="hybridMultilevel"/>
    <w:tmpl w:val="CF9AD6E8"/>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4">
    <w:nsid w:val="36A7743B"/>
    <w:multiLevelType w:val="hybridMultilevel"/>
    <w:tmpl w:val="165289D8"/>
    <w:lvl w:ilvl="0" w:tplc="F9F0EE3C">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022DF3"/>
    <w:multiLevelType w:val="hybridMultilevel"/>
    <w:tmpl w:val="F8CA123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AD188F"/>
    <w:multiLevelType w:val="hybridMultilevel"/>
    <w:tmpl w:val="A7DAFD38"/>
    <w:lvl w:ilvl="0" w:tplc="638428F6">
      <w:start w:val="1"/>
      <w:numFmt w:val="bullet"/>
      <w:lvlText w:val=""/>
      <w:lvlJc w:val="left"/>
      <w:pPr>
        <w:tabs>
          <w:tab w:val="num" w:pos="1985"/>
        </w:tabs>
        <w:ind w:left="1134" w:firstLine="567"/>
      </w:pPr>
      <w:rPr>
        <w:rFonts w:ascii="Symbol" w:hAnsi="Symbol" w:hint="default"/>
      </w:rPr>
    </w:lvl>
    <w:lvl w:ilvl="1" w:tplc="04090019" w:tentative="1">
      <w:start w:val="1"/>
      <w:numFmt w:val="bullet"/>
      <w:lvlText w:val="o"/>
      <w:lvlJc w:val="left"/>
      <w:pPr>
        <w:tabs>
          <w:tab w:val="num" w:pos="3141"/>
        </w:tabs>
        <w:ind w:left="3141" w:hanging="360"/>
      </w:pPr>
      <w:rPr>
        <w:rFonts w:ascii="Courier New" w:hAnsi="Courier New" w:cs="Courier New" w:hint="default"/>
      </w:rPr>
    </w:lvl>
    <w:lvl w:ilvl="2" w:tplc="B6EC2674"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27">
    <w:nsid w:val="591849A3"/>
    <w:multiLevelType w:val="hybridMultilevel"/>
    <w:tmpl w:val="7B4C99DC"/>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F854265"/>
    <w:multiLevelType w:val="hybridMultilevel"/>
    <w:tmpl w:val="BE5426D8"/>
    <w:lvl w:ilvl="0" w:tplc="9008FA9E">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62A05C8C"/>
    <w:multiLevelType w:val="hybridMultilevel"/>
    <w:tmpl w:val="6B10BC7A"/>
    <w:lvl w:ilvl="0" w:tplc="BCB02F4A">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1">
    <w:nsid w:val="68BE1563"/>
    <w:multiLevelType w:val="hybridMultilevel"/>
    <w:tmpl w:val="EC8448CE"/>
    <w:lvl w:ilvl="0" w:tplc="E24C15DA">
      <w:start w:val="45"/>
      <w:numFmt w:val="bullet"/>
      <w:lvlText w:val=""/>
      <w:lvlJc w:val="left"/>
      <w:pPr>
        <w:tabs>
          <w:tab w:val="num" w:pos="1664"/>
        </w:tabs>
        <w:ind w:left="1664" w:hanging="360"/>
      </w:pPr>
      <w:rPr>
        <w:rFonts w:ascii="Symbol" w:eastAsia="Times New Roman" w:hAnsi="Symbol" w:cs="Times New Roman" w:hint="default"/>
      </w:rPr>
    </w:lvl>
    <w:lvl w:ilvl="1" w:tplc="040C0003" w:tentative="1">
      <w:start w:val="1"/>
      <w:numFmt w:val="bullet"/>
      <w:lvlText w:val="o"/>
      <w:lvlJc w:val="left"/>
      <w:pPr>
        <w:tabs>
          <w:tab w:val="num" w:pos="2384"/>
        </w:tabs>
        <w:ind w:left="2384" w:hanging="360"/>
      </w:pPr>
      <w:rPr>
        <w:rFonts w:ascii="Courier New" w:hAnsi="Courier New" w:cs="Courier New" w:hint="default"/>
      </w:rPr>
    </w:lvl>
    <w:lvl w:ilvl="2" w:tplc="040C0005" w:tentative="1">
      <w:start w:val="1"/>
      <w:numFmt w:val="bullet"/>
      <w:lvlText w:val=""/>
      <w:lvlJc w:val="left"/>
      <w:pPr>
        <w:tabs>
          <w:tab w:val="num" w:pos="3104"/>
        </w:tabs>
        <w:ind w:left="3104" w:hanging="360"/>
      </w:pPr>
      <w:rPr>
        <w:rFonts w:ascii="Wingdings" w:hAnsi="Wingdings" w:hint="default"/>
      </w:rPr>
    </w:lvl>
    <w:lvl w:ilvl="3" w:tplc="040C0001" w:tentative="1">
      <w:start w:val="1"/>
      <w:numFmt w:val="bullet"/>
      <w:lvlText w:val=""/>
      <w:lvlJc w:val="left"/>
      <w:pPr>
        <w:tabs>
          <w:tab w:val="num" w:pos="3824"/>
        </w:tabs>
        <w:ind w:left="3824" w:hanging="360"/>
      </w:pPr>
      <w:rPr>
        <w:rFonts w:ascii="Symbol" w:hAnsi="Symbol" w:hint="default"/>
      </w:rPr>
    </w:lvl>
    <w:lvl w:ilvl="4" w:tplc="040C0003" w:tentative="1">
      <w:start w:val="1"/>
      <w:numFmt w:val="bullet"/>
      <w:lvlText w:val="o"/>
      <w:lvlJc w:val="left"/>
      <w:pPr>
        <w:tabs>
          <w:tab w:val="num" w:pos="4544"/>
        </w:tabs>
        <w:ind w:left="4544" w:hanging="360"/>
      </w:pPr>
      <w:rPr>
        <w:rFonts w:ascii="Courier New" w:hAnsi="Courier New" w:cs="Courier New" w:hint="default"/>
      </w:rPr>
    </w:lvl>
    <w:lvl w:ilvl="5" w:tplc="040C0005" w:tentative="1">
      <w:start w:val="1"/>
      <w:numFmt w:val="bullet"/>
      <w:lvlText w:val=""/>
      <w:lvlJc w:val="left"/>
      <w:pPr>
        <w:tabs>
          <w:tab w:val="num" w:pos="5264"/>
        </w:tabs>
        <w:ind w:left="5264" w:hanging="360"/>
      </w:pPr>
      <w:rPr>
        <w:rFonts w:ascii="Wingdings" w:hAnsi="Wingdings" w:hint="default"/>
      </w:rPr>
    </w:lvl>
    <w:lvl w:ilvl="6" w:tplc="040C0001" w:tentative="1">
      <w:start w:val="1"/>
      <w:numFmt w:val="bullet"/>
      <w:lvlText w:val=""/>
      <w:lvlJc w:val="left"/>
      <w:pPr>
        <w:tabs>
          <w:tab w:val="num" w:pos="5984"/>
        </w:tabs>
        <w:ind w:left="5984" w:hanging="360"/>
      </w:pPr>
      <w:rPr>
        <w:rFonts w:ascii="Symbol" w:hAnsi="Symbol" w:hint="default"/>
      </w:rPr>
    </w:lvl>
    <w:lvl w:ilvl="7" w:tplc="040C0003" w:tentative="1">
      <w:start w:val="1"/>
      <w:numFmt w:val="bullet"/>
      <w:lvlText w:val="o"/>
      <w:lvlJc w:val="left"/>
      <w:pPr>
        <w:tabs>
          <w:tab w:val="num" w:pos="6704"/>
        </w:tabs>
        <w:ind w:left="6704" w:hanging="360"/>
      </w:pPr>
      <w:rPr>
        <w:rFonts w:ascii="Courier New" w:hAnsi="Courier New" w:cs="Courier New" w:hint="default"/>
      </w:rPr>
    </w:lvl>
    <w:lvl w:ilvl="8" w:tplc="040C0005" w:tentative="1">
      <w:start w:val="1"/>
      <w:numFmt w:val="bullet"/>
      <w:lvlText w:val=""/>
      <w:lvlJc w:val="left"/>
      <w:pPr>
        <w:tabs>
          <w:tab w:val="num" w:pos="7424"/>
        </w:tabs>
        <w:ind w:left="7424" w:hanging="360"/>
      </w:pPr>
      <w:rPr>
        <w:rFonts w:ascii="Wingdings" w:hAnsi="Wingdings" w:hint="default"/>
      </w:rPr>
    </w:lvl>
  </w:abstractNum>
  <w:abstractNum w:abstractNumId="32">
    <w:nsid w:val="6A6272C4"/>
    <w:multiLevelType w:val="hybridMultilevel"/>
    <w:tmpl w:val="1E4A6E32"/>
    <w:lvl w:ilvl="0" w:tplc="BCB02F4A">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3">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F97936"/>
    <w:multiLevelType w:val="hybridMultilevel"/>
    <w:tmpl w:val="B974480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28470D9"/>
    <w:multiLevelType w:val="hybridMultilevel"/>
    <w:tmpl w:val="4A84022C"/>
    <w:lvl w:ilvl="0" w:tplc="14C64E84">
      <w:start w:val="1"/>
      <w:numFmt w:val="decimal"/>
      <w:pStyle w:val="mp-numbering"/>
      <w:lvlText w:val="%1."/>
      <w:lvlJc w:val="left"/>
      <w:pPr>
        <w:ind w:left="360" w:hanging="360"/>
      </w:pPr>
    </w:lvl>
    <w:lvl w:ilvl="1" w:tplc="0C0A0003" w:tentative="1">
      <w:start w:val="1"/>
      <w:numFmt w:val="lowerLetter"/>
      <w:lvlText w:val="%2."/>
      <w:lvlJc w:val="left"/>
      <w:pPr>
        <w:ind w:left="1440" w:hanging="360"/>
      </w:pPr>
    </w:lvl>
    <w:lvl w:ilvl="2" w:tplc="0C0A0005">
      <w:start w:val="1"/>
      <w:numFmt w:val="decimal"/>
      <w:lvlText w:val="%3."/>
      <w:lvlJc w:val="left"/>
      <w:pPr>
        <w:tabs>
          <w:tab w:val="num" w:pos="1982"/>
        </w:tabs>
        <w:ind w:left="2340" w:hanging="360"/>
      </w:pPr>
      <w:rPr>
        <w:rFonts w:hint="default"/>
        <w:b w:val="0"/>
        <w:bCs w:val="0"/>
        <w:i w:val="0"/>
        <w:iCs w:val="0"/>
      </w:r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nsid w:val="72987B4D"/>
    <w:multiLevelType w:val="hybridMultilevel"/>
    <w:tmpl w:val="213C3CAA"/>
    <w:lvl w:ilvl="0" w:tplc="E24C15DA">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DCD065A"/>
    <w:multiLevelType w:val="hybridMultilevel"/>
    <w:tmpl w:val="CCFEBEA6"/>
    <w:lvl w:ilvl="0" w:tplc="E24C15DA">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3"/>
  </w:num>
  <w:num w:numId="2">
    <w:abstractNumId w:val="24"/>
  </w:num>
  <w:num w:numId="3">
    <w:abstractNumId w:val="38"/>
  </w:num>
  <w:num w:numId="4">
    <w:abstractNumId w:val="35"/>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36"/>
  </w:num>
  <w:num w:numId="18">
    <w:abstractNumId w:val="15"/>
  </w:num>
  <w:num w:numId="19">
    <w:abstractNumId w:val="16"/>
  </w:num>
  <w:num w:numId="20">
    <w:abstractNumId w:val="34"/>
  </w:num>
  <w:num w:numId="21">
    <w:abstractNumId w:val="25"/>
  </w:num>
  <w:num w:numId="22">
    <w:abstractNumId w:val="26"/>
  </w:num>
  <w:num w:numId="23">
    <w:abstractNumId w:val="37"/>
  </w:num>
  <w:num w:numId="24">
    <w:abstractNumId w:val="17"/>
  </w:num>
  <w:num w:numId="25">
    <w:abstractNumId w:val="30"/>
  </w:num>
  <w:num w:numId="26">
    <w:abstractNumId w:val="11"/>
  </w:num>
  <w:num w:numId="27">
    <w:abstractNumId w:val="23"/>
  </w:num>
  <w:num w:numId="28">
    <w:abstractNumId w:val="19"/>
  </w:num>
  <w:num w:numId="29">
    <w:abstractNumId w:val="27"/>
  </w:num>
  <w:num w:numId="30">
    <w:abstractNumId w:val="10"/>
  </w:num>
  <w:num w:numId="31">
    <w:abstractNumId w:val="29"/>
  </w:num>
  <w:num w:numId="32">
    <w:abstractNumId w:val="22"/>
  </w:num>
  <w:num w:numId="33">
    <w:abstractNumId w:val="39"/>
  </w:num>
  <w:num w:numId="34">
    <w:abstractNumId w:val="20"/>
  </w:num>
  <w:num w:numId="35">
    <w:abstractNumId w:val="12"/>
  </w:num>
  <w:num w:numId="36">
    <w:abstractNumId w:val="32"/>
  </w:num>
  <w:num w:numId="37">
    <w:abstractNumId w:val="31"/>
  </w:num>
  <w:num w:numId="38">
    <w:abstractNumId w:val="14"/>
  </w:num>
  <w:num w:numId="39">
    <w:abstractNumId w:val="18"/>
  </w:num>
  <w:num w:numId="4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353"/>
    <w:rsid w:val="00002131"/>
    <w:rsid w:val="00003201"/>
    <w:rsid w:val="00006D45"/>
    <w:rsid w:val="0001483A"/>
    <w:rsid w:val="000156C0"/>
    <w:rsid w:val="00033EE1"/>
    <w:rsid w:val="00047C11"/>
    <w:rsid w:val="00054E16"/>
    <w:rsid w:val="00060EC2"/>
    <w:rsid w:val="00063B61"/>
    <w:rsid w:val="00065EAE"/>
    <w:rsid w:val="00072974"/>
    <w:rsid w:val="00084473"/>
    <w:rsid w:val="000846B5"/>
    <w:rsid w:val="00086630"/>
    <w:rsid w:val="0009187B"/>
    <w:rsid w:val="00092440"/>
    <w:rsid w:val="00094060"/>
    <w:rsid w:val="00097C57"/>
    <w:rsid w:val="000A1318"/>
    <w:rsid w:val="000A2A90"/>
    <w:rsid w:val="000B57E7"/>
    <w:rsid w:val="000C01A2"/>
    <w:rsid w:val="000C735C"/>
    <w:rsid w:val="000D4CDF"/>
    <w:rsid w:val="000D669B"/>
    <w:rsid w:val="000D6843"/>
    <w:rsid w:val="000E29AF"/>
    <w:rsid w:val="000F09DF"/>
    <w:rsid w:val="000F61B2"/>
    <w:rsid w:val="00100A5B"/>
    <w:rsid w:val="00104B7E"/>
    <w:rsid w:val="001075E9"/>
    <w:rsid w:val="00111DE3"/>
    <w:rsid w:val="00116A59"/>
    <w:rsid w:val="00117B36"/>
    <w:rsid w:val="00117C91"/>
    <w:rsid w:val="001256EA"/>
    <w:rsid w:val="001352F4"/>
    <w:rsid w:val="00143937"/>
    <w:rsid w:val="00154D3F"/>
    <w:rsid w:val="00155A1B"/>
    <w:rsid w:val="001567C0"/>
    <w:rsid w:val="00161852"/>
    <w:rsid w:val="00173399"/>
    <w:rsid w:val="00176FFB"/>
    <w:rsid w:val="00180183"/>
    <w:rsid w:val="0018649F"/>
    <w:rsid w:val="00192487"/>
    <w:rsid w:val="001933C5"/>
    <w:rsid w:val="00196389"/>
    <w:rsid w:val="001A6603"/>
    <w:rsid w:val="001A7F44"/>
    <w:rsid w:val="001B24AD"/>
    <w:rsid w:val="001B488A"/>
    <w:rsid w:val="001B5FFA"/>
    <w:rsid w:val="001C411B"/>
    <w:rsid w:val="001C6EBE"/>
    <w:rsid w:val="001C7A89"/>
    <w:rsid w:val="001D3F87"/>
    <w:rsid w:val="001D5C96"/>
    <w:rsid w:val="001E0786"/>
    <w:rsid w:val="001E5E56"/>
    <w:rsid w:val="001F0225"/>
    <w:rsid w:val="001F0B02"/>
    <w:rsid w:val="001F6197"/>
    <w:rsid w:val="002067FC"/>
    <w:rsid w:val="00206D3C"/>
    <w:rsid w:val="00210B5A"/>
    <w:rsid w:val="00214F7D"/>
    <w:rsid w:val="00220AB9"/>
    <w:rsid w:val="00220F72"/>
    <w:rsid w:val="00235610"/>
    <w:rsid w:val="00237062"/>
    <w:rsid w:val="00240004"/>
    <w:rsid w:val="00241508"/>
    <w:rsid w:val="00244B89"/>
    <w:rsid w:val="00252F90"/>
    <w:rsid w:val="0025352B"/>
    <w:rsid w:val="0025364B"/>
    <w:rsid w:val="00254D65"/>
    <w:rsid w:val="002609C5"/>
    <w:rsid w:val="002640B7"/>
    <w:rsid w:val="00273907"/>
    <w:rsid w:val="002776E1"/>
    <w:rsid w:val="00281BAD"/>
    <w:rsid w:val="00284196"/>
    <w:rsid w:val="002856C3"/>
    <w:rsid w:val="00290906"/>
    <w:rsid w:val="00291565"/>
    <w:rsid w:val="002915D7"/>
    <w:rsid w:val="002A2EFC"/>
    <w:rsid w:val="002A5BD4"/>
    <w:rsid w:val="002A70F4"/>
    <w:rsid w:val="002A7615"/>
    <w:rsid w:val="002B1A6B"/>
    <w:rsid w:val="002B4D1B"/>
    <w:rsid w:val="002B71A1"/>
    <w:rsid w:val="002B766F"/>
    <w:rsid w:val="002C0C3C"/>
    <w:rsid w:val="002C0E18"/>
    <w:rsid w:val="002C3232"/>
    <w:rsid w:val="002C3913"/>
    <w:rsid w:val="002C52DE"/>
    <w:rsid w:val="002C6F8B"/>
    <w:rsid w:val="002D5254"/>
    <w:rsid w:val="002D5AAC"/>
    <w:rsid w:val="002F41E8"/>
    <w:rsid w:val="002F4658"/>
    <w:rsid w:val="002F50A8"/>
    <w:rsid w:val="002F6B02"/>
    <w:rsid w:val="002F748A"/>
    <w:rsid w:val="002F7C2B"/>
    <w:rsid w:val="00301299"/>
    <w:rsid w:val="00306B71"/>
    <w:rsid w:val="00310598"/>
    <w:rsid w:val="0031172A"/>
    <w:rsid w:val="00317E49"/>
    <w:rsid w:val="00321840"/>
    <w:rsid w:val="00322004"/>
    <w:rsid w:val="00322C52"/>
    <w:rsid w:val="003257D9"/>
    <w:rsid w:val="00325D08"/>
    <w:rsid w:val="0033166E"/>
    <w:rsid w:val="00340288"/>
    <w:rsid w:val="003402C2"/>
    <w:rsid w:val="00351633"/>
    <w:rsid w:val="00351AF4"/>
    <w:rsid w:val="003569FD"/>
    <w:rsid w:val="00363156"/>
    <w:rsid w:val="00367947"/>
    <w:rsid w:val="00372CC2"/>
    <w:rsid w:val="00373AEB"/>
    <w:rsid w:val="003813C5"/>
    <w:rsid w:val="00381C24"/>
    <w:rsid w:val="00381D56"/>
    <w:rsid w:val="00385CBE"/>
    <w:rsid w:val="00390A89"/>
    <w:rsid w:val="00394476"/>
    <w:rsid w:val="003958D0"/>
    <w:rsid w:val="003973E5"/>
    <w:rsid w:val="003A061D"/>
    <w:rsid w:val="003A2A61"/>
    <w:rsid w:val="003A3ED7"/>
    <w:rsid w:val="003B00E5"/>
    <w:rsid w:val="003B147C"/>
    <w:rsid w:val="003B2850"/>
    <w:rsid w:val="003C43DC"/>
    <w:rsid w:val="003C481C"/>
    <w:rsid w:val="003D2276"/>
    <w:rsid w:val="003D6E44"/>
    <w:rsid w:val="003E6994"/>
    <w:rsid w:val="003F0440"/>
    <w:rsid w:val="003F563D"/>
    <w:rsid w:val="0040212E"/>
    <w:rsid w:val="00402929"/>
    <w:rsid w:val="00406A66"/>
    <w:rsid w:val="004112DE"/>
    <w:rsid w:val="00414A16"/>
    <w:rsid w:val="004171F2"/>
    <w:rsid w:val="00420398"/>
    <w:rsid w:val="00423901"/>
    <w:rsid w:val="00427F10"/>
    <w:rsid w:val="004301C4"/>
    <w:rsid w:val="00430443"/>
    <w:rsid w:val="004401FC"/>
    <w:rsid w:val="00454E07"/>
    <w:rsid w:val="00456C2A"/>
    <w:rsid w:val="00461364"/>
    <w:rsid w:val="0047036E"/>
    <w:rsid w:val="0047085B"/>
    <w:rsid w:val="00471988"/>
    <w:rsid w:val="0047419C"/>
    <w:rsid w:val="00477FA2"/>
    <w:rsid w:val="00483D4B"/>
    <w:rsid w:val="00485F47"/>
    <w:rsid w:val="004A04B7"/>
    <w:rsid w:val="004B4E11"/>
    <w:rsid w:val="004C582C"/>
    <w:rsid w:val="004D45DB"/>
    <w:rsid w:val="004D71B4"/>
    <w:rsid w:val="004F0B82"/>
    <w:rsid w:val="004F56FA"/>
    <w:rsid w:val="0050068E"/>
    <w:rsid w:val="00500A1D"/>
    <w:rsid w:val="0050108D"/>
    <w:rsid w:val="005032BC"/>
    <w:rsid w:val="00512D7A"/>
    <w:rsid w:val="00524C55"/>
    <w:rsid w:val="005256AB"/>
    <w:rsid w:val="005338F2"/>
    <w:rsid w:val="00535786"/>
    <w:rsid w:val="005364D7"/>
    <w:rsid w:val="00536DF4"/>
    <w:rsid w:val="00537154"/>
    <w:rsid w:val="0054093A"/>
    <w:rsid w:val="00541186"/>
    <w:rsid w:val="005429C2"/>
    <w:rsid w:val="00563446"/>
    <w:rsid w:val="005723E4"/>
    <w:rsid w:val="00572E19"/>
    <w:rsid w:val="0057470D"/>
    <w:rsid w:val="00577261"/>
    <w:rsid w:val="00582A9F"/>
    <w:rsid w:val="005831D2"/>
    <w:rsid w:val="00587BCD"/>
    <w:rsid w:val="00595219"/>
    <w:rsid w:val="005A1D0A"/>
    <w:rsid w:val="005A682B"/>
    <w:rsid w:val="005B0249"/>
    <w:rsid w:val="005B3134"/>
    <w:rsid w:val="005B5705"/>
    <w:rsid w:val="005B6D70"/>
    <w:rsid w:val="005C004A"/>
    <w:rsid w:val="005C43E4"/>
    <w:rsid w:val="005D7179"/>
    <w:rsid w:val="005E3141"/>
    <w:rsid w:val="005E3969"/>
    <w:rsid w:val="005E511F"/>
    <w:rsid w:val="005E7E5C"/>
    <w:rsid w:val="005F028D"/>
    <w:rsid w:val="005F0B42"/>
    <w:rsid w:val="005F2AD1"/>
    <w:rsid w:val="005F50A7"/>
    <w:rsid w:val="00601DEE"/>
    <w:rsid w:val="00613E27"/>
    <w:rsid w:val="0061530D"/>
    <w:rsid w:val="00616EE0"/>
    <w:rsid w:val="006222AE"/>
    <w:rsid w:val="006222DA"/>
    <w:rsid w:val="00637058"/>
    <w:rsid w:val="00650C91"/>
    <w:rsid w:val="00652060"/>
    <w:rsid w:val="006524CC"/>
    <w:rsid w:val="00661A3E"/>
    <w:rsid w:val="00674C53"/>
    <w:rsid w:val="0068226D"/>
    <w:rsid w:val="00686721"/>
    <w:rsid w:val="00686D3A"/>
    <w:rsid w:val="00694AE6"/>
    <w:rsid w:val="00694F19"/>
    <w:rsid w:val="0069705A"/>
    <w:rsid w:val="006A179A"/>
    <w:rsid w:val="006A216F"/>
    <w:rsid w:val="006A74CE"/>
    <w:rsid w:val="006B0A28"/>
    <w:rsid w:val="006B3A76"/>
    <w:rsid w:val="006B3CBF"/>
    <w:rsid w:val="006B421A"/>
    <w:rsid w:val="006B71AE"/>
    <w:rsid w:val="006D2A55"/>
    <w:rsid w:val="006D3633"/>
    <w:rsid w:val="006D4C04"/>
    <w:rsid w:val="006E5F0A"/>
    <w:rsid w:val="006F02E9"/>
    <w:rsid w:val="006F35EE"/>
    <w:rsid w:val="006F445A"/>
    <w:rsid w:val="006F45FE"/>
    <w:rsid w:val="006F69DD"/>
    <w:rsid w:val="006F74D7"/>
    <w:rsid w:val="007021FF"/>
    <w:rsid w:val="00703C10"/>
    <w:rsid w:val="00713C4D"/>
    <w:rsid w:val="00720A86"/>
    <w:rsid w:val="0072363E"/>
    <w:rsid w:val="00726233"/>
    <w:rsid w:val="00726BD1"/>
    <w:rsid w:val="007276B7"/>
    <w:rsid w:val="00730C2F"/>
    <w:rsid w:val="007321A8"/>
    <w:rsid w:val="00736FFC"/>
    <w:rsid w:val="0073797C"/>
    <w:rsid w:val="00742FFD"/>
    <w:rsid w:val="00751490"/>
    <w:rsid w:val="007557C3"/>
    <w:rsid w:val="007558AD"/>
    <w:rsid w:val="007562E6"/>
    <w:rsid w:val="00757357"/>
    <w:rsid w:val="007658AE"/>
    <w:rsid w:val="007700DC"/>
    <w:rsid w:val="007774EB"/>
    <w:rsid w:val="0078310A"/>
    <w:rsid w:val="00787DFB"/>
    <w:rsid w:val="007A059A"/>
    <w:rsid w:val="007A1C99"/>
    <w:rsid w:val="007A34E4"/>
    <w:rsid w:val="007A4077"/>
    <w:rsid w:val="007A4FB6"/>
    <w:rsid w:val="007B1297"/>
    <w:rsid w:val="007B5280"/>
    <w:rsid w:val="007C3D1E"/>
    <w:rsid w:val="007D6D54"/>
    <w:rsid w:val="007D6F29"/>
    <w:rsid w:val="007E16A7"/>
    <w:rsid w:val="007E7836"/>
    <w:rsid w:val="007F046A"/>
    <w:rsid w:val="007F16E1"/>
    <w:rsid w:val="007F285F"/>
    <w:rsid w:val="007F2EF0"/>
    <w:rsid w:val="007F4281"/>
    <w:rsid w:val="007F452F"/>
    <w:rsid w:val="0080386F"/>
    <w:rsid w:val="00815A0B"/>
    <w:rsid w:val="008266EE"/>
    <w:rsid w:val="00827C15"/>
    <w:rsid w:val="00833146"/>
    <w:rsid w:val="00834B71"/>
    <w:rsid w:val="00836C98"/>
    <w:rsid w:val="00840510"/>
    <w:rsid w:val="0084332E"/>
    <w:rsid w:val="008452D4"/>
    <w:rsid w:val="00852081"/>
    <w:rsid w:val="0085432C"/>
    <w:rsid w:val="0085473B"/>
    <w:rsid w:val="00855CE6"/>
    <w:rsid w:val="0086144A"/>
    <w:rsid w:val="00862F6E"/>
    <w:rsid w:val="0086445C"/>
    <w:rsid w:val="008674AA"/>
    <w:rsid w:val="00871EF4"/>
    <w:rsid w:val="00872510"/>
    <w:rsid w:val="008818C7"/>
    <w:rsid w:val="008919AD"/>
    <w:rsid w:val="008A08D7"/>
    <w:rsid w:val="008A3A3C"/>
    <w:rsid w:val="008A4442"/>
    <w:rsid w:val="008A5E89"/>
    <w:rsid w:val="008A7881"/>
    <w:rsid w:val="008A7C5A"/>
    <w:rsid w:val="008B1529"/>
    <w:rsid w:val="008B3646"/>
    <w:rsid w:val="008B57C6"/>
    <w:rsid w:val="008B6094"/>
    <w:rsid w:val="008C2AC0"/>
    <w:rsid w:val="008C2B1A"/>
    <w:rsid w:val="008C6A7D"/>
    <w:rsid w:val="008D25CE"/>
    <w:rsid w:val="008D599B"/>
    <w:rsid w:val="008D67EE"/>
    <w:rsid w:val="008D75DD"/>
    <w:rsid w:val="008E063A"/>
    <w:rsid w:val="008E1429"/>
    <w:rsid w:val="008E4F65"/>
    <w:rsid w:val="008E5B5E"/>
    <w:rsid w:val="008F2BCB"/>
    <w:rsid w:val="008F42E2"/>
    <w:rsid w:val="008F4432"/>
    <w:rsid w:val="00906890"/>
    <w:rsid w:val="00921982"/>
    <w:rsid w:val="00931CA7"/>
    <w:rsid w:val="00933580"/>
    <w:rsid w:val="00935921"/>
    <w:rsid w:val="00935928"/>
    <w:rsid w:val="00935D5F"/>
    <w:rsid w:val="00942E2D"/>
    <w:rsid w:val="00943EB6"/>
    <w:rsid w:val="00944857"/>
    <w:rsid w:val="00951972"/>
    <w:rsid w:val="00960588"/>
    <w:rsid w:val="00963673"/>
    <w:rsid w:val="00965CA0"/>
    <w:rsid w:val="00967AE5"/>
    <w:rsid w:val="00971073"/>
    <w:rsid w:val="009906B6"/>
    <w:rsid w:val="00990EF5"/>
    <w:rsid w:val="009953A3"/>
    <w:rsid w:val="009A36FC"/>
    <w:rsid w:val="009B33B7"/>
    <w:rsid w:val="009B5AFB"/>
    <w:rsid w:val="009C0654"/>
    <w:rsid w:val="009C4374"/>
    <w:rsid w:val="009C646E"/>
    <w:rsid w:val="009D393D"/>
    <w:rsid w:val="009D554B"/>
    <w:rsid w:val="009D78A2"/>
    <w:rsid w:val="009E1E9D"/>
    <w:rsid w:val="009E2091"/>
    <w:rsid w:val="009E2203"/>
    <w:rsid w:val="009E3463"/>
    <w:rsid w:val="009E464C"/>
    <w:rsid w:val="009E5788"/>
    <w:rsid w:val="009E592F"/>
    <w:rsid w:val="009F06BC"/>
    <w:rsid w:val="009F798A"/>
    <w:rsid w:val="00A019CB"/>
    <w:rsid w:val="00A044F5"/>
    <w:rsid w:val="00A06251"/>
    <w:rsid w:val="00A071BA"/>
    <w:rsid w:val="00A14C18"/>
    <w:rsid w:val="00A17806"/>
    <w:rsid w:val="00A22C7B"/>
    <w:rsid w:val="00A2340D"/>
    <w:rsid w:val="00A23BC3"/>
    <w:rsid w:val="00A25A58"/>
    <w:rsid w:val="00A26A7A"/>
    <w:rsid w:val="00A33690"/>
    <w:rsid w:val="00A35689"/>
    <w:rsid w:val="00A37877"/>
    <w:rsid w:val="00A40D0B"/>
    <w:rsid w:val="00A41044"/>
    <w:rsid w:val="00A43957"/>
    <w:rsid w:val="00A44114"/>
    <w:rsid w:val="00A478CF"/>
    <w:rsid w:val="00A537C3"/>
    <w:rsid w:val="00A54AFB"/>
    <w:rsid w:val="00A661A4"/>
    <w:rsid w:val="00A70353"/>
    <w:rsid w:val="00A73BD8"/>
    <w:rsid w:val="00A740CB"/>
    <w:rsid w:val="00A75091"/>
    <w:rsid w:val="00A8084B"/>
    <w:rsid w:val="00A80AAD"/>
    <w:rsid w:val="00A83119"/>
    <w:rsid w:val="00A917B3"/>
    <w:rsid w:val="00A92FDA"/>
    <w:rsid w:val="00A95EBB"/>
    <w:rsid w:val="00A975BF"/>
    <w:rsid w:val="00A97C80"/>
    <w:rsid w:val="00AA39AE"/>
    <w:rsid w:val="00AB38D0"/>
    <w:rsid w:val="00AB4B51"/>
    <w:rsid w:val="00AC0E2E"/>
    <w:rsid w:val="00AC145A"/>
    <w:rsid w:val="00AC19AC"/>
    <w:rsid w:val="00AC7C2A"/>
    <w:rsid w:val="00AD172E"/>
    <w:rsid w:val="00AD785F"/>
    <w:rsid w:val="00AE2D0B"/>
    <w:rsid w:val="00AE5B60"/>
    <w:rsid w:val="00AE775D"/>
    <w:rsid w:val="00AF1B24"/>
    <w:rsid w:val="00AF1F41"/>
    <w:rsid w:val="00AF6BC3"/>
    <w:rsid w:val="00B01974"/>
    <w:rsid w:val="00B0324E"/>
    <w:rsid w:val="00B10CC7"/>
    <w:rsid w:val="00B12F91"/>
    <w:rsid w:val="00B20AF2"/>
    <w:rsid w:val="00B22B00"/>
    <w:rsid w:val="00B3669A"/>
    <w:rsid w:val="00B4198C"/>
    <w:rsid w:val="00B43550"/>
    <w:rsid w:val="00B45D99"/>
    <w:rsid w:val="00B5062C"/>
    <w:rsid w:val="00B556DB"/>
    <w:rsid w:val="00B62458"/>
    <w:rsid w:val="00B74FE0"/>
    <w:rsid w:val="00B838A0"/>
    <w:rsid w:val="00B8687E"/>
    <w:rsid w:val="00B92865"/>
    <w:rsid w:val="00B92B53"/>
    <w:rsid w:val="00B94740"/>
    <w:rsid w:val="00BA6899"/>
    <w:rsid w:val="00BB019B"/>
    <w:rsid w:val="00BB259F"/>
    <w:rsid w:val="00BB70D1"/>
    <w:rsid w:val="00BB75C9"/>
    <w:rsid w:val="00BC4CCA"/>
    <w:rsid w:val="00BD33EE"/>
    <w:rsid w:val="00BE61ED"/>
    <w:rsid w:val="00C10688"/>
    <w:rsid w:val="00C10F9F"/>
    <w:rsid w:val="00C201AE"/>
    <w:rsid w:val="00C20CF2"/>
    <w:rsid w:val="00C25C82"/>
    <w:rsid w:val="00C26ABF"/>
    <w:rsid w:val="00C36169"/>
    <w:rsid w:val="00C42478"/>
    <w:rsid w:val="00C5523A"/>
    <w:rsid w:val="00C56247"/>
    <w:rsid w:val="00C60DE2"/>
    <w:rsid w:val="00C60F0C"/>
    <w:rsid w:val="00C6328E"/>
    <w:rsid w:val="00C633C7"/>
    <w:rsid w:val="00C67843"/>
    <w:rsid w:val="00C67D03"/>
    <w:rsid w:val="00C73E71"/>
    <w:rsid w:val="00C75479"/>
    <w:rsid w:val="00C805C9"/>
    <w:rsid w:val="00C81569"/>
    <w:rsid w:val="00CA1679"/>
    <w:rsid w:val="00CA3A63"/>
    <w:rsid w:val="00CA3E1B"/>
    <w:rsid w:val="00CA5CE8"/>
    <w:rsid w:val="00CB0DE2"/>
    <w:rsid w:val="00CB2762"/>
    <w:rsid w:val="00CB3A1B"/>
    <w:rsid w:val="00CC16DE"/>
    <w:rsid w:val="00CC4660"/>
    <w:rsid w:val="00CC4D2F"/>
    <w:rsid w:val="00CD28E6"/>
    <w:rsid w:val="00CD6BC2"/>
    <w:rsid w:val="00CE1AB4"/>
    <w:rsid w:val="00CE1E42"/>
    <w:rsid w:val="00CE34A7"/>
    <w:rsid w:val="00CE3DE2"/>
    <w:rsid w:val="00CE6E0D"/>
    <w:rsid w:val="00CF0A6B"/>
    <w:rsid w:val="00CF5DE3"/>
    <w:rsid w:val="00D001E5"/>
    <w:rsid w:val="00D05BDD"/>
    <w:rsid w:val="00D103EB"/>
    <w:rsid w:val="00D15EAE"/>
    <w:rsid w:val="00D17776"/>
    <w:rsid w:val="00D17F89"/>
    <w:rsid w:val="00D24F4D"/>
    <w:rsid w:val="00D25BA9"/>
    <w:rsid w:val="00D33D63"/>
    <w:rsid w:val="00D340B2"/>
    <w:rsid w:val="00D34ACA"/>
    <w:rsid w:val="00D35609"/>
    <w:rsid w:val="00D43EB3"/>
    <w:rsid w:val="00D4487A"/>
    <w:rsid w:val="00D470BE"/>
    <w:rsid w:val="00D50399"/>
    <w:rsid w:val="00D602F5"/>
    <w:rsid w:val="00D633E1"/>
    <w:rsid w:val="00D63CBA"/>
    <w:rsid w:val="00D67F95"/>
    <w:rsid w:val="00D7436E"/>
    <w:rsid w:val="00D74C91"/>
    <w:rsid w:val="00D81450"/>
    <w:rsid w:val="00D81C30"/>
    <w:rsid w:val="00D82311"/>
    <w:rsid w:val="00D86ADF"/>
    <w:rsid w:val="00D90138"/>
    <w:rsid w:val="00D9181D"/>
    <w:rsid w:val="00D96D8F"/>
    <w:rsid w:val="00DA319A"/>
    <w:rsid w:val="00DA719A"/>
    <w:rsid w:val="00DC799F"/>
    <w:rsid w:val="00DD3427"/>
    <w:rsid w:val="00DD49EE"/>
    <w:rsid w:val="00DE3896"/>
    <w:rsid w:val="00DE41FA"/>
    <w:rsid w:val="00DE43A6"/>
    <w:rsid w:val="00DF059B"/>
    <w:rsid w:val="00DF5DB3"/>
    <w:rsid w:val="00DF63E3"/>
    <w:rsid w:val="00E00209"/>
    <w:rsid w:val="00E00F90"/>
    <w:rsid w:val="00E0254A"/>
    <w:rsid w:val="00E03DBE"/>
    <w:rsid w:val="00E0630D"/>
    <w:rsid w:val="00E06AE2"/>
    <w:rsid w:val="00E108AF"/>
    <w:rsid w:val="00E112A2"/>
    <w:rsid w:val="00E13B05"/>
    <w:rsid w:val="00E21AE4"/>
    <w:rsid w:val="00E23796"/>
    <w:rsid w:val="00E26124"/>
    <w:rsid w:val="00E300B4"/>
    <w:rsid w:val="00E403B0"/>
    <w:rsid w:val="00E62CDF"/>
    <w:rsid w:val="00E65102"/>
    <w:rsid w:val="00E73F76"/>
    <w:rsid w:val="00E831B4"/>
    <w:rsid w:val="00E9502A"/>
    <w:rsid w:val="00E972B3"/>
    <w:rsid w:val="00EA0428"/>
    <w:rsid w:val="00EA3174"/>
    <w:rsid w:val="00EB58E1"/>
    <w:rsid w:val="00EC57B8"/>
    <w:rsid w:val="00EC79A5"/>
    <w:rsid w:val="00ED4064"/>
    <w:rsid w:val="00EE01E7"/>
    <w:rsid w:val="00EE407B"/>
    <w:rsid w:val="00EE4F43"/>
    <w:rsid w:val="00EE7B20"/>
    <w:rsid w:val="00EF1360"/>
    <w:rsid w:val="00EF3220"/>
    <w:rsid w:val="00EF631A"/>
    <w:rsid w:val="00F0109E"/>
    <w:rsid w:val="00F1593C"/>
    <w:rsid w:val="00F16298"/>
    <w:rsid w:val="00F17E5D"/>
    <w:rsid w:val="00F23FB6"/>
    <w:rsid w:val="00F42742"/>
    <w:rsid w:val="00F4609A"/>
    <w:rsid w:val="00F46FAB"/>
    <w:rsid w:val="00F4704D"/>
    <w:rsid w:val="00F478D3"/>
    <w:rsid w:val="00F50B44"/>
    <w:rsid w:val="00F5622A"/>
    <w:rsid w:val="00F57359"/>
    <w:rsid w:val="00F627CE"/>
    <w:rsid w:val="00F64A81"/>
    <w:rsid w:val="00F67A32"/>
    <w:rsid w:val="00F705FE"/>
    <w:rsid w:val="00F80811"/>
    <w:rsid w:val="00F813A9"/>
    <w:rsid w:val="00F82D79"/>
    <w:rsid w:val="00F90C8F"/>
    <w:rsid w:val="00F91350"/>
    <w:rsid w:val="00F94155"/>
    <w:rsid w:val="00FA4BE5"/>
    <w:rsid w:val="00FB2D3D"/>
    <w:rsid w:val="00FB4EF9"/>
    <w:rsid w:val="00FB6AA9"/>
    <w:rsid w:val="00FC3134"/>
    <w:rsid w:val="00FC3AD2"/>
    <w:rsid w:val="00FD1453"/>
    <w:rsid w:val="00FD17F3"/>
    <w:rsid w:val="00FD28AF"/>
    <w:rsid w:val="00FD2EF7"/>
    <w:rsid w:val="00FD40D1"/>
    <w:rsid w:val="00FD7C01"/>
    <w:rsid w:val="00FE1149"/>
    <w:rsid w:val="00FE2812"/>
    <w:rsid w:val="00FE7973"/>
    <w:rsid w:val="00FF1038"/>
    <w:rsid w:val="00FF3E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
    <w:qFormat/>
    <w:rsid w:val="00340288"/>
    <w:pPr>
      <w:keepNext/>
      <w:spacing w:line="240" w:lineRule="auto"/>
      <w:jc w:val="left"/>
      <w:outlineLvl w:val="0"/>
    </w:pPr>
    <w:rPr>
      <w:b/>
      <w:szCs w:val="32"/>
      <w:lang w:val="x-none"/>
    </w:rPr>
  </w:style>
  <w:style w:type="paragraph" w:styleId="Heading2">
    <w:name w:val="heading 2"/>
    <w:basedOn w:val="Normal"/>
    <w:next w:val="Normal"/>
    <w:link w:val="Heading2Char"/>
    <w:qFormat/>
    <w:rsid w:val="008C2B1A"/>
    <w:pPr>
      <w:keepNext/>
      <w:outlineLvl w:val="1"/>
    </w:pPr>
    <w:rPr>
      <w:rFonts w:cs="Arial"/>
      <w:bCs/>
      <w:iCs/>
      <w:szCs w:val="28"/>
    </w:rPr>
  </w:style>
  <w:style w:type="paragraph" w:styleId="Heading3">
    <w:name w:val="heading 3"/>
    <w:basedOn w:val="Normal"/>
    <w:next w:val="Normal"/>
    <w:link w:val="Heading3Char"/>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2B1A"/>
    <w:pPr>
      <w:keepNext/>
      <w:spacing w:before="240" w:after="60"/>
      <w:outlineLvl w:val="3"/>
    </w:pPr>
    <w:rPr>
      <w:b/>
      <w:bCs/>
      <w:sz w:val="28"/>
      <w:szCs w:val="28"/>
    </w:rPr>
  </w:style>
  <w:style w:type="paragraph" w:styleId="Heading5">
    <w:name w:val="heading 5"/>
    <w:basedOn w:val="Normal"/>
    <w:next w:val="Normal"/>
    <w:link w:val="Heading5Char"/>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Footnote text,ftref,BVI fnr,16 Point,Superscript 6 Point,Footnote,Footnote symbol,Footnote Refernece"/>
    <w:rsid w:val="008C2B1A"/>
    <w:rPr>
      <w:rFonts w:ascii="Times New Roman" w:hAnsi="Times New Roman"/>
      <w:sz w:val="18"/>
      <w:vertAlign w:val="superscript"/>
    </w:rPr>
  </w:style>
  <w:style w:type="paragraph" w:customStyle="1" w:styleId="HMG">
    <w:name w:val="_ H __M_G"/>
    <w:basedOn w:val="Normal"/>
    <w:next w:val="Normal"/>
    <w:link w:val="HMGCar"/>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Märk Char,Footnote Text Char1 Char,Char Char"/>
    <w:link w:val="FootnoteText"/>
    <w:rsid w:val="002F41E8"/>
    <w:rPr>
      <w:sz w:val="18"/>
      <w:lang w:eastAsia="es-ES"/>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Char"/>
    <w:basedOn w:val="Normal"/>
    <w:link w:val="FootnoteTextChar"/>
    <w:rsid w:val="002F41E8"/>
    <w:pPr>
      <w:tabs>
        <w:tab w:val="right" w:pos="1021"/>
      </w:tabs>
      <w:spacing w:line="220" w:lineRule="exact"/>
      <w:ind w:left="1134" w:right="1134" w:hanging="1134"/>
    </w:pPr>
    <w:rPr>
      <w:sz w:val="18"/>
      <w:lang w:val="x-none"/>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aliases w:val=" web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link w:val="EndnoteTextChar"/>
    <w:rsid w:val="008C2B1A"/>
    <w:rPr>
      <w:lang w:val="es-ES"/>
    </w:rPr>
  </w:style>
  <w:style w:type="paragraph" w:styleId="PlainText">
    <w:name w:val="Plain Text"/>
    <w:basedOn w:val="Normal"/>
    <w:semiHidden/>
    <w:rsid w:val="008C2B1A"/>
    <w:rPr>
      <w:rFonts w:ascii="Courier New" w:hAnsi="Courier New" w:cs="Courier New"/>
    </w:rPr>
  </w:style>
  <w:style w:type="paragraph" w:styleId="Title">
    <w:name w:val="Title"/>
    <w:basedOn w:val="Normal"/>
    <w:link w:val="TitleChar"/>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link w:val="Bullet1GCar"/>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MGCar">
    <w:name w:val="_ H __M_G Car"/>
    <w:link w:val="HMG"/>
    <w:rsid w:val="00A70353"/>
    <w:rPr>
      <w:b/>
      <w:sz w:val="34"/>
      <w:lang w:val="es-ES" w:eastAsia="es-ES" w:bidi="ar-SA"/>
    </w:rPr>
  </w:style>
  <w:style w:type="character" w:styleId="CommentReference">
    <w:name w:val="annotation reference"/>
    <w:semiHidden/>
    <w:rsid w:val="0054093A"/>
    <w:rPr>
      <w:sz w:val="6"/>
    </w:rPr>
  </w:style>
  <w:style w:type="paragraph" w:styleId="CommentText">
    <w:name w:val="annotation text"/>
    <w:basedOn w:val="Normal"/>
    <w:link w:val="CommentTextChar"/>
    <w:semiHidden/>
    <w:rsid w:val="0054093A"/>
    <w:pPr>
      <w:suppressAutoHyphens/>
    </w:pPr>
    <w:rPr>
      <w:lang w:eastAsia="en-US"/>
    </w:rPr>
  </w:style>
  <w:style w:type="character" w:customStyle="1" w:styleId="Heading1Char">
    <w:name w:val="Heading 1 Char"/>
    <w:aliases w:val="Table_G Char"/>
    <w:link w:val="Heading1"/>
    <w:rsid w:val="00340288"/>
    <w:rPr>
      <w:rFonts w:cs="Arial"/>
      <w:b/>
      <w:szCs w:val="32"/>
      <w:lang w:eastAsia="es-ES"/>
    </w:rPr>
  </w:style>
  <w:style w:type="paragraph" w:styleId="ListParagraph">
    <w:name w:val="List Paragraph"/>
    <w:basedOn w:val="Normal"/>
    <w:link w:val="ListParagraphChar"/>
    <w:qFormat/>
    <w:rsid w:val="0054093A"/>
    <w:pPr>
      <w:spacing w:after="200" w:line="276" w:lineRule="auto"/>
      <w:ind w:left="720"/>
      <w:contextualSpacing/>
    </w:pPr>
    <w:rPr>
      <w:rFonts w:ascii="Calibri" w:eastAsia="Calibri" w:hAnsi="Calibri"/>
      <w:sz w:val="22"/>
      <w:szCs w:val="22"/>
      <w:lang w:eastAsia="en-US"/>
    </w:rPr>
  </w:style>
  <w:style w:type="paragraph" w:customStyle="1" w:styleId="mpnumbering">
    <w:name w:val="mp_numbering"/>
    <w:basedOn w:val="ListParagraph"/>
    <w:link w:val="mpnumberingChar"/>
    <w:qFormat/>
    <w:rsid w:val="0054093A"/>
    <w:pPr>
      <w:numPr>
        <w:numId w:val="16"/>
      </w:numPr>
      <w:tabs>
        <w:tab w:val="num" w:pos="1209"/>
        <w:tab w:val="num" w:pos="1701"/>
      </w:tabs>
      <w:spacing w:before="120" w:after="120"/>
      <w:ind w:left="1209" w:hanging="170"/>
      <w:contextualSpacing w:val="0"/>
      <w:jc w:val="both"/>
    </w:pPr>
    <w:rPr>
      <w:rFonts w:ascii="Times New Roman" w:hAnsi="Times New Roman"/>
      <w:sz w:val="24"/>
      <w:szCs w:val="24"/>
      <w:lang w:val="en-US"/>
    </w:rPr>
  </w:style>
  <w:style w:type="character" w:customStyle="1" w:styleId="mpnumberingChar">
    <w:name w:val="mp_numbering Char"/>
    <w:link w:val="mpnumbering"/>
    <w:rsid w:val="0054093A"/>
    <w:rPr>
      <w:rFonts w:eastAsia="Calibri"/>
      <w:sz w:val="24"/>
      <w:szCs w:val="24"/>
      <w:lang w:val="en-US" w:eastAsia="en-US" w:bidi="ar-SA"/>
    </w:rPr>
  </w:style>
  <w:style w:type="character" w:customStyle="1" w:styleId="ListParagraphChar">
    <w:name w:val="List Paragraph Char"/>
    <w:link w:val="ListParagraph"/>
    <w:rsid w:val="0054093A"/>
    <w:rPr>
      <w:rFonts w:ascii="Calibri" w:eastAsia="Calibri" w:hAnsi="Calibri"/>
      <w:sz w:val="22"/>
      <w:szCs w:val="22"/>
      <w:lang w:val="es-ES" w:eastAsia="en-US" w:bidi="ar-SA"/>
    </w:rPr>
  </w:style>
  <w:style w:type="paragraph" w:customStyle="1" w:styleId="mp-numbering">
    <w:name w:val="mp-numbering"/>
    <w:basedOn w:val="ListParagraph"/>
    <w:link w:val="mp-numberingChar"/>
    <w:rsid w:val="0054093A"/>
    <w:pPr>
      <w:numPr>
        <w:numId w:val="17"/>
      </w:numPr>
      <w:tabs>
        <w:tab w:val="num" w:pos="1620"/>
      </w:tabs>
      <w:spacing w:before="120" w:after="120"/>
      <w:ind w:left="425" w:hanging="425"/>
      <w:contextualSpacing w:val="0"/>
      <w:jc w:val="both"/>
    </w:pPr>
    <w:rPr>
      <w:rFonts w:ascii="Times New Roman" w:hAnsi="Times New Roman"/>
      <w:sz w:val="24"/>
      <w:szCs w:val="24"/>
    </w:rPr>
  </w:style>
  <w:style w:type="character" w:customStyle="1" w:styleId="mp-numberingChar">
    <w:name w:val="mp-numbering Char"/>
    <w:link w:val="mp-numbering"/>
    <w:rsid w:val="0054093A"/>
    <w:rPr>
      <w:rFonts w:eastAsia="Calibri"/>
      <w:sz w:val="24"/>
      <w:szCs w:val="24"/>
      <w:lang w:val="es-ES" w:eastAsia="en-US" w:bidi="ar-SA"/>
    </w:rPr>
  </w:style>
  <w:style w:type="paragraph" w:customStyle="1" w:styleId="mpheading1">
    <w:name w:val="mp_heading1"/>
    <w:basedOn w:val="Normal"/>
    <w:link w:val="mpheading1Char"/>
    <w:qFormat/>
    <w:rsid w:val="0054093A"/>
    <w:pPr>
      <w:spacing w:after="200" w:line="252" w:lineRule="auto"/>
      <w:jc w:val="both"/>
    </w:pPr>
    <w:rPr>
      <w:color w:val="548DD4"/>
      <w:sz w:val="32"/>
      <w:szCs w:val="32"/>
      <w:lang w:eastAsia="en-US" w:bidi="en-US"/>
    </w:rPr>
  </w:style>
  <w:style w:type="paragraph" w:customStyle="1" w:styleId="mheading2">
    <w:name w:val="m_heading2"/>
    <w:basedOn w:val="Normal"/>
    <w:link w:val="mheading2Char"/>
    <w:qFormat/>
    <w:rsid w:val="0054093A"/>
    <w:pPr>
      <w:spacing w:after="240" w:line="252" w:lineRule="auto"/>
    </w:pPr>
    <w:rPr>
      <w:color w:val="4F81BD"/>
      <w:sz w:val="28"/>
      <w:szCs w:val="28"/>
      <w:lang w:eastAsia="en-US" w:bidi="en-US"/>
    </w:rPr>
  </w:style>
  <w:style w:type="character" w:customStyle="1" w:styleId="mpheading1Char">
    <w:name w:val="mp_heading1 Char"/>
    <w:link w:val="mpheading1"/>
    <w:rsid w:val="0054093A"/>
    <w:rPr>
      <w:color w:val="548DD4"/>
      <w:sz w:val="32"/>
      <w:szCs w:val="32"/>
      <w:lang w:val="es-ES" w:eastAsia="en-US" w:bidi="en-US"/>
    </w:rPr>
  </w:style>
  <w:style w:type="paragraph" w:customStyle="1" w:styleId="mpnumbering1">
    <w:name w:val="mp_numbering1"/>
    <w:basedOn w:val="ListParagraph"/>
    <w:link w:val="mpnumbering1Char"/>
    <w:rsid w:val="0054093A"/>
    <w:pPr>
      <w:numPr>
        <w:numId w:val="18"/>
      </w:numPr>
      <w:spacing w:before="120" w:after="120" w:line="360" w:lineRule="auto"/>
      <w:ind w:left="426" w:hanging="425"/>
      <w:contextualSpacing w:val="0"/>
      <w:jc w:val="both"/>
    </w:pPr>
    <w:rPr>
      <w:rFonts w:ascii="Times New Roman" w:eastAsia="Times New Roman" w:hAnsi="Times New Roman"/>
      <w:sz w:val="24"/>
      <w:szCs w:val="24"/>
      <w:lang w:bidi="en-US"/>
    </w:rPr>
  </w:style>
  <w:style w:type="character" w:customStyle="1" w:styleId="mheading2Char">
    <w:name w:val="m_heading2 Char"/>
    <w:link w:val="mheading2"/>
    <w:rsid w:val="0054093A"/>
    <w:rPr>
      <w:color w:val="4F81BD"/>
      <w:sz w:val="28"/>
      <w:szCs w:val="28"/>
      <w:lang w:val="es-ES" w:eastAsia="en-US" w:bidi="en-US"/>
    </w:rPr>
  </w:style>
  <w:style w:type="character" w:customStyle="1" w:styleId="mpnumbering1Char">
    <w:name w:val="mp_numbering1 Char"/>
    <w:link w:val="mpnumbering1"/>
    <w:rsid w:val="0054093A"/>
    <w:rPr>
      <w:sz w:val="24"/>
      <w:szCs w:val="24"/>
      <w:lang w:val="es-ES" w:eastAsia="en-US" w:bidi="en-US"/>
    </w:rPr>
  </w:style>
  <w:style w:type="paragraph" w:customStyle="1" w:styleId="Default">
    <w:name w:val="Default"/>
    <w:rsid w:val="0054093A"/>
    <w:pPr>
      <w:autoSpaceDE w:val="0"/>
      <w:autoSpaceDN w:val="0"/>
      <w:adjustRightInd w:val="0"/>
    </w:pPr>
    <w:rPr>
      <w:color w:val="000000"/>
      <w:sz w:val="24"/>
      <w:szCs w:val="24"/>
      <w:lang w:val="en-US" w:eastAsia="en-US"/>
    </w:rPr>
  </w:style>
  <w:style w:type="paragraph" w:styleId="NoSpacing">
    <w:name w:val="No Spacing"/>
    <w:link w:val="NoSpacingChar"/>
    <w:qFormat/>
    <w:rsid w:val="0054093A"/>
    <w:rPr>
      <w:rFonts w:ascii="Calibri" w:hAnsi="Calibri"/>
      <w:sz w:val="22"/>
      <w:szCs w:val="22"/>
      <w:lang w:val="en-US" w:eastAsia="en-US"/>
    </w:rPr>
  </w:style>
  <w:style w:type="character" w:customStyle="1" w:styleId="Heading3Char">
    <w:name w:val="Heading 3 Char"/>
    <w:link w:val="Heading3"/>
    <w:rsid w:val="0054093A"/>
    <w:rPr>
      <w:rFonts w:ascii="Arial" w:hAnsi="Arial" w:cs="Arial"/>
      <w:b/>
      <w:bCs/>
      <w:sz w:val="26"/>
      <w:szCs w:val="26"/>
      <w:lang w:val="es-ES" w:eastAsia="es-ES" w:bidi="ar-SA"/>
    </w:rPr>
  </w:style>
  <w:style w:type="character" w:customStyle="1" w:styleId="Heading4Char">
    <w:name w:val="Heading 4 Char"/>
    <w:link w:val="Heading4"/>
    <w:rsid w:val="0054093A"/>
    <w:rPr>
      <w:b/>
      <w:bCs/>
      <w:sz w:val="28"/>
      <w:szCs w:val="28"/>
      <w:lang w:val="es-ES" w:eastAsia="es-ES" w:bidi="ar-SA"/>
    </w:rPr>
  </w:style>
  <w:style w:type="character" w:customStyle="1" w:styleId="BodyTextChar">
    <w:name w:val="Body Text Char"/>
    <w:link w:val="BodyText"/>
    <w:rsid w:val="0054093A"/>
    <w:rPr>
      <w:lang w:val="es-ES" w:eastAsia="es-ES" w:bidi="ar-SA"/>
    </w:rPr>
  </w:style>
  <w:style w:type="character" w:customStyle="1" w:styleId="BodyText2Char">
    <w:name w:val="Body Text 2 Char"/>
    <w:link w:val="BodyText2"/>
    <w:semiHidden/>
    <w:rsid w:val="0054093A"/>
    <w:rPr>
      <w:lang w:val="es-ES" w:eastAsia="es-ES" w:bidi="ar-SA"/>
    </w:rPr>
  </w:style>
  <w:style w:type="character" w:customStyle="1" w:styleId="BodyTextIndentChar">
    <w:name w:val="Body Text Indent Char"/>
    <w:link w:val="BodyTextIndent"/>
    <w:semiHidden/>
    <w:rsid w:val="0054093A"/>
    <w:rPr>
      <w:lang w:val="es-ES" w:eastAsia="es-ES" w:bidi="ar-SA"/>
    </w:rPr>
  </w:style>
  <w:style w:type="paragraph" w:styleId="BalloonText">
    <w:name w:val="Balloon Text"/>
    <w:basedOn w:val="Normal"/>
    <w:link w:val="BalloonTextChar"/>
    <w:semiHidden/>
    <w:unhideWhenUsed/>
    <w:rsid w:val="0054093A"/>
    <w:pPr>
      <w:spacing w:line="240" w:lineRule="auto"/>
    </w:pPr>
    <w:rPr>
      <w:rFonts w:ascii="Tahoma" w:eastAsia="Calibri" w:hAnsi="Tahoma" w:cs="Tahoma"/>
      <w:sz w:val="16"/>
      <w:szCs w:val="16"/>
      <w:lang w:eastAsia="en-US"/>
    </w:rPr>
  </w:style>
  <w:style w:type="character" w:customStyle="1" w:styleId="BalloonTextChar">
    <w:name w:val="Balloon Text Char"/>
    <w:link w:val="BalloonText"/>
    <w:semiHidden/>
    <w:rsid w:val="0054093A"/>
    <w:rPr>
      <w:rFonts w:ascii="Tahoma" w:eastAsia="Calibri" w:hAnsi="Tahoma" w:cs="Tahoma"/>
      <w:sz w:val="16"/>
      <w:szCs w:val="16"/>
      <w:lang w:val="es-ES" w:eastAsia="en-US" w:bidi="ar-SA"/>
    </w:rPr>
  </w:style>
  <w:style w:type="character" w:customStyle="1" w:styleId="EndnoteTextChar">
    <w:name w:val="Endnote Text Char"/>
    <w:aliases w:val="2_G Char"/>
    <w:link w:val="EndnoteText"/>
    <w:rsid w:val="0054093A"/>
    <w:rPr>
      <w:sz w:val="18"/>
      <w:lang w:val="es-ES" w:eastAsia="es-ES" w:bidi="ar-SA"/>
    </w:rPr>
  </w:style>
  <w:style w:type="paragraph" w:customStyle="1" w:styleId="StyleBodyText2TimesNewRoman12ptFirstline05">
    <w:name w:val="Style Body Text 2 + Times New Roman 12 pt First line:  0.5&quot;"/>
    <w:basedOn w:val="BodyText2"/>
    <w:semiHidden/>
    <w:rsid w:val="0054093A"/>
    <w:pPr>
      <w:spacing w:after="0" w:line="240" w:lineRule="auto"/>
      <w:ind w:firstLine="720"/>
      <w:jc w:val="both"/>
    </w:pPr>
    <w:rPr>
      <w:sz w:val="24"/>
      <w:lang w:val="en-US" w:eastAsia="en-US"/>
    </w:rPr>
  </w:style>
  <w:style w:type="paragraph" w:customStyle="1" w:styleId="NoSpacing1">
    <w:name w:val="No Spacing1"/>
    <w:qFormat/>
    <w:rsid w:val="0054093A"/>
    <w:rPr>
      <w:rFonts w:ascii="Calibri" w:eastAsia="Calibri" w:hAnsi="Calibri" w:cs="Calibri"/>
      <w:sz w:val="22"/>
      <w:szCs w:val="22"/>
      <w:lang w:val="en-US" w:eastAsia="en-US"/>
    </w:rPr>
  </w:style>
  <w:style w:type="character" w:customStyle="1" w:styleId="CommentTextChar">
    <w:name w:val="Comment Text Char"/>
    <w:link w:val="CommentText"/>
    <w:semiHidden/>
    <w:rsid w:val="0054093A"/>
    <w:rPr>
      <w:lang w:val="es-ES" w:eastAsia="en-US" w:bidi="ar-SA"/>
    </w:rPr>
  </w:style>
  <w:style w:type="paragraph" w:styleId="TableofFigures">
    <w:name w:val="table of figures"/>
    <w:basedOn w:val="Normal"/>
    <w:next w:val="Normal"/>
    <w:unhideWhenUsed/>
    <w:rsid w:val="0054093A"/>
    <w:pPr>
      <w:spacing w:line="276" w:lineRule="auto"/>
    </w:pPr>
    <w:rPr>
      <w:rFonts w:ascii="Calibri" w:eastAsia="Calibri" w:hAnsi="Calibri"/>
      <w:sz w:val="22"/>
      <w:szCs w:val="22"/>
      <w:lang w:eastAsia="en-US"/>
    </w:rPr>
  </w:style>
  <w:style w:type="character" w:customStyle="1" w:styleId="HeaderChar">
    <w:name w:val="Header Char"/>
    <w:aliases w:val="6_G Char"/>
    <w:link w:val="Header"/>
    <w:rsid w:val="0054093A"/>
    <w:rPr>
      <w:b/>
      <w:sz w:val="18"/>
      <w:lang w:val="es-ES" w:eastAsia="es-ES" w:bidi="ar-SA"/>
    </w:rPr>
  </w:style>
  <w:style w:type="character" w:customStyle="1" w:styleId="FooterChar">
    <w:name w:val="Footer Char"/>
    <w:aliases w:val="3_G Char"/>
    <w:link w:val="Footer"/>
    <w:rsid w:val="0054093A"/>
    <w:rPr>
      <w:sz w:val="16"/>
      <w:lang w:val="es-ES" w:eastAsia="es-ES" w:bidi="ar-SA"/>
    </w:rPr>
  </w:style>
  <w:style w:type="character" w:customStyle="1" w:styleId="HTMLPreformattedChar">
    <w:name w:val="HTML Preformatted Char"/>
    <w:link w:val="HTMLPreformatted"/>
    <w:rsid w:val="0054093A"/>
    <w:rPr>
      <w:rFonts w:ascii="Courier New" w:hAnsi="Courier New" w:cs="Courier New"/>
      <w:lang w:val="es-ES" w:eastAsia="es-ES" w:bidi="ar-SA"/>
    </w:rPr>
  </w:style>
  <w:style w:type="character" w:customStyle="1" w:styleId="Heading2Char">
    <w:name w:val="Heading 2 Char"/>
    <w:link w:val="Heading2"/>
    <w:rsid w:val="0054093A"/>
    <w:rPr>
      <w:rFonts w:cs="Arial"/>
      <w:bCs/>
      <w:iCs/>
      <w:szCs w:val="28"/>
      <w:lang w:val="es-ES" w:eastAsia="es-ES" w:bidi="ar-SA"/>
    </w:rPr>
  </w:style>
  <w:style w:type="character" w:customStyle="1" w:styleId="Heading5Char">
    <w:name w:val="Heading 5 Char"/>
    <w:link w:val="Heading5"/>
    <w:rsid w:val="0054093A"/>
    <w:rPr>
      <w:b/>
      <w:bCs/>
      <w:i/>
      <w:iCs/>
      <w:sz w:val="26"/>
      <w:szCs w:val="26"/>
      <w:lang w:val="es-ES" w:eastAsia="es-ES" w:bidi="ar-SA"/>
    </w:rPr>
  </w:style>
  <w:style w:type="paragraph" w:styleId="TOCHeading">
    <w:name w:val="TOC Heading"/>
    <w:basedOn w:val="Heading1"/>
    <w:next w:val="Normal"/>
    <w:qFormat/>
    <w:rsid w:val="0054093A"/>
    <w:pPr>
      <w:keepLines/>
      <w:spacing w:before="480" w:line="276" w:lineRule="auto"/>
      <w:ind w:left="0" w:right="0"/>
      <w:outlineLvl w:val="9"/>
    </w:pPr>
    <w:rPr>
      <w:rFonts w:ascii="Cambria" w:hAnsi="Cambria"/>
      <w:b w:val="0"/>
      <w:color w:val="365F91"/>
      <w:sz w:val="28"/>
      <w:szCs w:val="28"/>
      <w:lang w:eastAsia="en-US"/>
    </w:rPr>
  </w:style>
  <w:style w:type="paragraph" w:styleId="TOC1">
    <w:name w:val="toc 1"/>
    <w:basedOn w:val="Normal"/>
    <w:next w:val="Normal"/>
    <w:autoRedefine/>
    <w:unhideWhenUsed/>
    <w:rsid w:val="0054093A"/>
    <w:pPr>
      <w:tabs>
        <w:tab w:val="right" w:leader="dot" w:pos="9408"/>
      </w:tabs>
      <w:spacing w:line="276" w:lineRule="auto"/>
    </w:pPr>
    <w:rPr>
      <w:rFonts w:ascii="Calibri" w:eastAsia="Calibri" w:hAnsi="Calibri"/>
      <w:sz w:val="22"/>
      <w:szCs w:val="22"/>
      <w:lang w:eastAsia="en-US"/>
    </w:rPr>
  </w:style>
  <w:style w:type="paragraph" w:styleId="TOC2">
    <w:name w:val="toc 2"/>
    <w:basedOn w:val="Normal"/>
    <w:next w:val="Normal"/>
    <w:autoRedefine/>
    <w:unhideWhenUsed/>
    <w:rsid w:val="0054093A"/>
    <w:pPr>
      <w:spacing w:after="100" w:line="276" w:lineRule="auto"/>
      <w:ind w:left="220"/>
    </w:pPr>
    <w:rPr>
      <w:rFonts w:ascii="Calibri" w:eastAsia="Calibri" w:hAnsi="Calibri"/>
      <w:sz w:val="22"/>
      <w:szCs w:val="22"/>
      <w:lang w:eastAsia="en-US"/>
    </w:rPr>
  </w:style>
  <w:style w:type="paragraph" w:styleId="TOC3">
    <w:name w:val="toc 3"/>
    <w:basedOn w:val="Normal"/>
    <w:next w:val="Normal"/>
    <w:autoRedefine/>
    <w:unhideWhenUsed/>
    <w:rsid w:val="0054093A"/>
    <w:pPr>
      <w:spacing w:after="100" w:line="276" w:lineRule="auto"/>
      <w:ind w:left="440"/>
    </w:pPr>
    <w:rPr>
      <w:rFonts w:ascii="Calibri" w:eastAsia="Calibri" w:hAnsi="Calibri"/>
      <w:sz w:val="22"/>
      <w:szCs w:val="22"/>
      <w:lang w:eastAsia="en-US"/>
    </w:rPr>
  </w:style>
  <w:style w:type="paragraph" w:styleId="TOC4">
    <w:name w:val="toc 4"/>
    <w:basedOn w:val="Normal"/>
    <w:next w:val="Normal"/>
    <w:autoRedefine/>
    <w:unhideWhenUsed/>
    <w:rsid w:val="0054093A"/>
    <w:pPr>
      <w:spacing w:after="100" w:line="276" w:lineRule="auto"/>
      <w:ind w:left="660"/>
    </w:pPr>
    <w:rPr>
      <w:rFonts w:ascii="Calibri" w:hAnsi="Calibri"/>
      <w:sz w:val="22"/>
      <w:szCs w:val="22"/>
      <w:lang w:eastAsia="en-US"/>
    </w:rPr>
  </w:style>
  <w:style w:type="paragraph" w:styleId="TOC5">
    <w:name w:val="toc 5"/>
    <w:basedOn w:val="Normal"/>
    <w:next w:val="Normal"/>
    <w:autoRedefine/>
    <w:unhideWhenUsed/>
    <w:rsid w:val="0054093A"/>
    <w:pPr>
      <w:spacing w:after="100" w:line="276" w:lineRule="auto"/>
      <w:ind w:left="880"/>
    </w:pPr>
    <w:rPr>
      <w:rFonts w:ascii="Calibri" w:hAnsi="Calibri"/>
      <w:sz w:val="22"/>
      <w:szCs w:val="22"/>
      <w:lang w:eastAsia="en-US"/>
    </w:rPr>
  </w:style>
  <w:style w:type="paragraph" w:styleId="TOC6">
    <w:name w:val="toc 6"/>
    <w:basedOn w:val="Normal"/>
    <w:next w:val="Normal"/>
    <w:autoRedefine/>
    <w:unhideWhenUsed/>
    <w:rsid w:val="0054093A"/>
    <w:pPr>
      <w:spacing w:after="100" w:line="276" w:lineRule="auto"/>
      <w:ind w:left="1100"/>
    </w:pPr>
    <w:rPr>
      <w:rFonts w:ascii="Calibri" w:hAnsi="Calibri"/>
      <w:sz w:val="22"/>
      <w:szCs w:val="22"/>
      <w:lang w:eastAsia="en-US"/>
    </w:rPr>
  </w:style>
  <w:style w:type="paragraph" w:styleId="TOC7">
    <w:name w:val="toc 7"/>
    <w:basedOn w:val="Normal"/>
    <w:next w:val="Normal"/>
    <w:autoRedefine/>
    <w:unhideWhenUsed/>
    <w:rsid w:val="0054093A"/>
    <w:pPr>
      <w:spacing w:after="100" w:line="276" w:lineRule="auto"/>
      <w:ind w:left="1320"/>
    </w:pPr>
    <w:rPr>
      <w:rFonts w:ascii="Calibri" w:hAnsi="Calibri"/>
      <w:sz w:val="22"/>
      <w:szCs w:val="22"/>
      <w:lang w:eastAsia="en-US"/>
    </w:rPr>
  </w:style>
  <w:style w:type="paragraph" w:styleId="TOC8">
    <w:name w:val="toc 8"/>
    <w:basedOn w:val="Normal"/>
    <w:next w:val="Normal"/>
    <w:autoRedefine/>
    <w:unhideWhenUsed/>
    <w:rsid w:val="0054093A"/>
    <w:pPr>
      <w:spacing w:after="100" w:line="276" w:lineRule="auto"/>
      <w:ind w:left="1540"/>
    </w:pPr>
    <w:rPr>
      <w:rFonts w:ascii="Calibri" w:hAnsi="Calibri"/>
      <w:sz w:val="22"/>
      <w:szCs w:val="22"/>
      <w:lang w:eastAsia="en-US"/>
    </w:rPr>
  </w:style>
  <w:style w:type="paragraph" w:styleId="TOC9">
    <w:name w:val="toc 9"/>
    <w:basedOn w:val="Normal"/>
    <w:next w:val="Normal"/>
    <w:autoRedefine/>
    <w:unhideWhenUsed/>
    <w:rsid w:val="0054093A"/>
    <w:pPr>
      <w:spacing w:after="100" w:line="276" w:lineRule="auto"/>
      <w:ind w:left="1760"/>
    </w:pPr>
    <w:rPr>
      <w:rFonts w:ascii="Calibri" w:hAnsi="Calibri"/>
      <w:sz w:val="22"/>
      <w:szCs w:val="22"/>
      <w:lang w:eastAsia="en-US"/>
    </w:rPr>
  </w:style>
  <w:style w:type="table" w:customStyle="1" w:styleId="LightShading1">
    <w:name w:val="Light Shading1"/>
    <w:basedOn w:val="TableNormal"/>
    <w:rsid w:val="0054093A"/>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rsid w:val="0054093A"/>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5">
    <w:name w:val="Colorful Grid Accent 5"/>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1">
    <w:name w:val="Medium Grid 3 Accent 1"/>
    <w:basedOn w:val="TableNormal"/>
    <w:rsid w:val="0054093A"/>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rsid w:val="0054093A"/>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2-Accent1">
    <w:name w:val="Medium Grid 2 Accent 1"/>
    <w:basedOn w:val="TableNormal"/>
    <w:rsid w:val="0054093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Accent1">
    <w:name w:val="Colorful Grid Accent 1"/>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ommentSubject">
    <w:name w:val="annotation subject"/>
    <w:basedOn w:val="CommentText"/>
    <w:next w:val="CommentText"/>
    <w:link w:val="CommentSubjectChar"/>
    <w:semiHidden/>
    <w:unhideWhenUsed/>
    <w:rsid w:val="0054093A"/>
    <w:pPr>
      <w:suppressAutoHyphens w:val="0"/>
      <w:spacing w:after="200" w:line="276" w:lineRule="auto"/>
    </w:pPr>
    <w:rPr>
      <w:rFonts w:ascii="Calibri" w:eastAsia="Calibri" w:hAnsi="Calibri"/>
      <w:b/>
      <w:bCs/>
    </w:rPr>
  </w:style>
  <w:style w:type="character" w:customStyle="1" w:styleId="CommentSubjectChar">
    <w:name w:val="Comment Subject Char"/>
    <w:link w:val="CommentSubject"/>
    <w:semiHidden/>
    <w:rsid w:val="0054093A"/>
    <w:rPr>
      <w:rFonts w:ascii="Calibri" w:eastAsia="Calibri" w:hAnsi="Calibri"/>
      <w:b/>
      <w:bCs/>
      <w:lang w:val="es-ES" w:eastAsia="en-US" w:bidi="ar-SA"/>
    </w:rPr>
  </w:style>
  <w:style w:type="table" w:customStyle="1" w:styleId="MediumShading2-Accent11">
    <w:name w:val="Medium Shading 2 - Accent 11"/>
    <w:basedOn w:val="TableNormal"/>
    <w:rsid w:val="0054093A"/>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54093A"/>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rsid w:val="0054093A"/>
    <w:rPr>
      <w:rFonts w:ascii="Calibri" w:eastAsia="Calibri" w:hAnsi="Calibri"/>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apple-style-span">
    <w:name w:val="apple-style-span"/>
    <w:basedOn w:val="DefaultParagraphFont"/>
    <w:rsid w:val="0054093A"/>
  </w:style>
  <w:style w:type="character" w:customStyle="1" w:styleId="apple-converted-space">
    <w:name w:val="apple-converted-space"/>
    <w:basedOn w:val="DefaultParagraphFont"/>
    <w:rsid w:val="0054093A"/>
  </w:style>
  <w:style w:type="character" w:customStyle="1" w:styleId="SubtitleChar">
    <w:name w:val="Subtitle Char"/>
    <w:link w:val="Subtitle"/>
    <w:rsid w:val="0054093A"/>
    <w:rPr>
      <w:rFonts w:ascii="Arial" w:hAnsi="Arial" w:cs="Arial"/>
      <w:sz w:val="24"/>
      <w:szCs w:val="24"/>
      <w:lang w:val="es-ES" w:eastAsia="es-ES" w:bidi="ar-SA"/>
    </w:rPr>
  </w:style>
  <w:style w:type="character" w:customStyle="1" w:styleId="TitleChar">
    <w:name w:val="Title Char"/>
    <w:link w:val="Title"/>
    <w:rsid w:val="0054093A"/>
    <w:rPr>
      <w:rFonts w:ascii="Arial" w:hAnsi="Arial" w:cs="Arial"/>
      <w:b/>
      <w:bCs/>
      <w:kern w:val="28"/>
      <w:sz w:val="32"/>
      <w:szCs w:val="32"/>
      <w:lang w:val="es-ES" w:eastAsia="es-ES" w:bidi="ar-SA"/>
    </w:rPr>
  </w:style>
  <w:style w:type="character" w:customStyle="1" w:styleId="NoSpacingChar">
    <w:name w:val="No Spacing Char"/>
    <w:link w:val="NoSpacing"/>
    <w:rsid w:val="0054093A"/>
    <w:rPr>
      <w:rFonts w:ascii="Calibri" w:hAnsi="Calibri"/>
      <w:sz w:val="22"/>
      <w:szCs w:val="22"/>
      <w:lang w:val="en-US" w:eastAsia="en-US" w:bidi="ar-SA"/>
    </w:rPr>
  </w:style>
  <w:style w:type="character" w:customStyle="1" w:styleId="ec420590909-09072009">
    <w:name w:val="ec_420590909-09072009"/>
    <w:basedOn w:val="DefaultParagraphFont"/>
    <w:rsid w:val="0054093A"/>
  </w:style>
  <w:style w:type="paragraph" w:customStyle="1" w:styleId="style92">
    <w:name w:val="style92"/>
    <w:basedOn w:val="Normal"/>
    <w:rsid w:val="0054093A"/>
    <w:pPr>
      <w:spacing w:before="100" w:beforeAutospacing="1" w:after="100" w:afterAutospacing="1" w:line="240" w:lineRule="auto"/>
    </w:pPr>
    <w:rPr>
      <w:color w:val="000000"/>
      <w:sz w:val="17"/>
      <w:szCs w:val="17"/>
      <w:lang w:val="en-US" w:eastAsia="en-US"/>
    </w:rPr>
  </w:style>
  <w:style w:type="character" w:customStyle="1" w:styleId="contentheading1">
    <w:name w:val="contentheading1"/>
    <w:rsid w:val="0054093A"/>
    <w:rPr>
      <w:rFonts w:ascii="Arial" w:hAnsi="Arial" w:cs="Arial" w:hint="default"/>
      <w:b/>
      <w:bCs/>
      <w:color w:val="666666"/>
      <w:sz w:val="24"/>
      <w:szCs w:val="24"/>
    </w:rPr>
  </w:style>
  <w:style w:type="character" w:customStyle="1" w:styleId="SingleTxtGChar">
    <w:name w:val="_ Single Txt_G Char"/>
    <w:link w:val="SingleTxtG"/>
    <w:rsid w:val="0054093A"/>
    <w:rPr>
      <w:lang w:val="es-ES" w:eastAsia="es-ES" w:bidi="ar-SA"/>
    </w:rPr>
  </w:style>
  <w:style w:type="character" w:customStyle="1" w:styleId="TextonotapieIIRSAChar">
    <w:name w:val="Texto nota pie IIRSA Char"/>
    <w:aliases w:val="F1 Char,Texto Char,nota Char,pie Char,Ref. Char,al Char Char"/>
    <w:locked/>
    <w:rsid w:val="0054093A"/>
    <w:rPr>
      <w:sz w:val="18"/>
      <w:lang w:val="en-GB" w:eastAsia="en-US" w:bidi="ar-SA"/>
    </w:rPr>
  </w:style>
  <w:style w:type="character" w:customStyle="1" w:styleId="tw4winMark">
    <w:name w:val="tw4winMark"/>
    <w:rsid w:val="0054093A"/>
    <w:rPr>
      <w:rFonts w:ascii="Courier New" w:hAnsi="Courier New"/>
      <w:vanish/>
      <w:color w:val="800080"/>
      <w:vertAlign w:val="subscript"/>
    </w:rPr>
  </w:style>
  <w:style w:type="paragraph" w:styleId="DocumentMap">
    <w:name w:val="Document Map"/>
    <w:basedOn w:val="Normal"/>
    <w:semiHidden/>
    <w:rsid w:val="0054093A"/>
    <w:pPr>
      <w:shd w:val="clear" w:color="auto" w:fill="000080"/>
      <w:suppressAutoHyphens/>
    </w:pPr>
    <w:rPr>
      <w:rFonts w:ascii="Tahoma" w:hAnsi="Tahoma" w:cs="Tahoma"/>
      <w:lang w:eastAsia="en-US"/>
    </w:rPr>
  </w:style>
  <w:style w:type="character" w:customStyle="1" w:styleId="H23GCar">
    <w:name w:val="_ H_2/3_G Car"/>
    <w:link w:val="H23G"/>
    <w:rsid w:val="00B94740"/>
    <w:rPr>
      <w:b/>
      <w:lang w:val="es-ES" w:eastAsia="es-ES" w:bidi="ar-SA"/>
    </w:rPr>
  </w:style>
  <w:style w:type="character" w:customStyle="1" w:styleId="Bullet1GCar">
    <w:name w:val="_Bullet 1_G Car"/>
    <w:link w:val="Bullet1G"/>
    <w:rsid w:val="00100A5B"/>
    <w:rPr>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sb.gov.sc" TargetMode="External"/><Relationship Id="rId13" Type="http://schemas.openxmlformats.org/officeDocument/2006/relationships/image" Target="media/image6.emf"/><Relationship Id="rId18" Type="http://schemas.openxmlformats.org/officeDocument/2006/relationships/hyperlink" Target="http://www.apanango.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hyperlink" Target="http://www.senpa.s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GINEBRA\Modelos%20formato%20NY\CEDAW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CEDAW_S</Template>
  <TotalTime>10</TotalTime>
  <Pages>1</Pages>
  <Words>74863</Words>
  <Characters>426724</Characters>
  <Application>Microsoft Office Word</Application>
  <DocSecurity>4</DocSecurity>
  <Lines>3556</Lines>
  <Paragraphs>1001</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500586</CharactersWithSpaces>
  <SharedDoc>false</SharedDoc>
  <HLinks>
    <vt:vector size="18" baseType="variant">
      <vt:variant>
        <vt:i4>6160455</vt:i4>
      </vt:variant>
      <vt:variant>
        <vt:i4>24</vt:i4>
      </vt:variant>
      <vt:variant>
        <vt:i4>0</vt:i4>
      </vt:variant>
      <vt:variant>
        <vt:i4>5</vt:i4>
      </vt:variant>
      <vt:variant>
        <vt:lpwstr>http://www.apanango.org/</vt:lpwstr>
      </vt:variant>
      <vt:variant>
        <vt:lpwstr/>
      </vt:variant>
      <vt:variant>
        <vt:i4>720904</vt:i4>
      </vt:variant>
      <vt:variant>
        <vt:i4>21</vt:i4>
      </vt:variant>
      <vt:variant>
        <vt:i4>0</vt:i4>
      </vt:variant>
      <vt:variant>
        <vt:i4>5</vt:i4>
      </vt:variant>
      <vt:variant>
        <vt:lpwstr>http://www.senpa.sc/</vt:lpwstr>
      </vt:variant>
      <vt:variant>
        <vt:lpwstr/>
      </vt:variant>
      <vt:variant>
        <vt:i4>6946863</vt:i4>
      </vt:variant>
      <vt:variant>
        <vt:i4>0</vt:i4>
      </vt:variant>
      <vt:variant>
        <vt:i4>0</vt:i4>
      </vt:variant>
      <vt:variant>
        <vt:i4>5</vt:i4>
      </vt:variant>
      <vt:variant>
        <vt:lpwstr>http://www.nsb.gov.sc/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cp:lastModifiedBy>DCM</cp:lastModifiedBy>
  <cp:revision>2</cp:revision>
  <cp:lastPrinted>2013-01-28T10:08:00Z</cp:lastPrinted>
  <dcterms:created xsi:type="dcterms:W3CDTF">2013-01-28T10:09:00Z</dcterms:created>
  <dcterms:modified xsi:type="dcterms:W3CDTF">2013-01-28T10:09:00Z</dcterms:modified>
</cp:coreProperties>
</file>