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AF" w:rsidRPr="00DB5A7B" w:rsidRDefault="004572AF" w:rsidP="004572AF">
      <w:pPr>
        <w:spacing w:line="60" w:lineRule="exact"/>
        <w:rPr>
          <w:color w:val="010000"/>
          <w:sz w:val="6"/>
        </w:rPr>
        <w:sectPr w:rsidR="004572AF" w:rsidRPr="00DB5A7B" w:rsidSect="004572A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1742" w:right="1200" w:bottom="1898" w:left="1200" w:header="576" w:footer="1030" w:gutter="0"/>
          <w:pgNumType w:start="1"/>
          <w:cols w:space="720"/>
          <w:noEndnote/>
          <w:titlePg/>
          <w:docGrid w:linePitch="360"/>
        </w:sectPr>
      </w:pPr>
      <w:r w:rsidRPr="00DB5A7B">
        <w:rPr>
          <w:rStyle w:val="CommentReference"/>
        </w:rPr>
        <w:commentReference w:id="0"/>
      </w:r>
      <w:bookmarkStart w:id="1" w:name="_GoBack"/>
      <w:bookmarkEnd w:id="1"/>
    </w:p>
    <w:p w:rsidR="00053328" w:rsidRPr="00053328" w:rsidRDefault="00053328" w:rsidP="00053328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053328">
        <w:rPr>
          <w:b/>
        </w:rPr>
        <w:lastRenderedPageBreak/>
        <w:t xml:space="preserve">Комитет по ликвидации дискриминации </w:t>
      </w:r>
      <w:r w:rsidRPr="00053328">
        <w:rPr>
          <w:b/>
        </w:rPr>
        <w:br/>
        <w:t>в отношении женщин</w:t>
      </w:r>
    </w:p>
    <w:p w:rsidR="00053328" w:rsidRPr="00053328" w:rsidRDefault="00053328" w:rsidP="00053328">
      <w:pPr>
        <w:pStyle w:val="SingleTxt"/>
        <w:spacing w:after="0" w:line="120" w:lineRule="exact"/>
        <w:rPr>
          <w:sz w:val="10"/>
        </w:rPr>
      </w:pPr>
    </w:p>
    <w:p w:rsidR="00053328" w:rsidRPr="00053328" w:rsidRDefault="00053328" w:rsidP="00053328">
      <w:pPr>
        <w:pStyle w:val="SingleTxt"/>
        <w:spacing w:after="0" w:line="120" w:lineRule="exact"/>
        <w:rPr>
          <w:sz w:val="10"/>
        </w:rPr>
      </w:pPr>
    </w:p>
    <w:p w:rsidR="00053328" w:rsidRPr="00053328" w:rsidRDefault="00053328" w:rsidP="00053328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05332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53328">
        <w:tab/>
      </w:r>
      <w:r w:rsidRPr="00053328">
        <w:tab/>
        <w:t>Заключительные замечания по объединенным третьему–седьмому периодическим докладам Сенегала</w:t>
      </w:r>
      <w:r w:rsidRPr="00053328">
        <w:rPr>
          <w:vertAlign w:val="superscript"/>
        </w:rPr>
        <w:footnoteReference w:customMarkFollows="1" w:id="1"/>
        <w:t>*</w:t>
      </w:r>
    </w:p>
    <w:p w:rsidR="00053328" w:rsidRPr="00053328" w:rsidRDefault="00053328" w:rsidP="00053328">
      <w:pPr>
        <w:pStyle w:val="SingleTxt"/>
        <w:spacing w:after="0" w:line="120" w:lineRule="exact"/>
        <w:rPr>
          <w:sz w:val="10"/>
        </w:rPr>
      </w:pPr>
    </w:p>
    <w:p w:rsidR="00053328" w:rsidRPr="00053328" w:rsidRDefault="00053328" w:rsidP="00053328">
      <w:pPr>
        <w:pStyle w:val="SingleTxt"/>
        <w:spacing w:after="0" w:line="120" w:lineRule="exact"/>
        <w:rPr>
          <w:sz w:val="10"/>
        </w:rPr>
      </w:pPr>
    </w:p>
    <w:p w:rsidR="00053328" w:rsidRPr="00053328" w:rsidRDefault="00686441" w:rsidP="00053328">
      <w:pPr>
        <w:pStyle w:val="SingleTxt"/>
      </w:pPr>
      <w:r w:rsidRPr="00053328">
        <w:t>1.</w:t>
      </w:r>
      <w:r w:rsidRPr="00053328">
        <w:tab/>
        <w:t>Комитет рассмотрел объединенные третий–седьмой периодические д</w:t>
      </w:r>
      <w:r w:rsidRPr="00053328">
        <w:t>о</w:t>
      </w:r>
      <w:r w:rsidRPr="00053328">
        <w:t>клады Сенегала (</w:t>
      </w:r>
      <w:r w:rsidRPr="00053328">
        <w:rPr>
          <w:lang w:val="en-GB"/>
        </w:rPr>
        <w:t>CEDAW</w:t>
      </w:r>
      <w:r w:rsidRPr="00053328">
        <w:t>/</w:t>
      </w:r>
      <w:r w:rsidRPr="00053328">
        <w:rPr>
          <w:lang w:val="en-GB"/>
        </w:rPr>
        <w:t>C</w:t>
      </w:r>
      <w:r w:rsidRPr="00053328">
        <w:t>/</w:t>
      </w:r>
      <w:r w:rsidRPr="00053328">
        <w:rPr>
          <w:lang w:val="en-GB"/>
        </w:rPr>
        <w:t>SEN</w:t>
      </w:r>
      <w:r w:rsidRPr="00053328">
        <w:t>/3</w:t>
      </w:r>
      <w:r w:rsidR="00053328" w:rsidRPr="00053328">
        <w:noBreakHyphen/>
      </w:r>
      <w:r w:rsidRPr="00053328">
        <w:t>7) на своих 1307</w:t>
      </w:r>
      <w:r w:rsidRPr="00053328">
        <w:noBreakHyphen/>
        <w:t>м и 1308</w:t>
      </w:r>
      <w:r w:rsidRPr="00053328">
        <w:noBreakHyphen/>
        <w:t>м заседаниях, с</w:t>
      </w:r>
      <w:r w:rsidRPr="00053328">
        <w:t>о</w:t>
      </w:r>
      <w:r w:rsidRPr="00053328">
        <w:t>стоявшихся 7</w:t>
      </w:r>
      <w:r w:rsidRPr="00053328">
        <w:rPr>
          <w:lang w:val="en-GB"/>
        </w:rPr>
        <w:t> </w:t>
      </w:r>
      <w:r w:rsidRPr="00053328">
        <w:t>июля 2015</w:t>
      </w:r>
      <w:r w:rsidRPr="00053328">
        <w:rPr>
          <w:lang w:val="en-GB"/>
        </w:rPr>
        <w:t> </w:t>
      </w:r>
      <w:r w:rsidRPr="00053328">
        <w:t>года (см.</w:t>
      </w:r>
      <w:r w:rsidRPr="00053328">
        <w:rPr>
          <w:lang w:val="en-GB"/>
        </w:rPr>
        <w:t> CEDAW</w:t>
      </w:r>
      <w:r w:rsidRPr="00053328">
        <w:t>/</w:t>
      </w:r>
      <w:r w:rsidRPr="00053328">
        <w:rPr>
          <w:lang w:val="en-GB"/>
        </w:rPr>
        <w:t>C</w:t>
      </w:r>
      <w:r w:rsidRPr="00053328">
        <w:t>/</w:t>
      </w:r>
      <w:r w:rsidRPr="00053328">
        <w:rPr>
          <w:lang w:val="en-GB"/>
        </w:rPr>
        <w:t>SR</w:t>
      </w:r>
      <w:r w:rsidRPr="00053328">
        <w:t xml:space="preserve">.1307 и 1308). Подготовленный Комитетом перечень тем и вопросов содержится в документе </w:t>
      </w:r>
      <w:r w:rsidRPr="00053328">
        <w:rPr>
          <w:lang w:val="en-GB"/>
        </w:rPr>
        <w:t>CEDAW</w:t>
      </w:r>
      <w:r w:rsidRPr="00053328">
        <w:t>/</w:t>
      </w:r>
      <w:r w:rsidRPr="00053328">
        <w:rPr>
          <w:lang w:val="en-GB"/>
        </w:rPr>
        <w:t>C</w:t>
      </w:r>
      <w:r w:rsidRPr="00053328">
        <w:t>/</w:t>
      </w:r>
      <w:r w:rsidRPr="00053328">
        <w:rPr>
          <w:lang w:val="en-GB"/>
        </w:rPr>
        <w:t>SEN</w:t>
      </w:r>
      <w:r w:rsidRPr="00053328">
        <w:t>/</w:t>
      </w:r>
      <w:r w:rsidRPr="00053328">
        <w:rPr>
          <w:lang w:val="en-GB"/>
        </w:rPr>
        <w:t>Q</w:t>
      </w:r>
      <w:r w:rsidRPr="00053328">
        <w:t>/3</w:t>
      </w:r>
      <w:r w:rsidR="00053328" w:rsidRPr="00053328">
        <w:noBreakHyphen/>
      </w:r>
      <w:r w:rsidRPr="00053328">
        <w:t xml:space="preserve">7, а ответы Сенегала представлены в документе </w:t>
      </w:r>
      <w:r w:rsidRPr="00053328">
        <w:rPr>
          <w:lang w:val="en-GB"/>
        </w:rPr>
        <w:t>CEDAW</w:t>
      </w:r>
      <w:r w:rsidRPr="00053328">
        <w:t>/</w:t>
      </w:r>
      <w:r w:rsidRPr="00053328">
        <w:rPr>
          <w:lang w:val="en-GB"/>
        </w:rPr>
        <w:t>C</w:t>
      </w:r>
      <w:r w:rsidRPr="00053328">
        <w:t>/</w:t>
      </w:r>
      <w:r w:rsidRPr="00053328">
        <w:rPr>
          <w:lang w:val="en-GB"/>
        </w:rPr>
        <w:t>SEN</w:t>
      </w:r>
      <w:r w:rsidRPr="00053328">
        <w:t>/</w:t>
      </w:r>
      <w:r w:rsidRPr="00053328">
        <w:rPr>
          <w:lang w:val="en-GB"/>
        </w:rPr>
        <w:t>Q</w:t>
      </w:r>
      <w:r w:rsidRPr="00053328">
        <w:t>/3</w:t>
      </w:r>
      <w:r w:rsidR="00053328" w:rsidRPr="00053328">
        <w:noBreakHyphen/>
      </w:r>
      <w:r w:rsidRPr="00053328">
        <w:t>7/</w:t>
      </w:r>
      <w:r w:rsidRPr="00053328">
        <w:rPr>
          <w:lang w:val="en-GB"/>
        </w:rPr>
        <w:t>Add</w:t>
      </w:r>
      <w:r w:rsidRPr="00053328">
        <w:t>.1.</w:t>
      </w:r>
    </w:p>
    <w:p w:rsidR="00053328" w:rsidRPr="00053328" w:rsidRDefault="00053328" w:rsidP="00053328">
      <w:pPr>
        <w:pStyle w:val="SingleTxt"/>
        <w:spacing w:after="0" w:line="120" w:lineRule="exact"/>
        <w:rPr>
          <w:sz w:val="10"/>
        </w:rPr>
      </w:pPr>
    </w:p>
    <w:p w:rsidR="00053328" w:rsidRPr="00053328" w:rsidRDefault="00053328" w:rsidP="00053328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05332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53328">
        <w:tab/>
      </w:r>
      <w:r w:rsidRPr="00053328">
        <w:rPr>
          <w:lang w:val="en-GB"/>
        </w:rPr>
        <w:t>A</w:t>
      </w:r>
      <w:r w:rsidRPr="00053328">
        <w:t>.</w:t>
      </w:r>
      <w:r w:rsidRPr="00053328">
        <w:tab/>
        <w:t>Введение</w:t>
      </w:r>
    </w:p>
    <w:p w:rsidR="00053328" w:rsidRPr="00053328" w:rsidRDefault="00053328" w:rsidP="00053328">
      <w:pPr>
        <w:pStyle w:val="SingleTxt"/>
        <w:spacing w:after="0" w:line="120" w:lineRule="exact"/>
        <w:rPr>
          <w:sz w:val="10"/>
        </w:rPr>
      </w:pPr>
    </w:p>
    <w:p w:rsidR="00053328" w:rsidRPr="00053328" w:rsidRDefault="00053328" w:rsidP="00053328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053328">
      <w:pPr>
        <w:pStyle w:val="SingleTxt"/>
      </w:pPr>
      <w:r w:rsidRPr="00053328">
        <w:t>2.</w:t>
      </w:r>
      <w:r w:rsidRPr="00053328">
        <w:tab/>
        <w:t>Комитет отмечает, что государство-участник представило свои объед</w:t>
      </w:r>
      <w:r w:rsidRPr="00053328">
        <w:t>и</w:t>
      </w:r>
      <w:r w:rsidRPr="00053328">
        <w:t>ненные третий–седьмой периодические доклады, и приветствует тот факт, что данный документ был подготовлен с участием правительства, Национального собрания и гражданского общества. Он также выражает признательность гос</w:t>
      </w:r>
      <w:r w:rsidRPr="00053328">
        <w:t>у</w:t>
      </w:r>
      <w:r w:rsidRPr="00053328">
        <w:t>дарству-участнику за письменные ответы на перечень тем и вопросов, подн</w:t>
      </w:r>
      <w:r w:rsidRPr="00053328">
        <w:t>я</w:t>
      </w:r>
      <w:r w:rsidRPr="00053328">
        <w:t xml:space="preserve">тых </w:t>
      </w:r>
      <w:proofErr w:type="spellStart"/>
      <w:r w:rsidRPr="00053328">
        <w:t>предсессионной</w:t>
      </w:r>
      <w:proofErr w:type="spellEnd"/>
      <w:r w:rsidRPr="00053328">
        <w:t xml:space="preserve"> рабочей группой, и с удовлетворением отмечает устный доклад делегации и последующие разъяснения, которые были даны в ответ на устные вопросы членов Комитета в ходе диалога.</w:t>
      </w:r>
    </w:p>
    <w:p w:rsidR="00053328" w:rsidRPr="00053328" w:rsidRDefault="00686441" w:rsidP="00053328">
      <w:pPr>
        <w:pStyle w:val="SingleTxt"/>
      </w:pPr>
      <w:r w:rsidRPr="00053328">
        <w:t>3.</w:t>
      </w:r>
      <w:r w:rsidRPr="00053328">
        <w:tab/>
      </w:r>
      <w:proofErr w:type="gramStart"/>
      <w:r w:rsidRPr="00053328">
        <w:t>Комитет приветствует делегацию государства-участника во главе с п</w:t>
      </w:r>
      <w:r w:rsidRPr="00053328">
        <w:t>о</w:t>
      </w:r>
      <w:r w:rsidRPr="00053328">
        <w:t xml:space="preserve">слом и Постоянным представителем Сенегала при Отделении Организации Объединенных Наций и других международных организациях в Женеве </w:t>
      </w:r>
      <w:proofErr w:type="spellStart"/>
      <w:r w:rsidRPr="00053328">
        <w:t>Басс</w:t>
      </w:r>
      <w:r w:rsidRPr="00053328">
        <w:t>и</w:t>
      </w:r>
      <w:r w:rsidRPr="00053328">
        <w:t>ру</w:t>
      </w:r>
      <w:proofErr w:type="spellEnd"/>
      <w:r w:rsidRPr="00053328">
        <w:t xml:space="preserve"> Сене, в состав которой также вошли представители Министерства юстиции, Министерства по делам женщин, семьи и детей, Министерства здравоохран</w:t>
      </w:r>
      <w:r w:rsidRPr="00053328">
        <w:t>е</w:t>
      </w:r>
      <w:r w:rsidRPr="00053328">
        <w:t>ния и социальной защиты и Постоянного представительства Сенегала при О</w:t>
      </w:r>
      <w:r w:rsidRPr="00053328">
        <w:t>т</w:t>
      </w:r>
      <w:r w:rsidRPr="00053328">
        <w:t>делении Организации Объединенных Наций и других международных орган</w:t>
      </w:r>
      <w:r w:rsidRPr="00053328">
        <w:t>и</w:t>
      </w:r>
      <w:r w:rsidRPr="00053328">
        <w:t>зациях в Женеве</w:t>
      </w:r>
      <w:proofErr w:type="gramEnd"/>
      <w:r w:rsidRPr="00053328">
        <w:t>. Комитет высоко оценивает конструктивный диалог, состоя</w:t>
      </w:r>
      <w:r w:rsidRPr="00053328">
        <w:t>в</w:t>
      </w:r>
      <w:r w:rsidRPr="00053328">
        <w:t>шийся между делегацией и Комитетом, однако отмечает, что на некоторые в</w:t>
      </w:r>
      <w:r w:rsidRPr="00053328">
        <w:t>о</w:t>
      </w:r>
      <w:r w:rsidRPr="00053328">
        <w:t>просы не были даны исчерпывающие ответы.</w:t>
      </w:r>
    </w:p>
    <w:p w:rsidR="00053328" w:rsidRPr="00053328" w:rsidRDefault="00053328" w:rsidP="00053328">
      <w:pPr>
        <w:pStyle w:val="SingleTxt"/>
        <w:spacing w:after="0" w:line="120" w:lineRule="exact"/>
        <w:rPr>
          <w:sz w:val="10"/>
        </w:rPr>
      </w:pPr>
    </w:p>
    <w:p w:rsidR="00053328" w:rsidRPr="00053328" w:rsidRDefault="00053328" w:rsidP="00053328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053328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53328">
        <w:lastRenderedPageBreak/>
        <w:tab/>
      </w:r>
      <w:r w:rsidRPr="00053328">
        <w:rPr>
          <w:lang w:val="en-GB"/>
        </w:rPr>
        <w:t>B</w:t>
      </w:r>
      <w:r w:rsidRPr="00053328">
        <w:t>.</w:t>
      </w:r>
      <w:r w:rsidRPr="00053328">
        <w:tab/>
        <w:t>Позитивные аспекты</w:t>
      </w:r>
    </w:p>
    <w:p w:rsidR="00053328" w:rsidRPr="00053328" w:rsidRDefault="00053328" w:rsidP="00053328">
      <w:pPr>
        <w:pStyle w:val="SingleTxt"/>
        <w:keepNext/>
        <w:spacing w:after="0" w:line="120" w:lineRule="exact"/>
        <w:rPr>
          <w:sz w:val="10"/>
        </w:rPr>
      </w:pPr>
    </w:p>
    <w:p w:rsidR="00053328" w:rsidRPr="00053328" w:rsidRDefault="00053328" w:rsidP="00053328">
      <w:pPr>
        <w:pStyle w:val="SingleTxt"/>
        <w:keepNext/>
        <w:spacing w:after="0" w:line="120" w:lineRule="exact"/>
        <w:rPr>
          <w:sz w:val="10"/>
        </w:rPr>
      </w:pPr>
    </w:p>
    <w:p w:rsidR="00686441" w:rsidRPr="00053328" w:rsidRDefault="00686441" w:rsidP="00053328">
      <w:pPr>
        <w:pStyle w:val="SingleTxt"/>
      </w:pPr>
      <w:r w:rsidRPr="00053328">
        <w:t>4.</w:t>
      </w:r>
      <w:r w:rsidRPr="00053328">
        <w:tab/>
        <w:t>Комитет приветствует принятие после рассмотрения в 1994</w:t>
      </w:r>
      <w:r w:rsidRPr="00053328">
        <w:rPr>
          <w:lang w:val="en-GB"/>
        </w:rPr>
        <w:t> </w:t>
      </w:r>
      <w:r w:rsidRPr="00053328">
        <w:t>году второго периодического доклада государства-участника (</w:t>
      </w:r>
      <w:r w:rsidRPr="00053328">
        <w:rPr>
          <w:lang w:val="en-GB"/>
        </w:rPr>
        <w:t>CEDAW</w:t>
      </w:r>
      <w:r w:rsidRPr="00053328">
        <w:t>/</w:t>
      </w:r>
      <w:r w:rsidRPr="00053328">
        <w:rPr>
          <w:lang w:val="en-GB"/>
        </w:rPr>
        <w:t>C</w:t>
      </w:r>
      <w:r w:rsidRPr="00053328">
        <w:t>/</w:t>
      </w:r>
      <w:r w:rsidRPr="00053328">
        <w:rPr>
          <w:lang w:val="en-GB"/>
        </w:rPr>
        <w:t>SEN</w:t>
      </w:r>
      <w:r w:rsidRPr="00053328">
        <w:t>/2) следующих законодательных мер: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a</w:t>
      </w:r>
      <w:r w:rsidRPr="00053328">
        <w:t>)</w:t>
      </w:r>
      <w:r w:rsidRPr="00053328">
        <w:tab/>
        <w:t>Закона №</w:t>
      </w:r>
      <w:r w:rsidRPr="00053328">
        <w:rPr>
          <w:lang w:val="en-GB"/>
        </w:rPr>
        <w:t> </w:t>
      </w:r>
      <w:r w:rsidRPr="00053328">
        <w:t>2013</w:t>
      </w:r>
      <w:r w:rsidRPr="00686441">
        <w:noBreakHyphen/>
      </w:r>
      <w:r w:rsidRPr="00053328">
        <w:t>03 от 25</w:t>
      </w:r>
      <w:r w:rsidRPr="00053328">
        <w:rPr>
          <w:lang w:val="en-GB"/>
        </w:rPr>
        <w:t> </w:t>
      </w:r>
      <w:r w:rsidRPr="00053328">
        <w:t>июня 2013</w:t>
      </w:r>
      <w:r w:rsidRPr="00053328">
        <w:rPr>
          <w:lang w:val="en-GB"/>
        </w:rPr>
        <w:t> </w:t>
      </w:r>
      <w:r w:rsidRPr="00053328">
        <w:t>года, позволяющего женщинам передавать свое гражданство мужу и детям, рожденным от отца-иностранца;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b</w:t>
      </w:r>
      <w:r w:rsidRPr="00053328">
        <w:t>)</w:t>
      </w:r>
      <w:r w:rsidRPr="00053328">
        <w:tab/>
        <w:t>Закона №</w:t>
      </w:r>
      <w:r w:rsidRPr="00053328">
        <w:rPr>
          <w:lang w:val="en-GB"/>
        </w:rPr>
        <w:t> </w:t>
      </w:r>
      <w:r w:rsidRPr="00053328">
        <w:t>2010</w:t>
      </w:r>
      <w:r w:rsidRPr="00686441">
        <w:noBreakHyphen/>
      </w:r>
      <w:r w:rsidRPr="00053328">
        <w:t>11 от 28</w:t>
      </w:r>
      <w:r w:rsidRPr="00053328">
        <w:rPr>
          <w:lang w:val="en-GB"/>
        </w:rPr>
        <w:t> </w:t>
      </w:r>
      <w:r w:rsidRPr="00053328">
        <w:t>мая 2010</w:t>
      </w:r>
      <w:r w:rsidRPr="00053328">
        <w:rPr>
          <w:lang w:val="en-GB"/>
        </w:rPr>
        <w:t> </w:t>
      </w:r>
      <w:r w:rsidRPr="00053328">
        <w:t>года о равенстве между женщин</w:t>
      </w:r>
      <w:r w:rsidRPr="00053328">
        <w:t>а</w:t>
      </w:r>
      <w:r w:rsidRPr="00053328">
        <w:t>ми и мужчинами в полностью или частично выборных органах;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c</w:t>
      </w:r>
      <w:r w:rsidRPr="00053328">
        <w:t xml:space="preserve">) </w:t>
      </w:r>
      <w:r w:rsidRPr="00053328">
        <w:tab/>
        <w:t>Закона №</w:t>
      </w:r>
      <w:r w:rsidRPr="00053328">
        <w:rPr>
          <w:lang w:val="en-GB"/>
        </w:rPr>
        <w:t> </w:t>
      </w:r>
      <w:r w:rsidRPr="00053328">
        <w:t>2005</w:t>
      </w:r>
      <w:r w:rsidRPr="00686441">
        <w:noBreakHyphen/>
      </w:r>
      <w:r w:rsidRPr="00053328">
        <w:t>06 от 10</w:t>
      </w:r>
      <w:r w:rsidRPr="00053328">
        <w:rPr>
          <w:lang w:val="en-GB"/>
        </w:rPr>
        <w:t> </w:t>
      </w:r>
      <w:r w:rsidRPr="00053328">
        <w:t>мая 2005</w:t>
      </w:r>
      <w:r w:rsidRPr="00053328">
        <w:rPr>
          <w:lang w:val="en-GB"/>
        </w:rPr>
        <w:t> </w:t>
      </w:r>
      <w:r w:rsidRPr="00053328">
        <w:t>года о борьбе с торговлей людьми и аналогичной практикой и защите жертв;</w:t>
      </w:r>
    </w:p>
    <w:p w:rsidR="00686441" w:rsidRPr="00053328" w:rsidRDefault="00686441" w:rsidP="00053328">
      <w:pPr>
        <w:pStyle w:val="SingleTxt"/>
      </w:pPr>
      <w:r w:rsidRPr="00053328">
        <w:tab/>
        <w:t>d)</w:t>
      </w:r>
      <w:r w:rsidRPr="00053328">
        <w:tab/>
        <w:t>Закона № 99</w:t>
      </w:r>
      <w:r w:rsidRPr="00686441">
        <w:noBreakHyphen/>
      </w:r>
      <w:r w:rsidRPr="00053328">
        <w:t>05 от 29 января 1999 года о внесении поправок в Уг</w:t>
      </w:r>
      <w:r w:rsidRPr="00053328">
        <w:t>о</w:t>
      </w:r>
      <w:r w:rsidRPr="00053328">
        <w:t>ловный кодекс, устанавливающих уголовную ответственность за изнасилов</w:t>
      </w:r>
      <w:r w:rsidRPr="00053328">
        <w:t>а</w:t>
      </w:r>
      <w:r w:rsidRPr="00053328">
        <w:t>ние, калечащие операции на женских половых органах, нападение и нанесение побоев и инцест.</w:t>
      </w:r>
    </w:p>
    <w:p w:rsidR="00686441" w:rsidRPr="00053328" w:rsidRDefault="00686441" w:rsidP="00053328">
      <w:pPr>
        <w:pStyle w:val="SingleTxt"/>
      </w:pPr>
      <w:r w:rsidRPr="00053328">
        <w:t>5.</w:t>
      </w:r>
      <w:r w:rsidRPr="00053328">
        <w:tab/>
        <w:t>Комитет также с удовлетворением отмечает принятие второго национал</w:t>
      </w:r>
      <w:r w:rsidRPr="00053328">
        <w:t>ь</w:t>
      </w:r>
      <w:r w:rsidRPr="00053328">
        <w:t>ного плана действий по ускорению ликвидации калечащих операций на же</w:t>
      </w:r>
      <w:r w:rsidRPr="00053328">
        <w:t>н</w:t>
      </w:r>
      <w:r w:rsidRPr="00053328">
        <w:t>ских половых органах, охватывающего период 2010–2015</w:t>
      </w:r>
      <w:r w:rsidRPr="00053328">
        <w:rPr>
          <w:lang w:val="en-GB"/>
        </w:rPr>
        <w:t> </w:t>
      </w:r>
      <w:r w:rsidRPr="00053328">
        <w:t>годов, и создание национального наблюдательного центра по вопросам равенства в 2011</w:t>
      </w:r>
      <w:r w:rsidRPr="00053328">
        <w:rPr>
          <w:lang w:val="en-GB"/>
        </w:rPr>
        <w:t> </w:t>
      </w:r>
      <w:r w:rsidRPr="00053328">
        <w:t>году.</w:t>
      </w:r>
    </w:p>
    <w:p w:rsidR="00686441" w:rsidRPr="00053328" w:rsidRDefault="00686441" w:rsidP="00053328">
      <w:pPr>
        <w:pStyle w:val="SingleTxt"/>
      </w:pPr>
      <w:r w:rsidRPr="00053328">
        <w:t>6.</w:t>
      </w:r>
      <w:r w:rsidRPr="00053328">
        <w:tab/>
        <w:t>Комитет приветствует ратификацию государством-участником в период после рассмотрения его предыдущего доклада следующих международных д</w:t>
      </w:r>
      <w:r w:rsidRPr="00053328">
        <w:t>о</w:t>
      </w:r>
      <w:r w:rsidRPr="00053328">
        <w:t>говоров: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a</w:t>
      </w:r>
      <w:r w:rsidRPr="00053328">
        <w:t xml:space="preserve">) </w:t>
      </w:r>
      <w:r w:rsidRPr="00053328">
        <w:tab/>
        <w:t>Конвенции о правах инвалидов в 2010</w:t>
      </w:r>
      <w:r w:rsidRPr="00053328">
        <w:rPr>
          <w:lang w:val="en-GB"/>
        </w:rPr>
        <w:t> </w:t>
      </w:r>
      <w:r w:rsidRPr="00053328">
        <w:t>году;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b</w:t>
      </w:r>
      <w:r w:rsidRPr="00053328">
        <w:t xml:space="preserve">) </w:t>
      </w:r>
      <w:r w:rsidRPr="00053328">
        <w:tab/>
        <w:t>Конвенции для защиты всех лиц от насильственных исчезновений в 2008</w:t>
      </w:r>
      <w:r w:rsidRPr="00053328">
        <w:rPr>
          <w:lang w:val="en-GB"/>
        </w:rPr>
        <w:t> </w:t>
      </w:r>
      <w:r w:rsidRPr="00053328">
        <w:t xml:space="preserve">году; 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c</w:t>
      </w:r>
      <w:r w:rsidRPr="00053328">
        <w:t xml:space="preserve">) </w:t>
      </w:r>
      <w:r w:rsidRPr="00053328">
        <w:tab/>
        <w:t>Конвенции о защите прав всех трудящихся-мигрантов и членов их семей в 1999</w:t>
      </w:r>
      <w:r w:rsidRPr="00053328">
        <w:rPr>
          <w:lang w:val="en-GB"/>
        </w:rPr>
        <w:t> </w:t>
      </w:r>
      <w:r w:rsidRPr="00053328">
        <w:t>году.</w:t>
      </w:r>
    </w:p>
    <w:p w:rsidR="00053328" w:rsidRPr="00053328" w:rsidRDefault="00053328" w:rsidP="00053328">
      <w:pPr>
        <w:pStyle w:val="SingleTxt"/>
        <w:spacing w:after="0" w:line="120" w:lineRule="exact"/>
        <w:rPr>
          <w:sz w:val="10"/>
        </w:rPr>
      </w:pPr>
    </w:p>
    <w:p w:rsidR="00053328" w:rsidRPr="00053328" w:rsidRDefault="00053328" w:rsidP="00053328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05332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53328">
        <w:tab/>
      </w:r>
      <w:r w:rsidRPr="00053328">
        <w:rPr>
          <w:lang w:val="en-GB"/>
        </w:rPr>
        <w:t>C</w:t>
      </w:r>
      <w:r w:rsidRPr="00053328">
        <w:t>.</w:t>
      </w:r>
      <w:r w:rsidRPr="00053328">
        <w:tab/>
        <w:t>Основные проблемные области и рекомендации</w:t>
      </w:r>
    </w:p>
    <w:p w:rsidR="00053328" w:rsidRPr="00053328" w:rsidRDefault="00053328" w:rsidP="00053328">
      <w:pPr>
        <w:pStyle w:val="SingleTxt"/>
        <w:spacing w:after="0" w:line="120" w:lineRule="exact"/>
        <w:rPr>
          <w:sz w:val="10"/>
        </w:rPr>
      </w:pPr>
    </w:p>
    <w:p w:rsidR="00053328" w:rsidRPr="00053328" w:rsidRDefault="00053328" w:rsidP="00053328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05332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53328">
        <w:tab/>
      </w:r>
      <w:r w:rsidRPr="00053328">
        <w:tab/>
        <w:t>Национальное собрание</w:t>
      </w:r>
    </w:p>
    <w:p w:rsidR="00053328" w:rsidRPr="00053328" w:rsidRDefault="00053328" w:rsidP="00053328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053328">
      <w:pPr>
        <w:pStyle w:val="SingleTxt"/>
      </w:pPr>
      <w:r w:rsidRPr="00053328">
        <w:t>7.</w:t>
      </w:r>
      <w:r w:rsidRPr="00053328">
        <w:tab/>
      </w:r>
      <w:r w:rsidRPr="00053328">
        <w:rPr>
          <w:b/>
        </w:rPr>
        <w:t>Комитет подчеркивает ключевую роль законодательной власти в обеспечении полного осуществления Конвенции (см. заявление Комитета о его отношениях с парламентариями, принятое на сорок пятой сессии в 2010</w:t>
      </w:r>
      <w:r w:rsidRPr="00053328">
        <w:rPr>
          <w:b/>
          <w:lang w:val="en-GB"/>
        </w:rPr>
        <w:t> </w:t>
      </w:r>
      <w:r w:rsidRPr="00053328">
        <w:rPr>
          <w:b/>
        </w:rPr>
        <w:t>году). Он предлагает Национальному собранию в соответствии с его мандатом предпринять необходимые шаги по осуществлению настоящих заключительных замечаний в период до представления следующего д</w:t>
      </w:r>
      <w:r w:rsidRPr="00053328">
        <w:rPr>
          <w:b/>
        </w:rPr>
        <w:t>о</w:t>
      </w:r>
      <w:r w:rsidRPr="00053328">
        <w:rPr>
          <w:b/>
        </w:rPr>
        <w:t>клада согласно Конвенции.</w:t>
      </w:r>
    </w:p>
    <w:p w:rsidR="00053328" w:rsidRPr="00053328" w:rsidRDefault="00053328" w:rsidP="00053328">
      <w:pPr>
        <w:pStyle w:val="SingleTxt"/>
        <w:spacing w:after="0" w:line="120" w:lineRule="exact"/>
        <w:rPr>
          <w:sz w:val="10"/>
        </w:rPr>
      </w:pPr>
    </w:p>
    <w:p w:rsidR="00053328" w:rsidRPr="00053328" w:rsidRDefault="00686441" w:rsidP="0005332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53328">
        <w:tab/>
      </w:r>
      <w:r w:rsidRPr="00053328">
        <w:tab/>
        <w:t>Законодательная основа и дискриминационные законы</w:t>
      </w:r>
    </w:p>
    <w:p w:rsidR="00053328" w:rsidRPr="00053328" w:rsidRDefault="00053328" w:rsidP="00053328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053328">
      <w:pPr>
        <w:pStyle w:val="SingleTxt"/>
      </w:pPr>
      <w:r w:rsidRPr="00053328">
        <w:t>8.</w:t>
      </w:r>
      <w:r w:rsidRPr="00053328">
        <w:tab/>
        <w:t>Комитет выражает обеспокоенность по поводу:</w:t>
      </w:r>
    </w:p>
    <w:p w:rsidR="00686441" w:rsidRPr="00053328" w:rsidRDefault="00686441" w:rsidP="00053328">
      <w:pPr>
        <w:pStyle w:val="SingleTxt"/>
      </w:pPr>
      <w:r w:rsidRPr="00053328">
        <w:tab/>
        <w:t>а)</w:t>
      </w:r>
      <w:r w:rsidRPr="00053328">
        <w:tab/>
        <w:t>отсутствия мер по приведению государством-участником своего з</w:t>
      </w:r>
      <w:r w:rsidRPr="00053328">
        <w:t>а</w:t>
      </w:r>
      <w:r w:rsidRPr="00053328">
        <w:t xml:space="preserve">конодательства в соответствие с Конвенцией, которая должна превалировать </w:t>
      </w:r>
      <w:r w:rsidRPr="00053328">
        <w:lastRenderedPageBreak/>
        <w:t>над национальными законами, особенно ввиду того, что, согласно статье</w:t>
      </w:r>
      <w:r w:rsidRPr="00053328">
        <w:rPr>
          <w:lang w:val="en-GB"/>
        </w:rPr>
        <w:t> </w:t>
      </w:r>
      <w:r w:rsidRPr="00053328">
        <w:t>97 Конституции, международные договоры имеют конституционный статус;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b</w:t>
      </w:r>
      <w:r w:rsidRPr="00053328">
        <w:t>)</w:t>
      </w:r>
      <w:r w:rsidRPr="00053328">
        <w:tab/>
        <w:t>значительных задержек в пересмотре дискриминационных полож</w:t>
      </w:r>
      <w:r w:rsidRPr="00053328">
        <w:t>е</w:t>
      </w:r>
      <w:r w:rsidRPr="00053328">
        <w:t>ний, содержащихся в национальном законодательстве, в частности дискрим</w:t>
      </w:r>
      <w:r w:rsidRPr="00053328">
        <w:t>и</w:t>
      </w:r>
      <w:r w:rsidRPr="00053328">
        <w:t>национных положений Семейного кодекса, включая положение, касающееся различного минимального возраста вступления в брак для девочек и мальч</w:t>
      </w:r>
      <w:r w:rsidRPr="00053328">
        <w:t>и</w:t>
      </w:r>
      <w:r w:rsidRPr="00053328">
        <w:t>ков, положение о том, что главой семьи является муж, и положение о полиг</w:t>
      </w:r>
      <w:r w:rsidRPr="00053328">
        <w:t>а</w:t>
      </w:r>
      <w:r w:rsidRPr="00053328">
        <w:t>мии.</w:t>
      </w:r>
    </w:p>
    <w:p w:rsidR="00686441" w:rsidRPr="00053328" w:rsidRDefault="00686441" w:rsidP="00053328">
      <w:pPr>
        <w:pStyle w:val="SingleTxt"/>
      </w:pPr>
      <w:r w:rsidRPr="00053328">
        <w:t>9.</w:t>
      </w:r>
      <w:r w:rsidRPr="00053328">
        <w:tab/>
      </w:r>
      <w:r w:rsidRPr="00053328">
        <w:rPr>
          <w:b/>
        </w:rPr>
        <w:t>Комитет рекомендует государству-участнику: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a</w:t>
      </w:r>
      <w:r w:rsidRPr="00053328">
        <w:t>)</w:t>
      </w:r>
      <w:r w:rsidRPr="00053328">
        <w:tab/>
      </w:r>
      <w:proofErr w:type="gramStart"/>
      <w:r w:rsidRPr="00053328">
        <w:rPr>
          <w:b/>
        </w:rPr>
        <w:t>завершить</w:t>
      </w:r>
      <w:proofErr w:type="gramEnd"/>
      <w:r w:rsidRPr="00053328">
        <w:rPr>
          <w:b/>
        </w:rPr>
        <w:t xml:space="preserve"> в четко установленные сроки и в приоритетном п</w:t>
      </w:r>
      <w:r w:rsidRPr="00053328">
        <w:rPr>
          <w:b/>
        </w:rPr>
        <w:t>о</w:t>
      </w:r>
      <w:r w:rsidRPr="00053328">
        <w:rPr>
          <w:b/>
        </w:rPr>
        <w:t>рядке работу по проведению законодательной реформы;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b</w:t>
      </w:r>
      <w:r w:rsidRPr="00053328">
        <w:t>)</w:t>
      </w:r>
      <w:r w:rsidRPr="00053328">
        <w:tab/>
      </w:r>
      <w:r w:rsidRPr="00053328">
        <w:rPr>
          <w:b/>
        </w:rPr>
        <w:t>ускорить, в частности, пересмотр Семейного кодекса с целью приведения его в соответствие с Конвенцией и обеспечения отмены всех дискриминационных положений, включая положение, касающееся ра</w:t>
      </w:r>
      <w:r w:rsidRPr="00053328">
        <w:rPr>
          <w:b/>
        </w:rPr>
        <w:t>з</w:t>
      </w:r>
      <w:r w:rsidRPr="00053328">
        <w:rPr>
          <w:b/>
        </w:rPr>
        <w:t>личного минимального возраста вступления в брак для девочек и мальч</w:t>
      </w:r>
      <w:r w:rsidRPr="00053328">
        <w:rPr>
          <w:b/>
        </w:rPr>
        <w:t>и</w:t>
      </w:r>
      <w:r w:rsidRPr="00053328">
        <w:rPr>
          <w:b/>
        </w:rPr>
        <w:t>ков (статья</w:t>
      </w:r>
      <w:r w:rsidRPr="00053328">
        <w:rPr>
          <w:b/>
          <w:lang w:val="en-GB"/>
        </w:rPr>
        <w:t> </w:t>
      </w:r>
      <w:r w:rsidRPr="00053328">
        <w:rPr>
          <w:b/>
        </w:rPr>
        <w:t>111), положение о том, что главой семьи является муж (ст</w:t>
      </w:r>
      <w:r w:rsidRPr="00053328">
        <w:rPr>
          <w:b/>
        </w:rPr>
        <w:t>а</w:t>
      </w:r>
      <w:r w:rsidRPr="00053328">
        <w:rPr>
          <w:b/>
        </w:rPr>
        <w:t>тьи</w:t>
      </w:r>
      <w:r w:rsidRPr="00053328">
        <w:rPr>
          <w:b/>
          <w:lang w:val="en-GB"/>
        </w:rPr>
        <w:t> </w:t>
      </w:r>
      <w:r w:rsidRPr="00053328">
        <w:rPr>
          <w:b/>
        </w:rPr>
        <w:t>227 и</w:t>
      </w:r>
      <w:r w:rsidRPr="00053328">
        <w:rPr>
          <w:b/>
          <w:lang w:val="en-GB"/>
        </w:rPr>
        <w:t> </w:t>
      </w:r>
      <w:r w:rsidRPr="00053328">
        <w:rPr>
          <w:b/>
        </w:rPr>
        <w:t>152), и положение о полигамии (статья</w:t>
      </w:r>
      <w:r w:rsidRPr="00053328">
        <w:rPr>
          <w:b/>
          <w:lang w:val="en-GB"/>
        </w:rPr>
        <w:t> </w:t>
      </w:r>
      <w:r w:rsidRPr="00053328">
        <w:rPr>
          <w:b/>
        </w:rPr>
        <w:t>116);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c</w:t>
      </w:r>
      <w:r w:rsidRPr="00053328">
        <w:t>)</w:t>
      </w:r>
      <w:r w:rsidRPr="00053328">
        <w:tab/>
      </w:r>
      <w:proofErr w:type="gramStart"/>
      <w:r w:rsidRPr="00053328">
        <w:rPr>
          <w:b/>
        </w:rPr>
        <w:t>активизировать</w:t>
      </w:r>
      <w:proofErr w:type="gramEnd"/>
      <w:r w:rsidRPr="00053328">
        <w:rPr>
          <w:b/>
        </w:rPr>
        <w:t xml:space="preserve"> информационно-просветительные кампании для местных, традиционных и религиозных лидеров и населения в целом, особенно в сельских районах, посвященные негативным последствиям дискриминационных нормативных положений.</w:t>
      </w:r>
    </w:p>
    <w:p w:rsidR="00053328" w:rsidRPr="00053328" w:rsidRDefault="00053328" w:rsidP="00053328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05332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53328">
        <w:tab/>
      </w:r>
      <w:r w:rsidRPr="00053328">
        <w:tab/>
        <w:t>Определение дискриминации в отношении женщин</w:t>
      </w:r>
    </w:p>
    <w:p w:rsidR="00053328" w:rsidRPr="00053328" w:rsidRDefault="00053328" w:rsidP="00053328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053328">
      <w:pPr>
        <w:pStyle w:val="SingleTxt"/>
      </w:pPr>
      <w:r w:rsidRPr="00053328">
        <w:t>10.</w:t>
      </w:r>
      <w:r w:rsidRPr="00053328">
        <w:tab/>
        <w:t>Комитет отмечает, что государство-участник имеет монистическую пр</w:t>
      </w:r>
      <w:r w:rsidRPr="00053328">
        <w:t>а</w:t>
      </w:r>
      <w:r w:rsidRPr="00053328">
        <w:t>вовую систему, в которой положения Конвенции применяются непосредстве</w:t>
      </w:r>
      <w:r w:rsidRPr="00053328">
        <w:t>н</w:t>
      </w:r>
      <w:r w:rsidRPr="00053328">
        <w:t>но, и что статья</w:t>
      </w:r>
      <w:r w:rsidRPr="00053328">
        <w:rPr>
          <w:lang w:val="en-GB"/>
        </w:rPr>
        <w:t> </w:t>
      </w:r>
      <w:r w:rsidRPr="00053328">
        <w:t xml:space="preserve">1 Конституции </w:t>
      </w:r>
      <w:proofErr w:type="gramStart"/>
      <w:r w:rsidRPr="00053328">
        <w:t>гарантирует равенство перед законом для всех граждан без каких бы то ни было</w:t>
      </w:r>
      <w:proofErr w:type="gramEnd"/>
      <w:r w:rsidRPr="00053328">
        <w:t xml:space="preserve"> различий по признаку происхождения, расы, пола или религии. </w:t>
      </w:r>
      <w:proofErr w:type="gramStart"/>
      <w:r w:rsidRPr="00053328">
        <w:t>Вместе с тем в Конституции и обычном законодательстве отсутствует конкретное определение дискриминации, охватывающее прямую и косвенную дискриминацию и дискриминацию в публичной и частной сферах, а также положения, гарантирующие равные права женщин и мужчин, в соотве</w:t>
      </w:r>
      <w:r w:rsidRPr="00053328">
        <w:t>т</w:t>
      </w:r>
      <w:r w:rsidRPr="00053328">
        <w:t>ствии со статьей 2(а) Конвенции.</w:t>
      </w:r>
      <w:proofErr w:type="gramEnd"/>
    </w:p>
    <w:p w:rsidR="00686441" w:rsidRPr="00053328" w:rsidRDefault="00686441" w:rsidP="00053328">
      <w:pPr>
        <w:pStyle w:val="SingleTxt"/>
        <w:rPr>
          <w:b/>
        </w:rPr>
      </w:pPr>
      <w:r w:rsidRPr="00053328">
        <w:t>11.</w:t>
      </w:r>
      <w:r w:rsidRPr="00053328">
        <w:tab/>
      </w:r>
      <w:proofErr w:type="gramStart"/>
      <w:r w:rsidRPr="00053328">
        <w:rPr>
          <w:b/>
        </w:rPr>
        <w:t>Комитет рекомендует государству-участнику включить в свое закон</w:t>
      </w:r>
      <w:r w:rsidRPr="00053328">
        <w:rPr>
          <w:b/>
        </w:rPr>
        <w:t>о</w:t>
      </w:r>
      <w:r w:rsidRPr="00053328">
        <w:rPr>
          <w:b/>
        </w:rPr>
        <w:t>дательство определение дискриминации, содержащееся в статье</w:t>
      </w:r>
      <w:r w:rsidR="00053328" w:rsidRPr="00053328">
        <w:rPr>
          <w:b/>
          <w:lang w:val="en-GB"/>
        </w:rPr>
        <w:t> </w:t>
      </w:r>
      <w:r w:rsidRPr="00053328">
        <w:rPr>
          <w:b/>
        </w:rPr>
        <w:t>1 Конве</w:t>
      </w:r>
      <w:r w:rsidRPr="00053328">
        <w:rPr>
          <w:b/>
        </w:rPr>
        <w:t>н</w:t>
      </w:r>
      <w:r w:rsidRPr="00053328">
        <w:rPr>
          <w:b/>
        </w:rPr>
        <w:t>ции и охватывающее прямую и косвенную дискриминацию и дискрим</w:t>
      </w:r>
      <w:r w:rsidRPr="00053328">
        <w:rPr>
          <w:b/>
        </w:rPr>
        <w:t>и</w:t>
      </w:r>
      <w:r w:rsidRPr="00053328">
        <w:rPr>
          <w:b/>
        </w:rPr>
        <w:t>нацию в публичной и частной сферах, а также включить в Конституцию и другие соответствующие законодательные акты положения, гарантиру</w:t>
      </w:r>
      <w:r w:rsidRPr="00053328">
        <w:rPr>
          <w:b/>
        </w:rPr>
        <w:t>ю</w:t>
      </w:r>
      <w:r w:rsidRPr="00053328">
        <w:rPr>
          <w:b/>
        </w:rPr>
        <w:t>щие равные права женщин и мужчин, в соответствии со статьей</w:t>
      </w:r>
      <w:r w:rsidRPr="00053328">
        <w:rPr>
          <w:b/>
          <w:lang w:val="en-GB"/>
        </w:rPr>
        <w:t> </w:t>
      </w:r>
      <w:r w:rsidRPr="00053328">
        <w:rPr>
          <w:b/>
        </w:rPr>
        <w:t>2(а) Ко</w:t>
      </w:r>
      <w:r w:rsidRPr="00053328">
        <w:rPr>
          <w:b/>
        </w:rPr>
        <w:t>н</w:t>
      </w:r>
      <w:r w:rsidRPr="00053328">
        <w:rPr>
          <w:b/>
        </w:rPr>
        <w:t>венции.</w:t>
      </w:r>
      <w:proofErr w:type="gramEnd"/>
    </w:p>
    <w:p w:rsidR="00053328" w:rsidRPr="00CA2CBD" w:rsidRDefault="00053328" w:rsidP="00CA2CBD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CA2CB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53328">
        <w:tab/>
      </w:r>
      <w:r w:rsidRPr="00053328">
        <w:tab/>
        <w:t>Доступ к правосудию</w:t>
      </w:r>
    </w:p>
    <w:p w:rsidR="00053328" w:rsidRPr="00CA2CBD" w:rsidRDefault="00053328" w:rsidP="00CA2CBD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053328">
      <w:pPr>
        <w:pStyle w:val="SingleTxt"/>
      </w:pPr>
      <w:r w:rsidRPr="00053328">
        <w:t>12.</w:t>
      </w:r>
      <w:r w:rsidRPr="00053328">
        <w:tab/>
        <w:t>Комитет приветствует создание в рамках секторальной программы в о</w:t>
      </w:r>
      <w:r w:rsidRPr="00053328">
        <w:t>б</w:t>
      </w:r>
      <w:r w:rsidRPr="00053328">
        <w:t>ласти правосудия домов правосудия, информационных служб и консультац</w:t>
      </w:r>
      <w:r w:rsidRPr="00053328">
        <w:t>и</w:t>
      </w:r>
      <w:r w:rsidRPr="00053328">
        <w:t>онных центров, однако он по-прежнему обеспокоен: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a</w:t>
      </w:r>
      <w:r w:rsidRPr="00053328">
        <w:t>)</w:t>
      </w:r>
      <w:r w:rsidRPr="00053328">
        <w:tab/>
        <w:t>сохраняющимися препятствиями, с которыми сталкиваются женщ</w:t>
      </w:r>
      <w:r w:rsidRPr="00053328">
        <w:t>и</w:t>
      </w:r>
      <w:r w:rsidRPr="00053328">
        <w:t>ны при получении реального доступа к правосудию, включая правовую негр</w:t>
      </w:r>
      <w:r w:rsidRPr="00053328">
        <w:t>а</w:t>
      </w:r>
      <w:r w:rsidRPr="00053328">
        <w:lastRenderedPageBreak/>
        <w:t>мотность, стигматизацию жертв, стигматизацию женщин, борющихся за свои права, опасение репрессивных мер, трудности в получении доступа к инфр</w:t>
      </w:r>
      <w:r w:rsidRPr="00053328">
        <w:t>а</w:t>
      </w:r>
      <w:r w:rsidRPr="00053328">
        <w:t>структуре системы правосудия, трудности в предоставлении доказательств и ограниченное число сотрудников полиции женского пола, особенно в сельских и пригородных районах;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b</w:t>
      </w:r>
      <w:r w:rsidRPr="00053328">
        <w:t>)</w:t>
      </w:r>
      <w:r w:rsidRPr="00053328">
        <w:tab/>
      </w:r>
      <w:proofErr w:type="gramStart"/>
      <w:r w:rsidRPr="00053328">
        <w:t>ограниченной</w:t>
      </w:r>
      <w:proofErr w:type="gramEnd"/>
      <w:r w:rsidRPr="00053328">
        <w:t xml:space="preserve"> защитой, обеспечиваемой в рамках системы беспла</w:t>
      </w:r>
      <w:r w:rsidRPr="00053328">
        <w:t>т</w:t>
      </w:r>
      <w:r w:rsidRPr="00053328">
        <w:t>ной юридической помощи для женщин, не имеющих достаточных средств;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c</w:t>
      </w:r>
      <w:r w:rsidRPr="00053328">
        <w:t>)</w:t>
      </w:r>
      <w:r w:rsidRPr="00053328">
        <w:tab/>
      </w:r>
      <w:proofErr w:type="gramStart"/>
      <w:r w:rsidRPr="00053328">
        <w:t>отсутствием</w:t>
      </w:r>
      <w:proofErr w:type="gramEnd"/>
      <w:r w:rsidRPr="00053328">
        <w:t xml:space="preserve"> случаев, в которых упоминался факт дискриминации, что свидетельствует об ограниченной эффективности официальных механи</w:t>
      </w:r>
      <w:r w:rsidRPr="00053328">
        <w:t>з</w:t>
      </w:r>
      <w:r w:rsidRPr="00053328">
        <w:t>мов обжалования;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d</w:t>
      </w:r>
      <w:r w:rsidRPr="00053328">
        <w:t>)</w:t>
      </w:r>
      <w:r w:rsidRPr="00053328">
        <w:tab/>
      </w:r>
      <w:proofErr w:type="gramStart"/>
      <w:r w:rsidRPr="00053328">
        <w:t>отсутствием</w:t>
      </w:r>
      <w:proofErr w:type="gramEnd"/>
      <w:r w:rsidRPr="00053328">
        <w:t xml:space="preserve"> у организаций гражданского общества, которые заинт</w:t>
      </w:r>
      <w:r w:rsidRPr="00053328">
        <w:t>е</w:t>
      </w:r>
      <w:r w:rsidRPr="00053328">
        <w:t>ресованы в проведении судебного разбирательства, возможности направлять жалобу и участвовать в разбирательстве;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e</w:t>
      </w:r>
      <w:r w:rsidRPr="00053328">
        <w:t>)</w:t>
      </w:r>
      <w:r w:rsidRPr="00053328">
        <w:tab/>
      </w:r>
      <w:proofErr w:type="gramStart"/>
      <w:r w:rsidRPr="00053328">
        <w:t>отсутствием</w:t>
      </w:r>
      <w:proofErr w:type="gramEnd"/>
      <w:r w:rsidRPr="00053328">
        <w:t xml:space="preserve"> достаточной подготовки работников судебной системы по вопросам прав женщин и гендерного равенства.</w:t>
      </w:r>
    </w:p>
    <w:p w:rsidR="00686441" w:rsidRPr="00053328" w:rsidRDefault="00686441" w:rsidP="00053328">
      <w:pPr>
        <w:pStyle w:val="SingleTxt"/>
      </w:pPr>
      <w:r w:rsidRPr="00053328">
        <w:t>13.</w:t>
      </w:r>
      <w:r w:rsidRPr="00053328">
        <w:tab/>
      </w:r>
      <w:r w:rsidRPr="00053328">
        <w:rPr>
          <w:b/>
        </w:rPr>
        <w:t>Комитет рекомендует государству-участнику: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a</w:t>
      </w:r>
      <w:r w:rsidRPr="00053328">
        <w:t>)</w:t>
      </w:r>
      <w:r w:rsidRPr="00053328">
        <w:tab/>
      </w:r>
      <w:r w:rsidRPr="00053328">
        <w:rPr>
          <w:b/>
        </w:rPr>
        <w:t>устранить препятствия, с которыми могут сталкиваться же</w:t>
      </w:r>
      <w:r w:rsidRPr="00053328">
        <w:rPr>
          <w:b/>
        </w:rPr>
        <w:t>н</w:t>
      </w:r>
      <w:r w:rsidRPr="00053328">
        <w:rPr>
          <w:b/>
        </w:rPr>
        <w:t>щины при получении доступа к правосудию, включая правовую негр</w:t>
      </w:r>
      <w:r w:rsidRPr="00053328">
        <w:rPr>
          <w:b/>
        </w:rPr>
        <w:t>а</w:t>
      </w:r>
      <w:r w:rsidRPr="00053328">
        <w:rPr>
          <w:b/>
        </w:rPr>
        <w:t>мотность, стигматизацию жертв, стигматизацию женщин, борющихся за свои права, опасение репрессивных мер, трудности в получении доступа к инфраструктуре системы правосудия, трудности в предоставлении доказ</w:t>
      </w:r>
      <w:r w:rsidRPr="00053328">
        <w:rPr>
          <w:b/>
        </w:rPr>
        <w:t>а</w:t>
      </w:r>
      <w:r w:rsidRPr="00053328">
        <w:rPr>
          <w:b/>
        </w:rPr>
        <w:t>тельств и ограниченное число сотрудников полиции женского пола, ос</w:t>
      </w:r>
      <w:r w:rsidRPr="00053328">
        <w:rPr>
          <w:b/>
        </w:rPr>
        <w:t>о</w:t>
      </w:r>
      <w:r w:rsidRPr="00053328">
        <w:rPr>
          <w:b/>
        </w:rPr>
        <w:t>бенно в сельских и пригородных районах;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b</w:t>
      </w:r>
      <w:r w:rsidRPr="00053328">
        <w:t>)</w:t>
      </w:r>
      <w:r w:rsidRPr="00053328">
        <w:tab/>
      </w:r>
      <w:proofErr w:type="gramStart"/>
      <w:r w:rsidRPr="00053328">
        <w:rPr>
          <w:b/>
        </w:rPr>
        <w:t>обеспечить</w:t>
      </w:r>
      <w:proofErr w:type="gramEnd"/>
      <w:r w:rsidRPr="00053328">
        <w:rPr>
          <w:b/>
        </w:rPr>
        <w:t>, чтобы женщины, не имеющие достаточных средств, имели реальный доступ к бесплатной юридической помощи, с тем чтобы отстаивать свои права;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c</w:t>
      </w:r>
      <w:r w:rsidRPr="00053328">
        <w:t>)</w:t>
      </w:r>
      <w:r w:rsidRPr="00053328">
        <w:tab/>
      </w:r>
      <w:r w:rsidRPr="00053328">
        <w:rPr>
          <w:b/>
        </w:rPr>
        <w:t>обеспечить, чтобы правила, касающиеся процессуальной прав</w:t>
      </w:r>
      <w:r w:rsidRPr="00053328">
        <w:rPr>
          <w:b/>
        </w:rPr>
        <w:t>о</w:t>
      </w:r>
      <w:r w:rsidRPr="00053328">
        <w:rPr>
          <w:b/>
        </w:rPr>
        <w:t>способности, позволяли заинтересованным группам и организациям гражданского общества направлять жалобы и участвовать в разбирател</w:t>
      </w:r>
      <w:r w:rsidRPr="00053328">
        <w:rPr>
          <w:b/>
        </w:rPr>
        <w:t>ь</w:t>
      </w:r>
      <w:r w:rsidRPr="00053328">
        <w:rPr>
          <w:b/>
        </w:rPr>
        <w:t>стве во всех областях права, а не только по уголовным делам, как это в настоящее время предусмотрено в проекте уголовно-процессуального к</w:t>
      </w:r>
      <w:r w:rsidRPr="00053328">
        <w:rPr>
          <w:b/>
        </w:rPr>
        <w:t>о</w:t>
      </w:r>
      <w:r w:rsidRPr="00053328">
        <w:rPr>
          <w:b/>
        </w:rPr>
        <w:t>декса;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d</w:t>
      </w:r>
      <w:r w:rsidRPr="00053328">
        <w:t>)</w:t>
      </w:r>
      <w:r w:rsidRPr="00053328">
        <w:tab/>
      </w:r>
      <w:proofErr w:type="gramStart"/>
      <w:r w:rsidRPr="00053328">
        <w:rPr>
          <w:b/>
        </w:rPr>
        <w:t>улучшить</w:t>
      </w:r>
      <w:proofErr w:type="gramEnd"/>
      <w:r w:rsidRPr="00053328">
        <w:rPr>
          <w:b/>
        </w:rPr>
        <w:t xml:space="preserve"> подготовку судей, адвокатов, прокуроров и сотрудн</w:t>
      </w:r>
      <w:r w:rsidRPr="00053328">
        <w:rPr>
          <w:b/>
        </w:rPr>
        <w:t>и</w:t>
      </w:r>
      <w:r w:rsidRPr="00053328">
        <w:rPr>
          <w:b/>
        </w:rPr>
        <w:t>ков полиции и других правоохранительных органов, а также местных, традиционных и религиозных лидеров по вопросам применения законод</w:t>
      </w:r>
      <w:r w:rsidRPr="00053328">
        <w:rPr>
          <w:b/>
        </w:rPr>
        <w:t>а</w:t>
      </w:r>
      <w:r w:rsidRPr="00053328">
        <w:rPr>
          <w:b/>
        </w:rPr>
        <w:t>тельства, запрещающего дискриминацию в отношении женщин.</w:t>
      </w:r>
    </w:p>
    <w:p w:rsidR="00053328" w:rsidRPr="00CA2CBD" w:rsidRDefault="00053328" w:rsidP="00CA2CBD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CA2CB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53328">
        <w:tab/>
      </w:r>
      <w:r w:rsidRPr="00053328">
        <w:tab/>
        <w:t>Национальный механизм по улучшению положения женщин</w:t>
      </w:r>
    </w:p>
    <w:p w:rsidR="00053328" w:rsidRPr="00CA2CBD" w:rsidRDefault="00053328" w:rsidP="00CA2CBD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053328">
      <w:pPr>
        <w:pStyle w:val="SingleTxt"/>
      </w:pPr>
      <w:r w:rsidRPr="00053328">
        <w:t>14.</w:t>
      </w:r>
      <w:r w:rsidRPr="00053328">
        <w:tab/>
        <w:t>Комитет приветствует пересмотр Национальной стратегии гендерного р</w:t>
      </w:r>
      <w:r w:rsidRPr="00053328">
        <w:t>а</w:t>
      </w:r>
      <w:r w:rsidRPr="00053328">
        <w:t>венства и равноправия и создание национального наблюдательного центра по вопросам равенства, однако выражает обеспокоенность по поводу: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a</w:t>
      </w:r>
      <w:r w:rsidRPr="00053328">
        <w:t>)</w:t>
      </w:r>
      <w:r w:rsidRPr="00053328">
        <w:tab/>
      </w:r>
      <w:proofErr w:type="gramStart"/>
      <w:r w:rsidRPr="00053328">
        <w:t>ограниченных</w:t>
      </w:r>
      <w:proofErr w:type="gramEnd"/>
      <w:r w:rsidRPr="00053328">
        <w:t xml:space="preserve"> ресурсов национального механизма по улучшению положения женщин и препятствий на пути обеспечения координации, учета гендерной проблематики и присутствия национального механизма на реги</w:t>
      </w:r>
      <w:r w:rsidRPr="00053328">
        <w:t>о</w:t>
      </w:r>
      <w:r w:rsidRPr="00053328">
        <w:t>нальном и местном уровнях;</w:t>
      </w:r>
    </w:p>
    <w:p w:rsidR="00686441" w:rsidRPr="00053328" w:rsidRDefault="00686441" w:rsidP="00053328">
      <w:pPr>
        <w:pStyle w:val="SingleTxt"/>
      </w:pPr>
      <w:r w:rsidRPr="00053328">
        <w:lastRenderedPageBreak/>
        <w:tab/>
      </w:r>
      <w:r w:rsidRPr="00053328">
        <w:rPr>
          <w:lang w:val="en-GB"/>
        </w:rPr>
        <w:t>b</w:t>
      </w:r>
      <w:r w:rsidRPr="00053328">
        <w:t>)</w:t>
      </w:r>
      <w:r w:rsidRPr="00053328">
        <w:tab/>
      </w:r>
      <w:proofErr w:type="gramStart"/>
      <w:r w:rsidRPr="00053328">
        <w:t>отмеченных</w:t>
      </w:r>
      <w:proofErr w:type="gramEnd"/>
      <w:r w:rsidRPr="00053328">
        <w:t xml:space="preserve"> ограниченных возможностей и независимости наци</w:t>
      </w:r>
      <w:r w:rsidRPr="00053328">
        <w:t>о</w:t>
      </w:r>
      <w:r w:rsidRPr="00053328">
        <w:t>нального наблюдательного центра по вопросам равенства;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c</w:t>
      </w:r>
      <w:r w:rsidRPr="00053328">
        <w:t>)</w:t>
      </w:r>
      <w:r w:rsidRPr="00053328">
        <w:tab/>
        <w:t>отсутствия информации о роли, которую играет Сенегальский ком</w:t>
      </w:r>
      <w:r w:rsidRPr="00053328">
        <w:t>и</w:t>
      </w:r>
      <w:r w:rsidRPr="00053328">
        <w:t>тет по правам человека как участник деятельности по защите прав человека женщин; отсутствия информации о том, будут ли вопросы гендерного раве</w:t>
      </w:r>
      <w:r w:rsidRPr="00053328">
        <w:t>н</w:t>
      </w:r>
      <w:r w:rsidRPr="00053328">
        <w:t>ства и недопущения дискриминации в отношении женщин входить в сферу д</w:t>
      </w:r>
      <w:r w:rsidRPr="00053328">
        <w:t>е</w:t>
      </w:r>
      <w:r w:rsidRPr="00053328">
        <w:t>ятельности данного Комитета, учитывая предпринятые усилия по возвращ</w:t>
      </w:r>
      <w:r w:rsidRPr="00053328">
        <w:t>е</w:t>
      </w:r>
      <w:r w:rsidRPr="00053328">
        <w:t>нию статуса</w:t>
      </w:r>
      <w:r w:rsidRPr="00053328">
        <w:rPr>
          <w:lang w:val="en-GB"/>
        </w:rPr>
        <w:t> </w:t>
      </w:r>
      <w:r w:rsidRPr="00053328">
        <w:t>А, предоставленного Международным координационным комит</w:t>
      </w:r>
      <w:r w:rsidRPr="00053328">
        <w:t>е</w:t>
      </w:r>
      <w:r w:rsidRPr="00053328">
        <w:t>том национальных учреждений, занимающихся поощрением и защитой прав человека, в 2000</w:t>
      </w:r>
      <w:r w:rsidRPr="00053328">
        <w:rPr>
          <w:lang w:val="en-GB"/>
        </w:rPr>
        <w:t> </w:t>
      </w:r>
      <w:r w:rsidRPr="00053328">
        <w:t>году,</w:t>
      </w:r>
      <w:r w:rsidRPr="00053328">
        <w:rPr>
          <w:lang w:val="en-GB"/>
        </w:rPr>
        <w:t> </w:t>
      </w:r>
      <w:r w:rsidRPr="00053328">
        <w:t>— статуса, который был утерян в 2012</w:t>
      </w:r>
      <w:r w:rsidRPr="00053328">
        <w:rPr>
          <w:lang w:val="en-GB"/>
        </w:rPr>
        <w:t> </w:t>
      </w:r>
      <w:r w:rsidRPr="00053328">
        <w:t>году;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d</w:t>
      </w:r>
      <w:r w:rsidRPr="00053328">
        <w:t>)</w:t>
      </w:r>
      <w:r w:rsidRPr="00053328">
        <w:tab/>
      </w:r>
      <w:proofErr w:type="gramStart"/>
      <w:r w:rsidRPr="00053328">
        <w:t>отсутствия</w:t>
      </w:r>
      <w:proofErr w:type="gramEnd"/>
      <w:r w:rsidRPr="00053328">
        <w:t xml:space="preserve"> дезагрегированных по полу данных, необходимых для оценки воздействия и эффективности стратегий и программ, направленных на поощрение реализации женщинами их прав человека на равной с мужчинами основе.</w:t>
      </w:r>
    </w:p>
    <w:p w:rsidR="00686441" w:rsidRPr="00053328" w:rsidRDefault="00686441" w:rsidP="00053328">
      <w:pPr>
        <w:pStyle w:val="SingleTxt"/>
      </w:pPr>
      <w:r w:rsidRPr="00053328">
        <w:t>15.</w:t>
      </w:r>
      <w:r w:rsidRPr="00053328">
        <w:tab/>
      </w:r>
      <w:r w:rsidRPr="00053328">
        <w:rPr>
          <w:b/>
        </w:rPr>
        <w:t>Комитет рекомендует государству-участнику: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a</w:t>
      </w:r>
      <w:r w:rsidRPr="00053328">
        <w:t>)</w:t>
      </w:r>
      <w:r w:rsidRPr="00053328">
        <w:tab/>
      </w:r>
      <w:r w:rsidRPr="00053328">
        <w:rPr>
          <w:b/>
        </w:rPr>
        <w:t>укреплять людские, технические и финансовые ресурсы наци</w:t>
      </w:r>
      <w:r w:rsidRPr="00053328">
        <w:rPr>
          <w:b/>
        </w:rPr>
        <w:t>о</w:t>
      </w:r>
      <w:r w:rsidRPr="00053328">
        <w:rPr>
          <w:b/>
        </w:rPr>
        <w:t>нального механизма по улучшению положения женщин в рамках Мин</w:t>
      </w:r>
      <w:r w:rsidRPr="00053328">
        <w:rPr>
          <w:b/>
        </w:rPr>
        <w:t>и</w:t>
      </w:r>
      <w:r w:rsidRPr="00053328">
        <w:rPr>
          <w:b/>
        </w:rPr>
        <w:t>стерства по делам женщин, семьи и детей, улучшать координацию в ра</w:t>
      </w:r>
      <w:r w:rsidRPr="00053328">
        <w:rPr>
          <w:b/>
        </w:rPr>
        <w:t>м</w:t>
      </w:r>
      <w:r w:rsidRPr="00053328">
        <w:rPr>
          <w:b/>
        </w:rPr>
        <w:t>ках национального механизма для обеспечения его эффективного функц</w:t>
      </w:r>
      <w:r w:rsidRPr="00053328">
        <w:rPr>
          <w:b/>
        </w:rPr>
        <w:t>и</w:t>
      </w:r>
      <w:r w:rsidRPr="00053328">
        <w:rPr>
          <w:b/>
        </w:rPr>
        <w:t>онирования на национальном, региональном и местном уровнях и обесп</w:t>
      </w:r>
      <w:r w:rsidRPr="00053328">
        <w:rPr>
          <w:b/>
        </w:rPr>
        <w:t>е</w:t>
      </w:r>
      <w:r w:rsidRPr="00053328">
        <w:rPr>
          <w:b/>
        </w:rPr>
        <w:t>чить более полный учет гендерной проблематики во всех государственных органах;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b</w:t>
      </w:r>
      <w:r w:rsidRPr="00053328">
        <w:t>)</w:t>
      </w:r>
      <w:r w:rsidRPr="00053328">
        <w:tab/>
      </w:r>
      <w:proofErr w:type="gramStart"/>
      <w:r w:rsidRPr="00053328">
        <w:rPr>
          <w:b/>
        </w:rPr>
        <w:t>укреплять</w:t>
      </w:r>
      <w:proofErr w:type="gramEnd"/>
      <w:r w:rsidRPr="00053328">
        <w:rPr>
          <w:b/>
        </w:rPr>
        <w:t xml:space="preserve"> людские, технические и финансовые ресурсы наци</w:t>
      </w:r>
      <w:r w:rsidRPr="00053328">
        <w:rPr>
          <w:b/>
        </w:rPr>
        <w:t>о</w:t>
      </w:r>
      <w:r w:rsidRPr="00053328">
        <w:rPr>
          <w:b/>
        </w:rPr>
        <w:t>нального наблюдательного центра по вопросам равенства и обеспечить его независимость де</w:t>
      </w:r>
      <w:r w:rsidR="00CA2CBD" w:rsidRPr="00CA2CBD">
        <w:rPr>
          <w:b/>
        </w:rPr>
        <w:noBreakHyphen/>
      </w:r>
      <w:r w:rsidRPr="00053328">
        <w:rPr>
          <w:b/>
        </w:rPr>
        <w:t>юре и де</w:t>
      </w:r>
      <w:r w:rsidR="00CA2CBD" w:rsidRPr="00CA2CBD">
        <w:rPr>
          <w:b/>
        </w:rPr>
        <w:noBreakHyphen/>
      </w:r>
      <w:r w:rsidRPr="00053328">
        <w:rPr>
          <w:b/>
        </w:rPr>
        <w:t>факто;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c</w:t>
      </w:r>
      <w:r w:rsidRPr="00053328">
        <w:t>)</w:t>
      </w:r>
      <w:r w:rsidRPr="00053328">
        <w:tab/>
      </w:r>
      <w:r w:rsidRPr="00053328">
        <w:rPr>
          <w:b/>
        </w:rPr>
        <w:t>принять законодательные поправки, необходимые для того, чт</w:t>
      </w:r>
      <w:r w:rsidRPr="00053328">
        <w:rPr>
          <w:b/>
        </w:rPr>
        <w:t>о</w:t>
      </w:r>
      <w:r w:rsidRPr="00053328">
        <w:rPr>
          <w:b/>
        </w:rPr>
        <w:t>бы Международный координационный комитет национальных учрежд</w:t>
      </w:r>
      <w:r w:rsidRPr="00053328">
        <w:rPr>
          <w:b/>
        </w:rPr>
        <w:t>е</w:t>
      </w:r>
      <w:r w:rsidRPr="00053328">
        <w:rPr>
          <w:b/>
        </w:rPr>
        <w:t>ний, занимающихся поощрением и защитой прав человека, мог повысить статус Сенегальского комитета по правам человека до категории</w:t>
      </w:r>
      <w:r w:rsidR="00CA2CBD">
        <w:rPr>
          <w:b/>
          <w:lang w:val="en-US"/>
        </w:rPr>
        <w:t> </w:t>
      </w:r>
      <w:r w:rsidRPr="00053328">
        <w:rPr>
          <w:b/>
        </w:rPr>
        <w:t xml:space="preserve">А, и обеспечить, чтобы вопросы гендерного равенства и </w:t>
      </w:r>
      <w:proofErr w:type="spellStart"/>
      <w:r w:rsidRPr="00053328">
        <w:rPr>
          <w:b/>
        </w:rPr>
        <w:t>недискриминации</w:t>
      </w:r>
      <w:proofErr w:type="spellEnd"/>
      <w:r w:rsidRPr="00053328">
        <w:rPr>
          <w:b/>
        </w:rPr>
        <w:t xml:space="preserve"> женщин входили в сферу деятельности данного Комитета;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d</w:t>
      </w:r>
      <w:r w:rsidRPr="00053328">
        <w:t>)</w:t>
      </w:r>
      <w:r w:rsidRPr="00053328">
        <w:tab/>
      </w:r>
      <w:proofErr w:type="gramStart"/>
      <w:r w:rsidRPr="00053328">
        <w:rPr>
          <w:b/>
        </w:rPr>
        <w:t>разработать</w:t>
      </w:r>
      <w:proofErr w:type="gramEnd"/>
      <w:r w:rsidRPr="00053328">
        <w:rPr>
          <w:b/>
        </w:rPr>
        <w:t xml:space="preserve"> всеобъемлющую систему гендерных показателей для улучшения сбора дезагрегированных по полу данных, необходимых для оценки воздействия и эффективности стратегий и программ, напра</w:t>
      </w:r>
      <w:r w:rsidRPr="00053328">
        <w:rPr>
          <w:b/>
        </w:rPr>
        <w:t>в</w:t>
      </w:r>
      <w:r w:rsidRPr="00053328">
        <w:rPr>
          <w:b/>
        </w:rPr>
        <w:t>ленных на поощрение реализации женщинами их прав человека на ра</w:t>
      </w:r>
      <w:r w:rsidRPr="00053328">
        <w:rPr>
          <w:b/>
        </w:rPr>
        <w:t>в</w:t>
      </w:r>
      <w:r w:rsidRPr="00053328">
        <w:rPr>
          <w:b/>
        </w:rPr>
        <w:t>ной с мужчинами основе. В этой связи Комитет обращает внимание гос</w:t>
      </w:r>
      <w:r w:rsidRPr="00053328">
        <w:rPr>
          <w:b/>
        </w:rPr>
        <w:t>у</w:t>
      </w:r>
      <w:r w:rsidRPr="00053328">
        <w:rPr>
          <w:b/>
        </w:rPr>
        <w:t>дарства-участника на общую рекомендацию №</w:t>
      </w:r>
      <w:r w:rsidRPr="00053328">
        <w:rPr>
          <w:b/>
          <w:lang w:val="en-US"/>
        </w:rPr>
        <w:t> </w:t>
      </w:r>
      <w:r w:rsidRPr="00053328">
        <w:rPr>
          <w:b/>
        </w:rPr>
        <w:t>9 Комитета о статистич</w:t>
      </w:r>
      <w:r w:rsidRPr="00053328">
        <w:rPr>
          <w:b/>
        </w:rPr>
        <w:t>е</w:t>
      </w:r>
      <w:r w:rsidRPr="00053328">
        <w:rPr>
          <w:b/>
        </w:rPr>
        <w:t>ских данных, касающихся положения женщин, и призывает государство-участник запрашивать техническое содействие у соответствующих учр</w:t>
      </w:r>
      <w:r w:rsidRPr="00053328">
        <w:rPr>
          <w:b/>
        </w:rPr>
        <w:t>е</w:t>
      </w:r>
      <w:r w:rsidRPr="00053328">
        <w:rPr>
          <w:b/>
        </w:rPr>
        <w:t>ждений Организации Объединенных Наций и расширять свое сотруднич</w:t>
      </w:r>
      <w:r w:rsidRPr="00053328">
        <w:rPr>
          <w:b/>
        </w:rPr>
        <w:t>е</w:t>
      </w:r>
      <w:r w:rsidRPr="00053328">
        <w:rPr>
          <w:b/>
        </w:rPr>
        <w:t>ство с женскими организациями, которые могут оказать помощь в сборе точных данных.</w:t>
      </w:r>
    </w:p>
    <w:p w:rsidR="00053328" w:rsidRPr="00CA2CBD" w:rsidRDefault="00053328" w:rsidP="00CA2CBD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CA2CB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53328">
        <w:tab/>
      </w:r>
      <w:r w:rsidRPr="00053328">
        <w:tab/>
        <w:t>Временные специальные меры</w:t>
      </w:r>
    </w:p>
    <w:p w:rsidR="00053328" w:rsidRPr="00CA2CBD" w:rsidRDefault="00053328" w:rsidP="00CA2CBD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053328">
      <w:pPr>
        <w:pStyle w:val="SingleTxt"/>
      </w:pPr>
      <w:r w:rsidRPr="00053328">
        <w:t>16.</w:t>
      </w:r>
      <w:r w:rsidRPr="00053328">
        <w:tab/>
      </w:r>
      <w:proofErr w:type="gramStart"/>
      <w:r w:rsidRPr="00053328">
        <w:t xml:space="preserve">Комитет с удовлетворением отмечает принятие временных специальных мер в целях скорейшего обеспечения участия женщин в политической жизни, </w:t>
      </w:r>
      <w:r w:rsidRPr="00053328">
        <w:lastRenderedPageBreak/>
        <w:t xml:space="preserve">однако он </w:t>
      </w:r>
      <w:r w:rsidR="0092076C">
        <w:t>по</w:t>
      </w:r>
      <w:r w:rsidR="0092076C">
        <w:noBreakHyphen/>
      </w:r>
      <w:r w:rsidRPr="00053328">
        <w:t>прежнему обеспокоен тем, что не было введено никаких других временных специальных мер в рамках необходимой стратегии с целью уск</w:t>
      </w:r>
      <w:r w:rsidRPr="00053328">
        <w:t>о</w:t>
      </w:r>
      <w:r w:rsidRPr="00053328">
        <w:t xml:space="preserve">рить достижение фактического равенства женщин и мужчин во всех областях, охватываемых Конвенцией, где женщины </w:t>
      </w:r>
      <w:proofErr w:type="spellStart"/>
      <w:r w:rsidRPr="00053328">
        <w:t>недопредставлены</w:t>
      </w:r>
      <w:proofErr w:type="spellEnd"/>
      <w:r w:rsidRPr="00053328">
        <w:t xml:space="preserve"> или находятся в неблагоприятном положении, в том числе</w:t>
      </w:r>
      <w:proofErr w:type="gramEnd"/>
      <w:r w:rsidRPr="00053328">
        <w:t xml:space="preserve"> в плане доступа к земельным ресу</w:t>
      </w:r>
      <w:r w:rsidRPr="00053328">
        <w:t>р</w:t>
      </w:r>
      <w:r w:rsidRPr="00053328">
        <w:t>сам и высшему образованию и усиления феминизации нищеты.</w:t>
      </w:r>
    </w:p>
    <w:p w:rsidR="00686441" w:rsidRPr="00053328" w:rsidRDefault="00686441" w:rsidP="00053328">
      <w:pPr>
        <w:pStyle w:val="SingleTxt"/>
      </w:pPr>
      <w:r w:rsidRPr="00053328">
        <w:t>17.</w:t>
      </w:r>
      <w:r w:rsidRPr="00053328">
        <w:tab/>
      </w:r>
      <w:proofErr w:type="gramStart"/>
      <w:r w:rsidRPr="00053328">
        <w:rPr>
          <w:b/>
        </w:rPr>
        <w:t>Комитет призывает государство-участник использовать временные специальные меры в соответствии со статьей</w:t>
      </w:r>
      <w:r w:rsidRPr="00053328">
        <w:rPr>
          <w:b/>
          <w:lang w:val="en-US"/>
        </w:rPr>
        <w:t> </w:t>
      </w:r>
      <w:r w:rsidRPr="00053328">
        <w:rPr>
          <w:b/>
        </w:rPr>
        <w:t>4</w:t>
      </w:r>
      <w:r w:rsidRPr="00053328">
        <w:rPr>
          <w:b/>
          <w:lang w:val="en-US"/>
        </w:rPr>
        <w:t> </w:t>
      </w:r>
      <w:r w:rsidRPr="00053328">
        <w:rPr>
          <w:b/>
        </w:rPr>
        <w:t>(1) Конвенции и общей р</w:t>
      </w:r>
      <w:r w:rsidRPr="00053328">
        <w:rPr>
          <w:b/>
        </w:rPr>
        <w:t>е</w:t>
      </w:r>
      <w:r w:rsidRPr="00053328">
        <w:rPr>
          <w:b/>
        </w:rPr>
        <w:t>комендацией №</w:t>
      </w:r>
      <w:r w:rsidRPr="00053328">
        <w:rPr>
          <w:b/>
          <w:lang w:val="en-US"/>
        </w:rPr>
        <w:t> </w:t>
      </w:r>
      <w:r w:rsidRPr="00053328">
        <w:rPr>
          <w:b/>
        </w:rPr>
        <w:t>25 Комитета по данному вопросу в качестве необходимого компонента стратегии по ускорению достижения фактического равенства женщин и мужчин во всех областях, охватываемых Конвенцией, где же</w:t>
      </w:r>
      <w:r w:rsidRPr="00053328">
        <w:rPr>
          <w:b/>
        </w:rPr>
        <w:t>н</w:t>
      </w:r>
      <w:r w:rsidRPr="00053328">
        <w:rPr>
          <w:b/>
        </w:rPr>
        <w:t xml:space="preserve">щины </w:t>
      </w:r>
      <w:proofErr w:type="spellStart"/>
      <w:r w:rsidRPr="00053328">
        <w:rPr>
          <w:b/>
        </w:rPr>
        <w:t>недопредставлены</w:t>
      </w:r>
      <w:proofErr w:type="spellEnd"/>
      <w:r w:rsidRPr="00053328">
        <w:rPr>
          <w:b/>
        </w:rPr>
        <w:t xml:space="preserve"> или находятся в неблагоприятном положении, в том числе в плане доступа к земельным ресурсам и высшему образованию</w:t>
      </w:r>
      <w:proofErr w:type="gramEnd"/>
      <w:r w:rsidRPr="00053328">
        <w:rPr>
          <w:b/>
        </w:rPr>
        <w:t xml:space="preserve"> и усиления феминизации нищеты. С этой целью он рекомендует госуда</w:t>
      </w:r>
      <w:r w:rsidRPr="00053328">
        <w:rPr>
          <w:b/>
        </w:rPr>
        <w:t>р</w:t>
      </w:r>
      <w:r w:rsidRPr="00053328">
        <w:rPr>
          <w:b/>
        </w:rPr>
        <w:t>ству-участнику принять различные формы временных специальных мер, такие как программы информационно-пропагандистской деятельности и поддержки, системы квот и другие инициативные и ориентированные на результаты меры, и призывает применять их как в публичной, так и в частной сфере.</w:t>
      </w:r>
    </w:p>
    <w:p w:rsidR="00053328" w:rsidRPr="0092076C" w:rsidRDefault="00053328" w:rsidP="0092076C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92076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53328">
        <w:tab/>
      </w:r>
      <w:r w:rsidRPr="00053328">
        <w:tab/>
        <w:t>Стереотипы и вредные виды практики</w:t>
      </w:r>
    </w:p>
    <w:p w:rsidR="00053328" w:rsidRPr="0092076C" w:rsidRDefault="00053328" w:rsidP="0092076C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92076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/>
        <w:jc w:val="both"/>
      </w:pPr>
      <w:r w:rsidRPr="00053328">
        <w:t>18.</w:t>
      </w:r>
      <w:r w:rsidRPr="00053328">
        <w:tab/>
        <w:t>Комитет приветствует принятие Закона №</w:t>
      </w:r>
      <w:r w:rsidRPr="00053328">
        <w:rPr>
          <w:lang w:val="en-US"/>
        </w:rPr>
        <w:t> </w:t>
      </w:r>
      <w:r w:rsidRPr="00053328">
        <w:t>99-05 от 29</w:t>
      </w:r>
      <w:r w:rsidRPr="00053328">
        <w:rPr>
          <w:lang w:val="en-US"/>
        </w:rPr>
        <w:t> </w:t>
      </w:r>
      <w:r w:rsidRPr="00053328">
        <w:t>января 1999</w:t>
      </w:r>
      <w:r w:rsidRPr="00053328">
        <w:rPr>
          <w:lang w:val="en-US"/>
        </w:rPr>
        <w:t> </w:t>
      </w:r>
      <w:r w:rsidRPr="00053328">
        <w:t>года, устанавливающего уголовную ответственность за калечащие операции на женских половых органах, и второго национального плана действий по ускорению ликвидации калечащих операций на женских половых органах (2010–2015</w:t>
      </w:r>
      <w:r w:rsidRPr="00053328">
        <w:rPr>
          <w:lang w:val="en-US"/>
        </w:rPr>
        <w:t> </w:t>
      </w:r>
      <w:r w:rsidRPr="00053328">
        <w:t>годы), а также принятые меры по повышению общественной осведомленности о вредных видах практики. Вместе с тем он обеспокоен сохранением неблагоприятных культурных норм, практики и традиций, а также патриархальными подходами и глубоко укоренившимися стереотипами в отношении ролей, обязанностей и предназначения женщин и мужчин в семье и обществе. Он отмечает, что стереотипы способствуют сохранению насилия в отношении женщин, а также вредных видов практики, включая калечащие операции на женских половых органах, левират и сорорат, браки между несовершеннолетними, полигамию, развод по одностороннему заявлению мужа и введение запрета или табу на определенные продукты питания. Комитет также обеспокоен тем, что государство-участник не приняло достаточных мер по изменению или ликвидации таких стереотипов и вредной практики.</w:t>
      </w:r>
    </w:p>
    <w:p w:rsidR="00686441" w:rsidRPr="00053328" w:rsidRDefault="00686441" w:rsidP="00053328">
      <w:pPr>
        <w:pStyle w:val="SingleTxt"/>
      </w:pPr>
      <w:r w:rsidRPr="00053328">
        <w:t>19.</w:t>
      </w:r>
      <w:r w:rsidRPr="00053328">
        <w:tab/>
      </w:r>
      <w:r w:rsidRPr="00053328">
        <w:rPr>
          <w:b/>
        </w:rPr>
        <w:t>Комитет рекомендует государству-участнику: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a</w:t>
      </w:r>
      <w:r w:rsidRPr="00053328">
        <w:t>)</w:t>
      </w:r>
      <w:r w:rsidRPr="00053328">
        <w:tab/>
      </w:r>
      <w:r w:rsidRPr="00053328">
        <w:rPr>
          <w:b/>
        </w:rPr>
        <w:t>обеспечить эффективное осуществление Закона №</w:t>
      </w:r>
      <w:r w:rsidRPr="00053328">
        <w:rPr>
          <w:b/>
          <w:lang w:val="en-US"/>
        </w:rPr>
        <w:t> </w:t>
      </w:r>
      <w:r w:rsidRPr="00053328">
        <w:rPr>
          <w:b/>
        </w:rPr>
        <w:t>99</w:t>
      </w:r>
      <w:r w:rsidR="00CE0D26" w:rsidRPr="00CE0D26">
        <w:rPr>
          <w:b/>
        </w:rPr>
        <w:noBreakHyphen/>
      </w:r>
      <w:r w:rsidRPr="00053328">
        <w:rPr>
          <w:b/>
        </w:rPr>
        <w:t>05 от 29</w:t>
      </w:r>
      <w:r w:rsidRPr="00053328">
        <w:rPr>
          <w:b/>
          <w:lang w:val="en-US"/>
        </w:rPr>
        <w:t> </w:t>
      </w:r>
      <w:r w:rsidRPr="00053328">
        <w:rPr>
          <w:b/>
        </w:rPr>
        <w:t>января 1999</w:t>
      </w:r>
      <w:r w:rsidRPr="00053328">
        <w:rPr>
          <w:b/>
          <w:lang w:val="en-GB"/>
        </w:rPr>
        <w:t> </w:t>
      </w:r>
      <w:r w:rsidRPr="00053328">
        <w:rPr>
          <w:b/>
        </w:rPr>
        <w:t>года, устанавливающего уголовную ответственность за к</w:t>
      </w:r>
      <w:r w:rsidRPr="00053328">
        <w:rPr>
          <w:b/>
        </w:rPr>
        <w:t>а</w:t>
      </w:r>
      <w:r w:rsidRPr="00053328">
        <w:rPr>
          <w:b/>
        </w:rPr>
        <w:t>лечащие операции на женских половых органах, и второго национального плана действий по ускорению ликвидации калечащих операций на же</w:t>
      </w:r>
      <w:r w:rsidRPr="00053328">
        <w:rPr>
          <w:b/>
        </w:rPr>
        <w:t>н</w:t>
      </w:r>
      <w:r w:rsidRPr="00053328">
        <w:rPr>
          <w:b/>
        </w:rPr>
        <w:t>ских половых органах (2010–2015</w:t>
      </w:r>
      <w:r w:rsidRPr="00053328">
        <w:rPr>
          <w:b/>
          <w:lang w:val="en-GB"/>
        </w:rPr>
        <w:t> </w:t>
      </w:r>
      <w:r w:rsidRPr="00053328">
        <w:rPr>
          <w:b/>
        </w:rPr>
        <w:t>годы);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b</w:t>
      </w:r>
      <w:r w:rsidRPr="00053328">
        <w:t>)</w:t>
      </w:r>
      <w:r w:rsidRPr="00053328">
        <w:tab/>
      </w:r>
      <w:r w:rsidRPr="00053328">
        <w:rPr>
          <w:b/>
        </w:rPr>
        <w:t>ввести в действие всеобъемлющую стратегию, в соответствии со статьями</w:t>
      </w:r>
      <w:r w:rsidR="00CE0D26">
        <w:rPr>
          <w:b/>
          <w:lang w:val="en-US"/>
        </w:rPr>
        <w:t> </w:t>
      </w:r>
      <w:r w:rsidRPr="00053328">
        <w:rPr>
          <w:b/>
        </w:rPr>
        <w:t>2(</w:t>
      </w:r>
      <w:r w:rsidRPr="00053328">
        <w:rPr>
          <w:b/>
          <w:lang w:val="en-GB"/>
        </w:rPr>
        <w:t>f</w:t>
      </w:r>
      <w:r w:rsidRPr="00053328">
        <w:rPr>
          <w:b/>
        </w:rPr>
        <w:t>) и 5(</w:t>
      </w:r>
      <w:r w:rsidRPr="00053328">
        <w:rPr>
          <w:b/>
          <w:lang w:val="en-GB"/>
        </w:rPr>
        <w:t>a</w:t>
      </w:r>
      <w:r w:rsidRPr="00053328">
        <w:rPr>
          <w:b/>
        </w:rPr>
        <w:t>) Конвенции, с целью ликвидации стереотипов, прив</w:t>
      </w:r>
      <w:r w:rsidRPr="00053328">
        <w:rPr>
          <w:b/>
        </w:rPr>
        <w:t>о</w:t>
      </w:r>
      <w:r w:rsidRPr="00053328">
        <w:rPr>
          <w:b/>
        </w:rPr>
        <w:t>дящих к дискриминации в отношении женщин и вредным видам практ</w:t>
      </w:r>
      <w:r w:rsidRPr="00053328">
        <w:rPr>
          <w:b/>
        </w:rPr>
        <w:t>и</w:t>
      </w:r>
      <w:r w:rsidRPr="00053328">
        <w:rPr>
          <w:b/>
        </w:rPr>
        <w:t xml:space="preserve">ки, таким как калечащие операции на женских половых органах, левират </w:t>
      </w:r>
      <w:r w:rsidRPr="00053328">
        <w:rPr>
          <w:b/>
        </w:rPr>
        <w:lastRenderedPageBreak/>
        <w:t>и сорорат, браки между несовершеннолетними, полигамия, развод по о</w:t>
      </w:r>
      <w:r w:rsidRPr="00053328">
        <w:rPr>
          <w:b/>
        </w:rPr>
        <w:t>д</w:t>
      </w:r>
      <w:r w:rsidRPr="00053328">
        <w:rPr>
          <w:b/>
        </w:rPr>
        <w:t>ностороннему заявлению мужа и введение запрета или табу на определе</w:t>
      </w:r>
      <w:r w:rsidRPr="00053328">
        <w:rPr>
          <w:b/>
        </w:rPr>
        <w:t>н</w:t>
      </w:r>
      <w:r w:rsidRPr="00053328">
        <w:rPr>
          <w:b/>
        </w:rPr>
        <w:t xml:space="preserve">ные продукты питания. </w:t>
      </w:r>
      <w:proofErr w:type="gramStart"/>
      <w:r w:rsidRPr="00053328">
        <w:rPr>
          <w:b/>
        </w:rPr>
        <w:t>Такие меры должны включать в себя согласова</w:t>
      </w:r>
      <w:r w:rsidRPr="00053328">
        <w:rPr>
          <w:b/>
        </w:rPr>
        <w:t>н</w:t>
      </w:r>
      <w:r w:rsidRPr="00053328">
        <w:rPr>
          <w:b/>
        </w:rPr>
        <w:t>ные действия, предусматривающие конкретные сроки осуществления и предпринимаемые в сотрудничестве с гражданским обществом, системой школьного образования, средствами массовой информации и традицио</w:t>
      </w:r>
      <w:r w:rsidRPr="00053328">
        <w:rPr>
          <w:b/>
        </w:rPr>
        <w:t>н</w:t>
      </w:r>
      <w:r w:rsidRPr="00053328">
        <w:rPr>
          <w:b/>
        </w:rPr>
        <w:t>ными лидерами в целях просвещения и повышения информированности женщин и девушек, а также мужчин и юношей всех слоев общества о нег</w:t>
      </w:r>
      <w:r w:rsidRPr="00053328">
        <w:rPr>
          <w:b/>
        </w:rPr>
        <w:t>а</w:t>
      </w:r>
      <w:r w:rsidRPr="00053328">
        <w:rPr>
          <w:b/>
        </w:rPr>
        <w:t>тивных гендерных стереотипах и вредной практике.</w:t>
      </w:r>
      <w:proofErr w:type="gramEnd"/>
    </w:p>
    <w:p w:rsidR="00053328" w:rsidRPr="00CE0D26" w:rsidRDefault="00053328" w:rsidP="00CE0D26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CE0D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53328">
        <w:tab/>
      </w:r>
      <w:r w:rsidRPr="00053328">
        <w:tab/>
        <w:t>Насилие в отношении женщин</w:t>
      </w:r>
    </w:p>
    <w:p w:rsidR="00053328" w:rsidRPr="00CE0D26" w:rsidRDefault="00053328" w:rsidP="00CE0D26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053328">
      <w:pPr>
        <w:pStyle w:val="SingleTxt"/>
      </w:pPr>
      <w:r w:rsidRPr="00053328">
        <w:t>20.</w:t>
      </w:r>
      <w:r w:rsidRPr="00053328">
        <w:tab/>
        <w:t>Комитет приветствует меры, принимаемые в целях борьбы с насилием в отношении женщин, в том числе принятие вышеупомянутого Закона №</w:t>
      </w:r>
      <w:r w:rsidRPr="00053328">
        <w:rPr>
          <w:lang w:val="en-US"/>
        </w:rPr>
        <w:t> </w:t>
      </w:r>
      <w:r w:rsidRPr="00053328">
        <w:t>99</w:t>
      </w:r>
      <w:r w:rsidR="00CE0D26" w:rsidRPr="00CE0D26">
        <w:noBreakHyphen/>
      </w:r>
      <w:r w:rsidRPr="00053328">
        <w:t>05 от 29</w:t>
      </w:r>
      <w:r w:rsidRPr="00053328">
        <w:rPr>
          <w:lang w:val="en-GB"/>
        </w:rPr>
        <w:t> </w:t>
      </w:r>
      <w:r w:rsidRPr="00053328">
        <w:t>января 1999</w:t>
      </w:r>
      <w:r w:rsidRPr="00053328">
        <w:rPr>
          <w:lang w:val="en-US"/>
        </w:rPr>
        <w:t> </w:t>
      </w:r>
      <w:r w:rsidRPr="00053328">
        <w:t>года и министерского постановления №</w:t>
      </w:r>
      <w:r w:rsidRPr="00053328">
        <w:rPr>
          <w:lang w:val="en-US"/>
        </w:rPr>
        <w:t> </w:t>
      </w:r>
      <w:r w:rsidRPr="00053328">
        <w:t>10545 от 10</w:t>
      </w:r>
      <w:r w:rsidRPr="00053328">
        <w:rPr>
          <w:lang w:val="en-US"/>
        </w:rPr>
        <w:t> </w:t>
      </w:r>
      <w:r w:rsidRPr="00053328">
        <w:t>декабря 2008</w:t>
      </w:r>
      <w:r w:rsidRPr="00053328">
        <w:rPr>
          <w:lang w:val="en-US"/>
        </w:rPr>
        <w:t> </w:t>
      </w:r>
      <w:r w:rsidRPr="00053328">
        <w:t>года о создании комитета по рассмотрению вопросов насилия в отнош</w:t>
      </w:r>
      <w:r w:rsidRPr="00053328">
        <w:t>е</w:t>
      </w:r>
      <w:r w:rsidRPr="00053328">
        <w:t>нии женщин. Комитет также приветствует создание центров доверия (</w:t>
      </w:r>
      <w:r w:rsidRPr="00053328">
        <w:rPr>
          <w:lang w:val="en-GB"/>
        </w:rPr>
        <w:t>bureaux</w:t>
      </w:r>
      <w:r w:rsidRPr="00053328">
        <w:t xml:space="preserve"> </w:t>
      </w:r>
      <w:r w:rsidRPr="00053328">
        <w:rPr>
          <w:lang w:val="en-GB"/>
        </w:rPr>
        <w:t>d</w:t>
      </w:r>
      <w:r w:rsidRPr="00053328">
        <w:t>’é</w:t>
      </w:r>
      <w:proofErr w:type="spellStart"/>
      <w:r w:rsidRPr="00053328">
        <w:rPr>
          <w:lang w:val="en-GB"/>
        </w:rPr>
        <w:t>coute</w:t>
      </w:r>
      <w:proofErr w:type="spellEnd"/>
      <w:r w:rsidRPr="00053328">
        <w:t xml:space="preserve">) для женщин, являющихся жертвами насилия. Вместе с тем он </w:t>
      </w:r>
      <w:r w:rsidR="00CE0D26">
        <w:t>по</w:t>
      </w:r>
      <w:r w:rsidR="00CE0D26">
        <w:noBreakHyphen/>
      </w:r>
      <w:r w:rsidRPr="00053328">
        <w:t>прежнему обеспокоен: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a</w:t>
      </w:r>
      <w:r w:rsidRPr="00053328">
        <w:t>)</w:t>
      </w:r>
      <w:r w:rsidRPr="00053328">
        <w:tab/>
      </w:r>
      <w:proofErr w:type="gramStart"/>
      <w:r w:rsidRPr="00053328">
        <w:t>ростом</w:t>
      </w:r>
      <w:proofErr w:type="gramEnd"/>
      <w:r w:rsidRPr="00053328">
        <w:t xml:space="preserve"> сексуального насилия в отношении женщин, включая изн</w:t>
      </w:r>
      <w:r w:rsidRPr="00053328">
        <w:t>а</w:t>
      </w:r>
      <w:r w:rsidRPr="00053328">
        <w:t>силования;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b</w:t>
      </w:r>
      <w:r w:rsidRPr="00053328">
        <w:t>)</w:t>
      </w:r>
      <w:r w:rsidRPr="00053328">
        <w:tab/>
      </w:r>
      <w:proofErr w:type="gramStart"/>
      <w:r w:rsidRPr="00053328">
        <w:t>сохранением</w:t>
      </w:r>
      <w:proofErr w:type="gramEnd"/>
      <w:r w:rsidRPr="00053328">
        <w:t xml:space="preserve"> насилия в семье и ограниченным числом сообщаемых женщинами случаев такого насилия, что обусловлено их опасениями по поводу потенциальных последствий для их семейной жизни, а также недостаточной информированностью женщин об уголовной ответственности за насилие в с</w:t>
      </w:r>
      <w:r w:rsidRPr="00053328">
        <w:t>е</w:t>
      </w:r>
      <w:r w:rsidRPr="00053328">
        <w:t>мье;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c</w:t>
      </w:r>
      <w:r w:rsidRPr="00053328">
        <w:t>)</w:t>
      </w:r>
      <w:r w:rsidRPr="00053328">
        <w:tab/>
      </w:r>
      <w:proofErr w:type="gramStart"/>
      <w:r w:rsidRPr="00053328">
        <w:t>отсутствием</w:t>
      </w:r>
      <w:proofErr w:type="gramEnd"/>
      <w:r w:rsidRPr="00053328">
        <w:t xml:space="preserve"> правовых положений, квалифицирующих изнасилов</w:t>
      </w:r>
      <w:r w:rsidRPr="00053328">
        <w:t>а</w:t>
      </w:r>
      <w:r w:rsidRPr="00053328">
        <w:t>ние как тяжкое преступление и конкретно устанавливающих уголовную отве</w:t>
      </w:r>
      <w:r w:rsidRPr="00053328">
        <w:t>т</w:t>
      </w:r>
      <w:r w:rsidRPr="00053328">
        <w:t>ственность за изнасилование в браке;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d</w:t>
      </w:r>
      <w:r w:rsidRPr="00053328">
        <w:t>)</w:t>
      </w:r>
      <w:r w:rsidRPr="00053328">
        <w:tab/>
      </w:r>
      <w:proofErr w:type="gramStart"/>
      <w:r w:rsidRPr="00053328">
        <w:t>ограниченной</w:t>
      </w:r>
      <w:proofErr w:type="gramEnd"/>
      <w:r w:rsidRPr="00053328">
        <w:t xml:space="preserve"> медицинской, психологической и правовой помощью, предоставляемой женщинам, которые являются жертвами насилия, и отсу</w:t>
      </w:r>
      <w:r w:rsidRPr="00053328">
        <w:t>т</w:t>
      </w:r>
      <w:r w:rsidRPr="00053328">
        <w:t>ствием приютов;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e</w:t>
      </w:r>
      <w:r w:rsidRPr="00053328">
        <w:t>)</w:t>
      </w:r>
      <w:r w:rsidRPr="00053328">
        <w:tab/>
        <w:t>ограниченной подготовкой, организуемой для судей, прокуроров, а</w:t>
      </w:r>
      <w:r w:rsidRPr="00053328">
        <w:t>д</w:t>
      </w:r>
      <w:r w:rsidRPr="00053328">
        <w:t>вокатов, сотрудников полиции и медицинских и социальных работников по в</w:t>
      </w:r>
      <w:r w:rsidRPr="00053328">
        <w:t>о</w:t>
      </w:r>
      <w:r w:rsidRPr="00053328">
        <w:t>просам применения законодательства, устанавливающего уголовную отве</w:t>
      </w:r>
      <w:r w:rsidRPr="00053328">
        <w:t>т</w:t>
      </w:r>
      <w:r w:rsidRPr="00053328">
        <w:t>ственность за насилие в отношении женщин, и по вопросам обращения с жер</w:t>
      </w:r>
      <w:r w:rsidRPr="00053328">
        <w:t>т</w:t>
      </w:r>
      <w:r w:rsidRPr="00053328">
        <w:t>вами с учетом гендерных факторов, а также сохранением в рамках судебной системы стереотипов, в</w:t>
      </w:r>
      <w:r w:rsidR="00053328" w:rsidRPr="00053328">
        <w:t xml:space="preserve"> </w:t>
      </w:r>
      <w:r w:rsidRPr="00053328">
        <w:t>соответствии с которыми женщины воспринимаются как отчасти ответственные за</w:t>
      </w:r>
      <w:r w:rsidR="00CE0D26" w:rsidRPr="00CE0D26">
        <w:t xml:space="preserve"> </w:t>
      </w:r>
      <w:r w:rsidRPr="00053328">
        <w:t>насилие, жертвами которого они являются;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f</w:t>
      </w:r>
      <w:r w:rsidRPr="00053328">
        <w:t>)</w:t>
      </w:r>
      <w:r w:rsidRPr="00053328">
        <w:tab/>
      </w:r>
      <w:proofErr w:type="gramStart"/>
      <w:r w:rsidRPr="00053328">
        <w:t>отсутствием</w:t>
      </w:r>
      <w:proofErr w:type="gramEnd"/>
      <w:r w:rsidRPr="00053328">
        <w:t xml:space="preserve"> данных о числе случаев судебного преследования и осуждения за насилие в отношении женщин.</w:t>
      </w:r>
    </w:p>
    <w:p w:rsidR="00686441" w:rsidRPr="00053328" w:rsidRDefault="00686441" w:rsidP="00053328">
      <w:pPr>
        <w:pStyle w:val="SingleTxt"/>
      </w:pPr>
      <w:r w:rsidRPr="00053328">
        <w:t>21.</w:t>
      </w:r>
      <w:r w:rsidRPr="00053328">
        <w:tab/>
      </w:r>
      <w:r w:rsidRPr="00053328">
        <w:rPr>
          <w:b/>
        </w:rPr>
        <w:t>Комитет настоятельно призывает государство-участник: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a</w:t>
      </w:r>
      <w:r w:rsidRPr="00053328">
        <w:t>)</w:t>
      </w:r>
      <w:r w:rsidRPr="00053328">
        <w:tab/>
      </w:r>
      <w:r w:rsidRPr="00053328">
        <w:rPr>
          <w:b/>
        </w:rPr>
        <w:t>поощрять женщин сообщать о случаях насилия в семье путем повышения информированности о юридических положениях, предусма</w:t>
      </w:r>
      <w:r w:rsidRPr="00053328">
        <w:rPr>
          <w:b/>
        </w:rPr>
        <w:t>т</w:t>
      </w:r>
      <w:r w:rsidRPr="00053328">
        <w:rPr>
          <w:b/>
        </w:rPr>
        <w:t>ривающих уголовную ответственность за насилие</w:t>
      </w:r>
      <w:r w:rsidRPr="00053328">
        <w:t xml:space="preserve"> </w:t>
      </w:r>
      <w:r w:rsidRPr="00053328">
        <w:rPr>
          <w:b/>
        </w:rPr>
        <w:t>в семье, обеспечить э</w:t>
      </w:r>
      <w:r w:rsidRPr="00053328">
        <w:rPr>
          <w:b/>
        </w:rPr>
        <w:t>ф</w:t>
      </w:r>
      <w:r w:rsidRPr="00053328">
        <w:rPr>
          <w:b/>
        </w:rPr>
        <w:t>фективный доступ к средствам правовой защиты для жертв насилия в с</w:t>
      </w:r>
      <w:r w:rsidRPr="00053328">
        <w:rPr>
          <w:b/>
        </w:rPr>
        <w:t>е</w:t>
      </w:r>
      <w:r w:rsidRPr="00053328">
        <w:rPr>
          <w:b/>
        </w:rPr>
        <w:lastRenderedPageBreak/>
        <w:t>мье с</w:t>
      </w:r>
      <w:r w:rsidR="00053328" w:rsidRPr="00053328">
        <w:rPr>
          <w:b/>
        </w:rPr>
        <w:t xml:space="preserve"> </w:t>
      </w:r>
      <w:r w:rsidRPr="00053328">
        <w:rPr>
          <w:b/>
        </w:rPr>
        <w:t>учетом их социальной и экономической зависимости от их мужей и в случае необходимости издавать охранные судебные приказы;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b</w:t>
      </w:r>
      <w:r w:rsidRPr="00053328">
        <w:t>)</w:t>
      </w:r>
      <w:r w:rsidRPr="00053328">
        <w:tab/>
      </w:r>
      <w:proofErr w:type="gramStart"/>
      <w:r w:rsidRPr="00053328">
        <w:rPr>
          <w:b/>
        </w:rPr>
        <w:t>внести</w:t>
      </w:r>
      <w:proofErr w:type="gramEnd"/>
      <w:r w:rsidRPr="00053328">
        <w:rPr>
          <w:b/>
        </w:rPr>
        <w:t xml:space="preserve"> изменения в соответствующее законодательство с целью квалифицировать изнасилование в качестве тяжкого преступления, вв</w:t>
      </w:r>
      <w:r w:rsidRPr="00053328">
        <w:rPr>
          <w:b/>
        </w:rPr>
        <w:t>е</w:t>
      </w:r>
      <w:r w:rsidRPr="00053328">
        <w:rPr>
          <w:b/>
        </w:rPr>
        <w:t>сти надлежащие санкции в отношении случаев изнасилования и устан</w:t>
      </w:r>
      <w:r w:rsidRPr="00053328">
        <w:rPr>
          <w:b/>
        </w:rPr>
        <w:t>о</w:t>
      </w:r>
      <w:r w:rsidRPr="00053328">
        <w:rPr>
          <w:b/>
        </w:rPr>
        <w:t>вить уголовную ответственность за изнасилование в браке;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c</w:t>
      </w:r>
      <w:r w:rsidRPr="00053328">
        <w:t>)</w:t>
      </w:r>
      <w:r w:rsidRPr="00053328">
        <w:tab/>
      </w:r>
      <w:proofErr w:type="gramStart"/>
      <w:r w:rsidRPr="00053328">
        <w:rPr>
          <w:b/>
        </w:rPr>
        <w:t>укреплять</w:t>
      </w:r>
      <w:proofErr w:type="gramEnd"/>
      <w:r w:rsidRPr="00053328">
        <w:rPr>
          <w:b/>
        </w:rPr>
        <w:t xml:space="preserve"> помощь женщинам, являющимся жертвами насилия, и содействовать их реабилитации путем создания для них всеобъемлющей системы попечения, а также принятия мер по обеспечению доступа к пр</w:t>
      </w:r>
      <w:r w:rsidRPr="00053328">
        <w:rPr>
          <w:b/>
        </w:rPr>
        <w:t>а</w:t>
      </w:r>
      <w:r w:rsidRPr="00053328">
        <w:rPr>
          <w:b/>
        </w:rPr>
        <w:t>вовой помощи, медицинской и психологической поддержки, приютов и консультационных и реабилитационных услуг;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d</w:t>
      </w:r>
      <w:r w:rsidRPr="00053328">
        <w:t>)</w:t>
      </w:r>
      <w:r w:rsidRPr="00053328">
        <w:tab/>
      </w:r>
      <w:r w:rsidRPr="00053328">
        <w:rPr>
          <w:b/>
        </w:rPr>
        <w:t>проводить информационно-разъяснительные и просветител</w:t>
      </w:r>
      <w:r w:rsidRPr="00053328">
        <w:rPr>
          <w:b/>
        </w:rPr>
        <w:t>ь</w:t>
      </w:r>
      <w:r w:rsidRPr="00053328">
        <w:rPr>
          <w:b/>
        </w:rPr>
        <w:t>ские мероприятия, рассчитанные как на мужчин, так и на женщин, а та</w:t>
      </w:r>
      <w:r w:rsidRPr="00053328">
        <w:rPr>
          <w:b/>
        </w:rPr>
        <w:t>к</w:t>
      </w:r>
      <w:r w:rsidRPr="00053328">
        <w:rPr>
          <w:b/>
        </w:rPr>
        <w:t>же подготовку судей, прокуроров, сотрудников полиции и других прав</w:t>
      </w:r>
      <w:r w:rsidRPr="00053328">
        <w:rPr>
          <w:b/>
        </w:rPr>
        <w:t>о</w:t>
      </w:r>
      <w:r w:rsidRPr="00053328">
        <w:rPr>
          <w:b/>
        </w:rPr>
        <w:t>охранительных органов и медицинских и социальных работников при поддержке со стороны гражданского общества в целях искоренения пре</w:t>
      </w:r>
      <w:r w:rsidRPr="00053328">
        <w:rPr>
          <w:b/>
        </w:rPr>
        <w:t>д</w:t>
      </w:r>
      <w:r w:rsidRPr="00053328">
        <w:rPr>
          <w:b/>
        </w:rPr>
        <w:t>рассудков, связанных с насилием в отношении женщин, таких как во</w:t>
      </w:r>
      <w:r w:rsidRPr="00053328">
        <w:rPr>
          <w:b/>
        </w:rPr>
        <w:t>с</w:t>
      </w:r>
      <w:r w:rsidRPr="00053328">
        <w:rPr>
          <w:b/>
        </w:rPr>
        <w:t>приятие женщин как ответственных за насилие, жертвами которого они являются;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e</w:t>
      </w:r>
      <w:r w:rsidRPr="00053328">
        <w:t>)</w:t>
      </w:r>
      <w:r w:rsidRPr="00053328">
        <w:tab/>
      </w:r>
      <w:r w:rsidRPr="00053328">
        <w:rPr>
          <w:b/>
        </w:rPr>
        <w:t>включить в свой следующий периодический доклад информ</w:t>
      </w:r>
      <w:r w:rsidRPr="00053328">
        <w:rPr>
          <w:b/>
        </w:rPr>
        <w:t>а</w:t>
      </w:r>
      <w:r w:rsidRPr="00053328">
        <w:rPr>
          <w:b/>
        </w:rPr>
        <w:t>цию о</w:t>
      </w:r>
      <w:r w:rsidR="00CE0D26" w:rsidRPr="00CE0D26">
        <w:rPr>
          <w:b/>
        </w:rPr>
        <w:t xml:space="preserve"> </w:t>
      </w:r>
      <w:r w:rsidRPr="00053328">
        <w:rPr>
          <w:b/>
        </w:rPr>
        <w:t>насилии в отношении женщин с разбивкой по возрасту, типу прав</w:t>
      </w:r>
      <w:r w:rsidRPr="00053328">
        <w:rPr>
          <w:b/>
        </w:rPr>
        <w:t>о</w:t>
      </w:r>
      <w:r w:rsidRPr="00053328">
        <w:rPr>
          <w:b/>
        </w:rPr>
        <w:t>нарушения и характеру отношений между исполнителем и жертвой, а также о числе жалоб и</w:t>
      </w:r>
      <w:r w:rsidR="00053328" w:rsidRPr="00053328">
        <w:rPr>
          <w:b/>
        </w:rPr>
        <w:t xml:space="preserve"> </w:t>
      </w:r>
      <w:r w:rsidRPr="00053328">
        <w:rPr>
          <w:b/>
        </w:rPr>
        <w:t>случаев судебного преследования и осуждения за насилие в отношении женщин и о</w:t>
      </w:r>
      <w:r w:rsidRPr="00053328">
        <w:rPr>
          <w:lang w:val="en-GB"/>
        </w:rPr>
        <w:t> </w:t>
      </w:r>
      <w:r w:rsidRPr="00053328">
        <w:rPr>
          <w:b/>
        </w:rPr>
        <w:t>приговорах, вынесенным виновным.</w:t>
      </w:r>
    </w:p>
    <w:p w:rsidR="00CE0D26" w:rsidRPr="0010116C" w:rsidRDefault="00CE0D26" w:rsidP="00CE0D26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CE0D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53328">
        <w:tab/>
      </w:r>
      <w:r w:rsidRPr="00053328">
        <w:tab/>
        <w:t>Торговля людьми и эксплуатация проституции</w:t>
      </w:r>
    </w:p>
    <w:p w:rsidR="00053328" w:rsidRPr="00CE0D26" w:rsidRDefault="00053328" w:rsidP="00CE0D26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053328">
      <w:pPr>
        <w:pStyle w:val="SingleTxt"/>
      </w:pPr>
      <w:r w:rsidRPr="00053328">
        <w:t>22.</w:t>
      </w:r>
      <w:r w:rsidRPr="00053328">
        <w:tab/>
        <w:t>Комитет приветствует принятие Закона №</w:t>
      </w:r>
      <w:r w:rsidR="00053328" w:rsidRPr="00053328">
        <w:rPr>
          <w:lang w:val="en-GB"/>
        </w:rPr>
        <w:t> </w:t>
      </w:r>
      <w:r w:rsidRPr="00053328">
        <w:t>2005</w:t>
      </w:r>
      <w:r w:rsidR="00CE0D26" w:rsidRPr="00CE0D26">
        <w:noBreakHyphen/>
      </w:r>
      <w:r w:rsidRPr="00053328">
        <w:t>06 от 10</w:t>
      </w:r>
      <w:r w:rsidR="00053328" w:rsidRPr="00053328">
        <w:rPr>
          <w:lang w:val="en-GB"/>
        </w:rPr>
        <w:t> </w:t>
      </w:r>
      <w:r w:rsidRPr="00053328">
        <w:t>мая 2005</w:t>
      </w:r>
      <w:r w:rsidR="00053328" w:rsidRPr="00053328">
        <w:rPr>
          <w:lang w:val="en-GB"/>
        </w:rPr>
        <w:t> </w:t>
      </w:r>
      <w:r w:rsidRPr="00053328">
        <w:t>года о борьбе с торговлей людьми и аналогичной практикой и защите жертв, а также национального плана по борьбе с торговлей людьми, особенно женщинами и детьми, в 2009</w:t>
      </w:r>
      <w:r w:rsidRPr="00053328">
        <w:rPr>
          <w:lang w:val="en-GB"/>
        </w:rPr>
        <w:t> </w:t>
      </w:r>
      <w:r w:rsidRPr="00053328">
        <w:t>году. Вместе с тем он выражает обеспокоенность: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a</w:t>
      </w:r>
      <w:r w:rsidRPr="00053328">
        <w:t>)</w:t>
      </w:r>
      <w:r w:rsidRPr="00053328">
        <w:tab/>
      </w:r>
      <w:proofErr w:type="gramStart"/>
      <w:r w:rsidRPr="00053328">
        <w:t>отсутствием</w:t>
      </w:r>
      <w:proofErr w:type="gramEnd"/>
      <w:r w:rsidRPr="00053328">
        <w:t xml:space="preserve"> четкого определения торговли людьми в национальном законодательстве;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b</w:t>
      </w:r>
      <w:r w:rsidRPr="00053328">
        <w:t>)</w:t>
      </w:r>
      <w:r w:rsidRPr="00053328">
        <w:tab/>
      </w:r>
      <w:proofErr w:type="gramStart"/>
      <w:r w:rsidRPr="00053328">
        <w:t>недостаточными</w:t>
      </w:r>
      <w:proofErr w:type="gramEnd"/>
      <w:r w:rsidRPr="00053328">
        <w:t xml:space="preserve"> данными о масштабах торговли женщинами и д</w:t>
      </w:r>
      <w:r w:rsidRPr="00053328">
        <w:t>е</w:t>
      </w:r>
      <w:r w:rsidRPr="00053328">
        <w:t>вочками, перевозимыми в государство-участник, из него или транзитом через него;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c</w:t>
      </w:r>
      <w:r w:rsidRPr="00053328">
        <w:t>)</w:t>
      </w:r>
      <w:r w:rsidRPr="00053328">
        <w:tab/>
        <w:t xml:space="preserve">случаями торговли женщинами и девочками в качестве домашней прислуги и </w:t>
      </w:r>
      <w:r w:rsidR="00CE0D26">
        <w:t>«</w:t>
      </w:r>
      <w:r w:rsidRPr="00053328">
        <w:t>невест через интернет</w:t>
      </w:r>
      <w:r w:rsidR="00CE0D26">
        <w:t>»</w:t>
      </w:r>
      <w:r w:rsidRPr="00053328">
        <w:t xml:space="preserve"> и женщинами и девочками, подвергающ</w:t>
      </w:r>
      <w:r w:rsidRPr="00053328">
        <w:t>и</w:t>
      </w:r>
      <w:r w:rsidRPr="00053328">
        <w:t>мися принудительному труду и сексуальной эксплуатации, становящимися объектами торговли и принуждаемыми к попрошайничеству, как, например, дети-талибе, вынужденные просить милостыню;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d</w:t>
      </w:r>
      <w:r w:rsidRPr="00053328">
        <w:t>)</w:t>
      </w:r>
      <w:r w:rsidRPr="00053328">
        <w:tab/>
      </w:r>
      <w:proofErr w:type="gramStart"/>
      <w:r w:rsidRPr="00053328">
        <w:t>отсутствием</w:t>
      </w:r>
      <w:proofErr w:type="gramEnd"/>
      <w:r w:rsidRPr="00053328">
        <w:t xml:space="preserve"> приютов и правовой, медицинской и психосоциальной помощи и альтернативных возможностей получения дохода для женщин</w:t>
      </w:r>
      <w:r w:rsidR="00CE0D26">
        <w:t>–</w:t>
      </w:r>
      <w:r w:rsidRPr="00053328">
        <w:t>жертв торговли людьми и сексуальной эксплуатации;</w:t>
      </w:r>
    </w:p>
    <w:p w:rsidR="00686441" w:rsidRPr="00053328" w:rsidRDefault="00686441" w:rsidP="00053328">
      <w:pPr>
        <w:pStyle w:val="SingleTxt"/>
      </w:pPr>
      <w:r w:rsidRPr="00053328">
        <w:lastRenderedPageBreak/>
        <w:tab/>
      </w:r>
      <w:r w:rsidRPr="00053328">
        <w:rPr>
          <w:lang w:val="en-GB"/>
        </w:rPr>
        <w:t>e</w:t>
      </w:r>
      <w:r w:rsidRPr="00053328">
        <w:t>)</w:t>
      </w:r>
      <w:r w:rsidRPr="00053328">
        <w:tab/>
      </w:r>
      <w:proofErr w:type="gramStart"/>
      <w:r w:rsidRPr="00053328">
        <w:t>отсутствием</w:t>
      </w:r>
      <w:proofErr w:type="gramEnd"/>
      <w:r w:rsidRPr="00053328">
        <w:t xml:space="preserve"> подготовки с учетом гендерной проблематики для с</w:t>
      </w:r>
      <w:r w:rsidRPr="00053328">
        <w:t>о</w:t>
      </w:r>
      <w:r w:rsidRPr="00053328">
        <w:t>трудников правоохранительных органов и юристов-практиков по вопросам, связанным с торговлей людьми;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f</w:t>
      </w:r>
      <w:r w:rsidRPr="00053328">
        <w:t>)</w:t>
      </w:r>
      <w:r w:rsidRPr="00053328">
        <w:tab/>
      </w:r>
      <w:proofErr w:type="gramStart"/>
      <w:r w:rsidRPr="00053328">
        <w:t>наложением</w:t>
      </w:r>
      <w:proofErr w:type="gramEnd"/>
      <w:r w:rsidRPr="00053328">
        <w:t xml:space="preserve"> штрафов или тюремным заключением женщин, зан</w:t>
      </w:r>
      <w:r w:rsidRPr="00053328">
        <w:t>и</w:t>
      </w:r>
      <w:r w:rsidRPr="00053328">
        <w:t>мающихся проституцией, за невыполнение предусмотренного статьей</w:t>
      </w:r>
      <w:r w:rsidR="00053328" w:rsidRPr="00053328">
        <w:rPr>
          <w:lang w:val="en-GB"/>
        </w:rPr>
        <w:t> </w:t>
      </w:r>
      <w:r w:rsidRPr="00053328">
        <w:t>1 Закона №</w:t>
      </w:r>
      <w:r w:rsidRPr="00053328">
        <w:rPr>
          <w:lang w:val="en-GB"/>
        </w:rPr>
        <w:t> </w:t>
      </w:r>
      <w:r w:rsidRPr="00053328">
        <w:t>66</w:t>
      </w:r>
      <w:r w:rsidR="00CE0D26">
        <w:noBreakHyphen/>
      </w:r>
      <w:r w:rsidRPr="00053328">
        <w:t>21 обязательства регистрироваться в санитарных и социальных службах;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g</w:t>
      </w:r>
      <w:r w:rsidRPr="00053328">
        <w:t>)</w:t>
      </w:r>
      <w:r w:rsidRPr="00053328">
        <w:tab/>
      </w:r>
      <w:proofErr w:type="gramStart"/>
      <w:r w:rsidRPr="00053328">
        <w:t>отсутствием</w:t>
      </w:r>
      <w:proofErr w:type="gramEnd"/>
      <w:r w:rsidRPr="00053328">
        <w:t xml:space="preserve"> </w:t>
      </w:r>
      <w:r w:rsidR="00CE0D26">
        <w:t>«</w:t>
      </w:r>
      <w:r w:rsidRPr="00053328">
        <w:t>программ выхода</w:t>
      </w:r>
      <w:r w:rsidR="00CE0D26">
        <w:t>»</w:t>
      </w:r>
      <w:r w:rsidRPr="00053328">
        <w:t xml:space="preserve">, а также программ реабилитации и </w:t>
      </w:r>
      <w:proofErr w:type="spellStart"/>
      <w:r w:rsidRPr="00053328">
        <w:t>реинтеграции</w:t>
      </w:r>
      <w:proofErr w:type="spellEnd"/>
      <w:r w:rsidRPr="00053328">
        <w:t xml:space="preserve"> для женщин, желающих прекратить заниматься проституцией, в том числе в контексте секс-туризма.</w:t>
      </w:r>
    </w:p>
    <w:p w:rsidR="00686441" w:rsidRPr="00053328" w:rsidRDefault="00686441" w:rsidP="00053328">
      <w:pPr>
        <w:pStyle w:val="SingleTxt"/>
      </w:pPr>
      <w:r w:rsidRPr="00053328">
        <w:t>23.</w:t>
      </w:r>
      <w:r w:rsidRPr="00053328">
        <w:tab/>
      </w:r>
      <w:r w:rsidRPr="00053328">
        <w:rPr>
          <w:b/>
        </w:rPr>
        <w:t>Комитет рекомендует государству-участнику: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a</w:t>
      </w:r>
      <w:r w:rsidRPr="00053328">
        <w:t>)</w:t>
      </w:r>
      <w:r w:rsidRPr="00053328">
        <w:tab/>
      </w:r>
      <w:r w:rsidRPr="00053328">
        <w:rPr>
          <w:b/>
        </w:rPr>
        <w:t>включить в Закон №</w:t>
      </w:r>
      <w:r w:rsidR="00053328" w:rsidRPr="00053328">
        <w:rPr>
          <w:b/>
          <w:lang w:val="en-GB"/>
        </w:rPr>
        <w:t> </w:t>
      </w:r>
      <w:r w:rsidRPr="00053328">
        <w:rPr>
          <w:b/>
        </w:rPr>
        <w:t>2005</w:t>
      </w:r>
      <w:r w:rsidR="00CE0D26">
        <w:rPr>
          <w:b/>
        </w:rPr>
        <w:noBreakHyphen/>
      </w:r>
      <w:r w:rsidRPr="00053328">
        <w:rPr>
          <w:b/>
        </w:rPr>
        <w:t>06 от 10</w:t>
      </w:r>
      <w:r w:rsidR="00053328" w:rsidRPr="00053328">
        <w:rPr>
          <w:b/>
          <w:lang w:val="en-GB"/>
        </w:rPr>
        <w:t> </w:t>
      </w:r>
      <w:r w:rsidRPr="00053328">
        <w:rPr>
          <w:b/>
        </w:rPr>
        <w:t>мая 2005</w:t>
      </w:r>
      <w:r w:rsidR="00053328" w:rsidRPr="00053328">
        <w:rPr>
          <w:b/>
          <w:lang w:val="en-GB"/>
        </w:rPr>
        <w:t> </w:t>
      </w:r>
      <w:r w:rsidRPr="00053328">
        <w:rPr>
          <w:b/>
        </w:rPr>
        <w:t>года о борьбе с то</w:t>
      </w:r>
      <w:r w:rsidRPr="00053328">
        <w:rPr>
          <w:b/>
        </w:rPr>
        <w:t>р</w:t>
      </w:r>
      <w:r w:rsidRPr="00053328">
        <w:rPr>
          <w:b/>
        </w:rPr>
        <w:t>говлей людьми и аналогичной практикой и защите жертв четкое опред</w:t>
      </w:r>
      <w:r w:rsidRPr="00053328">
        <w:rPr>
          <w:b/>
        </w:rPr>
        <w:t>е</w:t>
      </w:r>
      <w:r w:rsidRPr="00053328">
        <w:rPr>
          <w:b/>
        </w:rPr>
        <w:t>ление торговли людьми в соответствии с положениями Протокола о пр</w:t>
      </w:r>
      <w:r w:rsidRPr="00053328">
        <w:rPr>
          <w:b/>
        </w:rPr>
        <w:t>е</w:t>
      </w:r>
      <w:r w:rsidRPr="00053328">
        <w:rPr>
          <w:b/>
        </w:rPr>
        <w:t>дупреждении и пресечении торговли людьми, особенно женщинами и детьми, и наказании за нее, дополняющего Конвенцию Организации Об</w:t>
      </w:r>
      <w:r w:rsidRPr="00053328">
        <w:rPr>
          <w:b/>
        </w:rPr>
        <w:t>ъ</w:t>
      </w:r>
      <w:r w:rsidRPr="00053328">
        <w:rPr>
          <w:b/>
        </w:rPr>
        <w:t>единенных Наций против транснациональной организованной преступн</w:t>
      </w:r>
      <w:r w:rsidRPr="00053328">
        <w:rPr>
          <w:b/>
        </w:rPr>
        <w:t>о</w:t>
      </w:r>
      <w:r w:rsidRPr="00053328">
        <w:rPr>
          <w:b/>
        </w:rPr>
        <w:t>сти;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b</w:t>
      </w:r>
      <w:r w:rsidRPr="00053328">
        <w:t>)</w:t>
      </w:r>
      <w:r w:rsidRPr="00053328">
        <w:tab/>
      </w:r>
      <w:proofErr w:type="gramStart"/>
      <w:r w:rsidRPr="00053328">
        <w:rPr>
          <w:b/>
        </w:rPr>
        <w:t>провести</w:t>
      </w:r>
      <w:proofErr w:type="gramEnd"/>
      <w:r w:rsidRPr="00053328">
        <w:rPr>
          <w:b/>
        </w:rPr>
        <w:t xml:space="preserve"> исследование по вопросу о распространенности то</w:t>
      </w:r>
      <w:r w:rsidRPr="00053328">
        <w:rPr>
          <w:b/>
        </w:rPr>
        <w:t>р</w:t>
      </w:r>
      <w:r w:rsidRPr="00053328">
        <w:rPr>
          <w:b/>
        </w:rPr>
        <w:t>говли женщинами и девочками и проституции в государстве-участнике и продолжать обновление данных;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c</w:t>
      </w:r>
      <w:r w:rsidRPr="00053328">
        <w:t>)</w:t>
      </w:r>
      <w:r w:rsidRPr="00053328">
        <w:tab/>
      </w:r>
      <w:r w:rsidRPr="00053328">
        <w:rPr>
          <w:b/>
        </w:rPr>
        <w:t>обеспечить эффективное осуществление Закона №</w:t>
      </w:r>
      <w:r w:rsidRPr="00053328">
        <w:rPr>
          <w:b/>
          <w:lang w:val="en-GB"/>
        </w:rPr>
        <w:t> </w:t>
      </w:r>
      <w:r w:rsidRPr="00053328">
        <w:rPr>
          <w:b/>
        </w:rPr>
        <w:t>2005</w:t>
      </w:r>
      <w:r w:rsidR="00CE0D26">
        <w:rPr>
          <w:b/>
        </w:rPr>
        <w:noBreakHyphen/>
      </w:r>
      <w:r w:rsidRPr="00053328">
        <w:rPr>
          <w:b/>
        </w:rPr>
        <w:t>06 от 10</w:t>
      </w:r>
      <w:r w:rsidRPr="00053328">
        <w:rPr>
          <w:b/>
          <w:lang w:val="en-GB"/>
        </w:rPr>
        <w:t> </w:t>
      </w:r>
      <w:r w:rsidRPr="00053328">
        <w:rPr>
          <w:b/>
        </w:rPr>
        <w:t>мая 2005</w:t>
      </w:r>
      <w:r w:rsidR="00053328" w:rsidRPr="00053328">
        <w:rPr>
          <w:b/>
          <w:lang w:val="en-GB"/>
        </w:rPr>
        <w:t> </w:t>
      </w:r>
      <w:r w:rsidRPr="00053328">
        <w:rPr>
          <w:b/>
        </w:rPr>
        <w:t>года и национального плана по борьбе с торговлей людьми, особенно женщинами и детьми, принятого в 2009</w:t>
      </w:r>
      <w:r w:rsidR="00053328" w:rsidRPr="00053328">
        <w:rPr>
          <w:b/>
          <w:lang w:val="en-GB"/>
        </w:rPr>
        <w:t> </w:t>
      </w:r>
      <w:r w:rsidRPr="00053328">
        <w:rPr>
          <w:b/>
        </w:rPr>
        <w:t>году;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d</w:t>
      </w:r>
      <w:r w:rsidRPr="00053328">
        <w:t>)</w:t>
      </w:r>
      <w:r w:rsidRPr="00053328">
        <w:tab/>
      </w:r>
      <w:r w:rsidRPr="00053328">
        <w:rPr>
          <w:b/>
        </w:rPr>
        <w:t>укрепить механизмы расследования, судебного преследования и наказания лиц, занимающихся торговлей людьми, а также программы, охватывающие вопросы профилактики, защиты, помощи и правовой по</w:t>
      </w:r>
      <w:r w:rsidRPr="00053328">
        <w:rPr>
          <w:b/>
        </w:rPr>
        <w:t>д</w:t>
      </w:r>
      <w:r w:rsidRPr="00053328">
        <w:rPr>
          <w:b/>
        </w:rPr>
        <w:t>держки и касающиеся жертв торговли людьми и сексуальной эксплуат</w:t>
      </w:r>
      <w:r w:rsidRPr="00053328">
        <w:rPr>
          <w:b/>
        </w:rPr>
        <w:t>а</w:t>
      </w:r>
      <w:r w:rsidRPr="00053328">
        <w:rPr>
          <w:b/>
        </w:rPr>
        <w:t>ции, в том числе путем предоставления жертвам доступа к приютам, пр</w:t>
      </w:r>
      <w:r w:rsidRPr="00053328">
        <w:rPr>
          <w:b/>
        </w:rPr>
        <w:t>а</w:t>
      </w:r>
      <w:r w:rsidRPr="00053328">
        <w:rPr>
          <w:b/>
        </w:rPr>
        <w:t>вовой, медицинской и психосоциальной помощи и альтернативным во</w:t>
      </w:r>
      <w:r w:rsidRPr="00053328">
        <w:rPr>
          <w:b/>
        </w:rPr>
        <w:t>з</w:t>
      </w:r>
      <w:r w:rsidRPr="00053328">
        <w:rPr>
          <w:b/>
        </w:rPr>
        <w:t>можностям получения дохода;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e</w:t>
      </w:r>
      <w:r w:rsidRPr="00053328">
        <w:t>)</w:t>
      </w:r>
      <w:r w:rsidRPr="00053328">
        <w:tab/>
      </w:r>
      <w:proofErr w:type="gramStart"/>
      <w:r w:rsidRPr="00053328">
        <w:rPr>
          <w:b/>
        </w:rPr>
        <w:t>обеспечить</w:t>
      </w:r>
      <w:proofErr w:type="gramEnd"/>
      <w:r w:rsidRPr="00053328">
        <w:rPr>
          <w:b/>
        </w:rPr>
        <w:t xml:space="preserve"> эффективную подготовку с учетом гендерной пр</w:t>
      </w:r>
      <w:r w:rsidRPr="00053328">
        <w:rPr>
          <w:b/>
        </w:rPr>
        <w:t>о</w:t>
      </w:r>
      <w:r w:rsidRPr="00053328">
        <w:rPr>
          <w:b/>
        </w:rPr>
        <w:t>блематики для сотрудников правоохранительных органов и юристов-практиков по вопросам, связанным с торговлей людьми;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f</w:t>
      </w:r>
      <w:r w:rsidRPr="00053328">
        <w:t>)</w:t>
      </w:r>
      <w:r w:rsidRPr="00053328">
        <w:tab/>
      </w:r>
      <w:r w:rsidRPr="00053328">
        <w:rPr>
          <w:b/>
        </w:rPr>
        <w:t>бороться с торговлей женщинами и девочками, перевозимыми для целей работы в качестве домашней прислуги, выдачи замуж через и</w:t>
      </w:r>
      <w:r w:rsidRPr="00053328">
        <w:rPr>
          <w:b/>
        </w:rPr>
        <w:t>н</w:t>
      </w:r>
      <w:r w:rsidRPr="00053328">
        <w:rPr>
          <w:b/>
        </w:rPr>
        <w:t>тернет, принудительного труда, сексуальной эксплуатации и принуждения к попрошайничеству, как, например, дети-талибе, и рассмотреть вопрос о ратификации Конвенции 2011</w:t>
      </w:r>
      <w:r w:rsidR="00053328" w:rsidRPr="00053328">
        <w:rPr>
          <w:b/>
          <w:lang w:val="en-GB"/>
        </w:rPr>
        <w:t> </w:t>
      </w:r>
      <w:r w:rsidRPr="00053328">
        <w:rPr>
          <w:b/>
        </w:rPr>
        <w:t>года о достойном труде домашних работн</w:t>
      </w:r>
      <w:r w:rsidRPr="00053328">
        <w:rPr>
          <w:b/>
        </w:rPr>
        <w:t>и</w:t>
      </w:r>
      <w:r w:rsidRPr="00053328">
        <w:rPr>
          <w:b/>
        </w:rPr>
        <w:t>ков (№</w:t>
      </w:r>
      <w:r w:rsidRPr="00053328">
        <w:rPr>
          <w:b/>
          <w:lang w:val="en-GB"/>
        </w:rPr>
        <w:t> </w:t>
      </w:r>
      <w:r w:rsidRPr="00053328">
        <w:rPr>
          <w:b/>
        </w:rPr>
        <w:t>189) Международной организации труда;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g</w:t>
      </w:r>
      <w:r w:rsidRPr="00053328">
        <w:t>)</w:t>
      </w:r>
      <w:r w:rsidRPr="00053328">
        <w:tab/>
      </w:r>
      <w:proofErr w:type="gramStart"/>
      <w:r w:rsidRPr="00053328">
        <w:rPr>
          <w:b/>
        </w:rPr>
        <w:t>укреплять</w:t>
      </w:r>
      <w:proofErr w:type="gramEnd"/>
      <w:r w:rsidRPr="00053328">
        <w:rPr>
          <w:b/>
        </w:rPr>
        <w:t xml:space="preserve"> международное, региональное и двустороннее сотру</w:t>
      </w:r>
      <w:r w:rsidRPr="00053328">
        <w:rPr>
          <w:b/>
        </w:rPr>
        <w:t>д</w:t>
      </w:r>
      <w:r w:rsidRPr="00053328">
        <w:rPr>
          <w:b/>
        </w:rPr>
        <w:t>ничество со странами происхождения, транзита и назначения с целью предотвращения торговли людьми путем обмена информацией и соглас</w:t>
      </w:r>
      <w:r w:rsidRPr="00053328">
        <w:rPr>
          <w:b/>
        </w:rPr>
        <w:t>о</w:t>
      </w:r>
      <w:r w:rsidRPr="00053328">
        <w:rPr>
          <w:b/>
        </w:rPr>
        <w:t>вания правовых процедур, нацеленных на судебное преследование и нак</w:t>
      </w:r>
      <w:r w:rsidRPr="00053328">
        <w:rPr>
          <w:b/>
        </w:rPr>
        <w:t>а</w:t>
      </w:r>
      <w:r w:rsidRPr="00053328">
        <w:rPr>
          <w:b/>
        </w:rPr>
        <w:t>зание торговцев людьми;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h</w:t>
      </w:r>
      <w:r w:rsidRPr="00053328">
        <w:t>)</w:t>
      </w:r>
      <w:r w:rsidRPr="00053328">
        <w:tab/>
      </w:r>
      <w:proofErr w:type="gramStart"/>
      <w:r w:rsidRPr="00053328">
        <w:rPr>
          <w:b/>
        </w:rPr>
        <w:t>отменить</w:t>
      </w:r>
      <w:proofErr w:type="gramEnd"/>
      <w:r w:rsidRPr="00053328">
        <w:rPr>
          <w:b/>
        </w:rPr>
        <w:t xml:space="preserve"> статью</w:t>
      </w:r>
      <w:r w:rsidR="00053328" w:rsidRPr="00053328">
        <w:rPr>
          <w:b/>
          <w:lang w:val="en-GB"/>
        </w:rPr>
        <w:t> </w:t>
      </w:r>
      <w:r w:rsidRPr="00053328">
        <w:rPr>
          <w:b/>
        </w:rPr>
        <w:t>1 Закона №</w:t>
      </w:r>
      <w:r w:rsidR="00053328" w:rsidRPr="00053328">
        <w:rPr>
          <w:b/>
          <w:lang w:val="en-GB"/>
        </w:rPr>
        <w:t> </w:t>
      </w:r>
      <w:r w:rsidRPr="00053328">
        <w:rPr>
          <w:b/>
        </w:rPr>
        <w:t>66</w:t>
      </w:r>
      <w:r w:rsidR="00CE0D26">
        <w:rPr>
          <w:b/>
        </w:rPr>
        <w:noBreakHyphen/>
      </w:r>
      <w:r w:rsidRPr="00053328">
        <w:rPr>
          <w:b/>
        </w:rPr>
        <w:t>21;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lastRenderedPageBreak/>
        <w:tab/>
      </w:r>
      <w:proofErr w:type="spellStart"/>
      <w:r w:rsidRPr="00053328">
        <w:rPr>
          <w:lang w:val="en-GB"/>
        </w:rPr>
        <w:t>i</w:t>
      </w:r>
      <w:proofErr w:type="spellEnd"/>
      <w:r w:rsidRPr="00053328">
        <w:t>)</w:t>
      </w:r>
      <w:r w:rsidRPr="00053328">
        <w:tab/>
      </w:r>
      <w:proofErr w:type="gramStart"/>
      <w:r w:rsidRPr="00053328">
        <w:rPr>
          <w:b/>
        </w:rPr>
        <w:t>обеспечить</w:t>
      </w:r>
      <w:proofErr w:type="gramEnd"/>
      <w:r w:rsidRPr="00053328">
        <w:rPr>
          <w:b/>
        </w:rPr>
        <w:t xml:space="preserve"> </w:t>
      </w:r>
      <w:r w:rsidR="00053328" w:rsidRPr="00053328">
        <w:rPr>
          <w:b/>
        </w:rPr>
        <w:t>«</w:t>
      </w:r>
      <w:r w:rsidRPr="00053328">
        <w:rPr>
          <w:b/>
        </w:rPr>
        <w:t>программы выхода</w:t>
      </w:r>
      <w:r w:rsidR="00053328" w:rsidRPr="00053328">
        <w:rPr>
          <w:b/>
        </w:rPr>
        <w:t>»</w:t>
      </w:r>
      <w:r w:rsidRPr="00053328">
        <w:rPr>
          <w:b/>
        </w:rPr>
        <w:t>, а также программы реабил</w:t>
      </w:r>
      <w:r w:rsidRPr="00053328">
        <w:rPr>
          <w:b/>
        </w:rPr>
        <w:t>и</w:t>
      </w:r>
      <w:r w:rsidRPr="00053328">
        <w:rPr>
          <w:b/>
        </w:rPr>
        <w:t xml:space="preserve">тации и </w:t>
      </w:r>
      <w:proofErr w:type="spellStart"/>
      <w:r w:rsidRPr="00053328">
        <w:rPr>
          <w:b/>
        </w:rPr>
        <w:t>реинтеграции</w:t>
      </w:r>
      <w:proofErr w:type="spellEnd"/>
      <w:r w:rsidRPr="00053328">
        <w:rPr>
          <w:b/>
        </w:rPr>
        <w:t xml:space="preserve"> для женщин, желающих прекратить заниматься проституцией, в</w:t>
      </w:r>
      <w:r w:rsidR="00CE0D26">
        <w:rPr>
          <w:b/>
        </w:rPr>
        <w:t xml:space="preserve"> </w:t>
      </w:r>
      <w:r w:rsidRPr="00053328">
        <w:rPr>
          <w:b/>
        </w:rPr>
        <w:t>том числе в контексте секс-туризма.</w:t>
      </w:r>
    </w:p>
    <w:p w:rsidR="00053328" w:rsidRPr="00CE0D26" w:rsidRDefault="00053328" w:rsidP="00CE0D26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CE0D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53328">
        <w:tab/>
      </w:r>
      <w:r w:rsidRPr="00053328">
        <w:tab/>
        <w:t>Участие в политической и общественной жизни</w:t>
      </w:r>
    </w:p>
    <w:p w:rsidR="00053328" w:rsidRPr="00CE0D26" w:rsidRDefault="00053328" w:rsidP="00CE0D26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053328">
      <w:pPr>
        <w:pStyle w:val="SingleTxt"/>
      </w:pPr>
      <w:r w:rsidRPr="00053328">
        <w:t>24.</w:t>
      </w:r>
      <w:r w:rsidRPr="00053328">
        <w:tab/>
        <w:t>Комитет приветствует принятие Закона №</w:t>
      </w:r>
      <w:r w:rsidR="00053328" w:rsidRPr="00053328">
        <w:t> </w:t>
      </w:r>
      <w:r w:rsidRPr="00053328">
        <w:t>2010</w:t>
      </w:r>
      <w:r w:rsidR="00053328" w:rsidRPr="00053328">
        <w:noBreakHyphen/>
      </w:r>
      <w:r w:rsidRPr="00053328">
        <w:t>11 от 28</w:t>
      </w:r>
      <w:r w:rsidR="00053328" w:rsidRPr="00053328">
        <w:t> </w:t>
      </w:r>
      <w:r w:rsidRPr="00053328">
        <w:t>мая 2010</w:t>
      </w:r>
      <w:r w:rsidR="00053328" w:rsidRPr="00053328">
        <w:t> </w:t>
      </w:r>
      <w:r w:rsidRPr="00053328">
        <w:t>года о равенстве между женщинами и мужчинами в полностью или частично выбо</w:t>
      </w:r>
      <w:r w:rsidRPr="00053328">
        <w:t>р</w:t>
      </w:r>
      <w:r w:rsidRPr="00053328">
        <w:t>ных органах. Он также приветствует рост представленности женщин в Наци</w:t>
      </w:r>
      <w:r w:rsidRPr="00053328">
        <w:t>о</w:t>
      </w:r>
      <w:r w:rsidRPr="00053328">
        <w:t>нальном собрании (до</w:t>
      </w:r>
      <w:r w:rsidRPr="00053328">
        <w:rPr>
          <w:lang w:val="en-GB"/>
        </w:rPr>
        <w:t> </w:t>
      </w:r>
      <w:r w:rsidRPr="00053328">
        <w:t>43</w:t>
      </w:r>
      <w:r w:rsidRPr="00053328">
        <w:rPr>
          <w:lang w:val="en-GB"/>
        </w:rPr>
        <w:t> </w:t>
      </w:r>
      <w:r w:rsidRPr="00053328">
        <w:t>процентов) и</w:t>
      </w:r>
      <w:r w:rsidR="00053328" w:rsidRPr="00053328">
        <w:t xml:space="preserve"> — </w:t>
      </w:r>
      <w:r w:rsidRPr="00053328">
        <w:t>по итогам недавних выборов</w:t>
      </w:r>
      <w:r w:rsidR="00053328" w:rsidRPr="00053328">
        <w:t xml:space="preserve"> — </w:t>
      </w:r>
      <w:r w:rsidRPr="00053328">
        <w:t>в местных органах управления (до</w:t>
      </w:r>
      <w:r w:rsidR="00053328" w:rsidRPr="00053328">
        <w:t xml:space="preserve"> </w:t>
      </w:r>
      <w:r w:rsidRPr="00053328">
        <w:t>47,2</w:t>
      </w:r>
      <w:r w:rsidRPr="00053328">
        <w:rPr>
          <w:lang w:val="en-GB"/>
        </w:rPr>
        <w:t> </w:t>
      </w:r>
      <w:r w:rsidRPr="00053328">
        <w:t xml:space="preserve">процента). Тем не </w:t>
      </w:r>
      <w:proofErr w:type="gramStart"/>
      <w:r w:rsidRPr="00053328">
        <w:t>менее</w:t>
      </w:r>
      <w:proofErr w:type="gramEnd"/>
      <w:r w:rsidRPr="00053328">
        <w:t xml:space="preserve"> Комитет по-прежнему обеспокоен тем, что Закон №</w:t>
      </w:r>
      <w:r w:rsidRPr="00053328">
        <w:rPr>
          <w:lang w:val="en-GB"/>
        </w:rPr>
        <w:t> </w:t>
      </w:r>
      <w:r w:rsidRPr="00053328">
        <w:t>2010-11 не был применен в ходе выб</w:t>
      </w:r>
      <w:r w:rsidRPr="00053328">
        <w:t>о</w:t>
      </w:r>
      <w:r w:rsidRPr="00053328">
        <w:t>ров в местные органы в Тубе в 2013</w:t>
      </w:r>
      <w:r w:rsidR="00053328" w:rsidRPr="00053328">
        <w:t> </w:t>
      </w:r>
      <w:r w:rsidRPr="00053328">
        <w:t>году и что женщины по-прежнему сталк</w:t>
      </w:r>
      <w:r w:rsidRPr="00053328">
        <w:t>и</w:t>
      </w:r>
      <w:r w:rsidRPr="00053328">
        <w:t>ваются с препятствиями при выдвижении своей кандидатуры на те или иные должности, в частности в ассоциациях фермеров. Он также обеспокоен сохр</w:t>
      </w:r>
      <w:r w:rsidRPr="00053328">
        <w:t>а</w:t>
      </w:r>
      <w:r w:rsidRPr="00053328">
        <w:t>няющимся низким уровнем участия женщин в других областях политической и общественной жизни, в том числе на выборных должностях, таких как дол</w:t>
      </w:r>
      <w:r w:rsidRPr="00053328">
        <w:t>ж</w:t>
      </w:r>
      <w:r w:rsidRPr="00053328">
        <w:t>ности мэров, и на назначаемых руководящих должностях в правительстве, с</w:t>
      </w:r>
      <w:r w:rsidRPr="00053328">
        <w:t>у</w:t>
      </w:r>
      <w:r w:rsidRPr="00053328">
        <w:t>дебной системе, на гражданской службе, в силах безопасности и на диплом</w:t>
      </w:r>
      <w:r w:rsidRPr="00053328">
        <w:t>а</w:t>
      </w:r>
      <w:r w:rsidRPr="00053328">
        <w:t>тической службе.</w:t>
      </w:r>
    </w:p>
    <w:p w:rsidR="00686441" w:rsidRPr="00053328" w:rsidRDefault="00686441" w:rsidP="00053328">
      <w:pPr>
        <w:pStyle w:val="SingleTxt"/>
      </w:pPr>
      <w:r w:rsidRPr="00053328">
        <w:t>25.</w:t>
      </w:r>
      <w:r w:rsidRPr="00053328">
        <w:tab/>
      </w:r>
      <w:r w:rsidRPr="00053328">
        <w:rPr>
          <w:b/>
        </w:rPr>
        <w:t>Комитет рекомендует государству-участнику: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a</w:t>
      </w:r>
      <w:r w:rsidRPr="00053328">
        <w:t>)</w:t>
      </w:r>
      <w:r w:rsidRPr="00053328">
        <w:tab/>
      </w:r>
      <w:r w:rsidRPr="00053328">
        <w:rPr>
          <w:b/>
        </w:rPr>
        <w:t>принять меры по обеспечению равного представительства же</w:t>
      </w:r>
      <w:r w:rsidRPr="00053328">
        <w:rPr>
          <w:b/>
        </w:rPr>
        <w:t>н</w:t>
      </w:r>
      <w:r w:rsidRPr="00053328">
        <w:rPr>
          <w:b/>
        </w:rPr>
        <w:t>щин в политической и общественной жизни на национальном, провинц</w:t>
      </w:r>
      <w:r w:rsidRPr="00053328">
        <w:rPr>
          <w:b/>
        </w:rPr>
        <w:t>и</w:t>
      </w:r>
      <w:r w:rsidRPr="00053328">
        <w:rPr>
          <w:b/>
        </w:rPr>
        <w:t>альном и местном уровнях, в том числе на выборных должностях, таких как должности мэров, и на назначаемых руководящих должностях в пр</w:t>
      </w:r>
      <w:r w:rsidRPr="00053328">
        <w:rPr>
          <w:b/>
        </w:rPr>
        <w:t>а</w:t>
      </w:r>
      <w:r w:rsidRPr="00053328">
        <w:rPr>
          <w:b/>
        </w:rPr>
        <w:t>вительстве, судебной системе, на гражданской службе, в силах безопасн</w:t>
      </w:r>
      <w:r w:rsidRPr="00053328">
        <w:rPr>
          <w:b/>
        </w:rPr>
        <w:t>о</w:t>
      </w:r>
      <w:r w:rsidRPr="00053328">
        <w:rPr>
          <w:b/>
        </w:rPr>
        <w:t>сти, на дипломатической службе и в фермерских ассоциациях;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b</w:t>
      </w:r>
      <w:r w:rsidRPr="00053328">
        <w:t>)</w:t>
      </w:r>
      <w:r w:rsidRPr="00053328">
        <w:tab/>
      </w:r>
      <w:r w:rsidRPr="00053328">
        <w:rPr>
          <w:b/>
        </w:rPr>
        <w:t>обеспечить применение Закона №</w:t>
      </w:r>
      <w:r w:rsidRPr="00053328">
        <w:rPr>
          <w:b/>
          <w:lang w:val="en-GB"/>
        </w:rPr>
        <w:t> </w:t>
      </w:r>
      <w:r w:rsidRPr="00053328">
        <w:rPr>
          <w:b/>
        </w:rPr>
        <w:t>2010</w:t>
      </w:r>
      <w:r w:rsidR="00CE0D26">
        <w:rPr>
          <w:b/>
        </w:rPr>
        <w:noBreakHyphen/>
      </w:r>
      <w:r w:rsidRPr="00053328">
        <w:rPr>
          <w:b/>
        </w:rPr>
        <w:t>11 от 28</w:t>
      </w:r>
      <w:r w:rsidR="00053328" w:rsidRPr="00053328">
        <w:rPr>
          <w:b/>
        </w:rPr>
        <w:t> </w:t>
      </w:r>
      <w:r w:rsidRPr="00053328">
        <w:rPr>
          <w:b/>
        </w:rPr>
        <w:t>мая 2010</w:t>
      </w:r>
      <w:r w:rsidR="00053328" w:rsidRPr="00053328">
        <w:rPr>
          <w:b/>
        </w:rPr>
        <w:t> </w:t>
      </w:r>
      <w:r w:rsidRPr="00053328">
        <w:rPr>
          <w:b/>
        </w:rPr>
        <w:t>года во всех частях государства-участника, в том числе в Тубе;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c</w:t>
      </w:r>
      <w:r w:rsidRPr="00053328">
        <w:t>)</w:t>
      </w:r>
      <w:r w:rsidRPr="00053328">
        <w:tab/>
      </w:r>
      <w:proofErr w:type="gramStart"/>
      <w:r w:rsidRPr="00053328">
        <w:rPr>
          <w:b/>
        </w:rPr>
        <w:t>разработать</w:t>
      </w:r>
      <w:proofErr w:type="gramEnd"/>
      <w:r w:rsidRPr="00053328">
        <w:rPr>
          <w:b/>
        </w:rPr>
        <w:t xml:space="preserve"> целевые учебные и наставнические программы по развитию навыков руководства и ведения переговоров для нынешних и потенциальных женщин-кандидатов и женщин, занимающих госуда</w:t>
      </w:r>
      <w:r w:rsidRPr="00053328">
        <w:rPr>
          <w:b/>
        </w:rPr>
        <w:t>р</w:t>
      </w:r>
      <w:r w:rsidRPr="00053328">
        <w:rPr>
          <w:b/>
        </w:rPr>
        <w:t>ственные должности.</w:t>
      </w:r>
    </w:p>
    <w:p w:rsidR="00053328" w:rsidRPr="00CE0D26" w:rsidRDefault="00053328" w:rsidP="00CE0D26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CE0D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53328">
        <w:tab/>
      </w:r>
      <w:r w:rsidRPr="00053328">
        <w:tab/>
        <w:t>Образование</w:t>
      </w:r>
    </w:p>
    <w:p w:rsidR="00053328" w:rsidRPr="00CE0D26" w:rsidRDefault="00053328" w:rsidP="00CE0D26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053328">
      <w:pPr>
        <w:pStyle w:val="SingleTxt"/>
      </w:pPr>
      <w:r w:rsidRPr="00053328">
        <w:t>26.</w:t>
      </w:r>
      <w:r w:rsidRPr="00053328">
        <w:tab/>
        <w:t>Комитет приветствует выделение из государственного бюджета знач</w:t>
      </w:r>
      <w:r w:rsidRPr="00053328">
        <w:t>и</w:t>
      </w:r>
      <w:r w:rsidRPr="00053328">
        <w:t>тельного объема средств на цели образования, множество принятых мер в ц</w:t>
      </w:r>
      <w:r w:rsidRPr="00053328">
        <w:t>е</w:t>
      </w:r>
      <w:r w:rsidRPr="00053328">
        <w:t>лях расширения доступа к образованию для женщин и девочек и издание М</w:t>
      </w:r>
      <w:r w:rsidRPr="00053328">
        <w:t>и</w:t>
      </w:r>
      <w:r w:rsidRPr="00053328">
        <w:t>нистерством образования письма №</w:t>
      </w:r>
      <w:r w:rsidR="00053328" w:rsidRPr="00053328">
        <w:t> </w:t>
      </w:r>
      <w:r w:rsidRPr="00053328">
        <w:t>004379 от 11</w:t>
      </w:r>
      <w:r w:rsidR="00053328" w:rsidRPr="00053328">
        <w:t> </w:t>
      </w:r>
      <w:r w:rsidRPr="00053328">
        <w:t>октября 2007</w:t>
      </w:r>
      <w:r w:rsidR="00053328" w:rsidRPr="00053328">
        <w:t> </w:t>
      </w:r>
      <w:r w:rsidRPr="00053328">
        <w:t>года об общем направлении политики, разрешающего девочкам продолжать обучение после родов. Вместе с тем Комитет по-прежнему обеспокоен: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a</w:t>
      </w:r>
      <w:r w:rsidRPr="00053328">
        <w:t>)</w:t>
      </w:r>
      <w:r w:rsidRPr="00053328">
        <w:tab/>
      </w:r>
      <w:proofErr w:type="gramStart"/>
      <w:r w:rsidRPr="00053328">
        <w:t>низкими</w:t>
      </w:r>
      <w:proofErr w:type="gramEnd"/>
      <w:r w:rsidRPr="00053328">
        <w:t xml:space="preserve"> показателями охвата девочек средним и высшим образов</w:t>
      </w:r>
      <w:r w:rsidRPr="00053328">
        <w:t>а</w:t>
      </w:r>
      <w:r w:rsidRPr="00053328">
        <w:t>нием и высокими показателями отсева девочек на всех уровнях образования, в</w:t>
      </w:r>
      <w:r w:rsidRPr="00053328">
        <w:rPr>
          <w:lang w:val="en-GB"/>
        </w:rPr>
        <w:t> </w:t>
      </w:r>
      <w:r w:rsidRPr="00053328">
        <w:t>частности по причине ранних браков, неравного объема домашних обязанн</w:t>
      </w:r>
      <w:r w:rsidRPr="00053328">
        <w:t>о</w:t>
      </w:r>
      <w:r w:rsidRPr="00053328">
        <w:t>стей, предпочтения, которое родители отдают образованию своих сыновей, и подростковой беременности;</w:t>
      </w:r>
    </w:p>
    <w:p w:rsidR="00686441" w:rsidRPr="00053328" w:rsidRDefault="00686441" w:rsidP="00053328">
      <w:pPr>
        <w:pStyle w:val="SingleTxt"/>
      </w:pPr>
      <w:r w:rsidRPr="00053328">
        <w:lastRenderedPageBreak/>
        <w:tab/>
      </w:r>
      <w:r w:rsidRPr="00053328">
        <w:rPr>
          <w:lang w:val="en-GB"/>
        </w:rPr>
        <w:t>b</w:t>
      </w:r>
      <w:r w:rsidRPr="00053328">
        <w:t>)</w:t>
      </w:r>
      <w:r w:rsidRPr="00053328">
        <w:tab/>
      </w:r>
      <w:proofErr w:type="gramStart"/>
      <w:r w:rsidRPr="00053328">
        <w:t>недостаточной</w:t>
      </w:r>
      <w:proofErr w:type="gramEnd"/>
      <w:r w:rsidRPr="00053328">
        <w:t xml:space="preserve"> представленностью девочек в традиционно </w:t>
      </w:r>
      <w:r w:rsidR="00CE0D26">
        <w:t>«</w:t>
      </w:r>
      <w:r w:rsidRPr="00053328">
        <w:t>му</w:t>
      </w:r>
      <w:r w:rsidRPr="00053328">
        <w:t>ж</w:t>
      </w:r>
      <w:r w:rsidRPr="00053328">
        <w:t>ских</w:t>
      </w:r>
      <w:r w:rsidR="00CE0D26">
        <w:t>»</w:t>
      </w:r>
      <w:r w:rsidRPr="00053328">
        <w:t xml:space="preserve"> сферах образования, особенно в технических областях;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c</w:t>
      </w:r>
      <w:r w:rsidRPr="00053328">
        <w:t>)</w:t>
      </w:r>
      <w:r w:rsidRPr="00053328">
        <w:tab/>
      </w:r>
      <w:proofErr w:type="gramStart"/>
      <w:r w:rsidRPr="00053328">
        <w:t>высоким</w:t>
      </w:r>
      <w:proofErr w:type="gramEnd"/>
      <w:r w:rsidRPr="00053328">
        <w:t xml:space="preserve"> уровнем сексуального насилия и сексуальных домог</w:t>
      </w:r>
      <w:r w:rsidRPr="00053328">
        <w:t>а</w:t>
      </w:r>
      <w:r w:rsidRPr="00053328">
        <w:t>тельств в отношении девочек по пути в школу и в школе, в том числе со стор</w:t>
      </w:r>
      <w:r w:rsidRPr="00053328">
        <w:t>о</w:t>
      </w:r>
      <w:r w:rsidRPr="00053328">
        <w:t>ны преподавателей;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d</w:t>
      </w:r>
      <w:r w:rsidRPr="00053328">
        <w:t>)</w:t>
      </w:r>
      <w:r w:rsidRPr="00053328">
        <w:tab/>
      </w:r>
      <w:proofErr w:type="gramStart"/>
      <w:r w:rsidRPr="00053328">
        <w:t>низким</w:t>
      </w:r>
      <w:proofErr w:type="gramEnd"/>
      <w:r w:rsidRPr="00053328">
        <w:t xml:space="preserve"> числом преподавателей-женщин на всех уровнях образов</w:t>
      </w:r>
      <w:r w:rsidRPr="00053328">
        <w:t>а</w:t>
      </w:r>
      <w:r w:rsidRPr="00053328">
        <w:t>ния, а также женщин на руководящих должностях в системе образования;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e</w:t>
      </w:r>
      <w:r w:rsidRPr="00053328">
        <w:t>)</w:t>
      </w:r>
      <w:r w:rsidRPr="00053328">
        <w:tab/>
      </w:r>
      <w:proofErr w:type="gramStart"/>
      <w:r w:rsidRPr="00053328">
        <w:t>непропорционально</w:t>
      </w:r>
      <w:proofErr w:type="gramEnd"/>
      <w:r w:rsidRPr="00053328">
        <w:t xml:space="preserve"> высоким уровнем неграмотности среди же</w:t>
      </w:r>
      <w:r w:rsidRPr="00053328">
        <w:t>н</w:t>
      </w:r>
      <w:r w:rsidRPr="00053328">
        <w:t>щин, особенно сельских женщин.</w:t>
      </w:r>
    </w:p>
    <w:p w:rsidR="00686441" w:rsidRPr="00053328" w:rsidRDefault="00686441" w:rsidP="00053328">
      <w:pPr>
        <w:pStyle w:val="SingleTxt"/>
      </w:pPr>
      <w:r w:rsidRPr="00053328">
        <w:t>27.</w:t>
      </w:r>
      <w:r w:rsidRPr="00053328">
        <w:tab/>
      </w:r>
      <w:r w:rsidRPr="00053328">
        <w:rPr>
          <w:b/>
        </w:rPr>
        <w:t>Комитет рекомендует государству-участнику: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a</w:t>
      </w:r>
      <w:r w:rsidRPr="00053328">
        <w:t>)</w:t>
      </w:r>
      <w:r w:rsidRPr="00053328">
        <w:tab/>
      </w:r>
      <w:proofErr w:type="gramStart"/>
      <w:r w:rsidRPr="00053328">
        <w:rPr>
          <w:b/>
        </w:rPr>
        <w:t>повышать</w:t>
      </w:r>
      <w:proofErr w:type="gramEnd"/>
      <w:r w:rsidRPr="00053328">
        <w:rPr>
          <w:b/>
        </w:rPr>
        <w:t xml:space="preserve"> уровень осведомленности общин, семей, учащихся, преподавателей и общинных лидеров, особенно мужчин, о важности обр</w:t>
      </w:r>
      <w:r w:rsidRPr="00053328">
        <w:rPr>
          <w:b/>
        </w:rPr>
        <w:t>а</w:t>
      </w:r>
      <w:r w:rsidRPr="00053328">
        <w:rPr>
          <w:b/>
        </w:rPr>
        <w:t>зования для женщин и девочек;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b</w:t>
      </w:r>
      <w:r w:rsidRPr="00053328">
        <w:t>)</w:t>
      </w:r>
      <w:r w:rsidRPr="00053328">
        <w:tab/>
      </w:r>
      <w:r w:rsidRPr="00053328">
        <w:rPr>
          <w:b/>
        </w:rPr>
        <w:t>обеспечить де</w:t>
      </w:r>
      <w:r w:rsidR="00053328" w:rsidRPr="00053328">
        <w:rPr>
          <w:b/>
        </w:rPr>
        <w:noBreakHyphen/>
      </w:r>
      <w:r w:rsidRPr="00053328">
        <w:rPr>
          <w:b/>
        </w:rPr>
        <w:t>юре и де</w:t>
      </w:r>
      <w:r w:rsidR="00053328" w:rsidRPr="00053328">
        <w:rPr>
          <w:b/>
        </w:rPr>
        <w:noBreakHyphen/>
      </w:r>
      <w:r w:rsidRPr="00053328">
        <w:rPr>
          <w:b/>
        </w:rPr>
        <w:t>факто равный доступ и равные показ</w:t>
      </w:r>
      <w:r w:rsidRPr="00053328">
        <w:rPr>
          <w:b/>
        </w:rPr>
        <w:t>а</w:t>
      </w:r>
      <w:r w:rsidRPr="00053328">
        <w:rPr>
          <w:b/>
        </w:rPr>
        <w:t>тели продолжения учебы на всех уровнях образования для девочек и м</w:t>
      </w:r>
      <w:r w:rsidRPr="00053328">
        <w:rPr>
          <w:b/>
        </w:rPr>
        <w:t>о</w:t>
      </w:r>
      <w:r w:rsidRPr="00053328">
        <w:rPr>
          <w:b/>
        </w:rPr>
        <w:t>лодых женщин и принять меры к тому, чтобы девочки не бросали школу, в том числе посредством предоставления родителям дополнительных ст</w:t>
      </w:r>
      <w:r w:rsidRPr="00053328">
        <w:rPr>
          <w:b/>
        </w:rPr>
        <w:t>и</w:t>
      </w:r>
      <w:r w:rsidRPr="00053328">
        <w:rPr>
          <w:b/>
        </w:rPr>
        <w:t>мулов для направления своих дочерей в учебные заведения, искоренения ранних браков, сокращения преодолеваемых расстояний до школы и п</w:t>
      </w:r>
      <w:r w:rsidRPr="00053328">
        <w:rPr>
          <w:b/>
        </w:rPr>
        <w:t>о</w:t>
      </w:r>
      <w:r w:rsidRPr="00053328">
        <w:rPr>
          <w:b/>
        </w:rPr>
        <w:t>вышения информированности общин, семей, учащихся, преподавателей и общинных лидеров, особенно мужчин, о важности образования для же</w:t>
      </w:r>
      <w:r w:rsidRPr="00053328">
        <w:rPr>
          <w:b/>
        </w:rPr>
        <w:t>н</w:t>
      </w:r>
      <w:r w:rsidRPr="00053328">
        <w:rPr>
          <w:b/>
        </w:rPr>
        <w:t>щин и девочек;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c</w:t>
      </w:r>
      <w:r w:rsidRPr="00053328">
        <w:t>)</w:t>
      </w:r>
      <w:r w:rsidRPr="00053328">
        <w:tab/>
      </w:r>
      <w:proofErr w:type="gramStart"/>
      <w:r w:rsidRPr="00053328">
        <w:rPr>
          <w:b/>
        </w:rPr>
        <w:t>поощрять</w:t>
      </w:r>
      <w:proofErr w:type="gramEnd"/>
      <w:r w:rsidRPr="00053328">
        <w:rPr>
          <w:b/>
        </w:rPr>
        <w:t xml:space="preserve"> женщин и мужчин выбирать нетрадиционные сферы образования и профессиональной деятельности и принимать временные специальные меры в целях увеличения доли девочек, принимаемых на обучение по нетрадиционным дисциплинам;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d</w:t>
      </w:r>
      <w:r w:rsidRPr="00053328">
        <w:t>)</w:t>
      </w:r>
      <w:r w:rsidRPr="00053328">
        <w:tab/>
      </w:r>
      <w:proofErr w:type="gramStart"/>
      <w:r w:rsidRPr="00053328">
        <w:rPr>
          <w:b/>
        </w:rPr>
        <w:t>осуществлять</w:t>
      </w:r>
      <w:proofErr w:type="gramEnd"/>
      <w:r w:rsidRPr="00053328">
        <w:rPr>
          <w:b/>
        </w:rPr>
        <w:t xml:space="preserve"> политику нулевой терпимости в отношении секс</w:t>
      </w:r>
      <w:r w:rsidRPr="00053328">
        <w:rPr>
          <w:b/>
        </w:rPr>
        <w:t>у</w:t>
      </w:r>
      <w:r w:rsidRPr="00053328">
        <w:rPr>
          <w:b/>
        </w:rPr>
        <w:t>ального насилия и сексуального домогательства в школе и по пути в шк</w:t>
      </w:r>
      <w:r w:rsidRPr="00053328">
        <w:rPr>
          <w:b/>
        </w:rPr>
        <w:t>о</w:t>
      </w:r>
      <w:r w:rsidRPr="00053328">
        <w:rPr>
          <w:b/>
        </w:rPr>
        <w:t>лу и обеспечить надлежащее наказание виновных, в том числе преподав</w:t>
      </w:r>
      <w:r w:rsidRPr="00053328">
        <w:rPr>
          <w:b/>
        </w:rPr>
        <w:t>а</w:t>
      </w:r>
      <w:r w:rsidRPr="00053328">
        <w:rPr>
          <w:b/>
        </w:rPr>
        <w:t>телей;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e</w:t>
      </w:r>
      <w:r w:rsidRPr="00053328">
        <w:t>)</w:t>
      </w:r>
      <w:r w:rsidRPr="00053328">
        <w:tab/>
      </w:r>
      <w:proofErr w:type="gramStart"/>
      <w:r w:rsidRPr="00053328">
        <w:rPr>
          <w:b/>
        </w:rPr>
        <w:t>увеличить</w:t>
      </w:r>
      <w:proofErr w:type="gramEnd"/>
      <w:r w:rsidRPr="00053328">
        <w:rPr>
          <w:b/>
        </w:rPr>
        <w:t xml:space="preserve"> число женщин-преподавателей на всех уровнях обр</w:t>
      </w:r>
      <w:r w:rsidRPr="00053328">
        <w:rPr>
          <w:b/>
        </w:rPr>
        <w:t>а</w:t>
      </w:r>
      <w:r w:rsidRPr="00053328">
        <w:rPr>
          <w:b/>
        </w:rPr>
        <w:t>зования и число женщин на руководящих должностях в системе образов</w:t>
      </w:r>
      <w:r w:rsidRPr="00053328">
        <w:rPr>
          <w:b/>
        </w:rPr>
        <w:t>а</w:t>
      </w:r>
      <w:r w:rsidRPr="00053328">
        <w:rPr>
          <w:b/>
        </w:rPr>
        <w:t>ния;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f</w:t>
      </w:r>
      <w:r w:rsidRPr="00053328">
        <w:t>)</w:t>
      </w:r>
      <w:r w:rsidRPr="00053328">
        <w:tab/>
      </w:r>
      <w:proofErr w:type="gramStart"/>
      <w:r w:rsidRPr="00053328">
        <w:rPr>
          <w:b/>
        </w:rPr>
        <w:t>проводить</w:t>
      </w:r>
      <w:proofErr w:type="gramEnd"/>
      <w:r w:rsidRPr="00053328">
        <w:rPr>
          <w:b/>
        </w:rPr>
        <w:t xml:space="preserve"> кампании по ликвидации неграмотности среди же</w:t>
      </w:r>
      <w:r w:rsidRPr="00053328">
        <w:rPr>
          <w:b/>
        </w:rPr>
        <w:t>н</w:t>
      </w:r>
      <w:r w:rsidRPr="00053328">
        <w:rPr>
          <w:b/>
        </w:rPr>
        <w:t>щин, особенно в сельских районах;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g</w:t>
      </w:r>
      <w:r w:rsidRPr="00053328">
        <w:t>)</w:t>
      </w:r>
      <w:r w:rsidRPr="00053328">
        <w:rPr>
          <w:b/>
        </w:rPr>
        <w:tab/>
        <w:t>обеспечить мониторинг и осуществление директорами школ п</w:t>
      </w:r>
      <w:r w:rsidRPr="00053328">
        <w:rPr>
          <w:b/>
        </w:rPr>
        <w:t>о</w:t>
      </w:r>
      <w:r w:rsidRPr="00053328">
        <w:rPr>
          <w:b/>
        </w:rPr>
        <w:t>ложений письма №</w:t>
      </w:r>
      <w:r w:rsidR="00053328" w:rsidRPr="00053328">
        <w:rPr>
          <w:b/>
          <w:lang w:val="en-GB"/>
        </w:rPr>
        <w:t> </w:t>
      </w:r>
      <w:r w:rsidRPr="00053328">
        <w:rPr>
          <w:b/>
        </w:rPr>
        <w:t>004379 от 11</w:t>
      </w:r>
      <w:r w:rsidR="00053328" w:rsidRPr="00053328">
        <w:rPr>
          <w:b/>
          <w:lang w:val="en-GB"/>
        </w:rPr>
        <w:t> </w:t>
      </w:r>
      <w:r w:rsidRPr="00053328">
        <w:rPr>
          <w:b/>
        </w:rPr>
        <w:t>октября 2007</w:t>
      </w:r>
      <w:r w:rsidR="00053328" w:rsidRPr="00053328">
        <w:rPr>
          <w:b/>
          <w:lang w:val="en-GB"/>
        </w:rPr>
        <w:t> </w:t>
      </w:r>
      <w:r w:rsidRPr="00053328">
        <w:rPr>
          <w:b/>
        </w:rPr>
        <w:t>года об общем направлении политики и обеспечить, чтобы беременные девочки и молодые матери по</w:t>
      </w:r>
      <w:r w:rsidR="00053328" w:rsidRPr="00053328">
        <w:rPr>
          <w:b/>
        </w:rPr>
        <w:noBreakHyphen/>
      </w:r>
      <w:r w:rsidRPr="00053328">
        <w:rPr>
          <w:b/>
        </w:rPr>
        <w:t>прежнему имели доступ к образованию и возможности возвращения в общую систему образования.</w:t>
      </w:r>
    </w:p>
    <w:p w:rsidR="00053328" w:rsidRPr="00CE0D26" w:rsidRDefault="00053328" w:rsidP="00CE0D26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CE0D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53328">
        <w:tab/>
      </w:r>
      <w:r w:rsidRPr="00053328">
        <w:tab/>
        <w:t>Занятость</w:t>
      </w:r>
    </w:p>
    <w:p w:rsidR="00053328" w:rsidRPr="00CE0D26" w:rsidRDefault="00053328" w:rsidP="00CE0D26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053328">
      <w:pPr>
        <w:pStyle w:val="SingleTxt"/>
      </w:pPr>
      <w:r w:rsidRPr="00053328">
        <w:t>28.</w:t>
      </w:r>
      <w:r w:rsidRPr="00053328">
        <w:tab/>
        <w:t>Комитет приветствует принятие плана по осуществлению Национальной стратегии гендерного равенства и равноправия на 2009–2015</w:t>
      </w:r>
      <w:r w:rsidR="00053328" w:rsidRPr="00053328">
        <w:rPr>
          <w:lang w:val="en-GB"/>
        </w:rPr>
        <w:t> </w:t>
      </w:r>
      <w:r w:rsidRPr="00053328">
        <w:t xml:space="preserve">годы, который </w:t>
      </w:r>
      <w:r w:rsidRPr="00053328">
        <w:lastRenderedPageBreak/>
        <w:t>включает меры по расширению экономических прав и возможностей женщин и обеспечению их самостоятельности. Вместе с тем он по-прежнему обеспокоен: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a</w:t>
      </w:r>
      <w:r w:rsidRPr="00053328">
        <w:t xml:space="preserve">) </w:t>
      </w:r>
      <w:r w:rsidRPr="00053328">
        <w:tab/>
      </w:r>
      <w:proofErr w:type="gramStart"/>
      <w:r w:rsidRPr="00053328">
        <w:t>сохранением</w:t>
      </w:r>
      <w:proofErr w:type="gramEnd"/>
      <w:r w:rsidRPr="00053328">
        <w:t xml:space="preserve"> гендерного разрыва в оплате труда и профессионал</w:t>
      </w:r>
      <w:r w:rsidRPr="00053328">
        <w:t>ь</w:t>
      </w:r>
      <w:r w:rsidRPr="00053328">
        <w:t>ной сегрегацией женщин и мужчин;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b</w:t>
      </w:r>
      <w:r w:rsidRPr="00053328">
        <w:t xml:space="preserve">) </w:t>
      </w:r>
      <w:r w:rsidRPr="00053328">
        <w:tab/>
      </w:r>
      <w:proofErr w:type="gramStart"/>
      <w:r w:rsidRPr="00053328">
        <w:t>высоким</w:t>
      </w:r>
      <w:proofErr w:type="gramEnd"/>
      <w:r w:rsidRPr="00053328">
        <w:t xml:space="preserve"> уровнем безработицы среди женщин и концентрацией женщин в неформальном секторе;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c</w:t>
      </w:r>
      <w:r w:rsidRPr="00053328">
        <w:t xml:space="preserve">) </w:t>
      </w:r>
      <w:r w:rsidRPr="00053328">
        <w:tab/>
      </w:r>
      <w:proofErr w:type="gramStart"/>
      <w:r w:rsidRPr="00053328">
        <w:t>отсутствием</w:t>
      </w:r>
      <w:proofErr w:type="gramEnd"/>
      <w:r w:rsidRPr="00053328">
        <w:t xml:space="preserve"> правовых норм, которые бы четко устанавливали уг</w:t>
      </w:r>
      <w:r w:rsidRPr="00053328">
        <w:t>о</w:t>
      </w:r>
      <w:r w:rsidRPr="00053328">
        <w:t>ловную ответственность за сексуальное домогательство на рабочем месте;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d</w:t>
      </w:r>
      <w:r w:rsidRPr="00053328">
        <w:t xml:space="preserve">) </w:t>
      </w:r>
      <w:r w:rsidRPr="00053328">
        <w:tab/>
        <w:t>существованием дискриминационных положений законодательства, предусматривающих предоставление пособий на ребенка только его отцу (ст</w:t>
      </w:r>
      <w:r w:rsidRPr="00053328">
        <w:t>а</w:t>
      </w:r>
      <w:r w:rsidRPr="00053328">
        <w:t>тья</w:t>
      </w:r>
      <w:r w:rsidRPr="00053328">
        <w:rPr>
          <w:lang w:val="en-GB"/>
        </w:rPr>
        <w:t> </w:t>
      </w:r>
      <w:r w:rsidRPr="00053328">
        <w:t>21 Кодекса законов о социальном обеспечении), лишение детей умерших женщин, работавших по найму, возможности получать их пенсионные пособия (статья</w:t>
      </w:r>
      <w:r w:rsidRPr="00053328">
        <w:rPr>
          <w:lang w:val="en-GB"/>
        </w:rPr>
        <w:t> </w:t>
      </w:r>
      <w:r w:rsidRPr="00053328">
        <w:t>87 Кодекса) и увеличение срока поступления на государственную службу при наличии у кандидата ребенка-иждивенца, учитывая, что дети обычно считаются находящимися только на иждивении отца (статья</w:t>
      </w:r>
      <w:r w:rsidR="00053328" w:rsidRPr="00053328">
        <w:rPr>
          <w:lang w:val="en-GB"/>
        </w:rPr>
        <w:t> </w:t>
      </w:r>
      <w:r w:rsidRPr="00053328">
        <w:t>20 Закона №</w:t>
      </w:r>
      <w:r w:rsidR="00053328" w:rsidRPr="00053328">
        <w:rPr>
          <w:lang w:val="en-GB"/>
        </w:rPr>
        <w:t> </w:t>
      </w:r>
      <w:r w:rsidRPr="00053328">
        <w:t>71</w:t>
      </w:r>
      <w:r w:rsidR="00CE0D26">
        <w:noBreakHyphen/>
      </w:r>
      <w:r w:rsidRPr="00053328">
        <w:t>31 от 12</w:t>
      </w:r>
      <w:r w:rsidR="00053328" w:rsidRPr="00053328">
        <w:rPr>
          <w:lang w:val="en-GB"/>
        </w:rPr>
        <w:t> </w:t>
      </w:r>
      <w:r w:rsidRPr="00053328">
        <w:t>марта 1971</w:t>
      </w:r>
      <w:r w:rsidR="00053328" w:rsidRPr="00053328">
        <w:rPr>
          <w:lang w:val="en-GB"/>
        </w:rPr>
        <w:t> </w:t>
      </w:r>
      <w:r w:rsidRPr="00053328">
        <w:t>года о внесении поправок в Закон №</w:t>
      </w:r>
      <w:r w:rsidR="00053328" w:rsidRPr="00053328">
        <w:rPr>
          <w:lang w:val="en-GB"/>
        </w:rPr>
        <w:t> </w:t>
      </w:r>
      <w:r w:rsidRPr="00053328">
        <w:t>61</w:t>
      </w:r>
      <w:r w:rsidR="00CE0D26">
        <w:noBreakHyphen/>
      </w:r>
      <w:r w:rsidRPr="00053328">
        <w:t>33 от 15</w:t>
      </w:r>
      <w:r w:rsidR="00053328" w:rsidRPr="00053328">
        <w:rPr>
          <w:lang w:val="en-GB"/>
        </w:rPr>
        <w:t> </w:t>
      </w:r>
      <w:r w:rsidRPr="00053328">
        <w:t>июня 1961</w:t>
      </w:r>
      <w:r w:rsidR="00053328" w:rsidRPr="00053328">
        <w:rPr>
          <w:lang w:val="en-GB"/>
        </w:rPr>
        <w:t> </w:t>
      </w:r>
      <w:r w:rsidRPr="00053328">
        <w:t>года об общем статусе государственных служащих и статья</w:t>
      </w:r>
      <w:r w:rsidR="00053328" w:rsidRPr="00053328">
        <w:rPr>
          <w:lang w:val="en-GB"/>
        </w:rPr>
        <w:t> </w:t>
      </w:r>
      <w:r w:rsidRPr="00053328">
        <w:t>6</w:t>
      </w:r>
      <w:r w:rsidR="00053328" w:rsidRPr="00053328">
        <w:rPr>
          <w:lang w:val="en-GB"/>
        </w:rPr>
        <w:t> </w:t>
      </w:r>
      <w:r w:rsidRPr="00053328">
        <w:t>(2) Кодекса).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 xml:space="preserve">29. </w:t>
      </w:r>
      <w:r w:rsidRPr="00053328">
        <w:tab/>
      </w:r>
      <w:r w:rsidRPr="00053328">
        <w:rPr>
          <w:b/>
        </w:rPr>
        <w:t>Комитет рекомендует государству-участнику: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a</w:t>
      </w:r>
      <w:r w:rsidRPr="00053328">
        <w:t>)</w:t>
      </w:r>
      <w:r w:rsidRPr="00053328">
        <w:tab/>
      </w:r>
      <w:proofErr w:type="gramStart"/>
      <w:r w:rsidRPr="00053328">
        <w:rPr>
          <w:b/>
        </w:rPr>
        <w:t>сократить</w:t>
      </w:r>
      <w:proofErr w:type="gramEnd"/>
      <w:r w:rsidRPr="00053328">
        <w:rPr>
          <w:b/>
        </w:rPr>
        <w:t xml:space="preserve"> гендерный разрыв в оплате труда, в том числе п</w:t>
      </w:r>
      <w:r w:rsidRPr="00053328">
        <w:rPr>
          <w:b/>
        </w:rPr>
        <w:t>о</w:t>
      </w:r>
      <w:r w:rsidRPr="00053328">
        <w:rPr>
          <w:b/>
        </w:rPr>
        <w:t>средством решения проблемы профессиональной сегрегации женщин и применения принципа равного вознаграждения за труд равной ценности;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b</w:t>
      </w:r>
      <w:r w:rsidRPr="00053328">
        <w:t>)</w:t>
      </w:r>
      <w:r w:rsidRPr="00053328">
        <w:tab/>
      </w:r>
      <w:proofErr w:type="gramStart"/>
      <w:r w:rsidRPr="00053328">
        <w:rPr>
          <w:b/>
        </w:rPr>
        <w:t>расширять</w:t>
      </w:r>
      <w:proofErr w:type="gramEnd"/>
      <w:r w:rsidRPr="00053328">
        <w:rPr>
          <w:b/>
        </w:rPr>
        <w:t xml:space="preserve"> программы, направленные на снижение уровня бе</w:t>
      </w:r>
      <w:r w:rsidRPr="00053328">
        <w:rPr>
          <w:b/>
        </w:rPr>
        <w:t>з</w:t>
      </w:r>
      <w:r w:rsidRPr="00053328">
        <w:rPr>
          <w:b/>
        </w:rPr>
        <w:t>работицы среди женщин и обеспечение им доступа к занятости в фо</w:t>
      </w:r>
      <w:r w:rsidRPr="00053328">
        <w:rPr>
          <w:b/>
        </w:rPr>
        <w:t>р</w:t>
      </w:r>
      <w:r w:rsidRPr="00053328">
        <w:rPr>
          <w:b/>
        </w:rPr>
        <w:t>мальном секторе;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c</w:t>
      </w:r>
      <w:r w:rsidRPr="00053328">
        <w:t>)</w:t>
      </w:r>
      <w:r w:rsidRPr="00053328">
        <w:tab/>
      </w:r>
      <w:r w:rsidRPr="00053328">
        <w:rPr>
          <w:b/>
        </w:rPr>
        <w:t>внедрять конкретные меры по борьбе с сексуальным домог</w:t>
      </w:r>
      <w:r w:rsidRPr="00053328">
        <w:rPr>
          <w:b/>
        </w:rPr>
        <w:t>а</w:t>
      </w:r>
      <w:r w:rsidRPr="00053328">
        <w:rPr>
          <w:b/>
        </w:rPr>
        <w:t>тельством на рабочем месте и принять правовые нормы, предусматрив</w:t>
      </w:r>
      <w:r w:rsidRPr="00053328">
        <w:rPr>
          <w:b/>
        </w:rPr>
        <w:t>а</w:t>
      </w:r>
      <w:r w:rsidRPr="00053328">
        <w:rPr>
          <w:b/>
        </w:rPr>
        <w:t>ющие включение в определение сексуального домогательства поведения, которое приводит к возникновению неприязненной атмосферы на рабочем месте; требовать от работодателей предотвращать сексуальные домог</w:t>
      </w:r>
      <w:r w:rsidRPr="00053328">
        <w:rPr>
          <w:b/>
        </w:rPr>
        <w:t>а</w:t>
      </w:r>
      <w:r w:rsidRPr="00053328">
        <w:rPr>
          <w:b/>
        </w:rPr>
        <w:t>тельства; и обеспечить дополнительные способы предоставления возм</w:t>
      </w:r>
      <w:r w:rsidRPr="00053328">
        <w:rPr>
          <w:b/>
        </w:rPr>
        <w:t>е</w:t>
      </w:r>
      <w:r w:rsidRPr="00053328">
        <w:rPr>
          <w:b/>
        </w:rPr>
        <w:t>щения жертвам сексуальных домогательств в соответствии с общей рек</w:t>
      </w:r>
      <w:r w:rsidRPr="00053328">
        <w:rPr>
          <w:b/>
        </w:rPr>
        <w:t>о</w:t>
      </w:r>
      <w:r w:rsidRPr="00053328">
        <w:rPr>
          <w:b/>
        </w:rPr>
        <w:t>мендацией №</w:t>
      </w:r>
      <w:r w:rsidR="00053328" w:rsidRPr="00053328">
        <w:rPr>
          <w:b/>
          <w:lang w:val="en-GB"/>
        </w:rPr>
        <w:t> </w:t>
      </w:r>
      <w:r w:rsidRPr="00053328">
        <w:rPr>
          <w:b/>
        </w:rPr>
        <w:t>19 Комитета о насилии в отношении женщин;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d</w:t>
      </w:r>
      <w:r w:rsidRPr="00053328">
        <w:t>)</w:t>
      </w:r>
      <w:r w:rsidRPr="00053328">
        <w:tab/>
      </w:r>
      <w:r w:rsidRPr="00053328">
        <w:rPr>
          <w:b/>
        </w:rPr>
        <w:t>пересмотреть дискриминационные положения законодательства, касающиеся предоставления пособий на ребенка только его отцу (ст</w:t>
      </w:r>
      <w:r w:rsidRPr="00053328">
        <w:rPr>
          <w:b/>
        </w:rPr>
        <w:t>а</w:t>
      </w:r>
      <w:r w:rsidRPr="00053328">
        <w:rPr>
          <w:b/>
        </w:rPr>
        <w:t>тья</w:t>
      </w:r>
      <w:r w:rsidR="00053328" w:rsidRPr="00053328">
        <w:rPr>
          <w:b/>
          <w:lang w:val="en-GB"/>
        </w:rPr>
        <w:t> </w:t>
      </w:r>
      <w:r w:rsidRPr="00053328">
        <w:rPr>
          <w:b/>
        </w:rPr>
        <w:t>21 Кодекса законов о социальном обеспечении), лишения детей уме</w:t>
      </w:r>
      <w:r w:rsidRPr="00053328">
        <w:rPr>
          <w:b/>
        </w:rPr>
        <w:t>р</w:t>
      </w:r>
      <w:r w:rsidRPr="00053328">
        <w:rPr>
          <w:b/>
        </w:rPr>
        <w:t>ших женщин, работавших по найму, возможности получать их пенсионные пособия (статья</w:t>
      </w:r>
      <w:r w:rsidRPr="00053328">
        <w:rPr>
          <w:b/>
          <w:lang w:val="en-GB"/>
        </w:rPr>
        <w:t> </w:t>
      </w:r>
      <w:r w:rsidRPr="00053328">
        <w:rPr>
          <w:b/>
        </w:rPr>
        <w:t>87 Кодекса) и увеличения срока поступления на госуда</w:t>
      </w:r>
      <w:r w:rsidRPr="00053328">
        <w:rPr>
          <w:b/>
        </w:rPr>
        <w:t>р</w:t>
      </w:r>
      <w:r w:rsidRPr="00053328">
        <w:rPr>
          <w:b/>
        </w:rPr>
        <w:t>ственную службу при наличии у женщины ребенка-иждивенца, учитывая, что дети обычно считаются находящимися только на иждивении отца (статья</w:t>
      </w:r>
      <w:r w:rsidRPr="00053328">
        <w:rPr>
          <w:b/>
          <w:lang w:val="en-GB"/>
        </w:rPr>
        <w:t> </w:t>
      </w:r>
      <w:r w:rsidRPr="00053328">
        <w:rPr>
          <w:b/>
        </w:rPr>
        <w:t>20 Закона №</w:t>
      </w:r>
      <w:r w:rsidRPr="00053328">
        <w:rPr>
          <w:b/>
          <w:lang w:val="en-GB"/>
        </w:rPr>
        <w:t> </w:t>
      </w:r>
      <w:r w:rsidRPr="00053328">
        <w:rPr>
          <w:b/>
        </w:rPr>
        <w:t>71</w:t>
      </w:r>
      <w:r w:rsidR="00CE0D26">
        <w:rPr>
          <w:b/>
        </w:rPr>
        <w:noBreakHyphen/>
      </w:r>
      <w:r w:rsidRPr="00053328">
        <w:rPr>
          <w:b/>
        </w:rPr>
        <w:t>31 от 12</w:t>
      </w:r>
      <w:r w:rsidRPr="00053328">
        <w:rPr>
          <w:b/>
          <w:lang w:val="en-GB"/>
        </w:rPr>
        <w:t> </w:t>
      </w:r>
      <w:r w:rsidRPr="00053328">
        <w:rPr>
          <w:b/>
        </w:rPr>
        <w:t>марта 1971</w:t>
      </w:r>
      <w:r w:rsidRPr="00053328">
        <w:rPr>
          <w:b/>
          <w:lang w:val="en-GB"/>
        </w:rPr>
        <w:t> </w:t>
      </w:r>
      <w:r w:rsidRPr="00053328">
        <w:rPr>
          <w:b/>
        </w:rPr>
        <w:t>года о внесении поправок в Закон №</w:t>
      </w:r>
      <w:r w:rsidRPr="00053328">
        <w:rPr>
          <w:b/>
          <w:lang w:val="en-GB"/>
        </w:rPr>
        <w:t> </w:t>
      </w:r>
      <w:r w:rsidRPr="00053328">
        <w:rPr>
          <w:b/>
        </w:rPr>
        <w:t>61</w:t>
      </w:r>
      <w:r w:rsidR="00CE0D26">
        <w:rPr>
          <w:b/>
        </w:rPr>
        <w:noBreakHyphen/>
      </w:r>
      <w:r w:rsidRPr="00053328">
        <w:rPr>
          <w:b/>
        </w:rPr>
        <w:t>33 от 15</w:t>
      </w:r>
      <w:r w:rsidRPr="00053328">
        <w:rPr>
          <w:b/>
          <w:lang w:val="en-GB"/>
        </w:rPr>
        <w:t> </w:t>
      </w:r>
      <w:r w:rsidRPr="00053328">
        <w:rPr>
          <w:b/>
        </w:rPr>
        <w:t>июня 1961</w:t>
      </w:r>
      <w:r w:rsidRPr="00053328">
        <w:rPr>
          <w:b/>
          <w:lang w:val="en-GB"/>
        </w:rPr>
        <w:t> </w:t>
      </w:r>
      <w:r w:rsidRPr="00053328">
        <w:rPr>
          <w:b/>
        </w:rPr>
        <w:t>года об общем статусе государственных служащих и статья</w:t>
      </w:r>
      <w:r w:rsidRPr="00053328">
        <w:rPr>
          <w:b/>
          <w:lang w:val="en-GB"/>
        </w:rPr>
        <w:t> </w:t>
      </w:r>
      <w:r w:rsidRPr="00053328">
        <w:rPr>
          <w:b/>
        </w:rPr>
        <w:t>6</w:t>
      </w:r>
      <w:r w:rsidRPr="00053328">
        <w:rPr>
          <w:b/>
          <w:lang w:val="en-GB"/>
        </w:rPr>
        <w:t> </w:t>
      </w:r>
      <w:r w:rsidRPr="00053328">
        <w:rPr>
          <w:b/>
        </w:rPr>
        <w:t>(2) Кодекса).</w:t>
      </w:r>
    </w:p>
    <w:p w:rsidR="00053328" w:rsidRPr="00CE0D26" w:rsidRDefault="00053328" w:rsidP="00CE0D26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CE0D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53328">
        <w:lastRenderedPageBreak/>
        <w:tab/>
      </w:r>
      <w:r w:rsidRPr="00053328">
        <w:tab/>
        <w:t>Здравоохранение</w:t>
      </w:r>
    </w:p>
    <w:p w:rsidR="00053328" w:rsidRPr="00CE0D26" w:rsidRDefault="00053328" w:rsidP="00CE0D26">
      <w:pPr>
        <w:pStyle w:val="SingleTxt"/>
        <w:keepNext/>
        <w:spacing w:after="0" w:line="120" w:lineRule="exact"/>
        <w:rPr>
          <w:sz w:val="10"/>
        </w:rPr>
      </w:pPr>
    </w:p>
    <w:p w:rsidR="00686441" w:rsidRPr="00053328" w:rsidRDefault="00686441" w:rsidP="00053328">
      <w:pPr>
        <w:pStyle w:val="SingleTxt"/>
      </w:pPr>
      <w:r w:rsidRPr="00053328">
        <w:t>30.</w:t>
      </w:r>
      <w:r w:rsidRPr="00053328">
        <w:tab/>
        <w:t>Комитет приветствует многочисленные меры, принимаемые госуда</w:t>
      </w:r>
      <w:r w:rsidRPr="00053328">
        <w:t>р</w:t>
      </w:r>
      <w:r w:rsidRPr="00053328">
        <w:t>ством-участником в целях решения проблемы материнской смертности и ра</w:t>
      </w:r>
      <w:r w:rsidRPr="00053328">
        <w:t>с</w:t>
      </w:r>
      <w:r w:rsidRPr="00053328">
        <w:t>ширения деятельности по обеспечению всеобщего охвата услугами здрав</w:t>
      </w:r>
      <w:r w:rsidRPr="00053328">
        <w:t>о</w:t>
      </w:r>
      <w:r w:rsidRPr="00053328">
        <w:t>охранения, однако он по-прежнему обеспокоен: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a</w:t>
      </w:r>
      <w:r w:rsidRPr="00053328">
        <w:t>)</w:t>
      </w:r>
      <w:r w:rsidRPr="00053328">
        <w:tab/>
      </w:r>
      <w:proofErr w:type="gramStart"/>
      <w:r w:rsidRPr="00053328">
        <w:t>сохранением</w:t>
      </w:r>
      <w:proofErr w:type="gramEnd"/>
      <w:r w:rsidRPr="00053328">
        <w:t xml:space="preserve"> высоких показателей материнской смертности, огран</w:t>
      </w:r>
      <w:r w:rsidRPr="00053328">
        <w:t>и</w:t>
      </w:r>
      <w:r w:rsidRPr="00053328">
        <w:t>ченностью медицинской инфраструктуры для беременных женщин, недост</w:t>
      </w:r>
      <w:r w:rsidRPr="00053328">
        <w:t>а</w:t>
      </w:r>
      <w:r w:rsidRPr="00053328">
        <w:t>точной численностью квалифицированного персонала, принимающего роды, и наличием у женщин ограниченного доступа к базовой акушерской помощи;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b</w:t>
      </w:r>
      <w:r w:rsidRPr="00053328">
        <w:t>)</w:t>
      </w:r>
      <w:r w:rsidRPr="00053328">
        <w:tab/>
      </w:r>
      <w:proofErr w:type="gramStart"/>
      <w:r w:rsidRPr="00053328">
        <w:t>отсутствием</w:t>
      </w:r>
      <w:proofErr w:type="gramEnd"/>
      <w:r w:rsidRPr="00053328">
        <w:t xml:space="preserve"> всестороннего просвещения по вопросам сексуального и репродуктивного здоровья и прав и услуг по планированию семьи и огран</w:t>
      </w:r>
      <w:r w:rsidRPr="00053328">
        <w:t>и</w:t>
      </w:r>
      <w:r w:rsidRPr="00053328">
        <w:t>ченным доступом к современным противозачаточным средствам;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c</w:t>
      </w:r>
      <w:r w:rsidRPr="00053328">
        <w:t>)</w:t>
      </w:r>
      <w:r w:rsidRPr="00053328">
        <w:tab/>
        <w:t>установлением уголовной ответственности за аборт (статья</w:t>
      </w:r>
      <w:r w:rsidR="00053328" w:rsidRPr="00053328">
        <w:rPr>
          <w:lang w:val="en-GB"/>
        </w:rPr>
        <w:t> </w:t>
      </w:r>
      <w:r w:rsidRPr="00053328">
        <w:t>305 Уг</w:t>
      </w:r>
      <w:r w:rsidRPr="00053328">
        <w:t>о</w:t>
      </w:r>
      <w:r w:rsidRPr="00053328">
        <w:t>ловного кодекса); ограничительными условиями, при которых проведение аборта возможно в соответствии с кодексом профессионального поведения (т.е.</w:t>
      </w:r>
      <w:r w:rsidR="00053328" w:rsidRPr="00053328">
        <w:rPr>
          <w:lang w:val="en-GB"/>
        </w:rPr>
        <w:t> </w:t>
      </w:r>
      <w:r w:rsidRPr="00053328">
        <w:t>лишь в тех случаях, когда существует угроза для жизни беременной же</w:t>
      </w:r>
      <w:r w:rsidRPr="00053328">
        <w:t>н</w:t>
      </w:r>
      <w:r w:rsidRPr="00053328">
        <w:t>щины); и проектом пересмотренных правовых норм, направленных на легал</w:t>
      </w:r>
      <w:r w:rsidRPr="00053328">
        <w:t>и</w:t>
      </w:r>
      <w:r w:rsidRPr="00053328">
        <w:t>зацию абортов в случаях изнасилования и инцеста, которые требуют, чтобы беременная женщина представила доказательства изнасилования или инцеста;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d</w:t>
      </w:r>
      <w:r w:rsidRPr="00053328">
        <w:t>)</w:t>
      </w:r>
      <w:r w:rsidRPr="00053328">
        <w:tab/>
      </w:r>
      <w:proofErr w:type="gramStart"/>
      <w:r w:rsidRPr="00053328">
        <w:t>несоразмерно</w:t>
      </w:r>
      <w:proofErr w:type="gramEnd"/>
      <w:r w:rsidRPr="00053328">
        <w:t xml:space="preserve"> высокой численностью женщин, живущих с ВИЧ, в частности женщин, занимающихся проституцией, учитывая низкую распр</w:t>
      </w:r>
      <w:r w:rsidRPr="00053328">
        <w:t>о</w:t>
      </w:r>
      <w:r w:rsidRPr="00053328">
        <w:t>страненность ВИЧ среди населения в целом.</w:t>
      </w:r>
    </w:p>
    <w:p w:rsidR="00686441" w:rsidRPr="00053328" w:rsidRDefault="00686441" w:rsidP="00053328">
      <w:pPr>
        <w:pStyle w:val="SingleTxt"/>
      </w:pPr>
      <w:r w:rsidRPr="00053328">
        <w:t>31.</w:t>
      </w:r>
      <w:r w:rsidRPr="00053328">
        <w:tab/>
      </w:r>
      <w:r w:rsidRPr="00053328">
        <w:rPr>
          <w:b/>
        </w:rPr>
        <w:t>Комитет рекомендует государству-участнику: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a</w:t>
      </w:r>
      <w:r w:rsidRPr="00053328">
        <w:t>)</w:t>
      </w:r>
      <w:r w:rsidRPr="00053328">
        <w:tab/>
      </w:r>
      <w:proofErr w:type="gramStart"/>
      <w:r w:rsidRPr="00053328">
        <w:rPr>
          <w:b/>
        </w:rPr>
        <w:t>усилить</w:t>
      </w:r>
      <w:proofErr w:type="gramEnd"/>
      <w:r w:rsidRPr="00053328">
        <w:rPr>
          <w:b/>
        </w:rPr>
        <w:t xml:space="preserve"> меры по уменьшению уровня материнской смертности и обеспечить оказание базовой акушерской помощи беременным женщинам;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b</w:t>
      </w:r>
      <w:r w:rsidRPr="00053328">
        <w:t>)</w:t>
      </w:r>
      <w:r w:rsidRPr="00053328">
        <w:rPr>
          <w:b/>
        </w:rPr>
        <w:tab/>
      </w:r>
      <w:proofErr w:type="gramStart"/>
      <w:r w:rsidRPr="00053328">
        <w:rPr>
          <w:b/>
        </w:rPr>
        <w:t>ввести</w:t>
      </w:r>
      <w:proofErr w:type="gramEnd"/>
      <w:r w:rsidRPr="00053328">
        <w:rPr>
          <w:b/>
        </w:rPr>
        <w:t xml:space="preserve"> в школах соответствующее возрасту обучение по вопр</w:t>
      </w:r>
      <w:r w:rsidRPr="00053328">
        <w:rPr>
          <w:b/>
        </w:rPr>
        <w:t>о</w:t>
      </w:r>
      <w:r w:rsidRPr="00053328">
        <w:rPr>
          <w:b/>
        </w:rPr>
        <w:t>сам сексуального и репродуктивного здоровья и прав, проводить камп</w:t>
      </w:r>
      <w:r w:rsidRPr="00053328">
        <w:rPr>
          <w:b/>
        </w:rPr>
        <w:t>а</w:t>
      </w:r>
      <w:r w:rsidRPr="00053328">
        <w:rPr>
          <w:b/>
        </w:rPr>
        <w:t>нии по повышению осведомленности о современных методах контраце</w:t>
      </w:r>
      <w:r w:rsidRPr="00053328">
        <w:rPr>
          <w:b/>
        </w:rPr>
        <w:t>п</w:t>
      </w:r>
      <w:r w:rsidRPr="00053328">
        <w:rPr>
          <w:b/>
        </w:rPr>
        <w:t>ции на местных языках и расширять доступ к безопасным противозач</w:t>
      </w:r>
      <w:r w:rsidRPr="00053328">
        <w:rPr>
          <w:b/>
        </w:rPr>
        <w:t>а</w:t>
      </w:r>
      <w:r w:rsidRPr="00053328">
        <w:rPr>
          <w:b/>
        </w:rPr>
        <w:t>точным средствам, имеющим приемлемую стоимость, на всей территории государства-участника;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c</w:t>
      </w:r>
      <w:r w:rsidRPr="00053328">
        <w:t>)</w:t>
      </w:r>
      <w:r w:rsidRPr="00053328">
        <w:rPr>
          <w:b/>
        </w:rPr>
        <w:tab/>
        <w:t>внести поправки в статью</w:t>
      </w:r>
      <w:r w:rsidR="00053328" w:rsidRPr="00053328">
        <w:rPr>
          <w:b/>
          <w:lang w:val="en-GB"/>
        </w:rPr>
        <w:t> </w:t>
      </w:r>
      <w:r w:rsidRPr="00053328">
        <w:rPr>
          <w:b/>
        </w:rPr>
        <w:t>305 Уголовного кодекса, кодекс пр</w:t>
      </w:r>
      <w:r w:rsidRPr="00053328">
        <w:rPr>
          <w:b/>
        </w:rPr>
        <w:t>о</w:t>
      </w:r>
      <w:r w:rsidRPr="00053328">
        <w:rPr>
          <w:b/>
        </w:rPr>
        <w:t>фессионального поведения и соответствующие правовые нормы, с тем чтобы отменить уголовную ответственность за аборт и обеспечить во</w:t>
      </w:r>
      <w:r w:rsidRPr="00053328">
        <w:rPr>
          <w:b/>
        </w:rPr>
        <w:t>з</w:t>
      </w:r>
      <w:r w:rsidRPr="00053328">
        <w:rPr>
          <w:b/>
        </w:rPr>
        <w:t>можность прерывания беременности на законных основаниях в случаях угрозы для жизни или здоровья беременной женщины, изнасилования, инцеста и наличия у плода серьезной патологии; и исключить из проекта новых правовых норм положения, возлагающие на беременных женщин бремя доказывания того, что их беременность наступила в результате и</w:t>
      </w:r>
      <w:r w:rsidRPr="00053328">
        <w:rPr>
          <w:b/>
        </w:rPr>
        <w:t>з</w:t>
      </w:r>
      <w:r w:rsidRPr="00053328">
        <w:rPr>
          <w:b/>
        </w:rPr>
        <w:t>насилования или инцеста;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d</w:t>
      </w:r>
      <w:r w:rsidRPr="00053328">
        <w:t>)</w:t>
      </w:r>
      <w:r w:rsidRPr="00053328">
        <w:tab/>
      </w:r>
      <w:proofErr w:type="gramStart"/>
      <w:r w:rsidRPr="00053328">
        <w:rPr>
          <w:b/>
        </w:rPr>
        <w:t>активизировать</w:t>
      </w:r>
      <w:proofErr w:type="gramEnd"/>
      <w:r w:rsidRPr="00053328">
        <w:rPr>
          <w:b/>
        </w:rPr>
        <w:t xml:space="preserve"> меры по снижению несоразмерно высокой ра</w:t>
      </w:r>
      <w:r w:rsidRPr="00053328">
        <w:rPr>
          <w:b/>
        </w:rPr>
        <w:t>с</w:t>
      </w:r>
      <w:r w:rsidRPr="00053328">
        <w:rPr>
          <w:b/>
        </w:rPr>
        <w:t>пространенности ВИЧ/СПИДа среди женщин и, в частности, принять м</w:t>
      </w:r>
      <w:r w:rsidRPr="00053328">
        <w:rPr>
          <w:b/>
        </w:rPr>
        <w:t>е</w:t>
      </w:r>
      <w:r w:rsidRPr="00053328">
        <w:rPr>
          <w:b/>
        </w:rPr>
        <w:t>ры по снижению его высокой распространенности среди женщин, заним</w:t>
      </w:r>
      <w:r w:rsidRPr="00053328">
        <w:rPr>
          <w:b/>
        </w:rPr>
        <w:t>а</w:t>
      </w:r>
      <w:r w:rsidRPr="00053328">
        <w:rPr>
          <w:b/>
        </w:rPr>
        <w:t>ющихся проституцией.</w:t>
      </w:r>
    </w:p>
    <w:p w:rsidR="00053328" w:rsidRPr="001F4338" w:rsidRDefault="00053328" w:rsidP="001F4338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1F433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53328">
        <w:lastRenderedPageBreak/>
        <w:tab/>
      </w:r>
      <w:r w:rsidRPr="00053328">
        <w:tab/>
        <w:t>Сельские женщины</w:t>
      </w:r>
    </w:p>
    <w:p w:rsidR="00053328" w:rsidRPr="001F4338" w:rsidRDefault="00053328" w:rsidP="001F4338">
      <w:pPr>
        <w:pStyle w:val="SingleTxt"/>
        <w:keepNext/>
        <w:spacing w:after="0" w:line="120" w:lineRule="exact"/>
        <w:rPr>
          <w:sz w:val="10"/>
        </w:rPr>
      </w:pPr>
    </w:p>
    <w:p w:rsidR="00686441" w:rsidRPr="00053328" w:rsidRDefault="00686441" w:rsidP="00053328">
      <w:pPr>
        <w:pStyle w:val="SingleTxt"/>
      </w:pPr>
      <w:r w:rsidRPr="00053328">
        <w:t>32.</w:t>
      </w:r>
      <w:r w:rsidRPr="00053328">
        <w:tab/>
        <w:t xml:space="preserve">Комитет приветствует меры, принимаемые государством-участником в целях улучшения условий жизни сельских женщин, однако он </w:t>
      </w:r>
      <w:r w:rsidR="00F270B1">
        <w:t>по</w:t>
      </w:r>
      <w:r w:rsidR="00F270B1">
        <w:noBreakHyphen/>
      </w:r>
      <w:r w:rsidRPr="00053328">
        <w:t>прежнему обеспокоен: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a</w:t>
      </w:r>
      <w:r w:rsidRPr="00053328">
        <w:t>)</w:t>
      </w:r>
      <w:r w:rsidRPr="00053328">
        <w:tab/>
      </w:r>
      <w:proofErr w:type="gramStart"/>
      <w:r w:rsidRPr="00053328">
        <w:t>наличием</w:t>
      </w:r>
      <w:proofErr w:type="gramEnd"/>
      <w:r w:rsidRPr="00053328">
        <w:t xml:space="preserve"> у сельских женщин ограниченного доступа к земле, что обусловлено препятствиями юридического и социокультурного характера, к</w:t>
      </w:r>
      <w:r w:rsidRPr="00053328">
        <w:t>а</w:t>
      </w:r>
      <w:r w:rsidRPr="00053328">
        <w:t>сающимися их права на наследство, и ограниченного доступа к процессам принятия решений относительно использования земель;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b</w:t>
      </w:r>
      <w:r w:rsidRPr="00053328">
        <w:t>)</w:t>
      </w:r>
      <w:r w:rsidRPr="00053328">
        <w:tab/>
      </w:r>
      <w:proofErr w:type="gramStart"/>
      <w:r w:rsidRPr="00053328">
        <w:t>захватом</w:t>
      </w:r>
      <w:proofErr w:type="gramEnd"/>
      <w:r w:rsidRPr="00053328">
        <w:t xml:space="preserve"> земельных угодий местных фермеров, которые являются традиционными пользователями этих земель, крупными сельскохозяйственн</w:t>
      </w:r>
      <w:r w:rsidRPr="00053328">
        <w:t>ы</w:t>
      </w:r>
      <w:r w:rsidRPr="00053328">
        <w:t>ми компаниями, что способствует увеличению численности малообеспеченных сельских женщин;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c</w:t>
      </w:r>
      <w:r w:rsidRPr="00053328">
        <w:t>)</w:t>
      </w:r>
      <w:r w:rsidRPr="00053328">
        <w:tab/>
      </w:r>
      <w:proofErr w:type="gramStart"/>
      <w:r w:rsidRPr="00053328">
        <w:t>наличием</w:t>
      </w:r>
      <w:proofErr w:type="gramEnd"/>
      <w:r w:rsidRPr="00053328">
        <w:t xml:space="preserve"> у сельских женщин ограниченного доступа к соотве</w:t>
      </w:r>
      <w:r w:rsidRPr="00053328">
        <w:t>т</w:t>
      </w:r>
      <w:r w:rsidRPr="00053328">
        <w:t>ствующему медицинскому обслуживанию, образованию, общественному транспорту, продовольствию, водоснабжению и санитарным услугам, возмо</w:t>
      </w:r>
      <w:r w:rsidRPr="00053328">
        <w:t>ж</w:t>
      </w:r>
      <w:r w:rsidRPr="00053328">
        <w:t>ностям получения дохода и системе социальной защиты;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d</w:t>
      </w:r>
      <w:r w:rsidRPr="00053328">
        <w:t>)</w:t>
      </w:r>
      <w:r w:rsidRPr="00053328">
        <w:tab/>
      </w:r>
      <w:proofErr w:type="gramStart"/>
      <w:r w:rsidRPr="00053328">
        <w:t>препятствиями</w:t>
      </w:r>
      <w:proofErr w:type="gramEnd"/>
      <w:r w:rsidRPr="00053328">
        <w:t>, с которыми сталкиваются сельские женщины при получении доступа к микрокредитованию.</w:t>
      </w:r>
    </w:p>
    <w:p w:rsidR="00686441" w:rsidRPr="00053328" w:rsidRDefault="00686441" w:rsidP="00053328">
      <w:pPr>
        <w:pStyle w:val="SingleTxt"/>
      </w:pPr>
      <w:r w:rsidRPr="00053328">
        <w:t xml:space="preserve">33. </w:t>
      </w:r>
      <w:r w:rsidRPr="00053328">
        <w:tab/>
      </w:r>
      <w:r w:rsidRPr="00053328">
        <w:rPr>
          <w:b/>
        </w:rPr>
        <w:t>Комитет рекомендует государству-участнику: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a</w:t>
      </w:r>
      <w:r w:rsidRPr="00053328">
        <w:t>)</w:t>
      </w:r>
      <w:r w:rsidRPr="00053328">
        <w:tab/>
      </w:r>
      <w:proofErr w:type="gramStart"/>
      <w:r w:rsidRPr="00053328">
        <w:rPr>
          <w:b/>
        </w:rPr>
        <w:t>обеспечить</w:t>
      </w:r>
      <w:proofErr w:type="gramEnd"/>
      <w:r w:rsidRPr="00053328">
        <w:rPr>
          <w:b/>
        </w:rPr>
        <w:t xml:space="preserve"> сельским женщинам равный с мужчинами доступ к земле, в том числе путем повышения среди них и общественности в целом информированности о важности равного доступа женщин к земле в кач</w:t>
      </w:r>
      <w:r w:rsidRPr="00053328">
        <w:rPr>
          <w:b/>
        </w:rPr>
        <w:t>е</w:t>
      </w:r>
      <w:r w:rsidRPr="00053328">
        <w:rPr>
          <w:b/>
        </w:rPr>
        <w:t>стве фактора развития и достижения реального равенства между женщ</w:t>
      </w:r>
      <w:r w:rsidRPr="00053328">
        <w:rPr>
          <w:b/>
        </w:rPr>
        <w:t>и</w:t>
      </w:r>
      <w:r w:rsidRPr="00053328">
        <w:rPr>
          <w:b/>
        </w:rPr>
        <w:t>нами и мужчинами;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b</w:t>
      </w:r>
      <w:r w:rsidRPr="00053328">
        <w:t>)</w:t>
      </w:r>
      <w:r w:rsidRPr="00053328">
        <w:tab/>
      </w:r>
      <w:proofErr w:type="gramStart"/>
      <w:r w:rsidRPr="00053328">
        <w:rPr>
          <w:b/>
        </w:rPr>
        <w:t>обеспечить</w:t>
      </w:r>
      <w:proofErr w:type="gramEnd"/>
      <w:r w:rsidRPr="00053328">
        <w:rPr>
          <w:b/>
        </w:rPr>
        <w:t xml:space="preserve"> защиту интересов местных общин, в том числе сел</w:t>
      </w:r>
      <w:r w:rsidRPr="00053328">
        <w:rPr>
          <w:b/>
        </w:rPr>
        <w:t>ь</w:t>
      </w:r>
      <w:r w:rsidRPr="00053328">
        <w:rPr>
          <w:b/>
        </w:rPr>
        <w:t>ских женщин, при разработке земельной политики и распределении з</w:t>
      </w:r>
      <w:r w:rsidRPr="00053328">
        <w:rPr>
          <w:b/>
        </w:rPr>
        <w:t>е</w:t>
      </w:r>
      <w:r w:rsidRPr="00053328">
        <w:rPr>
          <w:b/>
        </w:rPr>
        <w:t>мель и обеспечить традиционным пользователям земель возможность д</w:t>
      </w:r>
      <w:r w:rsidRPr="00053328">
        <w:rPr>
          <w:b/>
        </w:rPr>
        <w:t>о</w:t>
      </w:r>
      <w:r w:rsidRPr="00053328">
        <w:rPr>
          <w:b/>
        </w:rPr>
        <w:t>ступа к их собственности;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c</w:t>
      </w:r>
      <w:r w:rsidRPr="00053328">
        <w:t>)</w:t>
      </w:r>
      <w:r w:rsidRPr="00053328">
        <w:tab/>
      </w:r>
      <w:r w:rsidRPr="00053328">
        <w:rPr>
          <w:b/>
        </w:rPr>
        <w:t>обеспечить сельским женщинам равный доступ к базовым усл</w:t>
      </w:r>
      <w:r w:rsidRPr="00053328">
        <w:rPr>
          <w:b/>
        </w:rPr>
        <w:t>у</w:t>
      </w:r>
      <w:r w:rsidRPr="00053328">
        <w:rPr>
          <w:b/>
        </w:rPr>
        <w:t>гам и инфраструктуре, таким как соответствующее медицинское обсл</w:t>
      </w:r>
      <w:r w:rsidRPr="00053328">
        <w:rPr>
          <w:b/>
        </w:rPr>
        <w:t>у</w:t>
      </w:r>
      <w:r w:rsidRPr="00053328">
        <w:rPr>
          <w:b/>
        </w:rPr>
        <w:t>живание, образование, общественный транспорт, продовольствие, вод</w:t>
      </w:r>
      <w:r w:rsidRPr="00053328">
        <w:rPr>
          <w:b/>
        </w:rPr>
        <w:t>о</w:t>
      </w:r>
      <w:r w:rsidRPr="00053328">
        <w:rPr>
          <w:b/>
        </w:rPr>
        <w:t>снабжение и санитарные услуги, возможности получения дохода и система социальной защиты, на равной основе с мужчинами и городскими ж</w:t>
      </w:r>
      <w:r w:rsidRPr="00053328">
        <w:rPr>
          <w:b/>
        </w:rPr>
        <w:t>и</w:t>
      </w:r>
      <w:r w:rsidRPr="00053328">
        <w:rPr>
          <w:b/>
        </w:rPr>
        <w:t>тельницами, в том числе посредством принятия временных специальных мер в соответствии со статьей</w:t>
      </w:r>
      <w:r w:rsidRPr="00053328">
        <w:rPr>
          <w:b/>
          <w:lang w:val="en-GB"/>
        </w:rPr>
        <w:t> </w:t>
      </w:r>
      <w:r w:rsidRPr="00053328">
        <w:rPr>
          <w:b/>
        </w:rPr>
        <w:t>4</w:t>
      </w:r>
      <w:r w:rsidRPr="00053328">
        <w:rPr>
          <w:b/>
          <w:lang w:val="en-GB"/>
        </w:rPr>
        <w:t> </w:t>
      </w:r>
      <w:r w:rsidRPr="00053328">
        <w:rPr>
          <w:b/>
        </w:rPr>
        <w:t>(1) Конвенции и общей рекомендацией №</w:t>
      </w:r>
      <w:r w:rsidR="00053328" w:rsidRPr="00053328">
        <w:rPr>
          <w:b/>
          <w:lang w:val="en-GB"/>
        </w:rPr>
        <w:t> </w:t>
      </w:r>
      <w:r w:rsidRPr="00053328">
        <w:rPr>
          <w:b/>
        </w:rPr>
        <w:t>25 Комитета;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d</w:t>
      </w:r>
      <w:r w:rsidRPr="00053328">
        <w:t>)</w:t>
      </w:r>
      <w:r w:rsidRPr="00053328">
        <w:tab/>
      </w:r>
      <w:proofErr w:type="gramStart"/>
      <w:r w:rsidRPr="00053328">
        <w:rPr>
          <w:b/>
        </w:rPr>
        <w:t>расширить</w:t>
      </w:r>
      <w:proofErr w:type="gramEnd"/>
      <w:r w:rsidRPr="00053328">
        <w:rPr>
          <w:b/>
        </w:rPr>
        <w:t xml:space="preserve"> доступ женщин к микрофинансированию и микр</w:t>
      </w:r>
      <w:r w:rsidRPr="00053328">
        <w:rPr>
          <w:b/>
        </w:rPr>
        <w:t>о</w:t>
      </w:r>
      <w:r w:rsidRPr="00053328">
        <w:rPr>
          <w:b/>
        </w:rPr>
        <w:t>кредитованию по низким процентным ставкам с целью предоставления им возможности начать свое дело.</w:t>
      </w:r>
    </w:p>
    <w:p w:rsidR="00053328" w:rsidRPr="007A538B" w:rsidRDefault="00053328" w:rsidP="007A538B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7A538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53328">
        <w:tab/>
      </w:r>
      <w:r w:rsidRPr="00053328">
        <w:tab/>
        <w:t>Группы женщин, находящиеся в неблагоприятном положении</w:t>
      </w:r>
    </w:p>
    <w:p w:rsidR="00053328" w:rsidRPr="007A538B" w:rsidRDefault="00053328" w:rsidP="007A538B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053328">
      <w:pPr>
        <w:pStyle w:val="SingleTxt"/>
      </w:pPr>
      <w:r w:rsidRPr="00053328">
        <w:t>34.</w:t>
      </w:r>
      <w:r w:rsidRPr="00053328">
        <w:tab/>
        <w:t>Комитет обеспокоен переполненностью женских тюрем и центров соде</w:t>
      </w:r>
      <w:r w:rsidRPr="00053328">
        <w:t>р</w:t>
      </w:r>
      <w:r w:rsidRPr="00053328">
        <w:t>жания под стражей и отсутствием у женщин, содержащихся под стражей, д</w:t>
      </w:r>
      <w:r w:rsidRPr="00053328">
        <w:t>о</w:t>
      </w:r>
      <w:r w:rsidRPr="00053328">
        <w:t>ступа к надлежащему медицинскому обслуживанию.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lastRenderedPageBreak/>
        <w:t xml:space="preserve">35. </w:t>
      </w:r>
      <w:r w:rsidRPr="00053328">
        <w:tab/>
      </w:r>
      <w:r w:rsidRPr="00053328">
        <w:rPr>
          <w:b/>
        </w:rPr>
        <w:t>Комитет рекомендует государству-участнику: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a</w:t>
      </w:r>
      <w:r w:rsidRPr="00053328">
        <w:t>)</w:t>
      </w:r>
      <w:r w:rsidRPr="00053328">
        <w:tab/>
      </w:r>
      <w:r w:rsidRPr="00053328">
        <w:rPr>
          <w:b/>
        </w:rPr>
        <w:t>уменьшить переполненность всех мест лишения свободы, в к</w:t>
      </w:r>
      <w:r w:rsidRPr="00053328">
        <w:rPr>
          <w:b/>
        </w:rPr>
        <w:t>о</w:t>
      </w:r>
      <w:r w:rsidRPr="00053328">
        <w:rPr>
          <w:b/>
        </w:rPr>
        <w:t>торых содержатся женщины, и улучшить доступ находящихся в них же</w:t>
      </w:r>
      <w:r w:rsidRPr="00053328">
        <w:rPr>
          <w:b/>
        </w:rPr>
        <w:t>н</w:t>
      </w:r>
      <w:r w:rsidRPr="00053328">
        <w:rPr>
          <w:b/>
        </w:rPr>
        <w:t>щин к медицинскому обслуживанию в соответствии с Правилами Орган</w:t>
      </w:r>
      <w:r w:rsidRPr="00053328">
        <w:rPr>
          <w:b/>
        </w:rPr>
        <w:t>и</w:t>
      </w:r>
      <w:r w:rsidRPr="00053328">
        <w:rPr>
          <w:b/>
        </w:rPr>
        <w:t>зации Объединенных Наций, касающимися обращения с женщинами-заключенными и мер наказания для женщин-правонарушителей, не св</w:t>
      </w:r>
      <w:r w:rsidRPr="00053328">
        <w:rPr>
          <w:b/>
        </w:rPr>
        <w:t>я</w:t>
      </w:r>
      <w:r w:rsidRPr="00053328">
        <w:rPr>
          <w:b/>
        </w:rPr>
        <w:t>занных с лишением свободы, и другими международными стандартами;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b</w:t>
      </w:r>
      <w:r w:rsidRPr="00053328">
        <w:t>)</w:t>
      </w:r>
      <w:r w:rsidRPr="00053328">
        <w:tab/>
      </w:r>
      <w:proofErr w:type="gramStart"/>
      <w:r w:rsidRPr="00053328">
        <w:rPr>
          <w:b/>
        </w:rPr>
        <w:t>поощрять</w:t>
      </w:r>
      <w:proofErr w:type="gramEnd"/>
      <w:r w:rsidRPr="00053328">
        <w:rPr>
          <w:b/>
        </w:rPr>
        <w:t xml:space="preserve"> применение мер, являющихся альтернативой соде</w:t>
      </w:r>
      <w:r w:rsidRPr="00053328">
        <w:rPr>
          <w:b/>
        </w:rPr>
        <w:t>р</w:t>
      </w:r>
      <w:r w:rsidRPr="00053328">
        <w:rPr>
          <w:b/>
        </w:rPr>
        <w:t>жанию под стражей, особенно в отношении беременных женщин и женщин с детьми.</w:t>
      </w:r>
    </w:p>
    <w:p w:rsidR="00686441" w:rsidRPr="00053328" w:rsidRDefault="00686441" w:rsidP="00053328">
      <w:pPr>
        <w:pStyle w:val="SingleTxt"/>
      </w:pPr>
      <w:r w:rsidRPr="00053328">
        <w:t>36.</w:t>
      </w:r>
      <w:r w:rsidRPr="00053328">
        <w:tab/>
        <w:t>Комитет обеспокоен отсутствием дезагрегированных данных об ос</w:t>
      </w:r>
      <w:r w:rsidRPr="00053328">
        <w:t>у</w:t>
      </w:r>
      <w:r w:rsidRPr="00053328">
        <w:t>ществлении группами женщин, находящимися в неблагоприятном положении, включая женщин с различными формами инвалидности и пожилых женщин, принадлежащих им прав.</w:t>
      </w:r>
    </w:p>
    <w:p w:rsidR="00686441" w:rsidRPr="00053328" w:rsidRDefault="00686441" w:rsidP="00053328">
      <w:pPr>
        <w:pStyle w:val="SingleTxt"/>
      </w:pPr>
      <w:r w:rsidRPr="00053328">
        <w:t>37.</w:t>
      </w:r>
      <w:r w:rsidRPr="00053328">
        <w:tab/>
      </w:r>
      <w:r w:rsidRPr="00053328">
        <w:rPr>
          <w:b/>
        </w:rPr>
        <w:t>Комитет призывает государство-участник собирать дезагрегирова</w:t>
      </w:r>
      <w:r w:rsidRPr="00053328">
        <w:rPr>
          <w:b/>
        </w:rPr>
        <w:t>н</w:t>
      </w:r>
      <w:r w:rsidRPr="00053328">
        <w:rPr>
          <w:b/>
        </w:rPr>
        <w:t>ные данные об осуществлении группами женщин, находящимися в небл</w:t>
      </w:r>
      <w:r w:rsidRPr="00053328">
        <w:rPr>
          <w:b/>
        </w:rPr>
        <w:t>а</w:t>
      </w:r>
      <w:r w:rsidRPr="00053328">
        <w:rPr>
          <w:b/>
        </w:rPr>
        <w:t>гоприятном положении, включая женщин с различными формами инв</w:t>
      </w:r>
      <w:r w:rsidRPr="00053328">
        <w:rPr>
          <w:b/>
        </w:rPr>
        <w:t>а</w:t>
      </w:r>
      <w:r w:rsidRPr="00053328">
        <w:rPr>
          <w:b/>
        </w:rPr>
        <w:t>лидности и пожилых женщин, принадлежащих им прав и доступности для них основных видов обслуживания, а также о пересекающихся формах дискриминации, с которыми могут сталкиваться такие женщины.</w:t>
      </w:r>
    </w:p>
    <w:p w:rsidR="00053328" w:rsidRPr="007A538B" w:rsidRDefault="00053328" w:rsidP="007A538B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7A538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53328">
        <w:tab/>
      </w:r>
      <w:r w:rsidRPr="00053328">
        <w:tab/>
        <w:t>Брак и семейные отношения</w:t>
      </w:r>
    </w:p>
    <w:p w:rsidR="00053328" w:rsidRPr="007A538B" w:rsidRDefault="00053328" w:rsidP="007A538B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053328">
      <w:pPr>
        <w:pStyle w:val="SingleTxt"/>
      </w:pPr>
      <w:r w:rsidRPr="00053328">
        <w:t xml:space="preserve">38. </w:t>
      </w:r>
      <w:r w:rsidRPr="00053328">
        <w:tab/>
        <w:t>Комитет обеспокоен: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a</w:t>
      </w:r>
      <w:r w:rsidRPr="00053328">
        <w:t xml:space="preserve">) </w:t>
      </w:r>
      <w:r w:rsidRPr="00053328">
        <w:tab/>
      </w:r>
      <w:proofErr w:type="gramStart"/>
      <w:r w:rsidRPr="00053328">
        <w:t>весьма</w:t>
      </w:r>
      <w:proofErr w:type="gramEnd"/>
      <w:r w:rsidRPr="00053328">
        <w:t xml:space="preserve"> продолжительной задержкой пересмотра дискриминацио</w:t>
      </w:r>
      <w:r w:rsidRPr="00053328">
        <w:t>н</w:t>
      </w:r>
      <w:r w:rsidRPr="00053328">
        <w:t>ных положений Семейного кодекса;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b</w:t>
      </w:r>
      <w:r w:rsidRPr="00053328">
        <w:t xml:space="preserve">) </w:t>
      </w:r>
      <w:r w:rsidRPr="00053328">
        <w:tab/>
        <w:t>наличием в Семейном кодексе множества дискриминационных п</w:t>
      </w:r>
      <w:r w:rsidRPr="00053328">
        <w:t>о</w:t>
      </w:r>
      <w:r w:rsidRPr="00053328">
        <w:t>ложений, в</w:t>
      </w:r>
      <w:r w:rsidRPr="00053328">
        <w:rPr>
          <w:lang w:val="en-GB"/>
        </w:rPr>
        <w:t> </w:t>
      </w:r>
      <w:r w:rsidRPr="00053328">
        <w:t>том числе положений, касающихся различного минимального во</w:t>
      </w:r>
      <w:r w:rsidRPr="00053328">
        <w:t>з</w:t>
      </w:r>
      <w:r w:rsidRPr="00053328">
        <w:t>раста вступления в брак для девочек и мальчиков; закрепления за мужем роли главы семьи; предоставления мужу права выбирать место проживания семьи; записи ребенка на фамилию отца; полигамии; дискриминации, связанной с п</w:t>
      </w:r>
      <w:r w:rsidRPr="00053328">
        <w:t>о</w:t>
      </w:r>
      <w:r w:rsidRPr="00053328">
        <w:t>следствиями расторжения брака; и дискриминации в отношении женщин-мусульманок, связанной с их правом на наследство;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c</w:t>
      </w:r>
      <w:r w:rsidRPr="00053328">
        <w:t xml:space="preserve">) </w:t>
      </w:r>
      <w:r w:rsidRPr="00053328">
        <w:tab/>
      </w:r>
      <w:proofErr w:type="gramStart"/>
      <w:r w:rsidRPr="00053328">
        <w:t>сохраняющейся</w:t>
      </w:r>
      <w:proofErr w:type="gramEnd"/>
      <w:r w:rsidRPr="00053328">
        <w:t xml:space="preserve"> практикой полигамии, браков между несовершенн</w:t>
      </w:r>
      <w:r w:rsidRPr="00053328">
        <w:t>о</w:t>
      </w:r>
      <w:r w:rsidRPr="00053328">
        <w:t>летними, ранних браков и левирата и отсутствием уголовной ответственности за вступление в</w:t>
      </w:r>
      <w:r w:rsidR="00053328" w:rsidRPr="00053328">
        <w:t xml:space="preserve"> </w:t>
      </w:r>
      <w:r w:rsidRPr="00053328">
        <w:t>брак с ребенком в возрасте от 13 до 18</w:t>
      </w:r>
      <w:r w:rsidR="00053328" w:rsidRPr="00053328">
        <w:rPr>
          <w:lang w:val="en-GB"/>
        </w:rPr>
        <w:t> </w:t>
      </w:r>
      <w:r w:rsidRPr="00053328">
        <w:t>лет;</w:t>
      </w:r>
    </w:p>
    <w:p w:rsidR="00686441" w:rsidRPr="00053328" w:rsidRDefault="00686441" w:rsidP="00053328">
      <w:pPr>
        <w:pStyle w:val="SingleTxt"/>
      </w:pPr>
      <w:r w:rsidRPr="00053328">
        <w:tab/>
      </w:r>
      <w:r w:rsidRPr="00053328">
        <w:rPr>
          <w:lang w:val="en-GB"/>
        </w:rPr>
        <w:t>d</w:t>
      </w:r>
      <w:r w:rsidRPr="00053328">
        <w:t xml:space="preserve">) </w:t>
      </w:r>
      <w:r w:rsidRPr="00053328">
        <w:tab/>
      </w:r>
      <w:proofErr w:type="gramStart"/>
      <w:r w:rsidRPr="00053328">
        <w:t>большим</w:t>
      </w:r>
      <w:proofErr w:type="gramEnd"/>
      <w:r w:rsidRPr="00053328">
        <w:t xml:space="preserve"> количеством незарегистрированных браков, в которых о</w:t>
      </w:r>
      <w:r w:rsidRPr="00053328">
        <w:t>т</w:t>
      </w:r>
      <w:r w:rsidRPr="00053328">
        <w:t>сутствие регистрации делает женщину незащищенной.</w:t>
      </w:r>
    </w:p>
    <w:p w:rsidR="00686441" w:rsidRPr="00053328" w:rsidRDefault="00686441" w:rsidP="00053328">
      <w:pPr>
        <w:pStyle w:val="SingleTxt"/>
      </w:pPr>
      <w:r w:rsidRPr="00053328">
        <w:t xml:space="preserve">39. </w:t>
      </w:r>
      <w:r w:rsidRPr="00053328">
        <w:tab/>
      </w:r>
      <w:r w:rsidRPr="00053328">
        <w:rPr>
          <w:b/>
        </w:rPr>
        <w:t>Комитет рекомендует государству-участнику: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a</w:t>
      </w:r>
      <w:r w:rsidRPr="00053328">
        <w:t>)</w:t>
      </w:r>
      <w:r w:rsidRPr="00053328">
        <w:tab/>
      </w:r>
      <w:r w:rsidRPr="00053328">
        <w:rPr>
          <w:b/>
        </w:rPr>
        <w:t>пересмотреть в качестве приоритетной задачи и в четко уст</w:t>
      </w:r>
      <w:r w:rsidRPr="00053328">
        <w:rPr>
          <w:b/>
        </w:rPr>
        <w:t>а</w:t>
      </w:r>
      <w:r w:rsidRPr="00053328">
        <w:rPr>
          <w:b/>
        </w:rPr>
        <w:t>новленные сроки действующие дискриминационные положения, каса</w:t>
      </w:r>
      <w:r w:rsidRPr="00053328">
        <w:rPr>
          <w:b/>
        </w:rPr>
        <w:t>ю</w:t>
      </w:r>
      <w:r w:rsidRPr="00053328">
        <w:rPr>
          <w:b/>
        </w:rPr>
        <w:t>щиеся брака и семейных отношений, с тем чтобы привести их в полное соответствие со статьями</w:t>
      </w:r>
      <w:r w:rsidRPr="00053328">
        <w:rPr>
          <w:b/>
          <w:lang w:val="en-GB"/>
        </w:rPr>
        <w:t> </w:t>
      </w:r>
      <w:r w:rsidRPr="00053328">
        <w:rPr>
          <w:b/>
        </w:rPr>
        <w:t>2 и 16 Конвенции, и с этой целью:</w:t>
      </w:r>
    </w:p>
    <w:p w:rsidR="00686441" w:rsidRPr="00053328" w:rsidRDefault="00686441" w:rsidP="00053328">
      <w:pPr>
        <w:pStyle w:val="SingleTxt"/>
        <w:rPr>
          <w:b/>
        </w:rPr>
      </w:pPr>
      <w:proofErr w:type="spellStart"/>
      <w:r w:rsidRPr="00053328">
        <w:rPr>
          <w:lang w:val="en-GB"/>
        </w:rPr>
        <w:t>i</w:t>
      </w:r>
      <w:proofErr w:type="spellEnd"/>
      <w:r w:rsidRPr="00053328">
        <w:t>)</w:t>
      </w:r>
      <w:r w:rsidRPr="00053328">
        <w:tab/>
      </w:r>
      <w:r w:rsidRPr="00053328">
        <w:rPr>
          <w:b/>
        </w:rPr>
        <w:t>повысить до 18</w:t>
      </w:r>
      <w:r w:rsidR="00053328" w:rsidRPr="00053328">
        <w:rPr>
          <w:b/>
          <w:lang w:val="en-GB"/>
        </w:rPr>
        <w:t> </w:t>
      </w:r>
      <w:r w:rsidRPr="00053328">
        <w:rPr>
          <w:b/>
        </w:rPr>
        <w:t>лет установленный законом минимальный возраст вступления в брак для девочек, с тем чтобы приравнять его к минимал</w:t>
      </w:r>
      <w:r w:rsidRPr="00053328">
        <w:rPr>
          <w:b/>
        </w:rPr>
        <w:t>ь</w:t>
      </w:r>
      <w:r w:rsidRPr="00053328">
        <w:rPr>
          <w:b/>
        </w:rPr>
        <w:lastRenderedPageBreak/>
        <w:t>ному возрасту вступления в брак для мальчиков; предотвращать и запр</w:t>
      </w:r>
      <w:r w:rsidRPr="00053328">
        <w:rPr>
          <w:b/>
        </w:rPr>
        <w:t>е</w:t>
      </w:r>
      <w:r w:rsidRPr="00053328">
        <w:rPr>
          <w:b/>
        </w:rPr>
        <w:t>щать полигамные браки, а также ранние браки и браки с лицами, не д</w:t>
      </w:r>
      <w:r w:rsidRPr="00053328">
        <w:rPr>
          <w:b/>
        </w:rPr>
        <w:t>о</w:t>
      </w:r>
      <w:r w:rsidRPr="00053328">
        <w:rPr>
          <w:b/>
        </w:rPr>
        <w:t>стигшими 18</w:t>
      </w:r>
      <w:r w:rsidR="00053328" w:rsidRPr="00053328">
        <w:rPr>
          <w:b/>
          <w:lang w:val="en-GB"/>
        </w:rPr>
        <w:t> </w:t>
      </w:r>
      <w:r w:rsidRPr="00053328">
        <w:rPr>
          <w:b/>
        </w:rPr>
        <w:t>лет; и предусмотреть надлежащие санкции за нарушение указанных положений;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rPr>
          <w:lang w:val="en-GB"/>
        </w:rPr>
        <w:t>ii</w:t>
      </w:r>
      <w:r w:rsidRPr="00053328">
        <w:t>)</w:t>
      </w:r>
      <w:r w:rsidRPr="00053328">
        <w:tab/>
      </w:r>
      <w:r w:rsidRPr="00053328">
        <w:rPr>
          <w:b/>
        </w:rPr>
        <w:t>без промедления отменить все дискриминационные положения С</w:t>
      </w:r>
      <w:r w:rsidRPr="00053328">
        <w:rPr>
          <w:b/>
        </w:rPr>
        <w:t>е</w:t>
      </w:r>
      <w:r w:rsidRPr="00053328">
        <w:rPr>
          <w:b/>
        </w:rPr>
        <w:t>мейного кодекса, в том числе положения, касающиеся различного мин</w:t>
      </w:r>
      <w:r w:rsidRPr="00053328">
        <w:rPr>
          <w:b/>
        </w:rPr>
        <w:t>и</w:t>
      </w:r>
      <w:r w:rsidRPr="00053328">
        <w:rPr>
          <w:b/>
        </w:rPr>
        <w:t>мального возраста вступления в брак для девочек и мальчиков (ст</w:t>
      </w:r>
      <w:r w:rsidRPr="00053328">
        <w:rPr>
          <w:b/>
        </w:rPr>
        <w:t>а</w:t>
      </w:r>
      <w:r w:rsidRPr="00053328">
        <w:rPr>
          <w:b/>
        </w:rPr>
        <w:t>тья</w:t>
      </w:r>
      <w:r w:rsidR="00053328" w:rsidRPr="00053328">
        <w:rPr>
          <w:b/>
          <w:lang w:val="en-GB"/>
        </w:rPr>
        <w:t> </w:t>
      </w:r>
      <w:r w:rsidRPr="00053328">
        <w:rPr>
          <w:b/>
        </w:rPr>
        <w:t>111); закрепления за мужем роли главы семьи (статьи</w:t>
      </w:r>
      <w:r w:rsidR="00053328" w:rsidRPr="00053328">
        <w:rPr>
          <w:b/>
          <w:lang w:val="en-GB"/>
        </w:rPr>
        <w:t> </w:t>
      </w:r>
      <w:r w:rsidRPr="00053328">
        <w:rPr>
          <w:b/>
        </w:rPr>
        <w:t>277 и</w:t>
      </w:r>
      <w:r w:rsidRPr="00053328">
        <w:rPr>
          <w:b/>
          <w:lang w:val="en-GB"/>
        </w:rPr>
        <w:t> </w:t>
      </w:r>
      <w:r w:rsidRPr="00053328">
        <w:rPr>
          <w:b/>
        </w:rPr>
        <w:t>152); предоставления мужу права выбирать место проживания семьи (статья 153); записи ребенка на фамилию отца (статья</w:t>
      </w:r>
      <w:r w:rsidR="00053328" w:rsidRPr="00053328">
        <w:rPr>
          <w:b/>
          <w:lang w:val="en-GB"/>
        </w:rPr>
        <w:t> </w:t>
      </w:r>
      <w:r w:rsidRPr="00053328">
        <w:rPr>
          <w:b/>
        </w:rPr>
        <w:t>3); полигамии (статья</w:t>
      </w:r>
      <w:r w:rsidRPr="00053328">
        <w:rPr>
          <w:b/>
          <w:lang w:val="en-GB"/>
        </w:rPr>
        <w:t> </w:t>
      </w:r>
      <w:r w:rsidRPr="00053328">
        <w:rPr>
          <w:b/>
        </w:rPr>
        <w:t>116); дискриминации, связанной с последствиями расторжения брака (ст</w:t>
      </w:r>
      <w:r w:rsidRPr="00053328">
        <w:rPr>
          <w:b/>
        </w:rPr>
        <w:t>а</w:t>
      </w:r>
      <w:r w:rsidRPr="00053328">
        <w:rPr>
          <w:b/>
        </w:rPr>
        <w:t>тьи</w:t>
      </w:r>
      <w:r w:rsidR="00053328" w:rsidRPr="00053328">
        <w:rPr>
          <w:b/>
          <w:lang w:val="en-GB"/>
        </w:rPr>
        <w:t> </w:t>
      </w:r>
      <w:r w:rsidRPr="00053328">
        <w:rPr>
          <w:b/>
        </w:rPr>
        <w:t>116 и 133); и дискриминации в отношении женщин-мусульманок, св</w:t>
      </w:r>
      <w:r w:rsidRPr="00053328">
        <w:rPr>
          <w:b/>
        </w:rPr>
        <w:t>я</w:t>
      </w:r>
      <w:r w:rsidRPr="00053328">
        <w:rPr>
          <w:b/>
        </w:rPr>
        <w:t>занной с их правом на наследство (статья</w:t>
      </w:r>
      <w:r w:rsidR="00053328" w:rsidRPr="00053328">
        <w:rPr>
          <w:b/>
          <w:lang w:val="en-GB"/>
        </w:rPr>
        <w:t> </w:t>
      </w:r>
      <w:r w:rsidRPr="00053328">
        <w:rPr>
          <w:b/>
        </w:rPr>
        <w:t>637);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b</w:t>
      </w:r>
      <w:r w:rsidRPr="00053328">
        <w:t>)</w:t>
      </w:r>
      <w:r w:rsidRPr="00053328">
        <w:tab/>
      </w:r>
      <w:proofErr w:type="gramStart"/>
      <w:r w:rsidRPr="00053328">
        <w:rPr>
          <w:b/>
        </w:rPr>
        <w:t>искоренить</w:t>
      </w:r>
      <w:proofErr w:type="gramEnd"/>
      <w:r w:rsidRPr="00053328">
        <w:rPr>
          <w:b/>
        </w:rPr>
        <w:t xml:space="preserve"> сохраняющуюся практику полигамии, браков между несовершеннолетними, ранних браков и левирата;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c</w:t>
      </w:r>
      <w:r w:rsidRPr="00053328">
        <w:t>)</w:t>
      </w:r>
      <w:r w:rsidRPr="00053328">
        <w:tab/>
      </w:r>
      <w:proofErr w:type="gramStart"/>
      <w:r w:rsidRPr="00053328">
        <w:rPr>
          <w:b/>
        </w:rPr>
        <w:t>осуществлять</w:t>
      </w:r>
      <w:proofErr w:type="gramEnd"/>
      <w:r w:rsidRPr="00053328">
        <w:rPr>
          <w:b/>
        </w:rPr>
        <w:t xml:space="preserve"> в сотрудничестве с гражданским обществом и</w:t>
      </w:r>
      <w:r w:rsidRPr="00053328">
        <w:rPr>
          <w:b/>
        </w:rPr>
        <w:t>н</w:t>
      </w:r>
      <w:r w:rsidRPr="00053328">
        <w:rPr>
          <w:b/>
        </w:rPr>
        <w:t>формационно-разъяснительные и просветительские программы, ориент</w:t>
      </w:r>
      <w:r w:rsidRPr="00053328">
        <w:rPr>
          <w:b/>
        </w:rPr>
        <w:t>и</w:t>
      </w:r>
      <w:r w:rsidRPr="00053328">
        <w:rPr>
          <w:b/>
        </w:rPr>
        <w:t>рованные на женщин и мужчин, по вопросам ликвидации дискриминации в отношении женщин в браке и семейных отношениях;</w:t>
      </w:r>
    </w:p>
    <w:p w:rsidR="00686441" w:rsidRPr="00053328" w:rsidRDefault="00686441" w:rsidP="00053328">
      <w:pPr>
        <w:pStyle w:val="SingleTxt"/>
        <w:rPr>
          <w:b/>
        </w:rPr>
      </w:pPr>
      <w:r w:rsidRPr="00053328">
        <w:tab/>
      </w:r>
      <w:r w:rsidRPr="00053328">
        <w:rPr>
          <w:lang w:val="en-GB"/>
        </w:rPr>
        <w:t>d</w:t>
      </w:r>
      <w:r w:rsidRPr="00053328">
        <w:t>)</w:t>
      </w:r>
      <w:r w:rsidRPr="00053328">
        <w:tab/>
      </w:r>
      <w:proofErr w:type="gramStart"/>
      <w:r w:rsidRPr="00053328">
        <w:rPr>
          <w:b/>
        </w:rPr>
        <w:t>принять</w:t>
      </w:r>
      <w:proofErr w:type="gramEnd"/>
      <w:r w:rsidRPr="00053328">
        <w:rPr>
          <w:b/>
        </w:rPr>
        <w:t xml:space="preserve"> меры по защите прав женщин в незарегистрированных браках; принять законодательство по защите прав женщин после расто</w:t>
      </w:r>
      <w:r w:rsidRPr="00053328">
        <w:rPr>
          <w:b/>
        </w:rPr>
        <w:t>р</w:t>
      </w:r>
      <w:r w:rsidRPr="00053328">
        <w:rPr>
          <w:b/>
        </w:rPr>
        <w:t>жения незарегистрированных или полигамных браков; и поощрять рег</w:t>
      </w:r>
      <w:r w:rsidRPr="00053328">
        <w:rPr>
          <w:b/>
        </w:rPr>
        <w:t>и</w:t>
      </w:r>
      <w:r w:rsidRPr="00053328">
        <w:rPr>
          <w:b/>
        </w:rPr>
        <w:t>страцию всех браков.</w:t>
      </w:r>
    </w:p>
    <w:p w:rsidR="00053328" w:rsidRPr="007A538B" w:rsidRDefault="00053328" w:rsidP="007A538B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7A538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53328">
        <w:tab/>
      </w:r>
      <w:r w:rsidRPr="00053328">
        <w:tab/>
        <w:t>Поправка к статье</w:t>
      </w:r>
      <w:r w:rsidR="00053328" w:rsidRPr="00053328">
        <w:rPr>
          <w:lang w:val="en-GB"/>
        </w:rPr>
        <w:t> </w:t>
      </w:r>
      <w:r w:rsidRPr="00053328">
        <w:t>20</w:t>
      </w:r>
      <w:r w:rsidR="00053328" w:rsidRPr="00053328">
        <w:rPr>
          <w:lang w:val="en-GB"/>
        </w:rPr>
        <w:t> </w:t>
      </w:r>
      <w:r w:rsidRPr="00053328">
        <w:t>(1) Конвенции</w:t>
      </w:r>
    </w:p>
    <w:p w:rsidR="00053328" w:rsidRPr="007A538B" w:rsidRDefault="00053328" w:rsidP="007A538B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053328">
      <w:pPr>
        <w:pStyle w:val="SingleTxt"/>
      </w:pPr>
      <w:r w:rsidRPr="00053328">
        <w:t>40.</w:t>
      </w:r>
      <w:r w:rsidRPr="00053328">
        <w:tab/>
      </w:r>
      <w:r w:rsidRPr="00053328">
        <w:rPr>
          <w:b/>
        </w:rPr>
        <w:t>Комитет с удовлетворением отмечает готовность государства-участника принять поправку к статье</w:t>
      </w:r>
      <w:r w:rsidR="00053328" w:rsidRPr="00053328">
        <w:rPr>
          <w:b/>
          <w:lang w:val="en-GB"/>
        </w:rPr>
        <w:t> </w:t>
      </w:r>
      <w:r w:rsidRPr="00053328">
        <w:rPr>
          <w:b/>
        </w:rPr>
        <w:t>20</w:t>
      </w:r>
      <w:r w:rsidR="00053328" w:rsidRPr="00053328">
        <w:rPr>
          <w:b/>
          <w:lang w:val="en-GB"/>
        </w:rPr>
        <w:t> </w:t>
      </w:r>
      <w:r w:rsidRPr="00053328">
        <w:rPr>
          <w:b/>
        </w:rPr>
        <w:t>(1)</w:t>
      </w:r>
      <w:r w:rsidRPr="00053328">
        <w:t xml:space="preserve"> </w:t>
      </w:r>
      <w:r w:rsidRPr="00053328">
        <w:rPr>
          <w:b/>
        </w:rPr>
        <w:t>Конвенции, касающуюся ср</w:t>
      </w:r>
      <w:r w:rsidRPr="00053328">
        <w:rPr>
          <w:b/>
        </w:rPr>
        <w:t>о</w:t>
      </w:r>
      <w:r w:rsidRPr="00053328">
        <w:rPr>
          <w:b/>
        </w:rPr>
        <w:t>ков проведения заседаний Комитета, и призывает государство-участник безотлагательно приступить к ее принятию.</w:t>
      </w:r>
    </w:p>
    <w:p w:rsidR="00053328" w:rsidRPr="007A538B" w:rsidRDefault="00053328" w:rsidP="007A538B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7A538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53328">
        <w:tab/>
      </w:r>
      <w:r w:rsidRPr="00053328">
        <w:tab/>
        <w:t>Пекинская декларация и Платформа действий</w:t>
      </w:r>
    </w:p>
    <w:p w:rsidR="00053328" w:rsidRPr="007A538B" w:rsidRDefault="00053328" w:rsidP="007A538B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053328">
      <w:pPr>
        <w:pStyle w:val="SingleTxt"/>
      </w:pPr>
      <w:r w:rsidRPr="00053328">
        <w:t>41.</w:t>
      </w:r>
      <w:r w:rsidRPr="00053328">
        <w:tab/>
      </w:r>
      <w:r w:rsidRPr="00053328">
        <w:rPr>
          <w:b/>
        </w:rPr>
        <w:t>Комитет призывает государство-участник руководствоваться Пеки</w:t>
      </w:r>
      <w:r w:rsidRPr="00053328">
        <w:rPr>
          <w:b/>
        </w:rPr>
        <w:t>н</w:t>
      </w:r>
      <w:r w:rsidRPr="00053328">
        <w:rPr>
          <w:b/>
        </w:rPr>
        <w:t>ской декларацией и Платформой действий в своих усилиях по осущест</w:t>
      </w:r>
      <w:r w:rsidRPr="00053328">
        <w:rPr>
          <w:b/>
        </w:rPr>
        <w:t>в</w:t>
      </w:r>
      <w:r w:rsidRPr="00053328">
        <w:rPr>
          <w:b/>
        </w:rPr>
        <w:t>лению положений Конвенции.</w:t>
      </w:r>
    </w:p>
    <w:p w:rsidR="00053328" w:rsidRPr="007A538B" w:rsidRDefault="00053328" w:rsidP="007A538B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7A538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53328">
        <w:tab/>
      </w:r>
      <w:r w:rsidRPr="00053328">
        <w:tab/>
        <w:t>Цели развития тысячелетия и рамочная программа развития на период после 2015</w:t>
      </w:r>
      <w:r w:rsidRPr="00053328">
        <w:rPr>
          <w:lang w:val="en-GB"/>
        </w:rPr>
        <w:t> </w:t>
      </w:r>
      <w:r w:rsidRPr="00053328">
        <w:t>года</w:t>
      </w:r>
    </w:p>
    <w:p w:rsidR="00053328" w:rsidRPr="007A538B" w:rsidRDefault="00053328" w:rsidP="007A538B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053328">
      <w:pPr>
        <w:pStyle w:val="SingleTxt"/>
      </w:pPr>
      <w:r w:rsidRPr="00053328">
        <w:t xml:space="preserve">42. </w:t>
      </w:r>
      <w:r w:rsidRPr="00053328">
        <w:tab/>
      </w:r>
      <w:r w:rsidRPr="00053328">
        <w:rPr>
          <w:b/>
        </w:rPr>
        <w:t>Комитет призывает внедрить гендерный подход в соответствии с п</w:t>
      </w:r>
      <w:r w:rsidRPr="00053328">
        <w:rPr>
          <w:b/>
        </w:rPr>
        <w:t>о</w:t>
      </w:r>
      <w:r w:rsidRPr="00053328">
        <w:rPr>
          <w:b/>
        </w:rPr>
        <w:t>ложениями Конвенции во все виды деятельности, направленные на д</w:t>
      </w:r>
      <w:r w:rsidRPr="00053328">
        <w:rPr>
          <w:b/>
        </w:rPr>
        <w:t>о</w:t>
      </w:r>
      <w:r w:rsidRPr="00053328">
        <w:rPr>
          <w:b/>
        </w:rPr>
        <w:t>стижение Целей развития тысячелетия, и в рамочную программу разв</w:t>
      </w:r>
      <w:r w:rsidRPr="00053328">
        <w:rPr>
          <w:b/>
        </w:rPr>
        <w:t>и</w:t>
      </w:r>
      <w:r w:rsidRPr="00053328">
        <w:rPr>
          <w:b/>
        </w:rPr>
        <w:t>тия на период после 2015</w:t>
      </w:r>
      <w:r w:rsidR="00053328" w:rsidRPr="00053328">
        <w:rPr>
          <w:b/>
          <w:lang w:val="en-GB"/>
        </w:rPr>
        <w:t> </w:t>
      </w:r>
      <w:r w:rsidRPr="00053328">
        <w:rPr>
          <w:b/>
        </w:rPr>
        <w:t>года.</w:t>
      </w:r>
    </w:p>
    <w:p w:rsidR="00053328" w:rsidRPr="007A538B" w:rsidRDefault="00053328" w:rsidP="007A538B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7A538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53328">
        <w:tab/>
      </w:r>
      <w:r w:rsidRPr="00053328">
        <w:tab/>
        <w:t>Распространение информации</w:t>
      </w:r>
    </w:p>
    <w:p w:rsidR="00053328" w:rsidRPr="007A538B" w:rsidRDefault="00053328" w:rsidP="007A538B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053328">
      <w:pPr>
        <w:pStyle w:val="SingleTxt"/>
      </w:pPr>
      <w:r w:rsidRPr="00053328">
        <w:t>43.</w:t>
      </w:r>
      <w:r w:rsidRPr="00053328">
        <w:tab/>
      </w:r>
      <w:r w:rsidRPr="00053328">
        <w:rPr>
          <w:b/>
        </w:rPr>
        <w:t>Комитет напоминает об обязательстве государства-участника сист</w:t>
      </w:r>
      <w:r w:rsidRPr="00053328">
        <w:rPr>
          <w:b/>
        </w:rPr>
        <w:t>е</w:t>
      </w:r>
      <w:r w:rsidRPr="00053328">
        <w:rPr>
          <w:b/>
        </w:rPr>
        <w:t>матически и непрерывно выполнять положения Конвенции. Он насто</w:t>
      </w:r>
      <w:r w:rsidRPr="00053328">
        <w:rPr>
          <w:b/>
        </w:rPr>
        <w:t>я</w:t>
      </w:r>
      <w:r w:rsidRPr="00053328">
        <w:rPr>
          <w:b/>
        </w:rPr>
        <w:t>тельно призывает государство-участник в период до представления сл</w:t>
      </w:r>
      <w:r w:rsidRPr="00053328">
        <w:rPr>
          <w:b/>
        </w:rPr>
        <w:t>е</w:t>
      </w:r>
      <w:r w:rsidRPr="00053328">
        <w:rPr>
          <w:b/>
        </w:rPr>
        <w:lastRenderedPageBreak/>
        <w:t>дующего периодического доклада уделять первоочередное внимание в</w:t>
      </w:r>
      <w:r w:rsidRPr="00053328">
        <w:rPr>
          <w:b/>
        </w:rPr>
        <w:t>ы</w:t>
      </w:r>
      <w:r w:rsidRPr="00053328">
        <w:rPr>
          <w:b/>
        </w:rPr>
        <w:t>полнению настоящих заключительных замечаний и рекомендаций. В св</w:t>
      </w:r>
      <w:r w:rsidRPr="00053328">
        <w:rPr>
          <w:b/>
        </w:rPr>
        <w:t>я</w:t>
      </w:r>
      <w:r w:rsidRPr="00053328">
        <w:rPr>
          <w:b/>
        </w:rPr>
        <w:t>зи с этим Комитет просит своевременно направить настоящие заключ</w:t>
      </w:r>
      <w:r w:rsidRPr="00053328">
        <w:rPr>
          <w:b/>
        </w:rPr>
        <w:t>и</w:t>
      </w:r>
      <w:r w:rsidRPr="00053328">
        <w:rPr>
          <w:b/>
        </w:rPr>
        <w:t>тельные замечания на официальном языке государства-участника в соо</w:t>
      </w:r>
      <w:r w:rsidRPr="00053328">
        <w:rPr>
          <w:b/>
        </w:rPr>
        <w:t>т</w:t>
      </w:r>
      <w:r w:rsidRPr="00053328">
        <w:rPr>
          <w:b/>
        </w:rPr>
        <w:t>ветствующие государственные учреждения на всех уровнях (национал</w:t>
      </w:r>
      <w:r w:rsidRPr="00053328">
        <w:rPr>
          <w:b/>
        </w:rPr>
        <w:t>ь</w:t>
      </w:r>
      <w:r w:rsidRPr="00053328">
        <w:rPr>
          <w:b/>
        </w:rPr>
        <w:t>ном, региональном и местном), в частности довести их до сведения прав</w:t>
      </w:r>
      <w:r w:rsidRPr="00053328">
        <w:rPr>
          <w:b/>
        </w:rPr>
        <w:t>и</w:t>
      </w:r>
      <w:r w:rsidRPr="00053328">
        <w:rPr>
          <w:b/>
        </w:rPr>
        <w:t>тельства, Национального собрания и судебных органов, для обеспечения их полного осуществления. Он призывает государство-участник сотрудн</w:t>
      </w:r>
      <w:r w:rsidRPr="00053328">
        <w:rPr>
          <w:b/>
        </w:rPr>
        <w:t>и</w:t>
      </w:r>
      <w:r w:rsidRPr="00053328">
        <w:rPr>
          <w:b/>
        </w:rPr>
        <w:t>чать со всеми соответствующими заинтересованными сторонами, такими как ассоциации работодателей, профсоюзы, правозащитные и женские о</w:t>
      </w:r>
      <w:r w:rsidRPr="00053328">
        <w:rPr>
          <w:b/>
        </w:rPr>
        <w:t>р</w:t>
      </w:r>
      <w:r w:rsidRPr="00053328">
        <w:rPr>
          <w:b/>
        </w:rPr>
        <w:t>ганизации, университеты, научно-исследовательские институты и сре</w:t>
      </w:r>
      <w:r w:rsidRPr="00053328">
        <w:rPr>
          <w:b/>
        </w:rPr>
        <w:t>д</w:t>
      </w:r>
      <w:r w:rsidRPr="00053328">
        <w:rPr>
          <w:b/>
        </w:rPr>
        <w:t>ства массовой информации. Он рекомендует распространить свои закл</w:t>
      </w:r>
      <w:r w:rsidRPr="00053328">
        <w:rPr>
          <w:b/>
        </w:rPr>
        <w:t>ю</w:t>
      </w:r>
      <w:r w:rsidRPr="00053328">
        <w:rPr>
          <w:b/>
        </w:rPr>
        <w:t>чительные замечания в соответствующей форме на уровне местных о</w:t>
      </w:r>
      <w:r w:rsidRPr="00053328">
        <w:rPr>
          <w:b/>
        </w:rPr>
        <w:t>б</w:t>
      </w:r>
      <w:r w:rsidRPr="00053328">
        <w:rPr>
          <w:b/>
        </w:rPr>
        <w:t xml:space="preserve">щин, с </w:t>
      </w:r>
      <w:proofErr w:type="gramStart"/>
      <w:r w:rsidRPr="00053328">
        <w:rPr>
          <w:b/>
        </w:rPr>
        <w:t>тем</w:t>
      </w:r>
      <w:proofErr w:type="gramEnd"/>
      <w:r w:rsidRPr="00053328">
        <w:rPr>
          <w:b/>
        </w:rPr>
        <w:t xml:space="preserve"> чтобы обеспечить их выполнение. Кроме того, Комитет просит государство-участник продолжать распространение Конвенции, Факул</w:t>
      </w:r>
      <w:r w:rsidRPr="00053328">
        <w:rPr>
          <w:b/>
        </w:rPr>
        <w:t>ь</w:t>
      </w:r>
      <w:r w:rsidRPr="00053328">
        <w:rPr>
          <w:b/>
        </w:rPr>
        <w:t>тативного протокола к ней и соответствующей судебной практики в д</w:t>
      </w:r>
      <w:r w:rsidRPr="00053328">
        <w:rPr>
          <w:b/>
        </w:rPr>
        <w:t>о</w:t>
      </w:r>
      <w:r w:rsidRPr="00053328">
        <w:rPr>
          <w:b/>
        </w:rPr>
        <w:t>полнение к общим рекомендациям Комитета среди всех заинтересованных сторон.</w:t>
      </w:r>
    </w:p>
    <w:p w:rsidR="00053328" w:rsidRPr="007A538B" w:rsidRDefault="00053328" w:rsidP="007A538B">
      <w:pPr>
        <w:pStyle w:val="SingleTxt"/>
        <w:spacing w:after="0" w:line="120" w:lineRule="exact"/>
        <w:rPr>
          <w:sz w:val="10"/>
        </w:rPr>
      </w:pPr>
    </w:p>
    <w:p w:rsidR="00686441" w:rsidRPr="0010116C" w:rsidRDefault="00686441" w:rsidP="007A538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53328">
        <w:tab/>
      </w:r>
      <w:r w:rsidRPr="00053328">
        <w:tab/>
      </w:r>
      <w:r w:rsidRPr="0010116C">
        <w:t>Техническая помощь</w:t>
      </w:r>
    </w:p>
    <w:p w:rsidR="00053328" w:rsidRPr="0010116C" w:rsidRDefault="00053328" w:rsidP="007A538B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053328">
      <w:pPr>
        <w:pStyle w:val="SingleTxt"/>
      </w:pPr>
      <w:r w:rsidRPr="00053328">
        <w:t>44.</w:t>
      </w:r>
      <w:r w:rsidRPr="00053328">
        <w:tab/>
      </w:r>
      <w:r w:rsidRPr="00053328">
        <w:rPr>
          <w:b/>
        </w:rPr>
        <w:t>Комитет рекомендует государству-участнику увязать осуществление Конвенции с его усилиями в области развития и использовать для этого техническую помощь, оказываемую на региональном или международном уровне, в том числе через систему Организации Объединенных Наций.</w:t>
      </w:r>
    </w:p>
    <w:p w:rsidR="00053328" w:rsidRPr="007A538B" w:rsidRDefault="00053328" w:rsidP="007A538B">
      <w:pPr>
        <w:pStyle w:val="SingleTxt"/>
        <w:spacing w:after="0" w:line="120" w:lineRule="exact"/>
        <w:rPr>
          <w:sz w:val="10"/>
        </w:rPr>
      </w:pPr>
    </w:p>
    <w:p w:rsidR="00686441" w:rsidRPr="00053328" w:rsidRDefault="007A538B" w:rsidP="007A538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86441" w:rsidRPr="00053328">
        <w:tab/>
        <w:t>Последующие меры в связи с заключительными замечаниями</w:t>
      </w:r>
    </w:p>
    <w:p w:rsidR="00053328" w:rsidRPr="007A538B" w:rsidRDefault="00053328" w:rsidP="007A538B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053328">
      <w:pPr>
        <w:pStyle w:val="SingleTxt"/>
      </w:pPr>
      <w:r w:rsidRPr="00053328">
        <w:t xml:space="preserve">45. </w:t>
      </w:r>
      <w:r w:rsidRPr="00053328">
        <w:tab/>
      </w:r>
      <w:r w:rsidRPr="00053328">
        <w:rPr>
          <w:b/>
        </w:rPr>
        <w:t>Комитет просит государство-участник представить в течение двух лет письменную информацию о мерах, принятых для выполнения рекоменд</w:t>
      </w:r>
      <w:r w:rsidRPr="00053328">
        <w:rPr>
          <w:b/>
        </w:rPr>
        <w:t>а</w:t>
      </w:r>
      <w:r w:rsidRPr="00053328">
        <w:rPr>
          <w:b/>
        </w:rPr>
        <w:t>ций, содержащихся в пунктах</w:t>
      </w:r>
      <w:r w:rsidR="00053328" w:rsidRPr="00053328">
        <w:rPr>
          <w:b/>
          <w:lang w:val="en-GB"/>
        </w:rPr>
        <w:t> </w:t>
      </w:r>
      <w:r w:rsidRPr="00053328">
        <w:rPr>
          <w:b/>
        </w:rPr>
        <w:t>19 и 21</w:t>
      </w:r>
      <w:r w:rsidR="00053328" w:rsidRPr="00053328">
        <w:rPr>
          <w:b/>
        </w:rPr>
        <w:t>(</w:t>
      </w:r>
      <w:r w:rsidRPr="00053328">
        <w:rPr>
          <w:b/>
          <w:lang w:val="en-GB"/>
        </w:rPr>
        <w:t>a</w:t>
      </w:r>
      <w:r w:rsidRPr="00053328">
        <w:rPr>
          <w:b/>
        </w:rPr>
        <w:t xml:space="preserve">), </w:t>
      </w:r>
      <w:r w:rsidR="00053328" w:rsidRPr="00053328">
        <w:rPr>
          <w:b/>
        </w:rPr>
        <w:t>(</w:t>
      </w:r>
      <w:r w:rsidRPr="00053328">
        <w:rPr>
          <w:b/>
          <w:lang w:val="en-GB"/>
        </w:rPr>
        <w:t>b</w:t>
      </w:r>
      <w:r w:rsidRPr="00053328">
        <w:rPr>
          <w:b/>
        </w:rPr>
        <w:t xml:space="preserve">) и </w:t>
      </w:r>
      <w:r w:rsidR="00053328" w:rsidRPr="00053328">
        <w:rPr>
          <w:b/>
        </w:rPr>
        <w:t>(</w:t>
      </w:r>
      <w:r w:rsidRPr="00053328">
        <w:rPr>
          <w:b/>
          <w:lang w:val="en-GB"/>
        </w:rPr>
        <w:t>d</w:t>
      </w:r>
      <w:r w:rsidRPr="00053328">
        <w:rPr>
          <w:b/>
        </w:rPr>
        <w:t>).</w:t>
      </w:r>
    </w:p>
    <w:p w:rsidR="00053328" w:rsidRPr="007A538B" w:rsidRDefault="00053328" w:rsidP="007A538B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7A538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53328">
        <w:tab/>
      </w:r>
      <w:r w:rsidRPr="00053328">
        <w:tab/>
        <w:t>Подготовка следующего доклада</w:t>
      </w:r>
    </w:p>
    <w:p w:rsidR="00053328" w:rsidRPr="007A538B" w:rsidRDefault="00053328" w:rsidP="007A538B">
      <w:pPr>
        <w:pStyle w:val="SingleTxt"/>
        <w:spacing w:after="0" w:line="120" w:lineRule="exact"/>
        <w:rPr>
          <w:sz w:val="10"/>
        </w:rPr>
      </w:pPr>
    </w:p>
    <w:p w:rsidR="00686441" w:rsidRPr="00053328" w:rsidRDefault="00686441" w:rsidP="00F81543">
      <w:pPr>
        <w:pStyle w:val="SingleTxt"/>
        <w:spacing w:after="0" w:line="240" w:lineRule="auto"/>
      </w:pPr>
      <w:r w:rsidRPr="00053328">
        <w:t>46.</w:t>
      </w:r>
      <w:r w:rsidRPr="00053328">
        <w:tab/>
      </w:r>
      <w:r w:rsidRPr="00053328">
        <w:rPr>
          <w:b/>
        </w:rPr>
        <w:t>Комитет предлагает государству-участнику представить свой вос</w:t>
      </w:r>
      <w:r w:rsidRPr="00053328">
        <w:rPr>
          <w:b/>
        </w:rPr>
        <w:t>ь</w:t>
      </w:r>
      <w:r w:rsidRPr="00053328">
        <w:rPr>
          <w:b/>
        </w:rPr>
        <w:t>мой периодический доклад в июле 2019</w:t>
      </w:r>
      <w:r w:rsidR="00053328" w:rsidRPr="00053328">
        <w:rPr>
          <w:b/>
          <w:lang w:val="en-GB"/>
        </w:rPr>
        <w:t> </w:t>
      </w:r>
      <w:r w:rsidRPr="00053328">
        <w:rPr>
          <w:b/>
        </w:rPr>
        <w:t>года.</w:t>
      </w:r>
    </w:p>
    <w:p w:rsidR="00053328" w:rsidRPr="00053328" w:rsidRDefault="00686441" w:rsidP="00053328">
      <w:pPr>
        <w:pStyle w:val="SingleTxt"/>
        <w:rPr>
          <w:b/>
        </w:rPr>
      </w:pPr>
      <w:r w:rsidRPr="00053328">
        <w:t>47.</w:t>
      </w:r>
      <w:r w:rsidRPr="00053328">
        <w:tab/>
      </w:r>
      <w:r w:rsidRPr="00053328">
        <w:rPr>
          <w:b/>
        </w:rPr>
        <w:t>Комитет просит государство-участник следовать согласованным р</w:t>
      </w:r>
      <w:r w:rsidRPr="00053328">
        <w:rPr>
          <w:b/>
        </w:rPr>
        <w:t>у</w:t>
      </w:r>
      <w:r w:rsidRPr="00053328">
        <w:rPr>
          <w:b/>
        </w:rPr>
        <w:t>ководящим принципам представления докладов согласно международным договорам о правах человека, включая руководящие принципы подгото</w:t>
      </w:r>
      <w:r w:rsidRPr="00053328">
        <w:rPr>
          <w:b/>
        </w:rPr>
        <w:t>в</w:t>
      </w:r>
      <w:r w:rsidRPr="00053328">
        <w:rPr>
          <w:b/>
        </w:rPr>
        <w:t>ки общего базового документа и документов по конкретным договорам (</w:t>
      </w:r>
      <w:r w:rsidRPr="00053328">
        <w:rPr>
          <w:b/>
          <w:lang w:val="en-GB"/>
        </w:rPr>
        <w:t>HRI</w:t>
      </w:r>
      <w:r w:rsidRPr="00053328">
        <w:rPr>
          <w:b/>
        </w:rPr>
        <w:t>/</w:t>
      </w:r>
      <w:r w:rsidRPr="00053328">
        <w:rPr>
          <w:b/>
          <w:lang w:val="en-GB"/>
        </w:rPr>
        <w:t>GEN</w:t>
      </w:r>
      <w:r w:rsidRPr="00053328">
        <w:rPr>
          <w:b/>
        </w:rPr>
        <w:t>/2/</w:t>
      </w:r>
      <w:r w:rsidRPr="00053328">
        <w:rPr>
          <w:b/>
          <w:lang w:val="en-GB"/>
        </w:rPr>
        <w:t>Rev</w:t>
      </w:r>
      <w:r w:rsidRPr="00053328">
        <w:rPr>
          <w:b/>
        </w:rPr>
        <w:t>.6, глава</w:t>
      </w:r>
      <w:r w:rsidR="00053328" w:rsidRPr="00053328">
        <w:rPr>
          <w:b/>
          <w:lang w:val="en-GB"/>
        </w:rPr>
        <w:t> </w:t>
      </w:r>
      <w:r w:rsidRPr="00053328">
        <w:rPr>
          <w:b/>
          <w:lang w:val="en-GB"/>
        </w:rPr>
        <w:t>I</w:t>
      </w:r>
      <w:r w:rsidRPr="00053328">
        <w:rPr>
          <w:b/>
        </w:rPr>
        <w:t>).</w:t>
      </w:r>
    </w:p>
    <w:p w:rsidR="004572AF" w:rsidRPr="00F81543" w:rsidRDefault="00F81543" w:rsidP="00F81543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p w:rsidR="00DB5A7B" w:rsidRPr="00053328" w:rsidRDefault="00DB5A7B" w:rsidP="004572AF">
      <w:pPr>
        <w:pStyle w:val="SingleTxt"/>
      </w:pPr>
    </w:p>
    <w:sectPr w:rsidR="00DB5A7B" w:rsidRPr="00053328" w:rsidSect="004572AF">
      <w:type w:val="continuous"/>
      <w:pgSz w:w="12240" w:h="15840"/>
      <w:pgMar w:top="1742" w:right="1200" w:bottom="1898" w:left="1200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0-05T17:52:00Z" w:initials="Start">
    <w:p w:rsidR="00686441" w:rsidRPr="00DB5A7B" w:rsidRDefault="00686441">
      <w:pPr>
        <w:pStyle w:val="CommentText"/>
        <w:rPr>
          <w:lang w:val="en-US"/>
        </w:rPr>
      </w:pPr>
      <w:r>
        <w:fldChar w:fldCharType="begin"/>
      </w:r>
      <w:r w:rsidRPr="00DB5A7B">
        <w:rPr>
          <w:rStyle w:val="CommentReference"/>
          <w:lang w:val="en-US"/>
        </w:rPr>
        <w:instrText xml:space="preserve"> </w:instrText>
      </w:r>
      <w:r w:rsidRPr="00DB5A7B">
        <w:rPr>
          <w:lang w:val="en-US"/>
        </w:rPr>
        <w:instrText>PAGE \# "'Page: '#'</w:instrText>
      </w:r>
      <w:r w:rsidRPr="00DB5A7B">
        <w:rPr>
          <w:lang w:val="en-US"/>
        </w:rPr>
        <w:br/>
        <w:instrText>'"</w:instrText>
      </w:r>
      <w:r w:rsidRPr="00DB5A7B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DB5A7B">
        <w:rPr>
          <w:lang w:val="en-US"/>
        </w:rPr>
        <w:t>&lt;&lt;ODS JOB NO&gt;&gt;N1523461R&lt;&lt;ODS JOB NO&gt;&gt;</w:t>
      </w:r>
    </w:p>
    <w:p w:rsidR="00686441" w:rsidRPr="00DB5A7B" w:rsidRDefault="00686441">
      <w:pPr>
        <w:pStyle w:val="CommentText"/>
        <w:rPr>
          <w:lang w:val="en-US"/>
        </w:rPr>
      </w:pPr>
      <w:r w:rsidRPr="00DB5A7B">
        <w:rPr>
          <w:lang w:val="en-US"/>
        </w:rPr>
        <w:t>&lt;&lt;ODS DOC SYMBOL1&gt;&gt;CEDAW/C/SEN/CO/3-7&lt;&lt;ODS DOC SYMBOL1&gt;&gt;</w:t>
      </w:r>
    </w:p>
    <w:p w:rsidR="00686441" w:rsidRPr="00DB5A7B" w:rsidRDefault="00686441">
      <w:pPr>
        <w:pStyle w:val="CommentText"/>
        <w:rPr>
          <w:lang w:val="en-US"/>
        </w:rPr>
      </w:pPr>
      <w:r w:rsidRPr="00DB5A7B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441" w:rsidRDefault="00686441" w:rsidP="008A1A7A">
      <w:pPr>
        <w:spacing w:line="240" w:lineRule="auto"/>
      </w:pPr>
      <w:r>
        <w:separator/>
      </w:r>
    </w:p>
  </w:endnote>
  <w:endnote w:type="continuationSeparator" w:id="0">
    <w:p w:rsidR="00686441" w:rsidRDefault="00686441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686441" w:rsidTr="004572AF">
      <w:tc>
        <w:tcPr>
          <w:tcW w:w="5028" w:type="dxa"/>
          <w:shd w:val="clear" w:color="auto" w:fill="auto"/>
          <w:vAlign w:val="bottom"/>
        </w:tcPr>
        <w:p w:rsidR="00686441" w:rsidRPr="004572AF" w:rsidRDefault="00686441" w:rsidP="004572AF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0116C">
            <w:rPr>
              <w:noProof/>
            </w:rPr>
            <w:t>16</w:t>
          </w:r>
          <w:r>
            <w:fldChar w:fldCharType="end"/>
          </w:r>
          <w:r>
            <w:t>/</w:t>
          </w:r>
          <w:r w:rsidR="0010116C">
            <w:fldChar w:fldCharType="begin"/>
          </w:r>
          <w:r w:rsidR="0010116C">
            <w:instrText xml:space="preserve"> NUMPAGES  \* Arabic  \* MERGEFORMAT </w:instrText>
          </w:r>
          <w:r w:rsidR="0010116C">
            <w:fldChar w:fldCharType="separate"/>
          </w:r>
          <w:r w:rsidR="0010116C">
            <w:rPr>
              <w:noProof/>
            </w:rPr>
            <w:t>17</w:t>
          </w:r>
          <w:r w:rsidR="0010116C">
            <w:rPr>
              <w:noProof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686441" w:rsidRPr="004572AF" w:rsidRDefault="00686441" w:rsidP="004572AF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0116C">
            <w:rPr>
              <w:b w:val="0"/>
              <w:color w:val="000000"/>
              <w:sz w:val="14"/>
            </w:rPr>
            <w:t>15-12792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686441" w:rsidRPr="004572AF" w:rsidRDefault="00686441" w:rsidP="004572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686441" w:rsidTr="004572AF">
      <w:tc>
        <w:tcPr>
          <w:tcW w:w="5028" w:type="dxa"/>
          <w:shd w:val="clear" w:color="auto" w:fill="auto"/>
          <w:vAlign w:val="bottom"/>
        </w:tcPr>
        <w:p w:rsidR="00686441" w:rsidRPr="004572AF" w:rsidRDefault="00686441" w:rsidP="004572AF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0116C">
            <w:rPr>
              <w:b w:val="0"/>
              <w:color w:val="000000"/>
              <w:sz w:val="14"/>
            </w:rPr>
            <w:t>15-12792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686441" w:rsidRPr="004572AF" w:rsidRDefault="00686441" w:rsidP="004572AF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0116C">
            <w:rPr>
              <w:noProof/>
            </w:rPr>
            <w:t>17</w:t>
          </w:r>
          <w:r>
            <w:fldChar w:fldCharType="end"/>
          </w:r>
          <w:r>
            <w:t>/</w:t>
          </w:r>
          <w:r w:rsidR="0010116C">
            <w:fldChar w:fldCharType="begin"/>
          </w:r>
          <w:r w:rsidR="0010116C">
            <w:instrText xml:space="preserve"> NUMPAGES  \* Arabic  \* MERGEFORMAT </w:instrText>
          </w:r>
          <w:r w:rsidR="0010116C">
            <w:fldChar w:fldCharType="separate"/>
          </w:r>
          <w:r w:rsidR="0010116C">
            <w:rPr>
              <w:noProof/>
            </w:rPr>
            <w:t>17</w:t>
          </w:r>
          <w:r w:rsidR="0010116C">
            <w:rPr>
              <w:noProof/>
            </w:rPr>
            <w:fldChar w:fldCharType="end"/>
          </w:r>
        </w:p>
      </w:tc>
    </w:tr>
  </w:tbl>
  <w:p w:rsidR="00686441" w:rsidRPr="004572AF" w:rsidRDefault="00686441" w:rsidP="004572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5028"/>
    </w:tblGrid>
    <w:tr w:rsidR="00686441" w:rsidTr="004572AF">
      <w:tc>
        <w:tcPr>
          <w:tcW w:w="3830" w:type="dxa"/>
        </w:tcPr>
        <w:p w:rsidR="00686441" w:rsidRDefault="00686441" w:rsidP="004572AF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3DACEFD" wp14:editId="4C437F86">
                <wp:simplePos x="0" y="0"/>
                <wp:positionH relativeFrom="column">
                  <wp:posOffset>5541010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CEDAW/C/SEN/CO/3-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EDAW/C/SEN/CO/3-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15-12792 (R)</w:t>
          </w:r>
          <w:r>
            <w:rPr>
              <w:color w:val="010000"/>
            </w:rPr>
            <w:t xml:space="preserve">    051015    051015</w:t>
          </w:r>
        </w:p>
        <w:p w:rsidR="00686441" w:rsidRPr="004572AF" w:rsidRDefault="00686441" w:rsidP="004572AF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*1512792*</w:t>
          </w:r>
        </w:p>
      </w:tc>
      <w:tc>
        <w:tcPr>
          <w:tcW w:w="5028" w:type="dxa"/>
        </w:tcPr>
        <w:p w:rsidR="00686441" w:rsidRDefault="00686441" w:rsidP="004572AF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48019AF" wp14:editId="51663EE4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86441" w:rsidRPr="004572AF" w:rsidRDefault="00686441" w:rsidP="004572AF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41" w:rsidRDefault="00686441" w:rsidP="008A1A7A">
      <w:pPr>
        <w:spacing w:line="240" w:lineRule="auto"/>
      </w:pPr>
      <w:r>
        <w:separator/>
      </w:r>
    </w:p>
  </w:footnote>
  <w:footnote w:type="continuationSeparator" w:id="0">
    <w:p w:rsidR="00686441" w:rsidRDefault="00686441" w:rsidP="008A1A7A">
      <w:pPr>
        <w:spacing w:line="240" w:lineRule="auto"/>
      </w:pPr>
      <w:r>
        <w:continuationSeparator/>
      </w:r>
    </w:p>
  </w:footnote>
  <w:footnote w:id="1">
    <w:p w:rsidR="00686441" w:rsidRPr="0023378F" w:rsidRDefault="00686441" w:rsidP="0005332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752AB7">
        <w:tab/>
      </w:r>
      <w:r w:rsidRPr="00053328">
        <w:rPr>
          <w:rStyle w:val="FootnoteReference"/>
          <w:color w:val="auto"/>
        </w:rPr>
        <w:t>*</w:t>
      </w:r>
      <w:r>
        <w:tab/>
      </w:r>
      <w:r w:rsidRPr="00C11E14">
        <w:t>Приняты Комитетом на его шестьдесят первой сессии (6</w:t>
      </w:r>
      <w:r>
        <w:t>–</w:t>
      </w:r>
      <w:r w:rsidRPr="00C11E14">
        <w:t>24</w:t>
      </w:r>
      <w:r>
        <w:rPr>
          <w:lang w:val="en-US"/>
        </w:rPr>
        <w:t> </w:t>
      </w:r>
      <w:r w:rsidRPr="00C11E14">
        <w:t>июля 2015</w:t>
      </w:r>
      <w:r>
        <w:rPr>
          <w:lang w:val="en-US"/>
        </w:rPr>
        <w:t> </w:t>
      </w:r>
      <w:r w:rsidRPr="00C11E14">
        <w:t>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686441" w:rsidTr="004572AF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686441" w:rsidRPr="004572AF" w:rsidRDefault="00686441" w:rsidP="004572AF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0116C">
            <w:rPr>
              <w:b/>
            </w:rPr>
            <w:t>CEDAW/C/SEN/CO/3-7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686441" w:rsidRDefault="00686441" w:rsidP="004572AF">
          <w:pPr>
            <w:pStyle w:val="Header"/>
          </w:pPr>
        </w:p>
      </w:tc>
    </w:tr>
  </w:tbl>
  <w:p w:rsidR="00686441" w:rsidRPr="004572AF" w:rsidRDefault="00686441" w:rsidP="004572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686441" w:rsidTr="004572AF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686441" w:rsidRDefault="00686441" w:rsidP="004572AF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686441" w:rsidRPr="004572AF" w:rsidRDefault="00686441" w:rsidP="004572AF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0116C">
            <w:rPr>
              <w:b/>
            </w:rPr>
            <w:t>CEDAW/C/SEN/CO/3-7</w:t>
          </w:r>
          <w:r>
            <w:rPr>
              <w:b/>
            </w:rPr>
            <w:fldChar w:fldCharType="end"/>
          </w:r>
        </w:p>
      </w:tc>
    </w:tr>
  </w:tbl>
  <w:p w:rsidR="00686441" w:rsidRPr="004572AF" w:rsidRDefault="00686441" w:rsidP="004572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  <w:gridCol w:w="40"/>
    </w:tblGrid>
    <w:tr w:rsidR="00686441" w:rsidTr="004572AF">
      <w:trPr>
        <w:gridAfter w:val="1"/>
        <w:wAfter w:w="40" w:type="dxa"/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86441" w:rsidRPr="004572AF" w:rsidRDefault="00686441" w:rsidP="004572A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86441" w:rsidRDefault="00686441" w:rsidP="004572AF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86441" w:rsidRPr="004572AF" w:rsidRDefault="00686441" w:rsidP="004572AF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/C/SEN/CO/3-7</w:t>
          </w:r>
        </w:p>
      </w:tc>
    </w:tr>
    <w:tr w:rsidR="00686441" w:rsidRPr="0010116C" w:rsidTr="004572AF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86441" w:rsidRPr="004572AF" w:rsidRDefault="00686441" w:rsidP="004572AF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44053AA5" wp14:editId="17A79A65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86441" w:rsidRPr="004572AF" w:rsidRDefault="00686441" w:rsidP="004572AF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86441" w:rsidRPr="004572AF" w:rsidRDefault="00686441" w:rsidP="004572AF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86441" w:rsidRPr="00DB5A7B" w:rsidRDefault="00686441" w:rsidP="004572AF">
          <w:pPr>
            <w:pStyle w:val="Distribution"/>
            <w:rPr>
              <w:color w:val="000000"/>
              <w:lang w:val="en-US"/>
            </w:rPr>
          </w:pPr>
          <w:r w:rsidRPr="00DB5A7B">
            <w:rPr>
              <w:color w:val="000000"/>
              <w:lang w:val="en-US"/>
            </w:rPr>
            <w:t>Distr.: General</w:t>
          </w:r>
        </w:p>
        <w:p w:rsidR="00686441" w:rsidRPr="00DB5A7B" w:rsidRDefault="00686441" w:rsidP="004572AF">
          <w:pPr>
            <w:pStyle w:val="Publication"/>
            <w:rPr>
              <w:color w:val="000000"/>
              <w:lang w:val="en-US"/>
            </w:rPr>
          </w:pPr>
          <w:r w:rsidRPr="0010116C">
            <w:rPr>
              <w:lang w:val="en-GB"/>
            </w:rPr>
            <w:t xml:space="preserve">28 July </w:t>
          </w:r>
          <w:r w:rsidRPr="00DB5A7B">
            <w:rPr>
              <w:color w:val="000000"/>
              <w:lang w:val="en-US"/>
            </w:rPr>
            <w:t>2015</w:t>
          </w:r>
        </w:p>
        <w:p w:rsidR="00686441" w:rsidRPr="00DB5A7B" w:rsidRDefault="00686441" w:rsidP="004572AF">
          <w:pPr>
            <w:rPr>
              <w:color w:val="000000"/>
              <w:lang w:val="en-US"/>
            </w:rPr>
          </w:pPr>
          <w:r w:rsidRPr="00DB5A7B">
            <w:rPr>
              <w:color w:val="000000"/>
              <w:lang w:val="en-US"/>
            </w:rPr>
            <w:t>Russian</w:t>
          </w:r>
        </w:p>
        <w:p w:rsidR="00686441" w:rsidRPr="00DB5A7B" w:rsidRDefault="00686441" w:rsidP="004572AF">
          <w:pPr>
            <w:pStyle w:val="Original"/>
            <w:rPr>
              <w:color w:val="000000"/>
              <w:lang w:val="en-US"/>
            </w:rPr>
          </w:pPr>
          <w:r w:rsidRPr="00DB5A7B">
            <w:rPr>
              <w:color w:val="000000"/>
              <w:lang w:val="en-US"/>
            </w:rPr>
            <w:t>Original: English</w:t>
          </w:r>
        </w:p>
        <w:p w:rsidR="00686441" w:rsidRPr="00DB5A7B" w:rsidRDefault="00686441" w:rsidP="004572AF">
          <w:pPr>
            <w:rPr>
              <w:lang w:val="en-US"/>
            </w:rPr>
          </w:pPr>
        </w:p>
      </w:tc>
    </w:tr>
  </w:tbl>
  <w:p w:rsidR="00686441" w:rsidRPr="00DB5A7B" w:rsidRDefault="00686441" w:rsidP="004572AF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2792*"/>
    <w:docVar w:name="CreationDt" w:val="05/10/2015 5:52: PM"/>
    <w:docVar w:name="DocCategory" w:val="Doc"/>
    <w:docVar w:name="DocType" w:val="Final"/>
    <w:docVar w:name="DutyStation" w:val="New York"/>
    <w:docVar w:name="FooterJN" w:val="15-12792"/>
    <w:docVar w:name="jobn" w:val="15-12792 (R)"/>
    <w:docVar w:name="jobnDT" w:val="15-12792 (R)   051015"/>
    <w:docVar w:name="jobnDTDT" w:val="15-12792 (R)   051015   051015"/>
    <w:docVar w:name="JobNo" w:val="1512792R"/>
    <w:docVar w:name="JobNo2" w:val="1523461R"/>
    <w:docVar w:name="LocalDrive" w:val="0"/>
    <w:docVar w:name="OandT" w:val=" "/>
    <w:docVar w:name="PaperSize" w:val="Letter"/>
    <w:docVar w:name="sss1" w:val="CEDAW/C/SEN/CO/3-7"/>
    <w:docVar w:name="sss2" w:val="-"/>
    <w:docVar w:name="Symbol1" w:val="CEDAW/C/SEN/CO/3-7"/>
    <w:docVar w:name="Symbol2" w:val="-"/>
  </w:docVars>
  <w:rsids>
    <w:rsidRoot w:val="003035B0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3328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116C"/>
    <w:rsid w:val="00105B0E"/>
    <w:rsid w:val="00113678"/>
    <w:rsid w:val="001235FD"/>
    <w:rsid w:val="0014308F"/>
    <w:rsid w:val="001444A3"/>
    <w:rsid w:val="00153645"/>
    <w:rsid w:val="00153E8C"/>
    <w:rsid w:val="00154991"/>
    <w:rsid w:val="00160648"/>
    <w:rsid w:val="00161F29"/>
    <w:rsid w:val="00162200"/>
    <w:rsid w:val="00162E88"/>
    <w:rsid w:val="00171F41"/>
    <w:rsid w:val="001726A4"/>
    <w:rsid w:val="00175AC4"/>
    <w:rsid w:val="00177361"/>
    <w:rsid w:val="001802BD"/>
    <w:rsid w:val="00193822"/>
    <w:rsid w:val="0019704E"/>
    <w:rsid w:val="001A0D31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38"/>
    <w:rsid w:val="001F4353"/>
    <w:rsid w:val="001F639D"/>
    <w:rsid w:val="00205CBD"/>
    <w:rsid w:val="00206603"/>
    <w:rsid w:val="002078A2"/>
    <w:rsid w:val="00211A7E"/>
    <w:rsid w:val="002147A8"/>
    <w:rsid w:val="00215955"/>
    <w:rsid w:val="00217A24"/>
    <w:rsid w:val="00223C57"/>
    <w:rsid w:val="00232898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5C45"/>
    <w:rsid w:val="002F6149"/>
    <w:rsid w:val="002F7D25"/>
    <w:rsid w:val="003035B0"/>
    <w:rsid w:val="00310EA4"/>
    <w:rsid w:val="00310ED4"/>
    <w:rsid w:val="00310F3E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572AF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86441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538B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076C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BD"/>
    <w:rsid w:val="00CA2CF3"/>
    <w:rsid w:val="00CB519E"/>
    <w:rsid w:val="00CC3D89"/>
    <w:rsid w:val="00CC5B37"/>
    <w:rsid w:val="00CD2ED3"/>
    <w:rsid w:val="00CD3C62"/>
    <w:rsid w:val="00CE0D26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B5A7B"/>
    <w:rsid w:val="00DC1E7E"/>
    <w:rsid w:val="00DC31D2"/>
    <w:rsid w:val="00DC7A5F"/>
    <w:rsid w:val="00DD32E8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270B1"/>
    <w:rsid w:val="00F30632"/>
    <w:rsid w:val="00F31B97"/>
    <w:rsid w:val="00F33544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1543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457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2A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2A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2A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457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2A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2A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2A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D55AF-6D47-488A-8CD9-43FE7D4E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6357</Words>
  <Characters>36235</Characters>
  <Application>Microsoft Office Word</Application>
  <DocSecurity>0</DocSecurity>
  <Lines>301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United Nations</Company>
  <LinksUpToDate>false</LinksUpToDate>
  <CharactersWithSpaces>42507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Test</dc:creator>
  <cp:lastModifiedBy>Front Desk</cp:lastModifiedBy>
  <cp:revision>3</cp:revision>
  <cp:lastPrinted>2015-10-05T22:10:00Z</cp:lastPrinted>
  <dcterms:created xsi:type="dcterms:W3CDTF">2015-10-05T22:06:00Z</dcterms:created>
  <dcterms:modified xsi:type="dcterms:W3CDTF">2015-10-05T22:11:00Z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1512792R</vt:lpwstr>
  </property>
  <property fmtid="{D5CDD505-2E9C-101B-9397-08002B2CF9AE}" pid="3" name="ODSRefJobNo">
    <vt:lpwstr>1523461R</vt:lpwstr>
  </property>
  <property fmtid="{D5CDD505-2E9C-101B-9397-08002B2CF9AE}" pid="4" name="Symbol1">
    <vt:lpwstr>CEDAW/C/SEN/CO/3-7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5 October 2015</vt:lpwstr>
  </property>
  <property fmtid="{D5CDD505-2E9C-101B-9397-08002B2CF9AE}" pid="9" name="Original">
    <vt:lpwstr>English</vt:lpwstr>
  </property>
  <property fmtid="{D5CDD505-2E9C-101B-9397-08002B2CF9AE}" pid="10" name="Release Date">
    <vt:lpwstr>051015</vt:lpwstr>
  </property>
  <property fmtid="{D5CDD505-2E9C-101B-9397-08002B2CF9AE}" pid="11" name="Comment">
    <vt:lpwstr/>
  </property>
  <property fmtid="{D5CDD505-2E9C-101B-9397-08002B2CF9AE}" pid="12" name="DraftPages">
    <vt:lpwstr>17</vt:lpwstr>
  </property>
  <property fmtid="{D5CDD505-2E9C-101B-9397-08002B2CF9AE}" pid="13" name="Operator">
    <vt:lpwstr>Shibanova</vt:lpwstr>
  </property>
</Properties>
</file>